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096D" w14:textId="77777777" w:rsidR="001F61F5" w:rsidRPr="00F012C9" w:rsidRDefault="001F61F5" w:rsidP="00941935">
      <w:pPr>
        <w:tabs>
          <w:tab w:val="left" w:pos="2694"/>
          <w:tab w:val="left" w:pos="8789"/>
        </w:tabs>
        <w:jc w:val="right"/>
        <w:rPr>
          <w:b/>
          <w:sz w:val="22"/>
          <w:szCs w:val="22"/>
        </w:rPr>
      </w:pPr>
      <w:r w:rsidRPr="00F012C9">
        <w:rPr>
          <w:b/>
          <w:sz w:val="22"/>
          <w:szCs w:val="22"/>
        </w:rPr>
        <w:t>Утверждаю</w:t>
      </w:r>
    </w:p>
    <w:p w14:paraId="3571690C" w14:textId="77777777" w:rsidR="001F61F5" w:rsidRPr="00F012C9" w:rsidRDefault="001F61F5" w:rsidP="00941935">
      <w:pPr>
        <w:tabs>
          <w:tab w:val="left" w:pos="8789"/>
        </w:tabs>
        <w:jc w:val="right"/>
        <w:rPr>
          <w:sz w:val="22"/>
          <w:szCs w:val="22"/>
        </w:rPr>
      </w:pPr>
      <w:r w:rsidRPr="00F012C9">
        <w:rPr>
          <w:sz w:val="22"/>
          <w:szCs w:val="22"/>
        </w:rPr>
        <w:t>Председатель Правления</w:t>
      </w:r>
    </w:p>
    <w:p w14:paraId="5AD7D204" w14:textId="77777777" w:rsidR="001F61F5" w:rsidRPr="00F012C9" w:rsidRDefault="001F61F5" w:rsidP="00941935">
      <w:pPr>
        <w:tabs>
          <w:tab w:val="left" w:pos="8789"/>
        </w:tabs>
        <w:jc w:val="right"/>
        <w:rPr>
          <w:sz w:val="22"/>
          <w:szCs w:val="22"/>
        </w:rPr>
      </w:pPr>
      <w:r w:rsidRPr="00F012C9">
        <w:rPr>
          <w:sz w:val="22"/>
          <w:szCs w:val="22"/>
        </w:rPr>
        <w:t>Департамента энергетики и тарифов</w:t>
      </w:r>
    </w:p>
    <w:p w14:paraId="24A0C96F" w14:textId="77777777" w:rsidR="001F61F5" w:rsidRPr="00F012C9" w:rsidRDefault="001F61F5" w:rsidP="00941935">
      <w:pPr>
        <w:tabs>
          <w:tab w:val="left" w:pos="8789"/>
        </w:tabs>
        <w:jc w:val="right"/>
        <w:rPr>
          <w:sz w:val="22"/>
          <w:szCs w:val="22"/>
        </w:rPr>
      </w:pPr>
      <w:r w:rsidRPr="00F012C9">
        <w:rPr>
          <w:sz w:val="22"/>
          <w:szCs w:val="22"/>
        </w:rPr>
        <w:t>Ивановской области</w:t>
      </w:r>
    </w:p>
    <w:p w14:paraId="475C62F8" w14:textId="77777777" w:rsidR="001F61F5" w:rsidRPr="00F012C9" w:rsidRDefault="001F61F5" w:rsidP="00941935">
      <w:pPr>
        <w:tabs>
          <w:tab w:val="left" w:pos="8789"/>
        </w:tabs>
        <w:jc w:val="right"/>
        <w:rPr>
          <w:sz w:val="22"/>
          <w:szCs w:val="22"/>
        </w:rPr>
      </w:pPr>
    </w:p>
    <w:p w14:paraId="3E4D8E0C" w14:textId="77777777" w:rsidR="001F61F5" w:rsidRPr="00F012C9" w:rsidRDefault="001F61F5" w:rsidP="00941935">
      <w:pPr>
        <w:tabs>
          <w:tab w:val="left" w:pos="8789"/>
        </w:tabs>
        <w:jc w:val="right"/>
        <w:rPr>
          <w:b/>
          <w:sz w:val="22"/>
          <w:szCs w:val="22"/>
        </w:rPr>
      </w:pPr>
      <w:r w:rsidRPr="00F012C9">
        <w:rPr>
          <w:sz w:val="22"/>
          <w:szCs w:val="22"/>
        </w:rPr>
        <w:t>______________________</w:t>
      </w:r>
      <w:r w:rsidR="00A60AB9" w:rsidRPr="00F012C9">
        <w:rPr>
          <w:sz w:val="22"/>
          <w:szCs w:val="22"/>
        </w:rPr>
        <w:t>Е.Н</w:t>
      </w:r>
      <w:r w:rsidR="00BB5018" w:rsidRPr="00F012C9">
        <w:rPr>
          <w:sz w:val="22"/>
          <w:szCs w:val="22"/>
        </w:rPr>
        <w:t>.</w:t>
      </w:r>
      <w:r w:rsidR="00D240A5" w:rsidRPr="00F012C9">
        <w:rPr>
          <w:sz w:val="22"/>
          <w:szCs w:val="22"/>
        </w:rPr>
        <w:t xml:space="preserve"> </w:t>
      </w:r>
      <w:r w:rsidR="00A60AB9" w:rsidRPr="00F012C9">
        <w:rPr>
          <w:sz w:val="22"/>
          <w:szCs w:val="22"/>
        </w:rPr>
        <w:t>Морева</w:t>
      </w:r>
    </w:p>
    <w:p w14:paraId="404F46EA" w14:textId="77777777" w:rsidR="001F61F5" w:rsidRPr="00F012C9" w:rsidRDefault="001F61F5" w:rsidP="00941935">
      <w:pPr>
        <w:tabs>
          <w:tab w:val="left" w:pos="8789"/>
        </w:tabs>
        <w:jc w:val="center"/>
        <w:rPr>
          <w:b/>
          <w:sz w:val="22"/>
          <w:szCs w:val="22"/>
          <w:u w:val="single"/>
        </w:rPr>
      </w:pPr>
    </w:p>
    <w:p w14:paraId="3C604FB5" w14:textId="77777777" w:rsidR="001F61F5" w:rsidRPr="00F012C9" w:rsidRDefault="001F61F5" w:rsidP="00941935">
      <w:pPr>
        <w:tabs>
          <w:tab w:val="left" w:pos="8789"/>
        </w:tabs>
        <w:jc w:val="center"/>
        <w:rPr>
          <w:b/>
          <w:sz w:val="22"/>
          <w:szCs w:val="22"/>
          <w:u w:val="single"/>
        </w:rPr>
      </w:pPr>
      <w:r w:rsidRPr="00F012C9">
        <w:rPr>
          <w:b/>
          <w:sz w:val="22"/>
          <w:szCs w:val="22"/>
          <w:u w:val="single"/>
        </w:rPr>
        <w:t xml:space="preserve">П Р О Т О К О </w:t>
      </w:r>
      <w:r w:rsidR="00A422F5" w:rsidRPr="00F012C9">
        <w:rPr>
          <w:b/>
          <w:sz w:val="22"/>
          <w:szCs w:val="22"/>
          <w:u w:val="single"/>
        </w:rPr>
        <w:t>Л №</w:t>
      </w:r>
      <w:r w:rsidRPr="00F012C9">
        <w:rPr>
          <w:b/>
          <w:sz w:val="22"/>
          <w:szCs w:val="22"/>
          <w:u w:val="single"/>
        </w:rPr>
        <w:t xml:space="preserve"> </w:t>
      </w:r>
      <w:r w:rsidR="00DE2FB2" w:rsidRPr="00F012C9">
        <w:rPr>
          <w:b/>
          <w:sz w:val="22"/>
          <w:szCs w:val="22"/>
          <w:u w:val="single"/>
        </w:rPr>
        <w:t>4</w:t>
      </w:r>
      <w:r w:rsidR="002409FB" w:rsidRPr="00F012C9">
        <w:rPr>
          <w:b/>
          <w:sz w:val="22"/>
          <w:szCs w:val="22"/>
          <w:u w:val="single"/>
        </w:rPr>
        <w:t>1</w:t>
      </w:r>
      <w:r w:rsidR="00512DE3" w:rsidRPr="00F012C9">
        <w:rPr>
          <w:b/>
          <w:sz w:val="22"/>
          <w:szCs w:val="22"/>
          <w:u w:val="single"/>
        </w:rPr>
        <w:t>/</w:t>
      </w:r>
      <w:r w:rsidR="002409FB" w:rsidRPr="00F012C9">
        <w:rPr>
          <w:b/>
          <w:sz w:val="22"/>
          <w:szCs w:val="22"/>
          <w:u w:val="single"/>
        </w:rPr>
        <w:t>8</w:t>
      </w:r>
    </w:p>
    <w:p w14:paraId="55DE9E48" w14:textId="77777777" w:rsidR="00F96DE7" w:rsidRPr="00F012C9" w:rsidRDefault="00F96DE7" w:rsidP="00941935">
      <w:pPr>
        <w:tabs>
          <w:tab w:val="left" w:pos="8789"/>
        </w:tabs>
        <w:jc w:val="center"/>
        <w:rPr>
          <w:b/>
          <w:sz w:val="22"/>
          <w:szCs w:val="22"/>
          <w:u w:val="single"/>
        </w:rPr>
      </w:pPr>
    </w:p>
    <w:p w14:paraId="586B0D97" w14:textId="77777777" w:rsidR="001F61F5" w:rsidRPr="00F012C9" w:rsidRDefault="001F61F5" w:rsidP="00941935">
      <w:pPr>
        <w:tabs>
          <w:tab w:val="left" w:pos="8789"/>
        </w:tabs>
        <w:jc w:val="center"/>
        <w:rPr>
          <w:sz w:val="22"/>
          <w:szCs w:val="22"/>
        </w:rPr>
      </w:pPr>
      <w:r w:rsidRPr="00F012C9">
        <w:rPr>
          <w:sz w:val="22"/>
          <w:szCs w:val="22"/>
        </w:rPr>
        <w:t>заседания Правления Департамента энергетики и тарифов Ивановской области</w:t>
      </w:r>
    </w:p>
    <w:p w14:paraId="1DF5471A" w14:textId="77777777" w:rsidR="001F61F5" w:rsidRPr="00F012C9" w:rsidRDefault="001F61F5" w:rsidP="00941935">
      <w:pPr>
        <w:tabs>
          <w:tab w:val="left" w:pos="8789"/>
        </w:tabs>
        <w:jc w:val="center"/>
        <w:rPr>
          <w:sz w:val="22"/>
          <w:szCs w:val="22"/>
        </w:rPr>
      </w:pPr>
    </w:p>
    <w:p w14:paraId="65B583D7" w14:textId="77777777" w:rsidR="001F61F5" w:rsidRPr="00F012C9" w:rsidRDefault="00DE2FB2" w:rsidP="00941935">
      <w:pPr>
        <w:rPr>
          <w:sz w:val="22"/>
          <w:szCs w:val="22"/>
        </w:rPr>
      </w:pPr>
      <w:r w:rsidRPr="00F012C9">
        <w:rPr>
          <w:sz w:val="22"/>
          <w:szCs w:val="22"/>
        </w:rPr>
        <w:t>2</w:t>
      </w:r>
      <w:r w:rsidR="002409FB" w:rsidRPr="00F012C9">
        <w:rPr>
          <w:sz w:val="22"/>
          <w:szCs w:val="22"/>
        </w:rPr>
        <w:t>7</w:t>
      </w:r>
      <w:r w:rsidR="00267533" w:rsidRPr="00F012C9">
        <w:rPr>
          <w:sz w:val="22"/>
          <w:szCs w:val="22"/>
        </w:rPr>
        <w:t xml:space="preserve"> октября</w:t>
      </w:r>
      <w:r w:rsidR="006E4B11" w:rsidRPr="00F012C9">
        <w:rPr>
          <w:sz w:val="22"/>
          <w:szCs w:val="22"/>
        </w:rPr>
        <w:t xml:space="preserve"> </w:t>
      </w:r>
      <w:r w:rsidR="001F61F5" w:rsidRPr="00F012C9">
        <w:rPr>
          <w:sz w:val="22"/>
          <w:szCs w:val="22"/>
        </w:rPr>
        <w:t>202</w:t>
      </w:r>
      <w:r w:rsidR="00512DE3" w:rsidRPr="00F012C9">
        <w:rPr>
          <w:sz w:val="22"/>
          <w:szCs w:val="22"/>
        </w:rPr>
        <w:t>3</w:t>
      </w:r>
      <w:r w:rsidR="001F61F5" w:rsidRPr="00F012C9">
        <w:rPr>
          <w:sz w:val="22"/>
          <w:szCs w:val="22"/>
        </w:rPr>
        <w:t xml:space="preserve"> г.</w:t>
      </w:r>
      <w:r w:rsidR="001F61F5" w:rsidRPr="00F012C9">
        <w:rPr>
          <w:sz w:val="22"/>
          <w:szCs w:val="22"/>
        </w:rPr>
        <w:tab/>
        <w:t xml:space="preserve"> </w:t>
      </w:r>
      <w:r w:rsidR="001F61F5" w:rsidRPr="00F012C9">
        <w:rPr>
          <w:sz w:val="22"/>
          <w:szCs w:val="22"/>
        </w:rPr>
        <w:tab/>
      </w:r>
      <w:r w:rsidR="001F61F5" w:rsidRPr="00F012C9">
        <w:rPr>
          <w:sz w:val="22"/>
          <w:szCs w:val="22"/>
        </w:rPr>
        <w:tab/>
      </w:r>
      <w:r w:rsidR="001F61F5" w:rsidRPr="00F012C9">
        <w:rPr>
          <w:sz w:val="22"/>
          <w:szCs w:val="22"/>
        </w:rPr>
        <w:tab/>
      </w:r>
      <w:r w:rsidR="001F61F5" w:rsidRPr="00F012C9">
        <w:rPr>
          <w:sz w:val="22"/>
          <w:szCs w:val="22"/>
        </w:rPr>
        <w:tab/>
      </w:r>
      <w:r w:rsidR="001F61F5" w:rsidRPr="00F012C9">
        <w:rPr>
          <w:sz w:val="22"/>
          <w:szCs w:val="22"/>
        </w:rPr>
        <w:tab/>
      </w:r>
      <w:r w:rsidR="001F61F5" w:rsidRPr="00F012C9">
        <w:rPr>
          <w:sz w:val="22"/>
          <w:szCs w:val="22"/>
        </w:rPr>
        <w:tab/>
      </w:r>
      <w:r w:rsidR="001F61F5" w:rsidRPr="00F012C9">
        <w:rPr>
          <w:sz w:val="22"/>
          <w:szCs w:val="22"/>
        </w:rPr>
        <w:tab/>
        <w:t xml:space="preserve">              </w:t>
      </w:r>
      <w:r w:rsidR="00BE79D0" w:rsidRPr="00F012C9">
        <w:rPr>
          <w:sz w:val="22"/>
          <w:szCs w:val="22"/>
        </w:rPr>
        <w:t xml:space="preserve">       </w:t>
      </w:r>
      <w:r w:rsidR="00F725EC" w:rsidRPr="00F012C9">
        <w:rPr>
          <w:sz w:val="22"/>
          <w:szCs w:val="22"/>
        </w:rPr>
        <w:t xml:space="preserve">          </w:t>
      </w:r>
      <w:r w:rsidR="001F61F5" w:rsidRPr="00F012C9">
        <w:rPr>
          <w:sz w:val="22"/>
          <w:szCs w:val="22"/>
        </w:rPr>
        <w:t>г. Иваново</w:t>
      </w:r>
    </w:p>
    <w:p w14:paraId="7F8FAF4F" w14:textId="77777777" w:rsidR="001F61F5" w:rsidRPr="00F012C9" w:rsidRDefault="001F61F5" w:rsidP="00941935">
      <w:pPr>
        <w:tabs>
          <w:tab w:val="left" w:pos="8789"/>
        </w:tabs>
        <w:jc w:val="center"/>
        <w:rPr>
          <w:sz w:val="22"/>
          <w:szCs w:val="22"/>
        </w:rPr>
      </w:pPr>
    </w:p>
    <w:p w14:paraId="46457298" w14:textId="77777777" w:rsidR="000047E6" w:rsidRPr="00F012C9" w:rsidRDefault="000047E6" w:rsidP="00941935">
      <w:pPr>
        <w:pStyle w:val="24"/>
        <w:widowControl/>
        <w:ind w:firstLine="0"/>
        <w:rPr>
          <w:sz w:val="22"/>
          <w:szCs w:val="22"/>
        </w:rPr>
      </w:pPr>
      <w:r w:rsidRPr="00F012C9">
        <w:rPr>
          <w:sz w:val="22"/>
          <w:szCs w:val="22"/>
        </w:rPr>
        <w:t>Присутствовали:</w:t>
      </w:r>
    </w:p>
    <w:p w14:paraId="714A05A9" w14:textId="77777777" w:rsidR="00BB5018" w:rsidRPr="00F012C9" w:rsidRDefault="000047E6" w:rsidP="00941935">
      <w:pPr>
        <w:pStyle w:val="24"/>
        <w:widowControl/>
        <w:ind w:firstLine="0"/>
        <w:rPr>
          <w:sz w:val="22"/>
          <w:szCs w:val="22"/>
        </w:rPr>
      </w:pPr>
      <w:r w:rsidRPr="00F012C9">
        <w:rPr>
          <w:sz w:val="22"/>
          <w:szCs w:val="22"/>
        </w:rPr>
        <w:t xml:space="preserve">Председатель Правления: </w:t>
      </w:r>
      <w:r w:rsidR="00A60AB9" w:rsidRPr="00F012C9">
        <w:rPr>
          <w:sz w:val="22"/>
          <w:szCs w:val="22"/>
        </w:rPr>
        <w:t>Морева Е.Н</w:t>
      </w:r>
      <w:r w:rsidR="00BB5018" w:rsidRPr="00F012C9">
        <w:rPr>
          <w:sz w:val="22"/>
          <w:szCs w:val="22"/>
        </w:rPr>
        <w:t>.</w:t>
      </w:r>
    </w:p>
    <w:p w14:paraId="3FC8196F" w14:textId="77777777" w:rsidR="00D240A5" w:rsidRPr="00F012C9" w:rsidRDefault="000047E6" w:rsidP="00941935">
      <w:pPr>
        <w:pStyle w:val="24"/>
        <w:widowControl/>
        <w:ind w:firstLine="0"/>
        <w:rPr>
          <w:sz w:val="22"/>
          <w:szCs w:val="22"/>
        </w:rPr>
      </w:pPr>
      <w:r w:rsidRPr="00F012C9">
        <w:rPr>
          <w:sz w:val="22"/>
          <w:szCs w:val="22"/>
        </w:rPr>
        <w:t xml:space="preserve">Члены Правления: </w:t>
      </w:r>
      <w:r w:rsidR="008F469F" w:rsidRPr="00F012C9">
        <w:rPr>
          <w:sz w:val="22"/>
          <w:szCs w:val="22"/>
        </w:rPr>
        <w:t xml:space="preserve">Бугаева С.Е., </w:t>
      </w:r>
      <w:r w:rsidR="00C64ECD" w:rsidRPr="00F012C9">
        <w:rPr>
          <w:sz w:val="22"/>
          <w:szCs w:val="22"/>
        </w:rPr>
        <w:t xml:space="preserve">Гущина Н.Б., </w:t>
      </w:r>
      <w:proofErr w:type="spellStart"/>
      <w:r w:rsidR="009C29D9" w:rsidRPr="00F012C9">
        <w:rPr>
          <w:sz w:val="22"/>
          <w:szCs w:val="22"/>
        </w:rPr>
        <w:t>Турбачкина</w:t>
      </w:r>
      <w:proofErr w:type="spellEnd"/>
      <w:r w:rsidR="009C29D9" w:rsidRPr="00F012C9">
        <w:rPr>
          <w:sz w:val="22"/>
          <w:szCs w:val="22"/>
        </w:rPr>
        <w:t xml:space="preserve"> Е.В.,</w:t>
      </w:r>
      <w:r w:rsidR="00045143" w:rsidRPr="00F012C9">
        <w:rPr>
          <w:sz w:val="22"/>
          <w:szCs w:val="22"/>
        </w:rPr>
        <w:t xml:space="preserve"> </w:t>
      </w:r>
      <w:r w:rsidR="00CE1884" w:rsidRPr="00F012C9">
        <w:rPr>
          <w:sz w:val="22"/>
          <w:szCs w:val="22"/>
        </w:rPr>
        <w:t xml:space="preserve">Коннова Е.А., </w:t>
      </w:r>
      <w:r w:rsidR="009C29D9" w:rsidRPr="00F012C9">
        <w:rPr>
          <w:sz w:val="22"/>
          <w:szCs w:val="22"/>
        </w:rPr>
        <w:t xml:space="preserve">Агапова О.П., </w:t>
      </w:r>
      <w:r w:rsidR="00BA0FEA" w:rsidRPr="00F012C9">
        <w:rPr>
          <w:sz w:val="22"/>
          <w:szCs w:val="22"/>
        </w:rPr>
        <w:t>Полозов И.Г.</w:t>
      </w:r>
    </w:p>
    <w:p w14:paraId="7A8486AC" w14:textId="77777777" w:rsidR="00BB5018" w:rsidRPr="00F012C9" w:rsidRDefault="000047E6" w:rsidP="00941935">
      <w:pPr>
        <w:pStyle w:val="24"/>
        <w:widowControl/>
        <w:ind w:firstLine="0"/>
        <w:rPr>
          <w:sz w:val="22"/>
          <w:szCs w:val="22"/>
        </w:rPr>
      </w:pPr>
      <w:r w:rsidRPr="00F012C9">
        <w:rPr>
          <w:sz w:val="22"/>
          <w:szCs w:val="22"/>
        </w:rPr>
        <w:t xml:space="preserve">Ответственный секретарь правления: </w:t>
      </w:r>
      <w:proofErr w:type="spellStart"/>
      <w:r w:rsidR="00BB5018" w:rsidRPr="00F012C9">
        <w:rPr>
          <w:sz w:val="22"/>
          <w:szCs w:val="22"/>
        </w:rPr>
        <w:t>Аскярова</w:t>
      </w:r>
      <w:proofErr w:type="spellEnd"/>
      <w:r w:rsidR="00BB5018" w:rsidRPr="00F012C9">
        <w:rPr>
          <w:sz w:val="22"/>
          <w:szCs w:val="22"/>
        </w:rPr>
        <w:t xml:space="preserve"> М.В.</w:t>
      </w:r>
    </w:p>
    <w:p w14:paraId="492F5C09" w14:textId="2F1F89CB" w:rsidR="00597C04" w:rsidRPr="00F012C9" w:rsidRDefault="000047E6" w:rsidP="00941935">
      <w:pPr>
        <w:pStyle w:val="24"/>
        <w:widowControl/>
        <w:ind w:firstLine="0"/>
        <w:rPr>
          <w:sz w:val="22"/>
          <w:szCs w:val="22"/>
        </w:rPr>
      </w:pPr>
      <w:r w:rsidRPr="00F012C9">
        <w:rPr>
          <w:sz w:val="22"/>
          <w:szCs w:val="22"/>
        </w:rPr>
        <w:t xml:space="preserve">От Департамента энергетики и тарифов Ивановской области: </w:t>
      </w:r>
      <w:r w:rsidR="00081F95" w:rsidRPr="00F012C9">
        <w:rPr>
          <w:sz w:val="22"/>
          <w:szCs w:val="22"/>
        </w:rPr>
        <w:t>Игнатьева Е.В.</w:t>
      </w:r>
      <w:r w:rsidR="000E4192" w:rsidRPr="00F012C9">
        <w:rPr>
          <w:sz w:val="22"/>
          <w:szCs w:val="22"/>
        </w:rPr>
        <w:t>, Семенова Н.Е.</w:t>
      </w:r>
      <w:r w:rsidR="002409FB" w:rsidRPr="00F012C9">
        <w:rPr>
          <w:sz w:val="22"/>
          <w:szCs w:val="22"/>
        </w:rPr>
        <w:t>, Копышева М.С.</w:t>
      </w:r>
      <w:r w:rsidR="00E3151F" w:rsidRPr="00F012C9">
        <w:rPr>
          <w:sz w:val="22"/>
          <w:szCs w:val="22"/>
        </w:rPr>
        <w:t>, Фаттахова Е.В., Корнилов А.Р.</w:t>
      </w:r>
      <w:r w:rsidR="007E65C7" w:rsidRPr="00F012C9">
        <w:rPr>
          <w:sz w:val="22"/>
          <w:szCs w:val="22"/>
        </w:rPr>
        <w:t>, Зуева Е.В.</w:t>
      </w:r>
    </w:p>
    <w:p w14:paraId="38EAA04F" w14:textId="77777777" w:rsidR="00123D78" w:rsidRPr="00F012C9" w:rsidRDefault="000047E6" w:rsidP="00941935">
      <w:pPr>
        <w:pStyle w:val="24"/>
        <w:widowControl/>
        <w:ind w:firstLine="0"/>
        <w:rPr>
          <w:sz w:val="22"/>
          <w:szCs w:val="22"/>
        </w:rPr>
      </w:pPr>
      <w:r w:rsidRPr="00F012C9">
        <w:rPr>
          <w:sz w:val="22"/>
          <w:szCs w:val="22"/>
        </w:rPr>
        <w:t xml:space="preserve">От УФАС по Ивановской области: </w:t>
      </w:r>
      <w:proofErr w:type="spellStart"/>
      <w:r w:rsidR="00743103" w:rsidRPr="00F012C9">
        <w:rPr>
          <w:sz w:val="22"/>
          <w:szCs w:val="22"/>
        </w:rPr>
        <w:t>Виднова</w:t>
      </w:r>
      <w:proofErr w:type="spellEnd"/>
      <w:r w:rsidR="00743103" w:rsidRPr="00F012C9">
        <w:rPr>
          <w:sz w:val="22"/>
          <w:szCs w:val="22"/>
        </w:rPr>
        <w:t xml:space="preserve"> З.Б.</w:t>
      </w:r>
    </w:p>
    <w:p w14:paraId="1C14C4C7" w14:textId="77777777" w:rsidR="005B6CF5" w:rsidRPr="00F012C9" w:rsidRDefault="005B6CF5" w:rsidP="00941935">
      <w:pPr>
        <w:pStyle w:val="24"/>
        <w:widowControl/>
        <w:ind w:firstLine="0"/>
        <w:rPr>
          <w:sz w:val="22"/>
          <w:szCs w:val="22"/>
        </w:rPr>
      </w:pPr>
      <w:r w:rsidRPr="00F012C9">
        <w:rPr>
          <w:sz w:val="22"/>
          <w:szCs w:val="22"/>
        </w:rPr>
        <w:t xml:space="preserve">От ООО «Газпром теплоэнерго Иваново»: Макарова Н.Н. (по доверенности), </w:t>
      </w:r>
      <w:proofErr w:type="spellStart"/>
      <w:r w:rsidRPr="00F012C9">
        <w:rPr>
          <w:sz w:val="22"/>
          <w:szCs w:val="22"/>
        </w:rPr>
        <w:t>Амбаруцмян</w:t>
      </w:r>
      <w:proofErr w:type="spellEnd"/>
      <w:r w:rsidRPr="00F012C9">
        <w:rPr>
          <w:sz w:val="22"/>
          <w:szCs w:val="22"/>
        </w:rPr>
        <w:t xml:space="preserve"> Н.А. (по доверенности)</w:t>
      </w:r>
    </w:p>
    <w:p w14:paraId="6E69F128" w14:textId="77777777" w:rsidR="001E3AFE" w:rsidRPr="00F012C9" w:rsidRDefault="001E3AFE" w:rsidP="001E3AFE">
      <w:pPr>
        <w:pStyle w:val="24"/>
        <w:widowControl/>
        <w:ind w:firstLine="0"/>
        <w:rPr>
          <w:sz w:val="22"/>
          <w:szCs w:val="22"/>
        </w:rPr>
      </w:pPr>
      <w:r w:rsidRPr="00F012C9">
        <w:rPr>
          <w:sz w:val="22"/>
          <w:szCs w:val="22"/>
        </w:rPr>
        <w:t>От ООО «</w:t>
      </w:r>
      <w:proofErr w:type="spellStart"/>
      <w:r w:rsidRPr="00F012C9">
        <w:rPr>
          <w:sz w:val="22"/>
          <w:szCs w:val="22"/>
        </w:rPr>
        <w:t>ТеплоЭнерго</w:t>
      </w:r>
      <w:proofErr w:type="spellEnd"/>
      <w:r w:rsidRPr="00F012C9">
        <w:rPr>
          <w:sz w:val="22"/>
          <w:szCs w:val="22"/>
        </w:rPr>
        <w:t xml:space="preserve">+»: Голубков И.А. (по доверенности), </w:t>
      </w:r>
      <w:proofErr w:type="spellStart"/>
      <w:r w:rsidRPr="00F012C9">
        <w:rPr>
          <w:sz w:val="22"/>
          <w:szCs w:val="22"/>
        </w:rPr>
        <w:t>Акуловская</w:t>
      </w:r>
      <w:proofErr w:type="spellEnd"/>
      <w:r w:rsidRPr="00F012C9">
        <w:rPr>
          <w:sz w:val="22"/>
          <w:szCs w:val="22"/>
        </w:rPr>
        <w:t xml:space="preserve"> О.В. (по доверенности), Зеленкин В.Л. (по доверенности).</w:t>
      </w:r>
    </w:p>
    <w:p w14:paraId="01F9FCF5" w14:textId="77777777" w:rsidR="001E3AFE" w:rsidRPr="00F012C9" w:rsidRDefault="001E3AFE" w:rsidP="00941935">
      <w:pPr>
        <w:pStyle w:val="24"/>
        <w:widowControl/>
        <w:ind w:firstLine="0"/>
        <w:rPr>
          <w:sz w:val="22"/>
          <w:szCs w:val="22"/>
        </w:rPr>
      </w:pPr>
    </w:p>
    <w:p w14:paraId="63CDC41B" w14:textId="77777777" w:rsidR="00577B75" w:rsidRPr="00F012C9" w:rsidRDefault="00577B75" w:rsidP="00941935">
      <w:pPr>
        <w:jc w:val="center"/>
        <w:rPr>
          <w:b/>
          <w:sz w:val="22"/>
          <w:szCs w:val="22"/>
        </w:rPr>
      </w:pPr>
    </w:p>
    <w:p w14:paraId="67E93A64" w14:textId="77777777" w:rsidR="00F3495C" w:rsidRPr="00F012C9" w:rsidRDefault="00F3495C" w:rsidP="00941935">
      <w:pPr>
        <w:jc w:val="center"/>
        <w:rPr>
          <w:b/>
          <w:sz w:val="22"/>
          <w:szCs w:val="22"/>
        </w:rPr>
      </w:pPr>
      <w:r w:rsidRPr="00F012C9">
        <w:rPr>
          <w:b/>
          <w:sz w:val="22"/>
          <w:szCs w:val="22"/>
        </w:rPr>
        <w:t>П О В Е С Т К А:</w:t>
      </w:r>
    </w:p>
    <w:p w14:paraId="7971EE75" w14:textId="77777777" w:rsidR="00A363F5" w:rsidRPr="00F012C9" w:rsidRDefault="00A363F5" w:rsidP="00941935">
      <w:pPr>
        <w:jc w:val="center"/>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F23E7E" w:rsidRPr="00F012C9" w14:paraId="27496D37" w14:textId="77777777" w:rsidTr="00B016E9">
        <w:trPr>
          <w:trHeight w:val="401"/>
        </w:trPr>
        <w:tc>
          <w:tcPr>
            <w:tcW w:w="567" w:type="dxa"/>
            <w:vAlign w:val="center"/>
          </w:tcPr>
          <w:p w14:paraId="22D6006F" w14:textId="77777777" w:rsidR="00B016E9" w:rsidRPr="00F012C9" w:rsidRDefault="00B016E9" w:rsidP="00941935">
            <w:pPr>
              <w:jc w:val="center"/>
              <w:rPr>
                <w:b/>
                <w:sz w:val="22"/>
                <w:szCs w:val="22"/>
              </w:rPr>
            </w:pPr>
            <w:r w:rsidRPr="00F012C9">
              <w:rPr>
                <w:b/>
                <w:sz w:val="22"/>
                <w:szCs w:val="22"/>
              </w:rPr>
              <w:t>№ п/п</w:t>
            </w:r>
          </w:p>
        </w:tc>
        <w:tc>
          <w:tcPr>
            <w:tcW w:w="9639" w:type="dxa"/>
            <w:vAlign w:val="center"/>
          </w:tcPr>
          <w:p w14:paraId="06DB549B" w14:textId="77777777" w:rsidR="00B016E9" w:rsidRPr="00F012C9" w:rsidRDefault="00B016E9" w:rsidP="00941935">
            <w:pPr>
              <w:tabs>
                <w:tab w:val="left" w:pos="1276"/>
              </w:tabs>
              <w:autoSpaceDE w:val="0"/>
              <w:autoSpaceDN w:val="0"/>
              <w:adjustRightInd w:val="0"/>
              <w:jc w:val="center"/>
              <w:rPr>
                <w:b/>
                <w:bCs/>
                <w:sz w:val="22"/>
                <w:szCs w:val="22"/>
              </w:rPr>
            </w:pPr>
            <w:r w:rsidRPr="00F012C9">
              <w:rPr>
                <w:b/>
                <w:bCs/>
                <w:sz w:val="22"/>
                <w:szCs w:val="22"/>
              </w:rPr>
              <w:t>Наименование вопроса</w:t>
            </w:r>
          </w:p>
        </w:tc>
      </w:tr>
      <w:tr w:rsidR="002409FB" w:rsidRPr="00F012C9" w14:paraId="30F3C5CE" w14:textId="77777777" w:rsidTr="001A6726">
        <w:trPr>
          <w:trHeight w:val="401"/>
        </w:trPr>
        <w:tc>
          <w:tcPr>
            <w:tcW w:w="567" w:type="dxa"/>
          </w:tcPr>
          <w:p w14:paraId="7323A5C9" w14:textId="583BFCF2" w:rsidR="002409FB" w:rsidRPr="00F012C9" w:rsidRDefault="00DB4C3D" w:rsidP="002409FB">
            <w:pPr>
              <w:jc w:val="center"/>
              <w:rPr>
                <w:b/>
                <w:bCs/>
                <w:sz w:val="22"/>
                <w:szCs w:val="22"/>
              </w:rPr>
            </w:pPr>
            <w:r w:rsidRPr="00F012C9">
              <w:rPr>
                <w:b/>
                <w:bCs/>
                <w:sz w:val="22"/>
                <w:szCs w:val="22"/>
              </w:rPr>
              <w:t>1.</w:t>
            </w:r>
          </w:p>
        </w:tc>
        <w:tc>
          <w:tcPr>
            <w:tcW w:w="9639" w:type="dxa"/>
          </w:tcPr>
          <w:p w14:paraId="399C0189" w14:textId="77777777" w:rsidR="002409FB" w:rsidRPr="00F012C9" w:rsidRDefault="002409FB" w:rsidP="002409FB">
            <w:pPr>
              <w:jc w:val="both"/>
              <w:rPr>
                <w:b/>
                <w:bCs/>
                <w:sz w:val="22"/>
                <w:szCs w:val="22"/>
              </w:rPr>
            </w:pPr>
            <w:r w:rsidRPr="00F012C9">
              <w:rPr>
                <w:b/>
                <w:bCs/>
                <w:sz w:val="22"/>
                <w:szCs w:val="22"/>
              </w:rPr>
              <w:t>О корректировке долгосрочных тарифов на тепловую энергию, теплоноситель для потребителей ФГБУ «ЦЖКУ» Минобороны России на территории Ивановской области на 2024-2025 годы</w:t>
            </w:r>
          </w:p>
        </w:tc>
      </w:tr>
      <w:tr w:rsidR="002409FB" w:rsidRPr="00F012C9" w14:paraId="5F0BE81C" w14:textId="77777777" w:rsidTr="001A6726">
        <w:trPr>
          <w:trHeight w:val="401"/>
        </w:trPr>
        <w:tc>
          <w:tcPr>
            <w:tcW w:w="567" w:type="dxa"/>
          </w:tcPr>
          <w:p w14:paraId="12F82BEE" w14:textId="5BD2D302" w:rsidR="002409FB" w:rsidRPr="00F012C9" w:rsidRDefault="00DB4C3D" w:rsidP="002409FB">
            <w:pPr>
              <w:jc w:val="center"/>
              <w:rPr>
                <w:b/>
                <w:bCs/>
                <w:sz w:val="22"/>
                <w:szCs w:val="22"/>
              </w:rPr>
            </w:pPr>
            <w:r w:rsidRPr="00F012C9">
              <w:rPr>
                <w:b/>
                <w:bCs/>
                <w:sz w:val="22"/>
                <w:szCs w:val="22"/>
              </w:rPr>
              <w:t>2.</w:t>
            </w:r>
          </w:p>
        </w:tc>
        <w:tc>
          <w:tcPr>
            <w:tcW w:w="9639" w:type="dxa"/>
          </w:tcPr>
          <w:p w14:paraId="55BA16DC" w14:textId="77777777" w:rsidR="002409FB" w:rsidRPr="00F012C9" w:rsidRDefault="002409FB" w:rsidP="002409FB">
            <w:pPr>
              <w:jc w:val="both"/>
              <w:rPr>
                <w:b/>
                <w:bCs/>
                <w:sz w:val="22"/>
                <w:szCs w:val="22"/>
              </w:rPr>
            </w:pPr>
            <w:r w:rsidRPr="00F012C9">
              <w:rPr>
                <w:b/>
                <w:bCs/>
                <w:sz w:val="22"/>
                <w:szCs w:val="22"/>
              </w:rPr>
              <w:t>О корректировке долгосрочных тарифов на тепловую энергию, теплоноситель на 2024-2027 годы для потребителей ООО «</w:t>
            </w:r>
            <w:proofErr w:type="spellStart"/>
            <w:r w:rsidRPr="00F012C9">
              <w:rPr>
                <w:b/>
                <w:bCs/>
                <w:sz w:val="22"/>
                <w:szCs w:val="22"/>
              </w:rPr>
              <w:t>Теплоснаб</w:t>
            </w:r>
            <w:proofErr w:type="spellEnd"/>
            <w:r w:rsidRPr="00F012C9">
              <w:rPr>
                <w:b/>
                <w:bCs/>
                <w:sz w:val="22"/>
                <w:szCs w:val="22"/>
              </w:rPr>
              <w:t>-Родники» (г.о. Вичуга), о корректировке долгосрочных тарифов на тепловую энергию, на 2024-2027 годы для потребителей ООО «</w:t>
            </w:r>
            <w:proofErr w:type="spellStart"/>
            <w:r w:rsidRPr="00F012C9">
              <w:rPr>
                <w:b/>
                <w:bCs/>
                <w:sz w:val="22"/>
                <w:szCs w:val="22"/>
              </w:rPr>
              <w:t>Теплоснаб</w:t>
            </w:r>
            <w:proofErr w:type="spellEnd"/>
            <w:r w:rsidRPr="00F012C9">
              <w:rPr>
                <w:b/>
                <w:bCs/>
                <w:sz w:val="22"/>
                <w:szCs w:val="22"/>
              </w:rPr>
              <w:t>-Родники» (</w:t>
            </w:r>
            <w:proofErr w:type="spellStart"/>
            <w:r w:rsidRPr="00F012C9">
              <w:rPr>
                <w:b/>
                <w:bCs/>
                <w:sz w:val="22"/>
                <w:szCs w:val="22"/>
              </w:rPr>
              <w:t>г.п</w:t>
            </w:r>
            <w:proofErr w:type="spellEnd"/>
            <w:r w:rsidRPr="00F012C9">
              <w:rPr>
                <w:b/>
                <w:bCs/>
                <w:sz w:val="22"/>
                <w:szCs w:val="22"/>
              </w:rPr>
              <w:t>. Родники)</w:t>
            </w:r>
          </w:p>
        </w:tc>
      </w:tr>
      <w:tr w:rsidR="00DB4C3D" w:rsidRPr="00F012C9" w14:paraId="7D53744E" w14:textId="77777777" w:rsidTr="001A6726">
        <w:trPr>
          <w:trHeight w:val="401"/>
        </w:trPr>
        <w:tc>
          <w:tcPr>
            <w:tcW w:w="567" w:type="dxa"/>
          </w:tcPr>
          <w:p w14:paraId="66D4737B" w14:textId="48C930C8" w:rsidR="00DB4C3D" w:rsidRPr="00F012C9" w:rsidRDefault="00DB4C3D" w:rsidP="00DB4C3D">
            <w:pPr>
              <w:jc w:val="center"/>
              <w:rPr>
                <w:b/>
                <w:bCs/>
                <w:sz w:val="22"/>
                <w:szCs w:val="22"/>
              </w:rPr>
            </w:pPr>
            <w:r w:rsidRPr="00F012C9">
              <w:rPr>
                <w:b/>
                <w:bCs/>
                <w:sz w:val="22"/>
                <w:szCs w:val="22"/>
              </w:rPr>
              <w:t>3.</w:t>
            </w:r>
          </w:p>
        </w:tc>
        <w:tc>
          <w:tcPr>
            <w:tcW w:w="9639" w:type="dxa"/>
          </w:tcPr>
          <w:p w14:paraId="7F5F1271" w14:textId="77777777" w:rsidR="00DB4C3D" w:rsidRPr="00F012C9" w:rsidRDefault="00DB4C3D" w:rsidP="00DB4C3D">
            <w:pPr>
              <w:jc w:val="both"/>
              <w:rPr>
                <w:b/>
                <w:bCs/>
                <w:sz w:val="22"/>
                <w:szCs w:val="22"/>
              </w:rPr>
            </w:pPr>
            <w:r w:rsidRPr="00F012C9">
              <w:rPr>
                <w:b/>
                <w:bCs/>
                <w:sz w:val="22"/>
                <w:szCs w:val="22"/>
              </w:rPr>
              <w:t>Об установлении тарифов на тепловую энергию, теплоноситель, горячую воду, поставляемую с использованием закрытых систем горячего водоснабжения, производственной программы в сфере горячего водоснабжения для потребителей ООО «</w:t>
            </w:r>
            <w:proofErr w:type="spellStart"/>
            <w:r w:rsidRPr="00F012C9">
              <w:rPr>
                <w:b/>
                <w:bCs/>
                <w:sz w:val="22"/>
                <w:szCs w:val="22"/>
              </w:rPr>
              <w:t>ТеплоЭнерго</w:t>
            </w:r>
            <w:proofErr w:type="spellEnd"/>
            <w:r w:rsidRPr="00F012C9">
              <w:rPr>
                <w:b/>
                <w:bCs/>
                <w:sz w:val="22"/>
                <w:szCs w:val="22"/>
              </w:rPr>
              <w:t>+» (г. Кинешма) на 2023 год</w:t>
            </w:r>
          </w:p>
        </w:tc>
      </w:tr>
      <w:tr w:rsidR="00DB4C3D" w:rsidRPr="00F012C9" w14:paraId="10B8FE40" w14:textId="77777777" w:rsidTr="001A6726">
        <w:trPr>
          <w:trHeight w:val="401"/>
        </w:trPr>
        <w:tc>
          <w:tcPr>
            <w:tcW w:w="567" w:type="dxa"/>
          </w:tcPr>
          <w:p w14:paraId="05A1CCE6" w14:textId="69613CCC" w:rsidR="00DB4C3D" w:rsidRPr="00F012C9" w:rsidRDefault="00DB4C3D" w:rsidP="00DB4C3D">
            <w:pPr>
              <w:jc w:val="center"/>
              <w:rPr>
                <w:b/>
                <w:bCs/>
                <w:sz w:val="22"/>
                <w:szCs w:val="22"/>
              </w:rPr>
            </w:pPr>
            <w:r w:rsidRPr="00F012C9">
              <w:rPr>
                <w:b/>
                <w:bCs/>
                <w:sz w:val="22"/>
                <w:szCs w:val="22"/>
              </w:rPr>
              <w:t>4.</w:t>
            </w:r>
          </w:p>
        </w:tc>
        <w:tc>
          <w:tcPr>
            <w:tcW w:w="9639" w:type="dxa"/>
          </w:tcPr>
          <w:p w14:paraId="2B3E5113" w14:textId="77777777" w:rsidR="00DB4C3D" w:rsidRPr="00F012C9" w:rsidRDefault="00DB4C3D" w:rsidP="00DB4C3D">
            <w:pPr>
              <w:jc w:val="both"/>
              <w:rPr>
                <w:b/>
                <w:bCs/>
                <w:sz w:val="22"/>
                <w:szCs w:val="22"/>
              </w:rPr>
            </w:pPr>
            <w:r w:rsidRPr="00F012C9">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на 2024-2028 годы, о корректировке долгосрочных тарифов на тепловую энергию, теплоноситель на 2024 год с использованием метода индексации установленных тарифов для потребителей ООО «Газпром теплоэнерго Иваново»</w:t>
            </w:r>
          </w:p>
        </w:tc>
      </w:tr>
      <w:tr w:rsidR="00DB4C3D" w:rsidRPr="00F012C9" w14:paraId="19F13FAD" w14:textId="77777777" w:rsidTr="001A6726">
        <w:trPr>
          <w:trHeight w:val="401"/>
        </w:trPr>
        <w:tc>
          <w:tcPr>
            <w:tcW w:w="567" w:type="dxa"/>
          </w:tcPr>
          <w:p w14:paraId="23FEA782" w14:textId="52665DA3" w:rsidR="00DB4C3D" w:rsidRPr="00F012C9" w:rsidRDefault="00DB4C3D" w:rsidP="00DB4C3D">
            <w:pPr>
              <w:jc w:val="center"/>
              <w:rPr>
                <w:b/>
                <w:bCs/>
                <w:sz w:val="22"/>
                <w:szCs w:val="22"/>
              </w:rPr>
            </w:pPr>
            <w:r w:rsidRPr="00F012C9">
              <w:rPr>
                <w:b/>
                <w:bCs/>
                <w:sz w:val="22"/>
                <w:szCs w:val="22"/>
              </w:rPr>
              <w:t>5.</w:t>
            </w:r>
          </w:p>
        </w:tc>
        <w:tc>
          <w:tcPr>
            <w:tcW w:w="9639" w:type="dxa"/>
          </w:tcPr>
          <w:p w14:paraId="7B6CD9EC" w14:textId="77777777" w:rsidR="00DB4C3D" w:rsidRPr="00F012C9" w:rsidRDefault="00DB4C3D" w:rsidP="00DB4C3D">
            <w:pPr>
              <w:jc w:val="both"/>
              <w:rPr>
                <w:b/>
                <w:bCs/>
                <w:sz w:val="22"/>
                <w:szCs w:val="22"/>
              </w:rPr>
            </w:pPr>
            <w:r w:rsidRPr="00F012C9">
              <w:rPr>
                <w:b/>
                <w:bCs/>
                <w:sz w:val="22"/>
                <w:szCs w:val="22"/>
              </w:rPr>
              <w:t>О корректировке долгосрочных тарифов на тепловую энергию для потребителей ООО «Берег» (Пучежский район) на 2024 год</w:t>
            </w:r>
          </w:p>
        </w:tc>
      </w:tr>
      <w:tr w:rsidR="00DB4C3D" w:rsidRPr="00F012C9" w14:paraId="227266A7" w14:textId="77777777" w:rsidTr="001A6726">
        <w:trPr>
          <w:trHeight w:val="401"/>
        </w:trPr>
        <w:tc>
          <w:tcPr>
            <w:tcW w:w="567" w:type="dxa"/>
          </w:tcPr>
          <w:p w14:paraId="57249CF3" w14:textId="3C2315E6" w:rsidR="00DB4C3D" w:rsidRPr="00F012C9" w:rsidRDefault="00DB4C3D" w:rsidP="00DB4C3D">
            <w:pPr>
              <w:jc w:val="center"/>
              <w:rPr>
                <w:b/>
                <w:bCs/>
                <w:sz w:val="22"/>
                <w:szCs w:val="22"/>
              </w:rPr>
            </w:pPr>
            <w:r w:rsidRPr="00F012C9">
              <w:rPr>
                <w:b/>
                <w:bCs/>
                <w:sz w:val="22"/>
                <w:szCs w:val="22"/>
              </w:rPr>
              <w:t>6.</w:t>
            </w:r>
          </w:p>
        </w:tc>
        <w:tc>
          <w:tcPr>
            <w:tcW w:w="9639" w:type="dxa"/>
          </w:tcPr>
          <w:p w14:paraId="32A5EC99" w14:textId="77777777" w:rsidR="00DB4C3D" w:rsidRPr="00F012C9" w:rsidRDefault="00DB4C3D" w:rsidP="00DB4C3D">
            <w:pPr>
              <w:jc w:val="both"/>
              <w:rPr>
                <w:b/>
                <w:bCs/>
                <w:sz w:val="22"/>
                <w:szCs w:val="22"/>
              </w:rPr>
            </w:pPr>
            <w:r w:rsidRPr="00F012C9">
              <w:rPr>
                <w:b/>
                <w:bCs/>
                <w:sz w:val="22"/>
                <w:szCs w:val="22"/>
              </w:rPr>
              <w:t>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для потребителей МУП «Пучежская сетевая компания» на 2024–2028 годы</w:t>
            </w:r>
          </w:p>
        </w:tc>
      </w:tr>
      <w:tr w:rsidR="00DB4C3D" w:rsidRPr="00F012C9" w14:paraId="68A1DED8" w14:textId="77777777" w:rsidTr="001A6726">
        <w:trPr>
          <w:trHeight w:val="401"/>
        </w:trPr>
        <w:tc>
          <w:tcPr>
            <w:tcW w:w="567" w:type="dxa"/>
          </w:tcPr>
          <w:p w14:paraId="19D8C992" w14:textId="290BF0AC" w:rsidR="00DB4C3D" w:rsidRPr="00F012C9" w:rsidRDefault="00DB4C3D" w:rsidP="00DB4C3D">
            <w:pPr>
              <w:jc w:val="center"/>
              <w:rPr>
                <w:b/>
                <w:bCs/>
                <w:sz w:val="22"/>
                <w:szCs w:val="22"/>
              </w:rPr>
            </w:pPr>
            <w:r w:rsidRPr="00F012C9">
              <w:rPr>
                <w:b/>
                <w:bCs/>
                <w:sz w:val="22"/>
                <w:szCs w:val="22"/>
              </w:rPr>
              <w:t>7.</w:t>
            </w:r>
          </w:p>
        </w:tc>
        <w:tc>
          <w:tcPr>
            <w:tcW w:w="9639" w:type="dxa"/>
          </w:tcPr>
          <w:p w14:paraId="2CB9A2A8" w14:textId="77777777" w:rsidR="00DB4C3D" w:rsidRPr="00F012C9" w:rsidRDefault="00DB4C3D" w:rsidP="00DB4C3D">
            <w:pPr>
              <w:jc w:val="both"/>
              <w:rPr>
                <w:b/>
                <w:bCs/>
                <w:sz w:val="22"/>
                <w:szCs w:val="22"/>
              </w:rPr>
            </w:pPr>
            <w:r w:rsidRPr="00F012C9">
              <w:rPr>
                <w:b/>
                <w:bCs/>
                <w:sz w:val="22"/>
                <w:szCs w:val="22"/>
              </w:rPr>
              <w:t xml:space="preserve">Об установлении долгосрочных тарифов на теплоноситель на 2023-2025 годы, долгосрочных параметров регулирования для формирования тарифов на теплоноситель на 2023-2025 годы, о корректировке долгосрочных тарифов на услуги по передаче тепловой энергии, оказываемые МБУ «Волга», на 2024–2025 годы, о корректировке долгосрочных тарифов на тепловую энергию для потребителей МБУ «Волга» (Заволжский </w:t>
            </w:r>
            <w:proofErr w:type="spellStart"/>
            <w:r w:rsidRPr="00F012C9">
              <w:rPr>
                <w:b/>
                <w:bCs/>
                <w:sz w:val="22"/>
                <w:szCs w:val="22"/>
              </w:rPr>
              <w:t>м.р</w:t>
            </w:r>
            <w:proofErr w:type="spellEnd"/>
            <w:r w:rsidRPr="00F012C9">
              <w:rPr>
                <w:b/>
                <w:bCs/>
                <w:sz w:val="22"/>
                <w:szCs w:val="22"/>
              </w:rPr>
              <w:t>.) на 2024 - 2025 годы</w:t>
            </w:r>
          </w:p>
        </w:tc>
      </w:tr>
      <w:tr w:rsidR="00DB4C3D" w:rsidRPr="00F012C9" w14:paraId="4BC5627B" w14:textId="77777777" w:rsidTr="001A6726">
        <w:trPr>
          <w:trHeight w:val="401"/>
        </w:trPr>
        <w:tc>
          <w:tcPr>
            <w:tcW w:w="567" w:type="dxa"/>
          </w:tcPr>
          <w:p w14:paraId="24EF002D" w14:textId="4A1CC156" w:rsidR="00DB4C3D" w:rsidRPr="00F012C9" w:rsidRDefault="00DB4C3D" w:rsidP="00DB4C3D">
            <w:pPr>
              <w:jc w:val="center"/>
              <w:rPr>
                <w:b/>
                <w:bCs/>
                <w:sz w:val="22"/>
                <w:szCs w:val="22"/>
              </w:rPr>
            </w:pPr>
            <w:r w:rsidRPr="00F012C9">
              <w:rPr>
                <w:b/>
                <w:bCs/>
                <w:sz w:val="22"/>
                <w:szCs w:val="22"/>
              </w:rPr>
              <w:t>8.</w:t>
            </w:r>
          </w:p>
        </w:tc>
        <w:tc>
          <w:tcPr>
            <w:tcW w:w="9639" w:type="dxa"/>
          </w:tcPr>
          <w:p w14:paraId="7FE693EA" w14:textId="77777777" w:rsidR="00DB4C3D" w:rsidRPr="00F012C9" w:rsidRDefault="00DB4C3D" w:rsidP="00DB4C3D">
            <w:pPr>
              <w:jc w:val="both"/>
              <w:rPr>
                <w:b/>
                <w:bCs/>
                <w:sz w:val="22"/>
                <w:szCs w:val="22"/>
              </w:rPr>
            </w:pPr>
            <w:r w:rsidRPr="00F012C9">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на 2024-2028 годы с использованием метода индексации установленных тарифов для потребителей ОАО «</w:t>
            </w:r>
            <w:proofErr w:type="spellStart"/>
            <w:r w:rsidRPr="00F012C9">
              <w:rPr>
                <w:b/>
                <w:bCs/>
                <w:sz w:val="22"/>
                <w:szCs w:val="22"/>
              </w:rPr>
              <w:t>Комсервис</w:t>
            </w:r>
            <w:proofErr w:type="spellEnd"/>
            <w:r w:rsidRPr="00F012C9">
              <w:rPr>
                <w:b/>
                <w:bCs/>
                <w:sz w:val="22"/>
                <w:szCs w:val="22"/>
              </w:rPr>
              <w:t xml:space="preserve">» (Лежневский </w:t>
            </w:r>
            <w:proofErr w:type="spellStart"/>
            <w:r w:rsidRPr="00F012C9">
              <w:rPr>
                <w:b/>
                <w:bCs/>
                <w:sz w:val="22"/>
                <w:szCs w:val="22"/>
              </w:rPr>
              <w:t>м.р</w:t>
            </w:r>
            <w:proofErr w:type="spellEnd"/>
            <w:r w:rsidRPr="00F012C9">
              <w:rPr>
                <w:b/>
                <w:bCs/>
                <w:sz w:val="22"/>
                <w:szCs w:val="22"/>
              </w:rPr>
              <w:t>.)</w:t>
            </w:r>
          </w:p>
        </w:tc>
      </w:tr>
      <w:tr w:rsidR="00DB4C3D" w:rsidRPr="00F012C9" w14:paraId="654853BE" w14:textId="77777777" w:rsidTr="001A6726">
        <w:trPr>
          <w:trHeight w:val="401"/>
        </w:trPr>
        <w:tc>
          <w:tcPr>
            <w:tcW w:w="567" w:type="dxa"/>
          </w:tcPr>
          <w:p w14:paraId="6E5FE6DE" w14:textId="4C31EBB0" w:rsidR="00DB4C3D" w:rsidRPr="00F012C9" w:rsidRDefault="00DB4C3D" w:rsidP="00DB4C3D">
            <w:pPr>
              <w:jc w:val="center"/>
              <w:rPr>
                <w:b/>
                <w:bCs/>
                <w:sz w:val="22"/>
                <w:szCs w:val="22"/>
              </w:rPr>
            </w:pPr>
            <w:r w:rsidRPr="00F012C9">
              <w:rPr>
                <w:b/>
                <w:bCs/>
                <w:sz w:val="22"/>
                <w:szCs w:val="22"/>
              </w:rPr>
              <w:lastRenderedPageBreak/>
              <w:t>9.</w:t>
            </w:r>
          </w:p>
        </w:tc>
        <w:tc>
          <w:tcPr>
            <w:tcW w:w="9639" w:type="dxa"/>
          </w:tcPr>
          <w:p w14:paraId="7028B8D9" w14:textId="77777777" w:rsidR="00DB4C3D" w:rsidRPr="00F012C9" w:rsidRDefault="00DB4C3D" w:rsidP="00DB4C3D">
            <w:pPr>
              <w:jc w:val="both"/>
              <w:rPr>
                <w:b/>
                <w:bCs/>
                <w:sz w:val="22"/>
                <w:szCs w:val="22"/>
              </w:rPr>
            </w:pPr>
            <w:r w:rsidRPr="00F012C9">
              <w:rPr>
                <w:b/>
                <w:bCs/>
                <w:sz w:val="22"/>
                <w:szCs w:val="22"/>
              </w:rPr>
              <w:t>Об установлении тарифов на тепловую энергию на 2023 год, об установлении долгосрочных тарифов на тепловую энергию, долгосрочных параметров регулирования для формирования тарифов на тепловую энергию на 2024-2027 годы для потребителей МУП «</w:t>
            </w:r>
            <w:proofErr w:type="spellStart"/>
            <w:r w:rsidRPr="00F012C9">
              <w:rPr>
                <w:b/>
                <w:bCs/>
                <w:sz w:val="22"/>
                <w:szCs w:val="22"/>
              </w:rPr>
              <w:t>Комсервис</w:t>
            </w:r>
            <w:proofErr w:type="spellEnd"/>
            <w:r w:rsidRPr="00F012C9">
              <w:rPr>
                <w:b/>
                <w:bCs/>
                <w:sz w:val="22"/>
                <w:szCs w:val="22"/>
              </w:rPr>
              <w:t xml:space="preserve">» (Комсомольский </w:t>
            </w:r>
            <w:proofErr w:type="spellStart"/>
            <w:r w:rsidRPr="00F012C9">
              <w:rPr>
                <w:b/>
                <w:bCs/>
                <w:sz w:val="22"/>
                <w:szCs w:val="22"/>
              </w:rPr>
              <w:t>м.р</w:t>
            </w:r>
            <w:proofErr w:type="spellEnd"/>
            <w:r w:rsidRPr="00F012C9">
              <w:rPr>
                <w:b/>
                <w:bCs/>
                <w:sz w:val="22"/>
                <w:szCs w:val="22"/>
              </w:rPr>
              <w:t>., с. Октябрьский)</w:t>
            </w:r>
          </w:p>
        </w:tc>
      </w:tr>
      <w:tr w:rsidR="00DB4C3D" w:rsidRPr="00F012C9" w14:paraId="4900A586" w14:textId="77777777" w:rsidTr="001A6726">
        <w:trPr>
          <w:trHeight w:val="401"/>
        </w:trPr>
        <w:tc>
          <w:tcPr>
            <w:tcW w:w="567" w:type="dxa"/>
          </w:tcPr>
          <w:p w14:paraId="22C1840E" w14:textId="322BAAE9" w:rsidR="00DB4C3D" w:rsidRPr="00F012C9" w:rsidRDefault="00DB4C3D" w:rsidP="00DB4C3D">
            <w:pPr>
              <w:jc w:val="center"/>
              <w:rPr>
                <w:b/>
                <w:bCs/>
                <w:sz w:val="22"/>
                <w:szCs w:val="22"/>
              </w:rPr>
            </w:pPr>
            <w:r w:rsidRPr="00F012C9">
              <w:rPr>
                <w:b/>
                <w:bCs/>
                <w:sz w:val="22"/>
                <w:szCs w:val="22"/>
              </w:rPr>
              <w:t>10.</w:t>
            </w:r>
          </w:p>
        </w:tc>
        <w:tc>
          <w:tcPr>
            <w:tcW w:w="9639" w:type="dxa"/>
          </w:tcPr>
          <w:p w14:paraId="74F3D35E" w14:textId="77777777" w:rsidR="00DB4C3D" w:rsidRPr="00F012C9" w:rsidRDefault="00DB4C3D" w:rsidP="00DB4C3D">
            <w:pPr>
              <w:jc w:val="both"/>
              <w:rPr>
                <w:b/>
                <w:bCs/>
                <w:sz w:val="22"/>
                <w:szCs w:val="22"/>
              </w:rPr>
            </w:pPr>
            <w:r w:rsidRPr="00F012C9">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для потребителей МУП ЖКХ Фурмановского муниципального района на 2024–2028 годы.</w:t>
            </w:r>
          </w:p>
        </w:tc>
      </w:tr>
      <w:tr w:rsidR="00DB4C3D" w:rsidRPr="00F012C9" w14:paraId="75C807C4" w14:textId="77777777" w:rsidTr="001A6726">
        <w:trPr>
          <w:trHeight w:val="401"/>
        </w:trPr>
        <w:tc>
          <w:tcPr>
            <w:tcW w:w="567" w:type="dxa"/>
          </w:tcPr>
          <w:p w14:paraId="38DAE092" w14:textId="50487CAB" w:rsidR="00DB4C3D" w:rsidRPr="00F012C9" w:rsidRDefault="00DB4C3D" w:rsidP="00DB4C3D">
            <w:pPr>
              <w:jc w:val="center"/>
              <w:rPr>
                <w:b/>
                <w:bCs/>
                <w:sz w:val="22"/>
                <w:szCs w:val="22"/>
              </w:rPr>
            </w:pPr>
            <w:r w:rsidRPr="00F012C9">
              <w:rPr>
                <w:b/>
                <w:bCs/>
                <w:sz w:val="22"/>
                <w:szCs w:val="22"/>
              </w:rPr>
              <w:t>11.</w:t>
            </w:r>
          </w:p>
        </w:tc>
        <w:tc>
          <w:tcPr>
            <w:tcW w:w="9639" w:type="dxa"/>
          </w:tcPr>
          <w:p w14:paraId="3FE6012E" w14:textId="77777777" w:rsidR="00DB4C3D" w:rsidRPr="00F012C9" w:rsidRDefault="00DB4C3D" w:rsidP="00DB4C3D">
            <w:pPr>
              <w:jc w:val="both"/>
              <w:rPr>
                <w:b/>
                <w:bCs/>
                <w:sz w:val="22"/>
                <w:szCs w:val="22"/>
              </w:rPr>
            </w:pPr>
            <w:r w:rsidRPr="00F012C9">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для потребителей ООО «Объединенные коммунальные системы» (Фурмановский район) на 2024–2028 годы.</w:t>
            </w:r>
          </w:p>
        </w:tc>
      </w:tr>
      <w:tr w:rsidR="00DB4C3D" w:rsidRPr="00F012C9" w14:paraId="6325F790" w14:textId="77777777" w:rsidTr="001A6726">
        <w:trPr>
          <w:trHeight w:val="401"/>
        </w:trPr>
        <w:tc>
          <w:tcPr>
            <w:tcW w:w="567" w:type="dxa"/>
          </w:tcPr>
          <w:p w14:paraId="15DEE40A" w14:textId="07E385AA" w:rsidR="00DB4C3D" w:rsidRPr="00F012C9" w:rsidRDefault="00DB4C3D" w:rsidP="00DB4C3D">
            <w:pPr>
              <w:jc w:val="center"/>
              <w:rPr>
                <w:b/>
                <w:bCs/>
                <w:sz w:val="22"/>
                <w:szCs w:val="22"/>
              </w:rPr>
            </w:pPr>
            <w:r w:rsidRPr="00F012C9">
              <w:rPr>
                <w:b/>
                <w:bCs/>
                <w:sz w:val="22"/>
                <w:szCs w:val="22"/>
              </w:rPr>
              <w:t>12.</w:t>
            </w:r>
          </w:p>
        </w:tc>
        <w:tc>
          <w:tcPr>
            <w:tcW w:w="9639" w:type="dxa"/>
          </w:tcPr>
          <w:p w14:paraId="22DF1499" w14:textId="77777777" w:rsidR="00DB4C3D" w:rsidRPr="00F012C9" w:rsidRDefault="00DB4C3D" w:rsidP="00DB4C3D">
            <w:pPr>
              <w:jc w:val="both"/>
              <w:rPr>
                <w:b/>
                <w:bCs/>
                <w:sz w:val="22"/>
                <w:szCs w:val="22"/>
              </w:rPr>
            </w:pPr>
            <w:r w:rsidRPr="00F012C9">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для потребителей ФГБУ МЦ «Решма» ФМБА России на 2024–2028 годы.</w:t>
            </w:r>
          </w:p>
        </w:tc>
      </w:tr>
      <w:tr w:rsidR="00DB4C3D" w:rsidRPr="00F012C9" w14:paraId="0EDCCEFB" w14:textId="77777777" w:rsidTr="001A6726">
        <w:trPr>
          <w:trHeight w:val="401"/>
        </w:trPr>
        <w:tc>
          <w:tcPr>
            <w:tcW w:w="567" w:type="dxa"/>
          </w:tcPr>
          <w:p w14:paraId="4297422E" w14:textId="3E8B808F" w:rsidR="00DB4C3D" w:rsidRPr="00F012C9" w:rsidRDefault="00DB4C3D" w:rsidP="00DB4C3D">
            <w:pPr>
              <w:jc w:val="center"/>
              <w:rPr>
                <w:b/>
                <w:bCs/>
                <w:sz w:val="22"/>
                <w:szCs w:val="22"/>
              </w:rPr>
            </w:pPr>
            <w:r w:rsidRPr="00F012C9">
              <w:rPr>
                <w:b/>
                <w:bCs/>
                <w:sz w:val="22"/>
                <w:szCs w:val="22"/>
              </w:rPr>
              <w:t>13.</w:t>
            </w:r>
          </w:p>
        </w:tc>
        <w:tc>
          <w:tcPr>
            <w:tcW w:w="9639" w:type="dxa"/>
          </w:tcPr>
          <w:p w14:paraId="3FD2A3A5" w14:textId="77777777" w:rsidR="00DB4C3D" w:rsidRPr="00F012C9" w:rsidRDefault="00DB4C3D" w:rsidP="00DB4C3D">
            <w:pPr>
              <w:jc w:val="both"/>
              <w:rPr>
                <w:b/>
                <w:bCs/>
                <w:sz w:val="22"/>
                <w:szCs w:val="22"/>
              </w:rPr>
            </w:pPr>
            <w:r w:rsidRPr="00F012C9">
              <w:rPr>
                <w:b/>
                <w:bCs/>
                <w:sz w:val="22"/>
                <w:szCs w:val="22"/>
              </w:rPr>
              <w:t>Об установлении долгосрочных тарифов на тепловую энергию, на услуги по передаче тепловой энергии, долгосрочных параметров регулирования для формирования тарифов на тепловую энергию, на услуги по передаче тепловой энергии с использованием метода индексации установленных тарифов для потребителей МУП «Наволоки» (Кинешемский район) на 2024-2028 годы</w:t>
            </w:r>
          </w:p>
        </w:tc>
      </w:tr>
      <w:tr w:rsidR="00DB4C3D" w:rsidRPr="00F012C9" w14:paraId="5A72FCDC" w14:textId="77777777" w:rsidTr="001A6726">
        <w:trPr>
          <w:trHeight w:val="401"/>
        </w:trPr>
        <w:tc>
          <w:tcPr>
            <w:tcW w:w="567" w:type="dxa"/>
          </w:tcPr>
          <w:p w14:paraId="47FD2516" w14:textId="08CFB177" w:rsidR="00DB4C3D" w:rsidRPr="00F012C9" w:rsidRDefault="00DB4C3D" w:rsidP="00DB4C3D">
            <w:pPr>
              <w:jc w:val="center"/>
              <w:rPr>
                <w:b/>
                <w:bCs/>
                <w:sz w:val="22"/>
                <w:szCs w:val="22"/>
              </w:rPr>
            </w:pPr>
            <w:r w:rsidRPr="00F012C9">
              <w:rPr>
                <w:b/>
                <w:bCs/>
                <w:sz w:val="22"/>
                <w:szCs w:val="22"/>
              </w:rPr>
              <w:t>14.</w:t>
            </w:r>
          </w:p>
        </w:tc>
        <w:tc>
          <w:tcPr>
            <w:tcW w:w="9639" w:type="dxa"/>
          </w:tcPr>
          <w:p w14:paraId="558495C8" w14:textId="77777777" w:rsidR="00DB4C3D" w:rsidRPr="00F012C9" w:rsidRDefault="00DB4C3D" w:rsidP="00DB4C3D">
            <w:pPr>
              <w:jc w:val="both"/>
              <w:rPr>
                <w:b/>
                <w:bCs/>
                <w:sz w:val="22"/>
                <w:szCs w:val="22"/>
              </w:rPr>
            </w:pPr>
            <w:r w:rsidRPr="00F012C9">
              <w:rPr>
                <w:b/>
                <w:bCs/>
                <w:sz w:val="22"/>
                <w:szCs w:val="22"/>
              </w:rPr>
              <w:t>О корректировке долгосрочных тарифов на тепловую энергию для потребителей МУП ЖКХ «Тепловик» (Лухский район) на 2024-2027 годы</w:t>
            </w:r>
          </w:p>
        </w:tc>
      </w:tr>
      <w:tr w:rsidR="00DB4C3D" w:rsidRPr="00F012C9" w14:paraId="2A975E6E" w14:textId="77777777" w:rsidTr="001A6726">
        <w:trPr>
          <w:trHeight w:val="401"/>
        </w:trPr>
        <w:tc>
          <w:tcPr>
            <w:tcW w:w="567" w:type="dxa"/>
          </w:tcPr>
          <w:p w14:paraId="085B70A6" w14:textId="4B37490F" w:rsidR="00DB4C3D" w:rsidRPr="00F012C9" w:rsidRDefault="00DB4C3D" w:rsidP="00DB4C3D">
            <w:pPr>
              <w:jc w:val="center"/>
              <w:rPr>
                <w:b/>
                <w:bCs/>
                <w:sz w:val="22"/>
                <w:szCs w:val="22"/>
              </w:rPr>
            </w:pPr>
            <w:r w:rsidRPr="00F012C9">
              <w:rPr>
                <w:b/>
                <w:bCs/>
                <w:sz w:val="22"/>
                <w:szCs w:val="22"/>
              </w:rPr>
              <w:t>15.</w:t>
            </w:r>
          </w:p>
        </w:tc>
        <w:tc>
          <w:tcPr>
            <w:tcW w:w="9639" w:type="dxa"/>
          </w:tcPr>
          <w:p w14:paraId="36FD32EC" w14:textId="77777777" w:rsidR="00DB4C3D" w:rsidRPr="00F012C9" w:rsidRDefault="00DB4C3D" w:rsidP="00DB4C3D">
            <w:pPr>
              <w:jc w:val="both"/>
              <w:rPr>
                <w:b/>
                <w:bCs/>
                <w:sz w:val="22"/>
                <w:szCs w:val="22"/>
              </w:rPr>
            </w:pPr>
            <w:r w:rsidRPr="00F012C9">
              <w:rPr>
                <w:b/>
                <w:bCs/>
                <w:sz w:val="22"/>
                <w:szCs w:val="22"/>
              </w:rPr>
              <w:t>Об установлении тарифов на тепловую энергию, теплоноситель, горячую воду, поставляемую с использованием закрытых систем горячего водоснабжения, производственной программы в сфере горячего водоснабжения для потребителей ООО «ТЕПЛОПРОМ ПЛЮС» (г. Кинешма) на 2023 год</w:t>
            </w:r>
          </w:p>
        </w:tc>
      </w:tr>
      <w:tr w:rsidR="00DB4C3D" w:rsidRPr="00F012C9" w14:paraId="3500D2F5" w14:textId="77777777" w:rsidTr="001A6726">
        <w:trPr>
          <w:trHeight w:val="401"/>
        </w:trPr>
        <w:tc>
          <w:tcPr>
            <w:tcW w:w="567" w:type="dxa"/>
          </w:tcPr>
          <w:p w14:paraId="0C0E5B82" w14:textId="025DFCA8" w:rsidR="00DB4C3D" w:rsidRPr="00F012C9" w:rsidRDefault="00DB4C3D" w:rsidP="00DB4C3D">
            <w:pPr>
              <w:jc w:val="center"/>
              <w:rPr>
                <w:b/>
                <w:bCs/>
                <w:sz w:val="22"/>
                <w:szCs w:val="22"/>
              </w:rPr>
            </w:pPr>
            <w:r w:rsidRPr="00F012C9">
              <w:rPr>
                <w:b/>
                <w:bCs/>
                <w:sz w:val="22"/>
                <w:szCs w:val="22"/>
              </w:rPr>
              <w:t>16.</w:t>
            </w:r>
          </w:p>
        </w:tc>
        <w:tc>
          <w:tcPr>
            <w:tcW w:w="9639" w:type="dxa"/>
          </w:tcPr>
          <w:p w14:paraId="1DD950E3" w14:textId="77777777" w:rsidR="00DB4C3D" w:rsidRPr="00F012C9" w:rsidRDefault="00DB4C3D" w:rsidP="00DB4C3D">
            <w:pPr>
              <w:jc w:val="both"/>
              <w:rPr>
                <w:b/>
                <w:bCs/>
                <w:sz w:val="22"/>
                <w:szCs w:val="22"/>
              </w:rPr>
            </w:pPr>
            <w:r w:rsidRPr="00F012C9">
              <w:rPr>
                <w:b/>
                <w:bCs/>
                <w:sz w:val="22"/>
                <w:szCs w:val="22"/>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на 2024–2028 годы для потребителей МУП ОК и ТС (г. Вичуга)</w:t>
            </w:r>
          </w:p>
        </w:tc>
      </w:tr>
    </w:tbl>
    <w:p w14:paraId="7BA9C735" w14:textId="77777777" w:rsidR="004C6880" w:rsidRPr="00F012C9" w:rsidRDefault="00FF3699" w:rsidP="00941935">
      <w:pPr>
        <w:pStyle w:val="ConsNormal"/>
        <w:tabs>
          <w:tab w:val="left" w:pos="851"/>
          <w:tab w:val="left" w:pos="993"/>
          <w:tab w:val="left" w:pos="4020"/>
        </w:tabs>
        <w:ind w:firstLine="567"/>
        <w:jc w:val="both"/>
        <w:rPr>
          <w:rFonts w:ascii="Times New Roman" w:hAnsi="Times New Roman"/>
          <w:b/>
          <w:color w:val="FF0000"/>
          <w:sz w:val="22"/>
          <w:szCs w:val="22"/>
        </w:rPr>
      </w:pPr>
      <w:r w:rsidRPr="00F012C9">
        <w:rPr>
          <w:rFonts w:ascii="Times New Roman" w:hAnsi="Times New Roman"/>
          <w:b/>
          <w:color w:val="FF0000"/>
          <w:sz w:val="22"/>
          <w:szCs w:val="22"/>
        </w:rPr>
        <w:t xml:space="preserve"> </w:t>
      </w:r>
    </w:p>
    <w:p w14:paraId="2362E4E2" w14:textId="77777777" w:rsidR="003C3882" w:rsidRPr="00F012C9" w:rsidRDefault="003C3882" w:rsidP="000E101F">
      <w:pPr>
        <w:pStyle w:val="24"/>
        <w:widowControl/>
        <w:numPr>
          <w:ilvl w:val="0"/>
          <w:numId w:val="16"/>
        </w:numPr>
        <w:tabs>
          <w:tab w:val="left" w:pos="851"/>
          <w:tab w:val="left" w:pos="993"/>
        </w:tabs>
        <w:ind w:left="0" w:firstLine="709"/>
        <w:rPr>
          <w:b/>
          <w:sz w:val="22"/>
          <w:szCs w:val="22"/>
        </w:rPr>
      </w:pPr>
      <w:r w:rsidRPr="00F012C9">
        <w:rPr>
          <w:b/>
          <w:sz w:val="22"/>
          <w:szCs w:val="22"/>
        </w:rPr>
        <w:t>СЛУШАЛИ: О корректировке долгосрочных тарифов на тепловую энергию, теплоноситель для потребителей ФГБУ «ЦЖКУ» Минобороны России на территории Ивановской области на 202</w:t>
      </w:r>
      <w:r w:rsidR="00761DE4" w:rsidRPr="00F012C9">
        <w:rPr>
          <w:b/>
          <w:sz w:val="22"/>
          <w:szCs w:val="22"/>
        </w:rPr>
        <w:t>4</w:t>
      </w:r>
      <w:r w:rsidRPr="00F012C9">
        <w:rPr>
          <w:b/>
          <w:sz w:val="22"/>
          <w:szCs w:val="22"/>
        </w:rPr>
        <w:t xml:space="preserve">-2025 годы </w:t>
      </w:r>
      <w:r w:rsidRPr="00F012C9">
        <w:rPr>
          <w:b/>
          <w:bCs/>
          <w:sz w:val="22"/>
          <w:szCs w:val="22"/>
        </w:rPr>
        <w:t>(Фаттахова Е.В.)</w:t>
      </w:r>
    </w:p>
    <w:p w14:paraId="23F37AEF" w14:textId="77777777" w:rsidR="003C3882" w:rsidRPr="00F012C9" w:rsidRDefault="003C3882" w:rsidP="003C3882">
      <w:pPr>
        <w:pStyle w:val="ConsNormal"/>
        <w:tabs>
          <w:tab w:val="left" w:pos="851"/>
          <w:tab w:val="left" w:pos="4020"/>
        </w:tabs>
        <w:ind w:firstLine="709"/>
        <w:jc w:val="both"/>
        <w:rPr>
          <w:rFonts w:ascii="Times New Roman" w:hAnsi="Times New Roman"/>
          <w:sz w:val="22"/>
          <w:szCs w:val="22"/>
        </w:rPr>
      </w:pPr>
      <w:r w:rsidRPr="00F012C9">
        <w:rPr>
          <w:rFonts w:ascii="Times New Roman" w:hAnsi="Times New Roman"/>
          <w:sz w:val="22"/>
          <w:szCs w:val="22"/>
        </w:rPr>
        <w:t xml:space="preserve">В связи с обращениями </w:t>
      </w:r>
      <w:r w:rsidRPr="00F012C9">
        <w:rPr>
          <w:rFonts w:ascii="Times New Roman" w:hAnsi="Times New Roman"/>
          <w:bCs/>
          <w:sz w:val="22"/>
          <w:szCs w:val="22"/>
        </w:rPr>
        <w:t xml:space="preserve">ФГБУ «ЦЖКУ» Минобороны России </w:t>
      </w:r>
      <w:r w:rsidRPr="00F012C9">
        <w:rPr>
          <w:rFonts w:ascii="Times New Roman" w:hAnsi="Times New Roman"/>
          <w:sz w:val="22"/>
          <w:szCs w:val="22"/>
        </w:rPr>
        <w:t xml:space="preserve">на территории Ивановской области </w:t>
      </w:r>
      <w:r w:rsidR="00761DE4" w:rsidRPr="00F012C9">
        <w:rPr>
          <w:rFonts w:ascii="Times New Roman" w:hAnsi="Times New Roman"/>
          <w:sz w:val="22"/>
          <w:szCs w:val="22"/>
        </w:rPr>
        <w:t>приказо</w:t>
      </w:r>
      <w:r w:rsidRPr="00F012C9">
        <w:rPr>
          <w:rFonts w:ascii="Times New Roman" w:hAnsi="Times New Roman"/>
          <w:sz w:val="22"/>
          <w:szCs w:val="22"/>
        </w:rPr>
        <w:t xml:space="preserve">м Департамента энергетики и тарифов Ивановской области от </w:t>
      </w:r>
      <w:r w:rsidR="00761DE4" w:rsidRPr="00F012C9">
        <w:rPr>
          <w:rFonts w:ascii="Times New Roman" w:hAnsi="Times New Roman"/>
          <w:sz w:val="22"/>
          <w:szCs w:val="22"/>
        </w:rPr>
        <w:t>05</w:t>
      </w:r>
      <w:r w:rsidRPr="00F012C9">
        <w:rPr>
          <w:rFonts w:ascii="Times New Roman" w:hAnsi="Times New Roman"/>
          <w:sz w:val="22"/>
          <w:szCs w:val="22"/>
        </w:rPr>
        <w:t>.05.202</w:t>
      </w:r>
      <w:r w:rsidR="00761DE4" w:rsidRPr="00F012C9">
        <w:rPr>
          <w:rFonts w:ascii="Times New Roman" w:hAnsi="Times New Roman"/>
          <w:sz w:val="22"/>
          <w:szCs w:val="22"/>
        </w:rPr>
        <w:t>3</w:t>
      </w:r>
      <w:r w:rsidRPr="00F012C9">
        <w:rPr>
          <w:rFonts w:ascii="Times New Roman" w:hAnsi="Times New Roman"/>
          <w:sz w:val="22"/>
          <w:szCs w:val="22"/>
        </w:rPr>
        <w:t xml:space="preserve"> года №2</w:t>
      </w:r>
      <w:r w:rsidR="00761DE4" w:rsidRPr="00F012C9">
        <w:rPr>
          <w:rFonts w:ascii="Times New Roman" w:hAnsi="Times New Roman"/>
          <w:sz w:val="22"/>
          <w:szCs w:val="22"/>
        </w:rPr>
        <w:t>5</w:t>
      </w:r>
      <w:r w:rsidRPr="00F012C9">
        <w:rPr>
          <w:rFonts w:ascii="Times New Roman" w:hAnsi="Times New Roman"/>
          <w:sz w:val="22"/>
          <w:szCs w:val="22"/>
        </w:rPr>
        <w:t>-у, открыты тарифные дела на 202</w:t>
      </w:r>
      <w:r w:rsidR="00761DE4" w:rsidRPr="00F012C9">
        <w:rPr>
          <w:rFonts w:ascii="Times New Roman" w:hAnsi="Times New Roman"/>
          <w:sz w:val="22"/>
          <w:szCs w:val="22"/>
        </w:rPr>
        <w:t>4</w:t>
      </w:r>
      <w:r w:rsidRPr="00F012C9">
        <w:rPr>
          <w:rFonts w:ascii="Times New Roman" w:hAnsi="Times New Roman"/>
          <w:sz w:val="22"/>
          <w:szCs w:val="22"/>
        </w:rPr>
        <w:t xml:space="preserve">-2025 годы об установлении долгосрочных тарифов на тепловую энергию, теплоноситель для потребителей </w:t>
      </w:r>
      <w:r w:rsidRPr="00F012C9">
        <w:rPr>
          <w:rFonts w:ascii="Times New Roman" w:hAnsi="Times New Roman"/>
          <w:bCs/>
          <w:sz w:val="22"/>
          <w:szCs w:val="22"/>
        </w:rPr>
        <w:t xml:space="preserve">ФГБУ «ЦЖКУ» Минобороны России </w:t>
      </w:r>
      <w:r w:rsidRPr="00F012C9">
        <w:rPr>
          <w:rFonts w:ascii="Times New Roman" w:hAnsi="Times New Roman"/>
          <w:sz w:val="22"/>
          <w:szCs w:val="22"/>
        </w:rPr>
        <w:t>на территории Ивановской области.</w:t>
      </w:r>
    </w:p>
    <w:p w14:paraId="4EBFEB94" w14:textId="77777777" w:rsidR="003C3882" w:rsidRPr="00F012C9" w:rsidRDefault="003C3882" w:rsidP="003C3882">
      <w:pPr>
        <w:pStyle w:val="ConsNormal"/>
        <w:tabs>
          <w:tab w:val="left" w:pos="851"/>
          <w:tab w:val="left" w:pos="4020"/>
        </w:tabs>
        <w:ind w:firstLine="709"/>
        <w:jc w:val="both"/>
        <w:rPr>
          <w:rFonts w:ascii="Times New Roman" w:hAnsi="Times New Roman"/>
          <w:sz w:val="22"/>
          <w:szCs w:val="22"/>
        </w:rPr>
      </w:pPr>
      <w:r w:rsidRPr="00F012C9">
        <w:rPr>
          <w:rFonts w:ascii="Times New Roman" w:hAnsi="Times New Roman"/>
          <w:sz w:val="22"/>
          <w:szCs w:val="22"/>
        </w:rPr>
        <w:t>Тарифы регулируются методом индексации установленных тарифов.</w:t>
      </w:r>
    </w:p>
    <w:p w14:paraId="33BD74EB" w14:textId="77777777" w:rsidR="003C3882" w:rsidRPr="00F012C9" w:rsidRDefault="003C3882" w:rsidP="003C3882">
      <w:pPr>
        <w:pStyle w:val="a4"/>
        <w:ind w:left="0" w:firstLine="709"/>
        <w:jc w:val="both"/>
        <w:rPr>
          <w:bCs/>
          <w:sz w:val="22"/>
          <w:szCs w:val="22"/>
        </w:rPr>
      </w:pPr>
      <w:r w:rsidRPr="00F012C9">
        <w:rPr>
          <w:bCs/>
          <w:sz w:val="22"/>
          <w:szCs w:val="22"/>
        </w:rPr>
        <w:t xml:space="preserve">ФГБУ «ЦЖКУ» Минобороны России </w:t>
      </w:r>
      <w:r w:rsidRPr="00F012C9">
        <w:rPr>
          <w:sz w:val="22"/>
          <w:szCs w:val="22"/>
        </w:rPr>
        <w:t>на территории Ивановской области</w:t>
      </w:r>
      <w:r w:rsidRPr="00F012C9">
        <w:rPr>
          <w:bCs/>
          <w:sz w:val="22"/>
          <w:szCs w:val="22"/>
        </w:rPr>
        <w:t xml:space="preserve"> осуществляет регулируемые виды деятельности с использованием имущества на праве оперативного управления.</w:t>
      </w:r>
    </w:p>
    <w:p w14:paraId="063B2148" w14:textId="77777777" w:rsidR="003C3882" w:rsidRPr="00F012C9" w:rsidRDefault="003C3882" w:rsidP="003C3882">
      <w:pPr>
        <w:widowControl/>
        <w:autoSpaceDE w:val="0"/>
        <w:autoSpaceDN w:val="0"/>
        <w:adjustRightInd w:val="0"/>
        <w:ind w:firstLine="567"/>
        <w:jc w:val="both"/>
        <w:rPr>
          <w:color w:val="FF0000"/>
          <w:sz w:val="22"/>
          <w:szCs w:val="22"/>
        </w:rPr>
      </w:pPr>
      <w:r w:rsidRPr="00F012C9">
        <w:rPr>
          <w:color w:val="FF0000"/>
          <w:sz w:val="22"/>
          <w:szCs w:val="22"/>
        </w:rPr>
        <w:tab/>
      </w:r>
      <w:r w:rsidR="00761DE4" w:rsidRPr="00F012C9">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25788CB1" w14:textId="77777777" w:rsidR="00683498" w:rsidRPr="00F012C9" w:rsidRDefault="00683498" w:rsidP="00683498">
      <w:pPr>
        <w:pStyle w:val="24"/>
        <w:widowControl/>
        <w:tabs>
          <w:tab w:val="left" w:pos="851"/>
          <w:tab w:val="left" w:pos="993"/>
        </w:tabs>
        <w:ind w:firstLine="709"/>
        <w:rPr>
          <w:bCs/>
          <w:sz w:val="22"/>
          <w:szCs w:val="22"/>
        </w:rPr>
      </w:pPr>
      <w:r w:rsidRPr="00F012C9">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1CBA2B5C" w14:textId="77777777" w:rsidR="00683498" w:rsidRPr="00F012C9" w:rsidRDefault="00683498" w:rsidP="00683498">
      <w:pPr>
        <w:pStyle w:val="24"/>
        <w:widowControl/>
        <w:tabs>
          <w:tab w:val="left" w:pos="851"/>
          <w:tab w:val="left" w:pos="993"/>
        </w:tabs>
        <w:ind w:firstLine="709"/>
        <w:rPr>
          <w:bCs/>
          <w:sz w:val="22"/>
          <w:szCs w:val="22"/>
        </w:rPr>
      </w:pPr>
      <w:r w:rsidRPr="00F012C9">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2D1E1FB8" w14:textId="77777777" w:rsidR="00683498" w:rsidRPr="00F012C9" w:rsidRDefault="00683498" w:rsidP="00683498">
      <w:pPr>
        <w:pStyle w:val="24"/>
        <w:widowControl/>
        <w:tabs>
          <w:tab w:val="left" w:pos="851"/>
          <w:tab w:val="left" w:pos="993"/>
        </w:tabs>
        <w:ind w:firstLine="709"/>
        <w:rPr>
          <w:bCs/>
          <w:sz w:val="22"/>
          <w:szCs w:val="22"/>
        </w:rPr>
      </w:pPr>
      <w:r w:rsidRPr="00F012C9">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77B3B1A1" w14:textId="77777777" w:rsidR="00683498" w:rsidRPr="00F012C9" w:rsidRDefault="00683498" w:rsidP="00683498">
      <w:pPr>
        <w:pStyle w:val="24"/>
        <w:widowControl/>
        <w:tabs>
          <w:tab w:val="left" w:pos="851"/>
          <w:tab w:val="left" w:pos="993"/>
        </w:tabs>
        <w:ind w:firstLine="709"/>
        <w:rPr>
          <w:bCs/>
          <w:sz w:val="22"/>
          <w:szCs w:val="22"/>
        </w:rPr>
      </w:pPr>
      <w:r w:rsidRPr="00F012C9">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43B25AE2" w14:textId="77777777" w:rsidR="00683498" w:rsidRPr="00F012C9" w:rsidRDefault="00683498" w:rsidP="00683498">
      <w:pPr>
        <w:pStyle w:val="24"/>
        <w:widowControl/>
        <w:tabs>
          <w:tab w:val="left" w:pos="851"/>
          <w:tab w:val="left" w:pos="993"/>
        </w:tabs>
        <w:ind w:firstLine="709"/>
        <w:rPr>
          <w:bCs/>
          <w:sz w:val="22"/>
          <w:szCs w:val="22"/>
        </w:rPr>
      </w:pPr>
      <w:r w:rsidRPr="00F012C9">
        <w:rPr>
          <w:bCs/>
          <w:sz w:val="22"/>
          <w:szCs w:val="22"/>
        </w:rPr>
        <w:lastRenderedPageBreak/>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2C55716F" w14:textId="77777777" w:rsidR="003C3882" w:rsidRPr="00F012C9" w:rsidRDefault="00683498" w:rsidP="00683498">
      <w:pPr>
        <w:pStyle w:val="a3"/>
        <w:tabs>
          <w:tab w:val="left" w:pos="709"/>
        </w:tabs>
        <w:spacing w:before="0" w:beforeAutospacing="0" w:after="0" w:afterAutospacing="0"/>
        <w:jc w:val="both"/>
        <w:rPr>
          <w:color w:val="FF0000"/>
          <w:sz w:val="22"/>
          <w:szCs w:val="22"/>
        </w:rPr>
      </w:pPr>
      <w:r w:rsidRPr="00F012C9">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4ED874A" w14:textId="77777777" w:rsidR="003C3882" w:rsidRPr="00F012C9" w:rsidRDefault="003C3882" w:rsidP="003C3882">
      <w:pPr>
        <w:pStyle w:val="a3"/>
        <w:tabs>
          <w:tab w:val="left" w:pos="709"/>
        </w:tabs>
        <w:spacing w:before="0" w:beforeAutospacing="0" w:after="0" w:afterAutospacing="0"/>
        <w:jc w:val="both"/>
        <w:rPr>
          <w:sz w:val="22"/>
          <w:szCs w:val="22"/>
        </w:rPr>
      </w:pPr>
      <w:r w:rsidRPr="00F012C9">
        <w:rPr>
          <w:color w:val="FF0000"/>
          <w:sz w:val="22"/>
          <w:szCs w:val="22"/>
        </w:rPr>
        <w:tab/>
      </w:r>
      <w:r w:rsidRPr="00F012C9">
        <w:rPr>
          <w:sz w:val="22"/>
          <w:szCs w:val="22"/>
        </w:rPr>
        <w:t xml:space="preserve">По результатам экспертизы материалов тарифного дела подготовлено экспертное заключение. </w:t>
      </w:r>
    </w:p>
    <w:p w14:paraId="076C052B" w14:textId="77777777" w:rsidR="003C3882" w:rsidRPr="00F012C9" w:rsidRDefault="003C3882" w:rsidP="003C3882">
      <w:pPr>
        <w:pStyle w:val="a3"/>
        <w:tabs>
          <w:tab w:val="left" w:pos="709"/>
        </w:tabs>
        <w:spacing w:before="0" w:beforeAutospacing="0" w:after="0" w:afterAutospacing="0"/>
        <w:jc w:val="both"/>
        <w:rPr>
          <w:sz w:val="22"/>
          <w:szCs w:val="22"/>
        </w:rPr>
      </w:pPr>
      <w:r w:rsidRPr="00F012C9">
        <w:rPr>
          <w:sz w:val="22"/>
          <w:szCs w:val="22"/>
        </w:rPr>
        <w:tab/>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w:t>
      </w:r>
      <w:r w:rsidR="007860BE" w:rsidRPr="00F012C9">
        <w:rPr>
          <w:sz w:val="22"/>
          <w:szCs w:val="22"/>
        </w:rPr>
        <w:t xml:space="preserve">энергию приведены в приложении </w:t>
      </w:r>
      <w:r w:rsidR="00683498" w:rsidRPr="00F012C9">
        <w:rPr>
          <w:sz w:val="22"/>
          <w:szCs w:val="22"/>
        </w:rPr>
        <w:t>1</w:t>
      </w:r>
      <w:r w:rsidR="007860BE" w:rsidRPr="00F012C9">
        <w:rPr>
          <w:sz w:val="22"/>
          <w:szCs w:val="22"/>
        </w:rPr>
        <w:t>/1-</w:t>
      </w:r>
      <w:r w:rsidR="00683498" w:rsidRPr="00F012C9">
        <w:rPr>
          <w:sz w:val="22"/>
          <w:szCs w:val="22"/>
        </w:rPr>
        <w:t>1</w:t>
      </w:r>
      <w:r w:rsidRPr="00F012C9">
        <w:rPr>
          <w:sz w:val="22"/>
          <w:szCs w:val="22"/>
        </w:rPr>
        <w:t>/7.</w:t>
      </w:r>
    </w:p>
    <w:p w14:paraId="560EE995" w14:textId="77777777" w:rsidR="003C3882" w:rsidRPr="00F012C9" w:rsidRDefault="003C3882" w:rsidP="003C3882">
      <w:pPr>
        <w:pStyle w:val="a4"/>
        <w:spacing w:line="233" w:lineRule="auto"/>
        <w:ind w:left="0" w:firstLine="567"/>
        <w:jc w:val="both"/>
        <w:rPr>
          <w:bCs/>
          <w:sz w:val="22"/>
          <w:szCs w:val="22"/>
        </w:rPr>
      </w:pPr>
      <w:r w:rsidRPr="00F012C9">
        <w:rPr>
          <w:sz w:val="22"/>
          <w:szCs w:val="22"/>
        </w:rPr>
        <w:tab/>
      </w:r>
      <w:r w:rsidRPr="00F012C9">
        <w:rPr>
          <w:bCs/>
          <w:sz w:val="22"/>
          <w:szCs w:val="22"/>
        </w:rPr>
        <w:t>Уровни тарифов согласованы пре</w:t>
      </w:r>
      <w:r w:rsidR="00683498" w:rsidRPr="00F012C9">
        <w:rPr>
          <w:bCs/>
          <w:sz w:val="22"/>
          <w:szCs w:val="22"/>
        </w:rPr>
        <w:t>дприятием письмом от 26</w:t>
      </w:r>
      <w:r w:rsidRPr="00F012C9">
        <w:rPr>
          <w:bCs/>
          <w:sz w:val="22"/>
          <w:szCs w:val="22"/>
        </w:rPr>
        <w:t>.1</w:t>
      </w:r>
      <w:r w:rsidR="00683498" w:rsidRPr="00F012C9">
        <w:rPr>
          <w:bCs/>
          <w:sz w:val="22"/>
          <w:szCs w:val="22"/>
        </w:rPr>
        <w:t>0</w:t>
      </w:r>
      <w:r w:rsidRPr="00F012C9">
        <w:rPr>
          <w:bCs/>
          <w:sz w:val="22"/>
          <w:szCs w:val="22"/>
        </w:rPr>
        <w:t>.202</w:t>
      </w:r>
      <w:r w:rsidR="00683498" w:rsidRPr="00F012C9">
        <w:rPr>
          <w:bCs/>
          <w:sz w:val="22"/>
          <w:szCs w:val="22"/>
        </w:rPr>
        <w:t>3 г. № 370/У/2/19/2</w:t>
      </w:r>
      <w:r w:rsidRPr="00F012C9">
        <w:rPr>
          <w:bCs/>
          <w:sz w:val="22"/>
          <w:szCs w:val="22"/>
        </w:rPr>
        <w:t>5</w:t>
      </w:r>
      <w:r w:rsidR="00683498" w:rsidRPr="00F012C9">
        <w:rPr>
          <w:bCs/>
          <w:sz w:val="22"/>
          <w:szCs w:val="22"/>
        </w:rPr>
        <w:t>39</w:t>
      </w:r>
      <w:r w:rsidRPr="00F012C9">
        <w:rPr>
          <w:bCs/>
          <w:sz w:val="22"/>
          <w:szCs w:val="22"/>
        </w:rPr>
        <w:t>.</w:t>
      </w:r>
    </w:p>
    <w:p w14:paraId="1523E45B" w14:textId="77777777" w:rsidR="003C3882" w:rsidRPr="00F012C9" w:rsidRDefault="003C3882" w:rsidP="003C3882">
      <w:pPr>
        <w:pStyle w:val="a3"/>
        <w:tabs>
          <w:tab w:val="left" w:pos="709"/>
        </w:tabs>
        <w:spacing w:before="0" w:beforeAutospacing="0" w:after="0" w:afterAutospacing="0"/>
        <w:jc w:val="both"/>
        <w:rPr>
          <w:color w:val="FF0000"/>
          <w:sz w:val="22"/>
          <w:szCs w:val="22"/>
        </w:rPr>
      </w:pPr>
    </w:p>
    <w:p w14:paraId="1CFC27C4" w14:textId="77777777" w:rsidR="00683498" w:rsidRPr="00F012C9" w:rsidRDefault="003C3882" w:rsidP="00683498">
      <w:pPr>
        <w:pStyle w:val="a3"/>
        <w:tabs>
          <w:tab w:val="left" w:pos="709"/>
        </w:tabs>
        <w:spacing w:before="0" w:beforeAutospacing="0" w:after="0" w:afterAutospacing="0"/>
        <w:ind w:firstLine="567"/>
        <w:jc w:val="both"/>
        <w:rPr>
          <w:b/>
          <w:sz w:val="22"/>
          <w:szCs w:val="22"/>
        </w:rPr>
      </w:pPr>
      <w:r w:rsidRPr="00F012C9">
        <w:rPr>
          <w:b/>
          <w:sz w:val="22"/>
          <w:szCs w:val="22"/>
        </w:rPr>
        <w:t>РЕШИЛИ:</w:t>
      </w:r>
    </w:p>
    <w:p w14:paraId="108E403B" w14:textId="77777777" w:rsidR="003C3882" w:rsidRPr="00F012C9" w:rsidRDefault="003C3882" w:rsidP="00683498">
      <w:pPr>
        <w:pStyle w:val="a3"/>
        <w:tabs>
          <w:tab w:val="left" w:pos="709"/>
        </w:tabs>
        <w:spacing w:before="0" w:beforeAutospacing="0" w:after="0" w:afterAutospacing="0"/>
        <w:ind w:firstLine="567"/>
        <w:jc w:val="both"/>
        <w:rPr>
          <w:sz w:val="22"/>
          <w:szCs w:val="22"/>
        </w:rPr>
      </w:pPr>
      <w:r w:rsidRPr="00F012C9">
        <w:rPr>
          <w:sz w:val="22"/>
          <w:szCs w:val="22"/>
        </w:rPr>
        <w:t xml:space="preserve">В </w:t>
      </w:r>
      <w:r w:rsidR="00683498" w:rsidRPr="00F012C9">
        <w:rPr>
          <w:sz w:val="22"/>
          <w:szCs w:val="22"/>
        </w:rPr>
        <w:t>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Департамент энергетики и тарифов Ивановской области</w:t>
      </w:r>
      <w:r w:rsidRPr="00F012C9">
        <w:rPr>
          <w:sz w:val="22"/>
          <w:szCs w:val="22"/>
        </w:rPr>
        <w:t>:</w:t>
      </w:r>
    </w:p>
    <w:p w14:paraId="3C42C97C" w14:textId="77777777" w:rsidR="003C3882" w:rsidRPr="00F012C9" w:rsidRDefault="00683498" w:rsidP="00C62365">
      <w:pPr>
        <w:pStyle w:val="2"/>
        <w:numPr>
          <w:ilvl w:val="0"/>
          <w:numId w:val="12"/>
        </w:numPr>
        <w:ind w:left="0" w:firstLine="900"/>
        <w:rPr>
          <w:b w:val="0"/>
          <w:color w:val="FF0000"/>
          <w:sz w:val="22"/>
          <w:szCs w:val="22"/>
        </w:rPr>
      </w:pPr>
      <w:r w:rsidRPr="00F012C9">
        <w:rPr>
          <w:b w:val="0"/>
          <w:sz w:val="22"/>
          <w:szCs w:val="22"/>
        </w:rPr>
        <w:t>С 01.01</w:t>
      </w:r>
      <w:r w:rsidR="003C3882" w:rsidRPr="00F012C9">
        <w:rPr>
          <w:b w:val="0"/>
          <w:sz w:val="22"/>
          <w:szCs w:val="22"/>
        </w:rPr>
        <w:t>.202</w:t>
      </w:r>
      <w:r w:rsidRPr="00F012C9">
        <w:rPr>
          <w:b w:val="0"/>
          <w:sz w:val="22"/>
          <w:szCs w:val="22"/>
        </w:rPr>
        <w:t>4</w:t>
      </w:r>
      <w:r w:rsidR="003C3882" w:rsidRPr="00F012C9">
        <w:rPr>
          <w:b w:val="0"/>
          <w:sz w:val="22"/>
          <w:szCs w:val="22"/>
        </w:rPr>
        <w:t xml:space="preserve"> произвести корректировку установленных долгосрочных тарифов на тепловую энергию </w:t>
      </w:r>
      <w:r w:rsidR="003C3882" w:rsidRPr="00F012C9">
        <w:rPr>
          <w:b w:val="0"/>
          <w:bCs/>
          <w:sz w:val="22"/>
          <w:szCs w:val="22"/>
        </w:rPr>
        <w:t xml:space="preserve">для потребителей </w:t>
      </w:r>
      <w:r w:rsidR="003C3882" w:rsidRPr="00F012C9">
        <w:rPr>
          <w:b w:val="0"/>
          <w:sz w:val="22"/>
          <w:szCs w:val="22"/>
        </w:rPr>
        <w:t>ФГБУ «ЦЖКУ» Минобороны России на терри</w:t>
      </w:r>
      <w:r w:rsidRPr="00F012C9">
        <w:rPr>
          <w:b w:val="0"/>
          <w:sz w:val="22"/>
          <w:szCs w:val="22"/>
        </w:rPr>
        <w:t>тории Ивановской области на 2024</w:t>
      </w:r>
      <w:r w:rsidR="003C3882" w:rsidRPr="00F012C9">
        <w:rPr>
          <w:b w:val="0"/>
          <w:sz w:val="22"/>
          <w:szCs w:val="22"/>
        </w:rPr>
        <w:t xml:space="preserve">-2025 годы, изложив </w:t>
      </w:r>
      <w:hyperlink r:id="rId8" w:history="1">
        <w:r w:rsidR="003C3882" w:rsidRPr="00F012C9">
          <w:rPr>
            <w:b w:val="0"/>
            <w:sz w:val="22"/>
            <w:szCs w:val="22"/>
          </w:rPr>
          <w:t>приложения 1</w:t>
        </w:r>
      </w:hyperlink>
      <w:r w:rsidR="003C3882" w:rsidRPr="00F012C9">
        <w:rPr>
          <w:b w:val="0"/>
          <w:sz w:val="22"/>
          <w:szCs w:val="22"/>
        </w:rPr>
        <w:t>, 3, 4 к постановлению Департамента энергетики и тарифов Ивановской области от 18.12.2020 № 73-т/14</w:t>
      </w:r>
      <w:r w:rsidRPr="00F012C9">
        <w:rPr>
          <w:b w:val="0"/>
          <w:sz w:val="22"/>
          <w:szCs w:val="22"/>
        </w:rPr>
        <w:t xml:space="preserve"> в новой редакции:</w:t>
      </w:r>
    </w:p>
    <w:p w14:paraId="693880C5" w14:textId="77777777" w:rsidR="003C3882" w:rsidRPr="00F012C9" w:rsidRDefault="003C3882" w:rsidP="003C3882">
      <w:pPr>
        <w:pStyle w:val="a4"/>
        <w:ind w:left="1070"/>
        <w:rPr>
          <w:b/>
          <w:color w:val="FF0000"/>
          <w:sz w:val="22"/>
          <w:szCs w:val="22"/>
        </w:rPr>
      </w:pPr>
    </w:p>
    <w:p w14:paraId="37B106E5" w14:textId="77777777" w:rsidR="003C3882" w:rsidRPr="00F012C9" w:rsidRDefault="003C3882" w:rsidP="003C3882">
      <w:pPr>
        <w:widowControl/>
        <w:tabs>
          <w:tab w:val="left" w:pos="3970"/>
        </w:tabs>
        <w:autoSpaceDE w:val="0"/>
        <w:autoSpaceDN w:val="0"/>
        <w:adjustRightInd w:val="0"/>
        <w:jc w:val="right"/>
        <w:rPr>
          <w:sz w:val="22"/>
          <w:szCs w:val="22"/>
        </w:rPr>
      </w:pPr>
      <w:r w:rsidRPr="00F012C9">
        <w:rPr>
          <w:sz w:val="22"/>
          <w:szCs w:val="22"/>
        </w:rPr>
        <w:t xml:space="preserve">Приложение 1 к постановлению Департамента энергетики и тарифов </w:t>
      </w:r>
    </w:p>
    <w:p w14:paraId="1D62464D" w14:textId="77777777" w:rsidR="003C3882" w:rsidRPr="00F012C9" w:rsidRDefault="003C3882" w:rsidP="003C3882">
      <w:pPr>
        <w:widowControl/>
        <w:tabs>
          <w:tab w:val="left" w:pos="3970"/>
        </w:tabs>
        <w:autoSpaceDE w:val="0"/>
        <w:autoSpaceDN w:val="0"/>
        <w:adjustRightInd w:val="0"/>
        <w:jc w:val="right"/>
        <w:rPr>
          <w:sz w:val="22"/>
          <w:szCs w:val="22"/>
        </w:rPr>
      </w:pPr>
      <w:r w:rsidRPr="00F012C9">
        <w:rPr>
          <w:sz w:val="22"/>
          <w:szCs w:val="22"/>
        </w:rPr>
        <w:t>Ивановской области от 18.12.2020 № 73-т/14</w:t>
      </w:r>
    </w:p>
    <w:p w14:paraId="5E2FB9E8" w14:textId="77777777" w:rsidR="003C3882" w:rsidRPr="00F012C9" w:rsidRDefault="003C3882" w:rsidP="003C3882">
      <w:pPr>
        <w:pStyle w:val="a4"/>
        <w:ind w:left="1070"/>
        <w:rPr>
          <w:b/>
          <w:sz w:val="22"/>
          <w:szCs w:val="22"/>
        </w:rPr>
      </w:pPr>
    </w:p>
    <w:p w14:paraId="67FBF37D" w14:textId="77777777" w:rsidR="003C3882" w:rsidRPr="00F012C9" w:rsidRDefault="003C3882" w:rsidP="003C3882">
      <w:pPr>
        <w:widowControl/>
        <w:autoSpaceDE w:val="0"/>
        <w:autoSpaceDN w:val="0"/>
        <w:adjustRightInd w:val="0"/>
        <w:jc w:val="center"/>
        <w:rPr>
          <w:b/>
          <w:bCs/>
          <w:sz w:val="22"/>
          <w:szCs w:val="22"/>
        </w:rPr>
      </w:pPr>
      <w:r w:rsidRPr="00F012C9">
        <w:rPr>
          <w:b/>
          <w:bCs/>
          <w:sz w:val="22"/>
          <w:szCs w:val="22"/>
        </w:rPr>
        <w:t>Тарифы на тепловую энергию (мощность), поставляемую потребителям</w:t>
      </w:r>
    </w:p>
    <w:p w14:paraId="47B8E611" w14:textId="77777777" w:rsidR="003C3882" w:rsidRPr="00F012C9" w:rsidRDefault="003C3882" w:rsidP="003C3882">
      <w:pPr>
        <w:widowControl/>
        <w:autoSpaceDE w:val="0"/>
        <w:autoSpaceDN w:val="0"/>
        <w:adjustRightInd w:val="0"/>
        <w:jc w:val="right"/>
        <w:rPr>
          <w:sz w:val="22"/>
          <w:szCs w:val="22"/>
        </w:rPr>
      </w:pPr>
    </w:p>
    <w:tbl>
      <w:tblPr>
        <w:tblW w:w="103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28"/>
        <w:gridCol w:w="1276"/>
        <w:gridCol w:w="709"/>
        <w:gridCol w:w="1134"/>
        <w:gridCol w:w="141"/>
        <w:gridCol w:w="1135"/>
        <w:gridCol w:w="710"/>
        <w:gridCol w:w="567"/>
        <w:gridCol w:w="709"/>
        <w:gridCol w:w="567"/>
        <w:gridCol w:w="709"/>
      </w:tblGrid>
      <w:tr w:rsidR="00683498" w:rsidRPr="00F012C9" w14:paraId="4CECE030" w14:textId="77777777" w:rsidTr="003C3882">
        <w:trPr>
          <w:trHeight w:val="218"/>
        </w:trPr>
        <w:tc>
          <w:tcPr>
            <w:tcW w:w="566" w:type="dxa"/>
            <w:vMerge w:val="restart"/>
            <w:shd w:val="clear" w:color="auto" w:fill="auto"/>
            <w:vAlign w:val="center"/>
            <w:hideMark/>
          </w:tcPr>
          <w:p w14:paraId="1B5EE3FC" w14:textId="77777777" w:rsidR="003C3882" w:rsidRPr="00F012C9" w:rsidRDefault="003C3882" w:rsidP="003C3882">
            <w:pPr>
              <w:jc w:val="center"/>
              <w:rPr>
                <w:sz w:val="22"/>
                <w:szCs w:val="22"/>
              </w:rPr>
            </w:pPr>
            <w:r w:rsidRPr="00F012C9">
              <w:rPr>
                <w:sz w:val="22"/>
                <w:szCs w:val="22"/>
              </w:rPr>
              <w:t>№ п/п</w:t>
            </w:r>
          </w:p>
        </w:tc>
        <w:tc>
          <w:tcPr>
            <w:tcW w:w="2128" w:type="dxa"/>
            <w:vMerge w:val="restart"/>
            <w:shd w:val="clear" w:color="auto" w:fill="auto"/>
            <w:vAlign w:val="center"/>
            <w:hideMark/>
          </w:tcPr>
          <w:p w14:paraId="225CEACE" w14:textId="77777777" w:rsidR="003C3882" w:rsidRPr="00F012C9" w:rsidRDefault="003C3882" w:rsidP="003C3882">
            <w:pPr>
              <w:jc w:val="center"/>
              <w:rPr>
                <w:sz w:val="22"/>
                <w:szCs w:val="22"/>
              </w:rPr>
            </w:pPr>
            <w:r w:rsidRPr="00F012C9">
              <w:rPr>
                <w:sz w:val="22"/>
                <w:szCs w:val="22"/>
              </w:rPr>
              <w:t>Наименование регулируемой организации</w:t>
            </w:r>
          </w:p>
        </w:tc>
        <w:tc>
          <w:tcPr>
            <w:tcW w:w="1276" w:type="dxa"/>
            <w:vMerge w:val="restart"/>
            <w:shd w:val="clear" w:color="auto" w:fill="auto"/>
            <w:noWrap/>
            <w:vAlign w:val="center"/>
            <w:hideMark/>
          </w:tcPr>
          <w:p w14:paraId="61A89369" w14:textId="77777777" w:rsidR="003C3882" w:rsidRPr="00F012C9" w:rsidRDefault="003C3882" w:rsidP="003C3882">
            <w:pPr>
              <w:jc w:val="center"/>
              <w:rPr>
                <w:sz w:val="22"/>
                <w:szCs w:val="22"/>
              </w:rPr>
            </w:pPr>
            <w:r w:rsidRPr="00F012C9">
              <w:rPr>
                <w:sz w:val="22"/>
                <w:szCs w:val="22"/>
              </w:rPr>
              <w:t>Вид тарифа</w:t>
            </w:r>
          </w:p>
        </w:tc>
        <w:tc>
          <w:tcPr>
            <w:tcW w:w="709" w:type="dxa"/>
            <w:vMerge w:val="restart"/>
            <w:shd w:val="clear" w:color="auto" w:fill="auto"/>
            <w:noWrap/>
            <w:vAlign w:val="center"/>
            <w:hideMark/>
          </w:tcPr>
          <w:p w14:paraId="1B2C144A" w14:textId="77777777" w:rsidR="003C3882" w:rsidRPr="00F012C9" w:rsidRDefault="003C3882" w:rsidP="003C3882">
            <w:pPr>
              <w:jc w:val="center"/>
              <w:rPr>
                <w:sz w:val="22"/>
                <w:szCs w:val="22"/>
              </w:rPr>
            </w:pPr>
            <w:r w:rsidRPr="00F012C9">
              <w:rPr>
                <w:sz w:val="22"/>
                <w:szCs w:val="22"/>
              </w:rPr>
              <w:t>Год</w:t>
            </w:r>
          </w:p>
        </w:tc>
        <w:tc>
          <w:tcPr>
            <w:tcW w:w="2410" w:type="dxa"/>
            <w:gridSpan w:val="3"/>
            <w:shd w:val="clear" w:color="auto" w:fill="auto"/>
            <w:noWrap/>
            <w:vAlign w:val="center"/>
            <w:hideMark/>
          </w:tcPr>
          <w:p w14:paraId="05131901" w14:textId="77777777" w:rsidR="003C3882" w:rsidRPr="00F012C9" w:rsidRDefault="003C3882" w:rsidP="003C3882">
            <w:pPr>
              <w:jc w:val="center"/>
              <w:rPr>
                <w:sz w:val="22"/>
                <w:szCs w:val="22"/>
              </w:rPr>
            </w:pPr>
            <w:r w:rsidRPr="00F012C9">
              <w:rPr>
                <w:sz w:val="22"/>
                <w:szCs w:val="22"/>
              </w:rPr>
              <w:t>Вода</w:t>
            </w:r>
          </w:p>
        </w:tc>
        <w:tc>
          <w:tcPr>
            <w:tcW w:w="2553" w:type="dxa"/>
            <w:gridSpan w:val="4"/>
            <w:shd w:val="clear" w:color="auto" w:fill="auto"/>
            <w:noWrap/>
            <w:vAlign w:val="center"/>
            <w:hideMark/>
          </w:tcPr>
          <w:p w14:paraId="48B2DEBB" w14:textId="77777777" w:rsidR="003C3882" w:rsidRPr="00F012C9" w:rsidRDefault="003C3882" w:rsidP="003C3882">
            <w:pPr>
              <w:jc w:val="center"/>
              <w:rPr>
                <w:sz w:val="22"/>
                <w:szCs w:val="22"/>
              </w:rPr>
            </w:pPr>
            <w:r w:rsidRPr="00F012C9">
              <w:rPr>
                <w:sz w:val="22"/>
                <w:szCs w:val="22"/>
              </w:rPr>
              <w:t>Отборный пар давлением</w:t>
            </w:r>
          </w:p>
        </w:tc>
        <w:tc>
          <w:tcPr>
            <w:tcW w:w="709" w:type="dxa"/>
            <w:vMerge w:val="restart"/>
            <w:shd w:val="clear" w:color="auto" w:fill="auto"/>
            <w:vAlign w:val="center"/>
            <w:hideMark/>
          </w:tcPr>
          <w:p w14:paraId="11177B96" w14:textId="77777777" w:rsidR="003C3882" w:rsidRPr="00F012C9" w:rsidRDefault="003C3882" w:rsidP="003C3882">
            <w:pPr>
              <w:jc w:val="center"/>
              <w:rPr>
                <w:sz w:val="22"/>
                <w:szCs w:val="22"/>
              </w:rPr>
            </w:pPr>
            <w:r w:rsidRPr="00F012C9">
              <w:rPr>
                <w:sz w:val="22"/>
                <w:szCs w:val="22"/>
              </w:rPr>
              <w:t>Острый и редуцированный пар</w:t>
            </w:r>
          </w:p>
        </w:tc>
      </w:tr>
      <w:tr w:rsidR="00683498" w:rsidRPr="00F012C9" w14:paraId="3B6DDFAA" w14:textId="77777777" w:rsidTr="003C3882">
        <w:trPr>
          <w:trHeight w:val="540"/>
        </w:trPr>
        <w:tc>
          <w:tcPr>
            <w:tcW w:w="566" w:type="dxa"/>
            <w:vMerge/>
            <w:shd w:val="clear" w:color="auto" w:fill="auto"/>
            <w:noWrap/>
            <w:vAlign w:val="center"/>
            <w:hideMark/>
          </w:tcPr>
          <w:p w14:paraId="36618235" w14:textId="77777777" w:rsidR="003C3882" w:rsidRPr="00F012C9" w:rsidRDefault="003C3882" w:rsidP="003C3882">
            <w:pPr>
              <w:jc w:val="center"/>
              <w:rPr>
                <w:sz w:val="22"/>
                <w:szCs w:val="22"/>
              </w:rPr>
            </w:pPr>
          </w:p>
        </w:tc>
        <w:tc>
          <w:tcPr>
            <w:tcW w:w="2128" w:type="dxa"/>
            <w:vMerge/>
            <w:shd w:val="clear" w:color="auto" w:fill="auto"/>
            <w:vAlign w:val="center"/>
            <w:hideMark/>
          </w:tcPr>
          <w:p w14:paraId="55CCECE4" w14:textId="77777777" w:rsidR="003C3882" w:rsidRPr="00F012C9" w:rsidRDefault="003C3882" w:rsidP="003C3882">
            <w:pPr>
              <w:rPr>
                <w:sz w:val="22"/>
                <w:szCs w:val="22"/>
              </w:rPr>
            </w:pPr>
          </w:p>
        </w:tc>
        <w:tc>
          <w:tcPr>
            <w:tcW w:w="1276" w:type="dxa"/>
            <w:vMerge/>
            <w:shd w:val="clear" w:color="auto" w:fill="auto"/>
            <w:noWrap/>
            <w:vAlign w:val="center"/>
            <w:hideMark/>
          </w:tcPr>
          <w:p w14:paraId="31A8C52A" w14:textId="77777777" w:rsidR="003C3882" w:rsidRPr="00F012C9" w:rsidRDefault="003C3882" w:rsidP="003C3882">
            <w:pPr>
              <w:jc w:val="center"/>
              <w:rPr>
                <w:sz w:val="22"/>
                <w:szCs w:val="22"/>
              </w:rPr>
            </w:pPr>
          </w:p>
        </w:tc>
        <w:tc>
          <w:tcPr>
            <w:tcW w:w="709" w:type="dxa"/>
            <w:vMerge/>
            <w:shd w:val="clear" w:color="auto" w:fill="auto"/>
            <w:noWrap/>
            <w:vAlign w:val="center"/>
            <w:hideMark/>
          </w:tcPr>
          <w:p w14:paraId="32A0AA09" w14:textId="77777777" w:rsidR="003C3882" w:rsidRPr="00F012C9" w:rsidRDefault="003C3882" w:rsidP="003C3882">
            <w:pPr>
              <w:jc w:val="center"/>
              <w:rPr>
                <w:sz w:val="22"/>
                <w:szCs w:val="22"/>
              </w:rPr>
            </w:pPr>
          </w:p>
        </w:tc>
        <w:tc>
          <w:tcPr>
            <w:tcW w:w="1134" w:type="dxa"/>
            <w:shd w:val="clear" w:color="auto" w:fill="auto"/>
            <w:noWrap/>
            <w:vAlign w:val="center"/>
          </w:tcPr>
          <w:p w14:paraId="58A7E393" w14:textId="77777777" w:rsidR="003C3882" w:rsidRPr="00F012C9" w:rsidRDefault="003C3882" w:rsidP="003C3882">
            <w:pPr>
              <w:jc w:val="center"/>
              <w:rPr>
                <w:sz w:val="22"/>
                <w:szCs w:val="22"/>
              </w:rPr>
            </w:pPr>
            <w:r w:rsidRPr="00F012C9">
              <w:rPr>
                <w:sz w:val="22"/>
                <w:szCs w:val="22"/>
              </w:rPr>
              <w:t>1 полугодие</w:t>
            </w:r>
          </w:p>
        </w:tc>
        <w:tc>
          <w:tcPr>
            <w:tcW w:w="1276" w:type="dxa"/>
            <w:gridSpan w:val="2"/>
            <w:vAlign w:val="center"/>
          </w:tcPr>
          <w:p w14:paraId="3BD2631B" w14:textId="77777777" w:rsidR="003C3882" w:rsidRPr="00F012C9" w:rsidRDefault="003C3882" w:rsidP="003C3882">
            <w:pPr>
              <w:jc w:val="center"/>
              <w:rPr>
                <w:sz w:val="22"/>
                <w:szCs w:val="22"/>
              </w:rPr>
            </w:pPr>
            <w:r w:rsidRPr="00F012C9">
              <w:rPr>
                <w:sz w:val="22"/>
                <w:szCs w:val="22"/>
              </w:rPr>
              <w:t>2 полугодие</w:t>
            </w:r>
          </w:p>
        </w:tc>
        <w:tc>
          <w:tcPr>
            <w:tcW w:w="710" w:type="dxa"/>
            <w:shd w:val="clear" w:color="auto" w:fill="auto"/>
            <w:vAlign w:val="center"/>
            <w:hideMark/>
          </w:tcPr>
          <w:p w14:paraId="1130E172" w14:textId="77777777" w:rsidR="003C3882" w:rsidRPr="00F012C9" w:rsidRDefault="003C3882" w:rsidP="003C3882">
            <w:pPr>
              <w:jc w:val="center"/>
              <w:rPr>
                <w:sz w:val="22"/>
                <w:szCs w:val="22"/>
              </w:rPr>
            </w:pPr>
            <w:r w:rsidRPr="00F012C9">
              <w:rPr>
                <w:sz w:val="22"/>
                <w:szCs w:val="22"/>
              </w:rPr>
              <w:t>от 1,2 до 2,5 кг/</w:t>
            </w:r>
          </w:p>
          <w:p w14:paraId="1B4595B4" w14:textId="77777777" w:rsidR="003C3882" w:rsidRPr="00F012C9" w:rsidRDefault="003C3882" w:rsidP="003C3882">
            <w:pPr>
              <w:jc w:val="center"/>
              <w:rPr>
                <w:sz w:val="22"/>
                <w:szCs w:val="22"/>
              </w:rPr>
            </w:pPr>
            <w:r w:rsidRPr="00F012C9">
              <w:rPr>
                <w:sz w:val="22"/>
                <w:szCs w:val="22"/>
              </w:rPr>
              <w:t>см</w:t>
            </w:r>
            <w:r w:rsidRPr="00F012C9">
              <w:rPr>
                <w:sz w:val="22"/>
                <w:szCs w:val="22"/>
                <w:vertAlign w:val="superscript"/>
              </w:rPr>
              <w:t>2</w:t>
            </w:r>
          </w:p>
        </w:tc>
        <w:tc>
          <w:tcPr>
            <w:tcW w:w="567" w:type="dxa"/>
            <w:vAlign w:val="center"/>
          </w:tcPr>
          <w:p w14:paraId="578CD236" w14:textId="77777777" w:rsidR="003C3882" w:rsidRPr="00F012C9" w:rsidRDefault="003C3882" w:rsidP="003C3882">
            <w:pPr>
              <w:jc w:val="center"/>
              <w:rPr>
                <w:sz w:val="22"/>
                <w:szCs w:val="22"/>
              </w:rPr>
            </w:pPr>
            <w:r w:rsidRPr="00F012C9">
              <w:rPr>
                <w:sz w:val="22"/>
                <w:szCs w:val="22"/>
              </w:rPr>
              <w:t>от 2,5 до 7,0 кг/см</w:t>
            </w:r>
            <w:r w:rsidRPr="00F012C9">
              <w:rPr>
                <w:sz w:val="22"/>
                <w:szCs w:val="22"/>
                <w:vertAlign w:val="superscript"/>
              </w:rPr>
              <w:t>2</w:t>
            </w:r>
          </w:p>
        </w:tc>
        <w:tc>
          <w:tcPr>
            <w:tcW w:w="709" w:type="dxa"/>
            <w:vAlign w:val="center"/>
          </w:tcPr>
          <w:p w14:paraId="506947D2" w14:textId="77777777" w:rsidR="003C3882" w:rsidRPr="00F012C9" w:rsidRDefault="003C3882" w:rsidP="003C3882">
            <w:pPr>
              <w:jc w:val="center"/>
              <w:rPr>
                <w:sz w:val="22"/>
                <w:szCs w:val="22"/>
              </w:rPr>
            </w:pPr>
            <w:r w:rsidRPr="00F012C9">
              <w:rPr>
                <w:sz w:val="22"/>
                <w:szCs w:val="22"/>
              </w:rPr>
              <w:t>от 7,0 до 13,0 кг/</w:t>
            </w:r>
          </w:p>
          <w:p w14:paraId="71F513D6" w14:textId="77777777" w:rsidR="003C3882" w:rsidRPr="00F012C9" w:rsidRDefault="003C3882" w:rsidP="003C3882">
            <w:pPr>
              <w:jc w:val="center"/>
              <w:rPr>
                <w:sz w:val="22"/>
                <w:szCs w:val="22"/>
              </w:rPr>
            </w:pPr>
            <w:r w:rsidRPr="00F012C9">
              <w:rPr>
                <w:sz w:val="22"/>
                <w:szCs w:val="22"/>
              </w:rPr>
              <w:t>см</w:t>
            </w:r>
            <w:r w:rsidRPr="00F012C9">
              <w:rPr>
                <w:sz w:val="22"/>
                <w:szCs w:val="22"/>
                <w:vertAlign w:val="superscript"/>
              </w:rPr>
              <w:t>2</w:t>
            </w:r>
          </w:p>
        </w:tc>
        <w:tc>
          <w:tcPr>
            <w:tcW w:w="567" w:type="dxa"/>
            <w:vAlign w:val="center"/>
          </w:tcPr>
          <w:p w14:paraId="6206DCB2" w14:textId="77777777" w:rsidR="003C3882" w:rsidRPr="00F012C9" w:rsidRDefault="003C3882" w:rsidP="003C3882">
            <w:pPr>
              <w:ind w:right="-108" w:hanging="109"/>
              <w:jc w:val="center"/>
              <w:rPr>
                <w:sz w:val="22"/>
                <w:szCs w:val="22"/>
              </w:rPr>
            </w:pPr>
            <w:r w:rsidRPr="00F012C9">
              <w:rPr>
                <w:sz w:val="22"/>
                <w:szCs w:val="22"/>
              </w:rPr>
              <w:t>Свыше 13,0 кг/</w:t>
            </w:r>
          </w:p>
          <w:p w14:paraId="3C4D7E7E" w14:textId="77777777" w:rsidR="003C3882" w:rsidRPr="00F012C9" w:rsidRDefault="003C3882" w:rsidP="003C3882">
            <w:pPr>
              <w:jc w:val="center"/>
              <w:rPr>
                <w:sz w:val="22"/>
                <w:szCs w:val="22"/>
              </w:rPr>
            </w:pPr>
            <w:r w:rsidRPr="00F012C9">
              <w:rPr>
                <w:sz w:val="22"/>
                <w:szCs w:val="22"/>
              </w:rPr>
              <w:t>см</w:t>
            </w:r>
            <w:r w:rsidRPr="00F012C9">
              <w:rPr>
                <w:sz w:val="22"/>
                <w:szCs w:val="22"/>
                <w:vertAlign w:val="superscript"/>
              </w:rPr>
              <w:t>2</w:t>
            </w:r>
          </w:p>
        </w:tc>
        <w:tc>
          <w:tcPr>
            <w:tcW w:w="709" w:type="dxa"/>
            <w:vMerge/>
            <w:shd w:val="clear" w:color="auto" w:fill="auto"/>
            <w:vAlign w:val="center"/>
            <w:hideMark/>
          </w:tcPr>
          <w:p w14:paraId="03FA7BD9" w14:textId="77777777" w:rsidR="003C3882" w:rsidRPr="00F012C9" w:rsidRDefault="003C3882" w:rsidP="003C3882">
            <w:pPr>
              <w:jc w:val="center"/>
              <w:rPr>
                <w:sz w:val="22"/>
                <w:szCs w:val="22"/>
              </w:rPr>
            </w:pPr>
          </w:p>
        </w:tc>
      </w:tr>
      <w:tr w:rsidR="00683498" w:rsidRPr="00F012C9" w14:paraId="51C74C0E" w14:textId="77777777" w:rsidTr="003C3882">
        <w:trPr>
          <w:trHeight w:val="300"/>
        </w:trPr>
        <w:tc>
          <w:tcPr>
            <w:tcW w:w="10351" w:type="dxa"/>
            <w:gridSpan w:val="12"/>
            <w:vAlign w:val="center"/>
          </w:tcPr>
          <w:p w14:paraId="012A6091" w14:textId="77777777" w:rsidR="003C3882" w:rsidRPr="00F012C9" w:rsidRDefault="003C3882" w:rsidP="003C3882">
            <w:pPr>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683498" w:rsidRPr="00F012C9" w14:paraId="4DD95210" w14:textId="77777777" w:rsidTr="003C3882">
        <w:trPr>
          <w:trHeight w:hRule="exact" w:val="340"/>
        </w:trPr>
        <w:tc>
          <w:tcPr>
            <w:tcW w:w="566" w:type="dxa"/>
            <w:vMerge w:val="restart"/>
            <w:shd w:val="clear" w:color="auto" w:fill="auto"/>
            <w:noWrap/>
            <w:vAlign w:val="center"/>
          </w:tcPr>
          <w:p w14:paraId="65BD8376" w14:textId="77777777" w:rsidR="00683498" w:rsidRPr="00F012C9" w:rsidRDefault="00683498" w:rsidP="003C3882">
            <w:pPr>
              <w:jc w:val="center"/>
              <w:rPr>
                <w:sz w:val="22"/>
                <w:szCs w:val="22"/>
              </w:rPr>
            </w:pPr>
            <w:r w:rsidRPr="00F012C9">
              <w:rPr>
                <w:sz w:val="22"/>
                <w:szCs w:val="22"/>
              </w:rPr>
              <w:t>1.</w:t>
            </w:r>
          </w:p>
        </w:tc>
        <w:tc>
          <w:tcPr>
            <w:tcW w:w="2128" w:type="dxa"/>
            <w:vMerge w:val="restart"/>
            <w:shd w:val="clear" w:color="auto" w:fill="auto"/>
            <w:vAlign w:val="center"/>
          </w:tcPr>
          <w:p w14:paraId="32692B06" w14:textId="77777777" w:rsidR="00683498" w:rsidRPr="00F012C9" w:rsidRDefault="00683498" w:rsidP="003C3882">
            <w:pPr>
              <w:autoSpaceDE w:val="0"/>
              <w:autoSpaceDN w:val="0"/>
              <w:adjustRightInd w:val="0"/>
              <w:rPr>
                <w:bCs/>
                <w:sz w:val="22"/>
                <w:szCs w:val="22"/>
              </w:rPr>
            </w:pPr>
            <w:r w:rsidRPr="00F012C9">
              <w:rPr>
                <w:bCs/>
                <w:sz w:val="22"/>
                <w:szCs w:val="22"/>
              </w:rPr>
              <w:t>ФГБУ «ЦЖКУ» Минобороны РФ</w:t>
            </w:r>
          </w:p>
          <w:p w14:paraId="07A440E7" w14:textId="77777777" w:rsidR="00683498" w:rsidRPr="00F012C9" w:rsidRDefault="00683498" w:rsidP="003C3882">
            <w:pPr>
              <w:autoSpaceDE w:val="0"/>
              <w:autoSpaceDN w:val="0"/>
              <w:adjustRightInd w:val="0"/>
              <w:rPr>
                <w:bCs/>
                <w:sz w:val="22"/>
                <w:szCs w:val="22"/>
              </w:rPr>
            </w:pPr>
            <w:r w:rsidRPr="00F012C9">
              <w:rPr>
                <w:bCs/>
                <w:sz w:val="22"/>
                <w:szCs w:val="22"/>
              </w:rPr>
              <w:t>(г. Тейково; Тейковском районе)</w:t>
            </w:r>
          </w:p>
        </w:tc>
        <w:tc>
          <w:tcPr>
            <w:tcW w:w="1276" w:type="dxa"/>
            <w:vMerge w:val="restart"/>
            <w:shd w:val="clear" w:color="auto" w:fill="auto"/>
            <w:vAlign w:val="center"/>
          </w:tcPr>
          <w:p w14:paraId="435A887A" w14:textId="77777777" w:rsidR="00683498" w:rsidRPr="00F012C9" w:rsidRDefault="00683498" w:rsidP="003C3882">
            <w:pPr>
              <w:jc w:val="center"/>
              <w:rPr>
                <w:sz w:val="22"/>
                <w:szCs w:val="22"/>
              </w:rPr>
            </w:pPr>
            <w:proofErr w:type="spellStart"/>
            <w:r w:rsidRPr="00F012C9">
              <w:rPr>
                <w:sz w:val="22"/>
                <w:szCs w:val="22"/>
              </w:rPr>
              <w:t>Одноставочный</w:t>
            </w:r>
            <w:proofErr w:type="spellEnd"/>
            <w:r w:rsidRPr="00F012C9">
              <w:rPr>
                <w:sz w:val="22"/>
                <w:szCs w:val="22"/>
              </w:rPr>
              <w:t>, руб./Гкал, без НДС</w:t>
            </w:r>
          </w:p>
        </w:tc>
        <w:tc>
          <w:tcPr>
            <w:tcW w:w="709" w:type="dxa"/>
            <w:shd w:val="clear" w:color="auto" w:fill="auto"/>
            <w:noWrap/>
            <w:vAlign w:val="center"/>
          </w:tcPr>
          <w:p w14:paraId="033290C2" w14:textId="77777777" w:rsidR="00683498" w:rsidRPr="00F012C9" w:rsidRDefault="00683498" w:rsidP="003C3882">
            <w:pPr>
              <w:jc w:val="center"/>
              <w:rPr>
                <w:sz w:val="22"/>
                <w:szCs w:val="22"/>
              </w:rPr>
            </w:pPr>
            <w:r w:rsidRPr="00F012C9">
              <w:rPr>
                <w:sz w:val="22"/>
                <w:szCs w:val="22"/>
              </w:rPr>
              <w:t>2021</w:t>
            </w:r>
          </w:p>
        </w:tc>
        <w:tc>
          <w:tcPr>
            <w:tcW w:w="1275" w:type="dxa"/>
            <w:gridSpan w:val="2"/>
            <w:shd w:val="clear" w:color="auto" w:fill="auto"/>
            <w:noWrap/>
            <w:vAlign w:val="center"/>
          </w:tcPr>
          <w:p w14:paraId="45E80D30" w14:textId="77777777" w:rsidR="00683498" w:rsidRPr="00F012C9" w:rsidRDefault="00683498" w:rsidP="00683498">
            <w:pPr>
              <w:jc w:val="center"/>
              <w:rPr>
                <w:sz w:val="22"/>
                <w:szCs w:val="22"/>
              </w:rPr>
            </w:pPr>
            <w:r w:rsidRPr="00F012C9">
              <w:rPr>
                <w:sz w:val="22"/>
                <w:szCs w:val="22"/>
              </w:rPr>
              <w:t>3 012,18</w:t>
            </w:r>
          </w:p>
        </w:tc>
        <w:tc>
          <w:tcPr>
            <w:tcW w:w="1135" w:type="dxa"/>
            <w:vAlign w:val="center"/>
          </w:tcPr>
          <w:p w14:paraId="724EB271" w14:textId="77777777" w:rsidR="00683498" w:rsidRPr="00F012C9" w:rsidRDefault="00683498" w:rsidP="00683498">
            <w:pPr>
              <w:jc w:val="center"/>
              <w:rPr>
                <w:sz w:val="22"/>
                <w:szCs w:val="22"/>
              </w:rPr>
            </w:pPr>
            <w:r w:rsidRPr="00F012C9">
              <w:rPr>
                <w:sz w:val="22"/>
                <w:szCs w:val="22"/>
              </w:rPr>
              <w:t>3 048,29</w:t>
            </w:r>
          </w:p>
        </w:tc>
        <w:tc>
          <w:tcPr>
            <w:tcW w:w="710" w:type="dxa"/>
            <w:shd w:val="clear" w:color="auto" w:fill="auto"/>
            <w:noWrap/>
            <w:vAlign w:val="center"/>
          </w:tcPr>
          <w:p w14:paraId="50209F3F"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0E8A1A04" w14:textId="77777777" w:rsidR="00683498" w:rsidRPr="00F012C9" w:rsidRDefault="00683498" w:rsidP="003C3882">
            <w:pPr>
              <w:jc w:val="center"/>
              <w:rPr>
                <w:sz w:val="22"/>
                <w:szCs w:val="22"/>
              </w:rPr>
            </w:pPr>
            <w:r w:rsidRPr="00F012C9">
              <w:rPr>
                <w:sz w:val="22"/>
                <w:szCs w:val="22"/>
              </w:rPr>
              <w:t>-</w:t>
            </w:r>
          </w:p>
        </w:tc>
        <w:tc>
          <w:tcPr>
            <w:tcW w:w="709" w:type="dxa"/>
            <w:vAlign w:val="center"/>
          </w:tcPr>
          <w:p w14:paraId="6314D508"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313D7BFC"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1ECA317D" w14:textId="77777777" w:rsidR="00683498" w:rsidRPr="00F012C9" w:rsidRDefault="00683498" w:rsidP="003C3882">
            <w:pPr>
              <w:jc w:val="center"/>
              <w:rPr>
                <w:sz w:val="22"/>
                <w:szCs w:val="22"/>
              </w:rPr>
            </w:pPr>
            <w:r w:rsidRPr="00F012C9">
              <w:rPr>
                <w:sz w:val="22"/>
                <w:szCs w:val="22"/>
              </w:rPr>
              <w:t>-</w:t>
            </w:r>
          </w:p>
        </w:tc>
      </w:tr>
      <w:tr w:rsidR="00683498" w:rsidRPr="00F012C9" w14:paraId="48765295" w14:textId="77777777" w:rsidTr="003C3882">
        <w:trPr>
          <w:trHeight w:hRule="exact" w:val="340"/>
        </w:trPr>
        <w:tc>
          <w:tcPr>
            <w:tcW w:w="566" w:type="dxa"/>
            <w:vMerge/>
            <w:shd w:val="clear" w:color="auto" w:fill="auto"/>
            <w:noWrap/>
            <w:vAlign w:val="center"/>
          </w:tcPr>
          <w:p w14:paraId="252E1EDC" w14:textId="77777777" w:rsidR="00683498" w:rsidRPr="00F012C9" w:rsidRDefault="00683498" w:rsidP="003C3882">
            <w:pPr>
              <w:jc w:val="center"/>
              <w:rPr>
                <w:sz w:val="22"/>
                <w:szCs w:val="22"/>
              </w:rPr>
            </w:pPr>
          </w:p>
        </w:tc>
        <w:tc>
          <w:tcPr>
            <w:tcW w:w="2128" w:type="dxa"/>
            <w:vMerge/>
            <w:shd w:val="clear" w:color="auto" w:fill="auto"/>
            <w:vAlign w:val="center"/>
          </w:tcPr>
          <w:p w14:paraId="756298BD" w14:textId="77777777" w:rsidR="00683498" w:rsidRPr="00F012C9" w:rsidRDefault="00683498" w:rsidP="003C3882">
            <w:pPr>
              <w:autoSpaceDE w:val="0"/>
              <w:autoSpaceDN w:val="0"/>
              <w:adjustRightInd w:val="0"/>
              <w:rPr>
                <w:bCs/>
                <w:sz w:val="22"/>
                <w:szCs w:val="22"/>
              </w:rPr>
            </w:pPr>
          </w:p>
        </w:tc>
        <w:tc>
          <w:tcPr>
            <w:tcW w:w="1276" w:type="dxa"/>
            <w:vMerge/>
            <w:shd w:val="clear" w:color="auto" w:fill="auto"/>
            <w:vAlign w:val="center"/>
          </w:tcPr>
          <w:p w14:paraId="628A7B0D" w14:textId="77777777" w:rsidR="00683498" w:rsidRPr="00F012C9" w:rsidRDefault="00683498" w:rsidP="003C3882">
            <w:pPr>
              <w:jc w:val="center"/>
              <w:rPr>
                <w:sz w:val="22"/>
                <w:szCs w:val="22"/>
              </w:rPr>
            </w:pPr>
          </w:p>
        </w:tc>
        <w:tc>
          <w:tcPr>
            <w:tcW w:w="709" w:type="dxa"/>
            <w:shd w:val="clear" w:color="auto" w:fill="auto"/>
            <w:noWrap/>
            <w:vAlign w:val="center"/>
          </w:tcPr>
          <w:p w14:paraId="759F8D3E" w14:textId="77777777" w:rsidR="00683498" w:rsidRPr="00F012C9" w:rsidRDefault="00683498" w:rsidP="003C3882">
            <w:pPr>
              <w:jc w:val="center"/>
              <w:rPr>
                <w:sz w:val="22"/>
                <w:szCs w:val="22"/>
              </w:rPr>
            </w:pPr>
            <w:r w:rsidRPr="00F012C9">
              <w:rPr>
                <w:sz w:val="22"/>
                <w:szCs w:val="22"/>
              </w:rPr>
              <w:t>2022</w:t>
            </w:r>
          </w:p>
        </w:tc>
        <w:tc>
          <w:tcPr>
            <w:tcW w:w="1275" w:type="dxa"/>
            <w:gridSpan w:val="2"/>
            <w:shd w:val="clear" w:color="auto" w:fill="auto"/>
            <w:noWrap/>
            <w:vAlign w:val="center"/>
          </w:tcPr>
          <w:p w14:paraId="04FA7678" w14:textId="77777777" w:rsidR="00683498" w:rsidRPr="00F012C9" w:rsidRDefault="00683498" w:rsidP="00683498">
            <w:pPr>
              <w:jc w:val="center"/>
              <w:rPr>
                <w:sz w:val="22"/>
                <w:szCs w:val="22"/>
              </w:rPr>
            </w:pPr>
            <w:r w:rsidRPr="00F012C9">
              <w:rPr>
                <w:sz w:val="22"/>
                <w:szCs w:val="22"/>
              </w:rPr>
              <w:t>3 048,29</w:t>
            </w:r>
          </w:p>
        </w:tc>
        <w:tc>
          <w:tcPr>
            <w:tcW w:w="1135" w:type="dxa"/>
            <w:vAlign w:val="center"/>
          </w:tcPr>
          <w:p w14:paraId="179F7F49" w14:textId="77777777" w:rsidR="00683498" w:rsidRPr="00F012C9" w:rsidRDefault="00683498" w:rsidP="00683498">
            <w:pPr>
              <w:jc w:val="center"/>
              <w:rPr>
                <w:sz w:val="22"/>
                <w:szCs w:val="22"/>
              </w:rPr>
            </w:pPr>
            <w:r w:rsidRPr="00F012C9">
              <w:rPr>
                <w:sz w:val="22"/>
                <w:szCs w:val="22"/>
              </w:rPr>
              <w:t>5 252,83 *</w:t>
            </w:r>
          </w:p>
        </w:tc>
        <w:tc>
          <w:tcPr>
            <w:tcW w:w="710" w:type="dxa"/>
            <w:shd w:val="clear" w:color="auto" w:fill="auto"/>
            <w:noWrap/>
            <w:vAlign w:val="center"/>
          </w:tcPr>
          <w:p w14:paraId="5CE2D501"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05127E21" w14:textId="77777777" w:rsidR="00683498" w:rsidRPr="00F012C9" w:rsidRDefault="00683498" w:rsidP="003C3882">
            <w:pPr>
              <w:jc w:val="center"/>
              <w:rPr>
                <w:sz w:val="22"/>
                <w:szCs w:val="22"/>
              </w:rPr>
            </w:pPr>
            <w:r w:rsidRPr="00F012C9">
              <w:rPr>
                <w:sz w:val="22"/>
                <w:szCs w:val="22"/>
              </w:rPr>
              <w:t>-</w:t>
            </w:r>
          </w:p>
        </w:tc>
        <w:tc>
          <w:tcPr>
            <w:tcW w:w="709" w:type="dxa"/>
            <w:vAlign w:val="center"/>
          </w:tcPr>
          <w:p w14:paraId="317D67A5"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32FDEC80"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5266AFE2" w14:textId="77777777" w:rsidR="00683498" w:rsidRPr="00F012C9" w:rsidRDefault="00683498" w:rsidP="003C3882">
            <w:pPr>
              <w:jc w:val="center"/>
              <w:rPr>
                <w:sz w:val="22"/>
                <w:szCs w:val="22"/>
              </w:rPr>
            </w:pPr>
            <w:r w:rsidRPr="00F012C9">
              <w:rPr>
                <w:sz w:val="22"/>
                <w:szCs w:val="22"/>
              </w:rPr>
              <w:t>-</w:t>
            </w:r>
          </w:p>
        </w:tc>
      </w:tr>
      <w:tr w:rsidR="00683498" w:rsidRPr="00F012C9" w14:paraId="5E1749FD" w14:textId="77777777" w:rsidTr="00683498">
        <w:trPr>
          <w:trHeight w:hRule="exact" w:val="340"/>
        </w:trPr>
        <w:tc>
          <w:tcPr>
            <w:tcW w:w="566" w:type="dxa"/>
            <w:vMerge/>
            <w:shd w:val="clear" w:color="auto" w:fill="auto"/>
            <w:noWrap/>
            <w:vAlign w:val="center"/>
          </w:tcPr>
          <w:p w14:paraId="7E4B0407" w14:textId="77777777" w:rsidR="00683498" w:rsidRPr="00F012C9" w:rsidRDefault="00683498" w:rsidP="003C3882">
            <w:pPr>
              <w:jc w:val="center"/>
              <w:rPr>
                <w:sz w:val="22"/>
                <w:szCs w:val="22"/>
              </w:rPr>
            </w:pPr>
          </w:p>
        </w:tc>
        <w:tc>
          <w:tcPr>
            <w:tcW w:w="2128" w:type="dxa"/>
            <w:vMerge/>
            <w:shd w:val="clear" w:color="auto" w:fill="auto"/>
            <w:vAlign w:val="center"/>
          </w:tcPr>
          <w:p w14:paraId="1EE681F2" w14:textId="77777777" w:rsidR="00683498" w:rsidRPr="00F012C9" w:rsidRDefault="00683498" w:rsidP="003C3882">
            <w:pPr>
              <w:autoSpaceDE w:val="0"/>
              <w:autoSpaceDN w:val="0"/>
              <w:adjustRightInd w:val="0"/>
              <w:rPr>
                <w:bCs/>
                <w:sz w:val="22"/>
                <w:szCs w:val="22"/>
              </w:rPr>
            </w:pPr>
          </w:p>
        </w:tc>
        <w:tc>
          <w:tcPr>
            <w:tcW w:w="1276" w:type="dxa"/>
            <w:vMerge/>
            <w:shd w:val="clear" w:color="auto" w:fill="auto"/>
            <w:vAlign w:val="center"/>
          </w:tcPr>
          <w:p w14:paraId="0C13EF11" w14:textId="77777777" w:rsidR="00683498" w:rsidRPr="00F012C9" w:rsidRDefault="00683498" w:rsidP="003C3882">
            <w:pPr>
              <w:jc w:val="center"/>
              <w:rPr>
                <w:sz w:val="22"/>
                <w:szCs w:val="22"/>
              </w:rPr>
            </w:pPr>
          </w:p>
        </w:tc>
        <w:tc>
          <w:tcPr>
            <w:tcW w:w="709" w:type="dxa"/>
            <w:shd w:val="clear" w:color="auto" w:fill="auto"/>
            <w:noWrap/>
            <w:vAlign w:val="center"/>
          </w:tcPr>
          <w:p w14:paraId="73C723F5" w14:textId="77777777" w:rsidR="00683498" w:rsidRPr="00F012C9" w:rsidRDefault="00683498" w:rsidP="003C3882">
            <w:pPr>
              <w:jc w:val="center"/>
              <w:rPr>
                <w:sz w:val="22"/>
                <w:szCs w:val="22"/>
              </w:rPr>
            </w:pPr>
            <w:r w:rsidRPr="00F012C9">
              <w:rPr>
                <w:sz w:val="22"/>
                <w:szCs w:val="22"/>
              </w:rPr>
              <w:t>2023</w:t>
            </w:r>
          </w:p>
        </w:tc>
        <w:tc>
          <w:tcPr>
            <w:tcW w:w="2410" w:type="dxa"/>
            <w:gridSpan w:val="3"/>
            <w:shd w:val="clear" w:color="auto" w:fill="auto"/>
            <w:noWrap/>
            <w:vAlign w:val="center"/>
          </w:tcPr>
          <w:p w14:paraId="39BB6477" w14:textId="77777777" w:rsidR="00683498" w:rsidRPr="00F012C9" w:rsidRDefault="00683498" w:rsidP="00683498">
            <w:pPr>
              <w:jc w:val="center"/>
              <w:rPr>
                <w:sz w:val="22"/>
                <w:szCs w:val="22"/>
              </w:rPr>
            </w:pPr>
            <w:r w:rsidRPr="00F012C9">
              <w:rPr>
                <w:sz w:val="22"/>
                <w:szCs w:val="22"/>
              </w:rPr>
              <w:t>4 162,48 **</w:t>
            </w:r>
          </w:p>
        </w:tc>
        <w:tc>
          <w:tcPr>
            <w:tcW w:w="710" w:type="dxa"/>
            <w:shd w:val="clear" w:color="auto" w:fill="auto"/>
            <w:noWrap/>
          </w:tcPr>
          <w:p w14:paraId="650A09D0" w14:textId="77777777" w:rsidR="00683498" w:rsidRPr="00F012C9" w:rsidRDefault="00683498" w:rsidP="003C3882">
            <w:pPr>
              <w:jc w:val="center"/>
              <w:rPr>
                <w:sz w:val="22"/>
                <w:szCs w:val="22"/>
              </w:rPr>
            </w:pPr>
          </w:p>
        </w:tc>
        <w:tc>
          <w:tcPr>
            <w:tcW w:w="567" w:type="dxa"/>
            <w:vAlign w:val="center"/>
          </w:tcPr>
          <w:p w14:paraId="4D274F92" w14:textId="77777777" w:rsidR="00683498" w:rsidRPr="00F012C9" w:rsidRDefault="00683498" w:rsidP="003C3882">
            <w:pPr>
              <w:jc w:val="center"/>
              <w:rPr>
                <w:sz w:val="22"/>
                <w:szCs w:val="22"/>
              </w:rPr>
            </w:pPr>
            <w:r w:rsidRPr="00F012C9">
              <w:rPr>
                <w:sz w:val="22"/>
                <w:szCs w:val="22"/>
              </w:rPr>
              <w:t>-</w:t>
            </w:r>
          </w:p>
        </w:tc>
        <w:tc>
          <w:tcPr>
            <w:tcW w:w="709" w:type="dxa"/>
            <w:vAlign w:val="center"/>
          </w:tcPr>
          <w:p w14:paraId="78247A2A"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2A6F8D34"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1488C5C1" w14:textId="77777777" w:rsidR="00683498" w:rsidRPr="00F012C9" w:rsidRDefault="00683498" w:rsidP="003C3882">
            <w:pPr>
              <w:jc w:val="center"/>
              <w:rPr>
                <w:sz w:val="22"/>
                <w:szCs w:val="22"/>
              </w:rPr>
            </w:pPr>
            <w:r w:rsidRPr="00F012C9">
              <w:rPr>
                <w:sz w:val="22"/>
                <w:szCs w:val="22"/>
              </w:rPr>
              <w:t>-</w:t>
            </w:r>
          </w:p>
        </w:tc>
      </w:tr>
      <w:tr w:rsidR="00683498" w:rsidRPr="00F012C9" w14:paraId="11112C1E" w14:textId="77777777" w:rsidTr="003C3882">
        <w:trPr>
          <w:trHeight w:hRule="exact" w:val="340"/>
        </w:trPr>
        <w:tc>
          <w:tcPr>
            <w:tcW w:w="566" w:type="dxa"/>
            <w:vMerge/>
            <w:shd w:val="clear" w:color="auto" w:fill="auto"/>
            <w:noWrap/>
            <w:vAlign w:val="center"/>
          </w:tcPr>
          <w:p w14:paraId="3E7E56B0" w14:textId="77777777" w:rsidR="00683498" w:rsidRPr="00F012C9" w:rsidRDefault="00683498" w:rsidP="003C3882">
            <w:pPr>
              <w:jc w:val="center"/>
              <w:rPr>
                <w:sz w:val="22"/>
                <w:szCs w:val="22"/>
              </w:rPr>
            </w:pPr>
          </w:p>
        </w:tc>
        <w:tc>
          <w:tcPr>
            <w:tcW w:w="2128" w:type="dxa"/>
            <w:vMerge/>
            <w:shd w:val="clear" w:color="auto" w:fill="auto"/>
            <w:vAlign w:val="center"/>
          </w:tcPr>
          <w:p w14:paraId="0FD0675F" w14:textId="77777777" w:rsidR="00683498" w:rsidRPr="00F012C9" w:rsidRDefault="00683498" w:rsidP="003C3882">
            <w:pPr>
              <w:autoSpaceDE w:val="0"/>
              <w:autoSpaceDN w:val="0"/>
              <w:adjustRightInd w:val="0"/>
              <w:rPr>
                <w:bCs/>
                <w:sz w:val="22"/>
                <w:szCs w:val="22"/>
              </w:rPr>
            </w:pPr>
          </w:p>
        </w:tc>
        <w:tc>
          <w:tcPr>
            <w:tcW w:w="1276" w:type="dxa"/>
            <w:vMerge/>
            <w:shd w:val="clear" w:color="auto" w:fill="auto"/>
            <w:vAlign w:val="center"/>
          </w:tcPr>
          <w:p w14:paraId="491A5B49" w14:textId="77777777" w:rsidR="00683498" w:rsidRPr="00F012C9" w:rsidRDefault="00683498" w:rsidP="003C3882">
            <w:pPr>
              <w:jc w:val="center"/>
              <w:rPr>
                <w:sz w:val="22"/>
                <w:szCs w:val="22"/>
              </w:rPr>
            </w:pPr>
          </w:p>
        </w:tc>
        <w:tc>
          <w:tcPr>
            <w:tcW w:w="709" w:type="dxa"/>
            <w:shd w:val="clear" w:color="auto" w:fill="auto"/>
            <w:noWrap/>
            <w:vAlign w:val="center"/>
          </w:tcPr>
          <w:p w14:paraId="132CED11" w14:textId="77777777" w:rsidR="00683498" w:rsidRPr="00F012C9" w:rsidRDefault="00683498" w:rsidP="003C3882">
            <w:pPr>
              <w:jc w:val="center"/>
              <w:rPr>
                <w:sz w:val="22"/>
                <w:szCs w:val="22"/>
              </w:rPr>
            </w:pPr>
            <w:r w:rsidRPr="00F012C9">
              <w:rPr>
                <w:sz w:val="22"/>
                <w:szCs w:val="22"/>
              </w:rPr>
              <w:t>2024</w:t>
            </w:r>
          </w:p>
        </w:tc>
        <w:tc>
          <w:tcPr>
            <w:tcW w:w="1275" w:type="dxa"/>
            <w:gridSpan w:val="2"/>
            <w:shd w:val="clear" w:color="auto" w:fill="auto"/>
            <w:noWrap/>
            <w:vAlign w:val="center"/>
          </w:tcPr>
          <w:p w14:paraId="3D8F6E15" w14:textId="77777777" w:rsidR="00683498" w:rsidRPr="00F012C9" w:rsidRDefault="00683498" w:rsidP="00683498">
            <w:pPr>
              <w:jc w:val="center"/>
              <w:rPr>
                <w:sz w:val="22"/>
                <w:szCs w:val="22"/>
              </w:rPr>
            </w:pPr>
            <w:r w:rsidRPr="00F012C9">
              <w:rPr>
                <w:sz w:val="22"/>
                <w:szCs w:val="22"/>
              </w:rPr>
              <w:t>4 162,48</w:t>
            </w:r>
          </w:p>
        </w:tc>
        <w:tc>
          <w:tcPr>
            <w:tcW w:w="1135" w:type="dxa"/>
            <w:vAlign w:val="center"/>
          </w:tcPr>
          <w:p w14:paraId="427EEB5A" w14:textId="77777777" w:rsidR="00683498" w:rsidRPr="00F012C9" w:rsidRDefault="00683498" w:rsidP="00683498">
            <w:pPr>
              <w:jc w:val="center"/>
              <w:rPr>
                <w:sz w:val="22"/>
                <w:szCs w:val="22"/>
              </w:rPr>
            </w:pPr>
            <w:r w:rsidRPr="00F012C9">
              <w:rPr>
                <w:sz w:val="22"/>
                <w:szCs w:val="22"/>
              </w:rPr>
              <w:t>4 236,97</w:t>
            </w:r>
          </w:p>
        </w:tc>
        <w:tc>
          <w:tcPr>
            <w:tcW w:w="710" w:type="dxa"/>
            <w:shd w:val="clear" w:color="auto" w:fill="auto"/>
            <w:noWrap/>
            <w:vAlign w:val="center"/>
          </w:tcPr>
          <w:p w14:paraId="1A17BFBA"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1C2308DB" w14:textId="77777777" w:rsidR="00683498" w:rsidRPr="00F012C9" w:rsidRDefault="00683498" w:rsidP="003C3882">
            <w:pPr>
              <w:jc w:val="center"/>
              <w:rPr>
                <w:sz w:val="22"/>
                <w:szCs w:val="22"/>
              </w:rPr>
            </w:pPr>
            <w:r w:rsidRPr="00F012C9">
              <w:rPr>
                <w:sz w:val="22"/>
                <w:szCs w:val="22"/>
              </w:rPr>
              <w:t>-</w:t>
            </w:r>
          </w:p>
        </w:tc>
        <w:tc>
          <w:tcPr>
            <w:tcW w:w="709" w:type="dxa"/>
            <w:vAlign w:val="center"/>
          </w:tcPr>
          <w:p w14:paraId="07177B93"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2AEC6ADB"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4ACC0CBB" w14:textId="77777777" w:rsidR="00683498" w:rsidRPr="00F012C9" w:rsidRDefault="00683498" w:rsidP="003C3882">
            <w:pPr>
              <w:jc w:val="center"/>
              <w:rPr>
                <w:sz w:val="22"/>
                <w:szCs w:val="22"/>
              </w:rPr>
            </w:pPr>
            <w:r w:rsidRPr="00F012C9">
              <w:rPr>
                <w:sz w:val="22"/>
                <w:szCs w:val="22"/>
              </w:rPr>
              <w:t>-</w:t>
            </w:r>
          </w:p>
        </w:tc>
      </w:tr>
      <w:tr w:rsidR="00683498" w:rsidRPr="00F012C9" w14:paraId="399FE08E" w14:textId="77777777" w:rsidTr="003C3882">
        <w:trPr>
          <w:trHeight w:hRule="exact" w:val="340"/>
        </w:trPr>
        <w:tc>
          <w:tcPr>
            <w:tcW w:w="566" w:type="dxa"/>
            <w:vMerge/>
            <w:shd w:val="clear" w:color="auto" w:fill="auto"/>
            <w:noWrap/>
            <w:vAlign w:val="center"/>
          </w:tcPr>
          <w:p w14:paraId="5AD627A1" w14:textId="77777777" w:rsidR="00683498" w:rsidRPr="00F012C9" w:rsidRDefault="00683498" w:rsidP="003C3882">
            <w:pPr>
              <w:jc w:val="center"/>
              <w:rPr>
                <w:sz w:val="22"/>
                <w:szCs w:val="22"/>
              </w:rPr>
            </w:pPr>
          </w:p>
        </w:tc>
        <w:tc>
          <w:tcPr>
            <w:tcW w:w="2128" w:type="dxa"/>
            <w:vMerge/>
            <w:shd w:val="clear" w:color="auto" w:fill="auto"/>
            <w:vAlign w:val="center"/>
          </w:tcPr>
          <w:p w14:paraId="64BB362F" w14:textId="77777777" w:rsidR="00683498" w:rsidRPr="00F012C9" w:rsidRDefault="00683498" w:rsidP="003C3882">
            <w:pPr>
              <w:autoSpaceDE w:val="0"/>
              <w:autoSpaceDN w:val="0"/>
              <w:adjustRightInd w:val="0"/>
              <w:rPr>
                <w:bCs/>
                <w:sz w:val="22"/>
                <w:szCs w:val="22"/>
              </w:rPr>
            </w:pPr>
          </w:p>
        </w:tc>
        <w:tc>
          <w:tcPr>
            <w:tcW w:w="1276" w:type="dxa"/>
            <w:vMerge/>
            <w:shd w:val="clear" w:color="auto" w:fill="auto"/>
            <w:vAlign w:val="center"/>
          </w:tcPr>
          <w:p w14:paraId="7D1A9C16" w14:textId="77777777" w:rsidR="00683498" w:rsidRPr="00F012C9" w:rsidRDefault="00683498" w:rsidP="003C3882">
            <w:pPr>
              <w:jc w:val="center"/>
              <w:rPr>
                <w:sz w:val="22"/>
                <w:szCs w:val="22"/>
              </w:rPr>
            </w:pPr>
          </w:p>
        </w:tc>
        <w:tc>
          <w:tcPr>
            <w:tcW w:w="709" w:type="dxa"/>
            <w:shd w:val="clear" w:color="auto" w:fill="auto"/>
            <w:noWrap/>
            <w:vAlign w:val="center"/>
          </w:tcPr>
          <w:p w14:paraId="00E2F13B" w14:textId="77777777" w:rsidR="00683498" w:rsidRPr="00F012C9" w:rsidRDefault="00683498" w:rsidP="003C3882">
            <w:pPr>
              <w:jc w:val="center"/>
              <w:rPr>
                <w:sz w:val="22"/>
                <w:szCs w:val="22"/>
              </w:rPr>
            </w:pPr>
            <w:r w:rsidRPr="00F012C9">
              <w:rPr>
                <w:sz w:val="22"/>
                <w:szCs w:val="22"/>
              </w:rPr>
              <w:t>2025</w:t>
            </w:r>
          </w:p>
        </w:tc>
        <w:tc>
          <w:tcPr>
            <w:tcW w:w="1275" w:type="dxa"/>
            <w:gridSpan w:val="2"/>
            <w:shd w:val="clear" w:color="auto" w:fill="auto"/>
            <w:noWrap/>
            <w:vAlign w:val="center"/>
          </w:tcPr>
          <w:p w14:paraId="1D4D1404" w14:textId="77777777" w:rsidR="00683498" w:rsidRPr="00F012C9" w:rsidRDefault="00683498" w:rsidP="00683498">
            <w:pPr>
              <w:jc w:val="center"/>
              <w:rPr>
                <w:sz w:val="22"/>
                <w:szCs w:val="22"/>
              </w:rPr>
            </w:pPr>
            <w:r w:rsidRPr="00F012C9">
              <w:rPr>
                <w:sz w:val="22"/>
                <w:szCs w:val="22"/>
              </w:rPr>
              <w:t>4 225,24</w:t>
            </w:r>
          </w:p>
        </w:tc>
        <w:tc>
          <w:tcPr>
            <w:tcW w:w="1135" w:type="dxa"/>
            <w:vAlign w:val="center"/>
          </w:tcPr>
          <w:p w14:paraId="31059E0B" w14:textId="77777777" w:rsidR="00683498" w:rsidRPr="00F012C9" w:rsidRDefault="00683498" w:rsidP="00683498">
            <w:pPr>
              <w:jc w:val="center"/>
              <w:rPr>
                <w:sz w:val="22"/>
                <w:szCs w:val="22"/>
              </w:rPr>
            </w:pPr>
            <w:r w:rsidRPr="00F012C9">
              <w:rPr>
                <w:sz w:val="22"/>
                <w:szCs w:val="22"/>
              </w:rPr>
              <w:t>4 321,97</w:t>
            </w:r>
          </w:p>
        </w:tc>
        <w:tc>
          <w:tcPr>
            <w:tcW w:w="710" w:type="dxa"/>
            <w:shd w:val="clear" w:color="auto" w:fill="auto"/>
            <w:noWrap/>
            <w:vAlign w:val="center"/>
          </w:tcPr>
          <w:p w14:paraId="3F8CE101"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1AA0ACC2" w14:textId="77777777" w:rsidR="00683498" w:rsidRPr="00F012C9" w:rsidRDefault="00683498" w:rsidP="003C3882">
            <w:pPr>
              <w:jc w:val="center"/>
              <w:rPr>
                <w:sz w:val="22"/>
                <w:szCs w:val="22"/>
              </w:rPr>
            </w:pPr>
            <w:r w:rsidRPr="00F012C9">
              <w:rPr>
                <w:sz w:val="22"/>
                <w:szCs w:val="22"/>
              </w:rPr>
              <w:t>-</w:t>
            </w:r>
          </w:p>
        </w:tc>
        <w:tc>
          <w:tcPr>
            <w:tcW w:w="709" w:type="dxa"/>
            <w:vAlign w:val="center"/>
          </w:tcPr>
          <w:p w14:paraId="211051EA"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0A2343C5"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05EB942B" w14:textId="77777777" w:rsidR="00683498" w:rsidRPr="00F012C9" w:rsidRDefault="00683498" w:rsidP="003C3882">
            <w:pPr>
              <w:jc w:val="center"/>
              <w:rPr>
                <w:sz w:val="22"/>
                <w:szCs w:val="22"/>
              </w:rPr>
            </w:pPr>
            <w:r w:rsidRPr="00F012C9">
              <w:rPr>
                <w:sz w:val="22"/>
                <w:szCs w:val="22"/>
              </w:rPr>
              <w:t>-</w:t>
            </w:r>
          </w:p>
        </w:tc>
      </w:tr>
      <w:tr w:rsidR="00683498" w:rsidRPr="00F012C9" w14:paraId="691FE0B5" w14:textId="77777777" w:rsidTr="003C3882">
        <w:trPr>
          <w:trHeight w:hRule="exact" w:val="340"/>
        </w:trPr>
        <w:tc>
          <w:tcPr>
            <w:tcW w:w="566" w:type="dxa"/>
            <w:vMerge w:val="restart"/>
            <w:shd w:val="clear" w:color="auto" w:fill="auto"/>
            <w:noWrap/>
            <w:vAlign w:val="center"/>
          </w:tcPr>
          <w:p w14:paraId="4576847F" w14:textId="77777777" w:rsidR="00683498" w:rsidRPr="00F012C9" w:rsidRDefault="00683498" w:rsidP="003C3882">
            <w:pPr>
              <w:jc w:val="center"/>
              <w:rPr>
                <w:sz w:val="22"/>
                <w:szCs w:val="22"/>
              </w:rPr>
            </w:pPr>
            <w:r w:rsidRPr="00F012C9">
              <w:rPr>
                <w:sz w:val="22"/>
                <w:szCs w:val="22"/>
              </w:rPr>
              <w:t>2.</w:t>
            </w:r>
          </w:p>
        </w:tc>
        <w:tc>
          <w:tcPr>
            <w:tcW w:w="2128" w:type="dxa"/>
            <w:vMerge w:val="restart"/>
            <w:shd w:val="clear" w:color="auto" w:fill="auto"/>
            <w:vAlign w:val="center"/>
          </w:tcPr>
          <w:p w14:paraId="6EC5DEF7" w14:textId="77777777" w:rsidR="00683498" w:rsidRPr="00F012C9" w:rsidRDefault="00683498" w:rsidP="003C3882">
            <w:pPr>
              <w:autoSpaceDE w:val="0"/>
              <w:autoSpaceDN w:val="0"/>
              <w:adjustRightInd w:val="0"/>
              <w:rPr>
                <w:bCs/>
                <w:sz w:val="22"/>
                <w:szCs w:val="22"/>
              </w:rPr>
            </w:pPr>
            <w:r w:rsidRPr="00F012C9">
              <w:rPr>
                <w:bCs/>
                <w:sz w:val="22"/>
                <w:szCs w:val="22"/>
              </w:rPr>
              <w:t xml:space="preserve">ФГБУ «ЦЖКУ» Минобороны РФ (котельная  в г. Наволоки, </w:t>
            </w:r>
            <w:proofErr w:type="spellStart"/>
            <w:r w:rsidRPr="00F012C9">
              <w:rPr>
                <w:bCs/>
                <w:sz w:val="22"/>
                <w:szCs w:val="22"/>
              </w:rPr>
              <w:t>п.Лесное</w:t>
            </w:r>
            <w:proofErr w:type="spellEnd"/>
            <w:r w:rsidRPr="00F012C9">
              <w:rPr>
                <w:bCs/>
                <w:sz w:val="22"/>
                <w:szCs w:val="22"/>
              </w:rPr>
              <w:t>)</w:t>
            </w:r>
          </w:p>
        </w:tc>
        <w:tc>
          <w:tcPr>
            <w:tcW w:w="1276" w:type="dxa"/>
            <w:vMerge w:val="restart"/>
            <w:shd w:val="clear" w:color="auto" w:fill="auto"/>
            <w:vAlign w:val="center"/>
          </w:tcPr>
          <w:p w14:paraId="380799F9" w14:textId="77777777" w:rsidR="00683498" w:rsidRPr="00F012C9" w:rsidRDefault="00683498" w:rsidP="003C3882">
            <w:pPr>
              <w:jc w:val="center"/>
              <w:rPr>
                <w:sz w:val="22"/>
                <w:szCs w:val="22"/>
              </w:rPr>
            </w:pPr>
            <w:proofErr w:type="spellStart"/>
            <w:r w:rsidRPr="00F012C9">
              <w:rPr>
                <w:sz w:val="22"/>
                <w:szCs w:val="22"/>
              </w:rPr>
              <w:t>Одноставочный</w:t>
            </w:r>
            <w:proofErr w:type="spellEnd"/>
            <w:r w:rsidRPr="00F012C9">
              <w:rPr>
                <w:sz w:val="22"/>
                <w:szCs w:val="22"/>
              </w:rPr>
              <w:t>, руб./Гкал, без НДС</w:t>
            </w:r>
          </w:p>
        </w:tc>
        <w:tc>
          <w:tcPr>
            <w:tcW w:w="709" w:type="dxa"/>
            <w:shd w:val="clear" w:color="auto" w:fill="auto"/>
            <w:noWrap/>
            <w:vAlign w:val="center"/>
          </w:tcPr>
          <w:p w14:paraId="16AAC332" w14:textId="77777777" w:rsidR="00683498" w:rsidRPr="00F012C9" w:rsidRDefault="00683498" w:rsidP="003C3882">
            <w:pPr>
              <w:jc w:val="center"/>
              <w:rPr>
                <w:sz w:val="22"/>
                <w:szCs w:val="22"/>
              </w:rPr>
            </w:pPr>
            <w:r w:rsidRPr="00F012C9">
              <w:rPr>
                <w:sz w:val="22"/>
                <w:szCs w:val="22"/>
              </w:rPr>
              <w:t>2021</w:t>
            </w:r>
          </w:p>
        </w:tc>
        <w:tc>
          <w:tcPr>
            <w:tcW w:w="1275" w:type="dxa"/>
            <w:gridSpan w:val="2"/>
            <w:shd w:val="clear" w:color="auto" w:fill="auto"/>
            <w:noWrap/>
            <w:vAlign w:val="center"/>
          </w:tcPr>
          <w:p w14:paraId="300F118F" w14:textId="77777777" w:rsidR="00683498" w:rsidRPr="00F012C9" w:rsidRDefault="00683498" w:rsidP="00683498">
            <w:pPr>
              <w:jc w:val="center"/>
              <w:rPr>
                <w:sz w:val="22"/>
                <w:szCs w:val="22"/>
              </w:rPr>
            </w:pPr>
            <w:r w:rsidRPr="00F012C9">
              <w:rPr>
                <w:sz w:val="22"/>
                <w:szCs w:val="22"/>
              </w:rPr>
              <w:t>5 821,10</w:t>
            </w:r>
          </w:p>
        </w:tc>
        <w:tc>
          <w:tcPr>
            <w:tcW w:w="1135" w:type="dxa"/>
            <w:vAlign w:val="center"/>
          </w:tcPr>
          <w:p w14:paraId="4D215DDC" w14:textId="77777777" w:rsidR="00683498" w:rsidRPr="00F012C9" w:rsidRDefault="00683498" w:rsidP="00683498">
            <w:pPr>
              <w:jc w:val="center"/>
              <w:rPr>
                <w:sz w:val="22"/>
                <w:szCs w:val="22"/>
              </w:rPr>
            </w:pPr>
            <w:r w:rsidRPr="00F012C9">
              <w:rPr>
                <w:sz w:val="22"/>
                <w:szCs w:val="22"/>
              </w:rPr>
              <w:t>5 980,06</w:t>
            </w:r>
          </w:p>
        </w:tc>
        <w:tc>
          <w:tcPr>
            <w:tcW w:w="710" w:type="dxa"/>
            <w:shd w:val="clear" w:color="auto" w:fill="auto"/>
            <w:noWrap/>
            <w:vAlign w:val="center"/>
          </w:tcPr>
          <w:p w14:paraId="141AA2A2"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5CDDCEEE" w14:textId="77777777" w:rsidR="00683498" w:rsidRPr="00F012C9" w:rsidRDefault="00683498" w:rsidP="003C3882">
            <w:pPr>
              <w:jc w:val="center"/>
              <w:rPr>
                <w:sz w:val="22"/>
                <w:szCs w:val="22"/>
              </w:rPr>
            </w:pPr>
            <w:r w:rsidRPr="00F012C9">
              <w:rPr>
                <w:sz w:val="22"/>
                <w:szCs w:val="22"/>
              </w:rPr>
              <w:t>-</w:t>
            </w:r>
          </w:p>
        </w:tc>
        <w:tc>
          <w:tcPr>
            <w:tcW w:w="709" w:type="dxa"/>
            <w:vAlign w:val="center"/>
          </w:tcPr>
          <w:p w14:paraId="44587580"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10A07EB4"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782972A3" w14:textId="77777777" w:rsidR="00683498" w:rsidRPr="00F012C9" w:rsidRDefault="00683498" w:rsidP="003C3882">
            <w:pPr>
              <w:jc w:val="center"/>
              <w:rPr>
                <w:sz w:val="22"/>
                <w:szCs w:val="22"/>
              </w:rPr>
            </w:pPr>
            <w:r w:rsidRPr="00F012C9">
              <w:rPr>
                <w:sz w:val="22"/>
                <w:szCs w:val="22"/>
              </w:rPr>
              <w:t>-</w:t>
            </w:r>
          </w:p>
        </w:tc>
      </w:tr>
      <w:tr w:rsidR="00683498" w:rsidRPr="00F012C9" w14:paraId="5D2B6115" w14:textId="77777777" w:rsidTr="003C3882">
        <w:trPr>
          <w:trHeight w:hRule="exact" w:val="340"/>
        </w:trPr>
        <w:tc>
          <w:tcPr>
            <w:tcW w:w="566" w:type="dxa"/>
            <w:vMerge/>
            <w:shd w:val="clear" w:color="auto" w:fill="auto"/>
            <w:noWrap/>
            <w:vAlign w:val="center"/>
          </w:tcPr>
          <w:p w14:paraId="06FC6596" w14:textId="77777777" w:rsidR="00683498" w:rsidRPr="00F012C9" w:rsidRDefault="00683498" w:rsidP="003C3882">
            <w:pPr>
              <w:jc w:val="center"/>
              <w:rPr>
                <w:sz w:val="22"/>
                <w:szCs w:val="22"/>
              </w:rPr>
            </w:pPr>
          </w:p>
        </w:tc>
        <w:tc>
          <w:tcPr>
            <w:tcW w:w="2128" w:type="dxa"/>
            <w:vMerge/>
            <w:shd w:val="clear" w:color="auto" w:fill="auto"/>
            <w:vAlign w:val="center"/>
          </w:tcPr>
          <w:p w14:paraId="1BD1D933" w14:textId="77777777" w:rsidR="00683498" w:rsidRPr="00F012C9" w:rsidRDefault="00683498" w:rsidP="003C3882">
            <w:pPr>
              <w:autoSpaceDE w:val="0"/>
              <w:autoSpaceDN w:val="0"/>
              <w:adjustRightInd w:val="0"/>
              <w:rPr>
                <w:bCs/>
                <w:sz w:val="22"/>
                <w:szCs w:val="22"/>
              </w:rPr>
            </w:pPr>
          </w:p>
        </w:tc>
        <w:tc>
          <w:tcPr>
            <w:tcW w:w="1276" w:type="dxa"/>
            <w:vMerge/>
            <w:shd w:val="clear" w:color="auto" w:fill="auto"/>
            <w:vAlign w:val="center"/>
          </w:tcPr>
          <w:p w14:paraId="5C864BB9" w14:textId="77777777" w:rsidR="00683498" w:rsidRPr="00F012C9" w:rsidRDefault="00683498" w:rsidP="003C3882">
            <w:pPr>
              <w:jc w:val="center"/>
              <w:rPr>
                <w:sz w:val="22"/>
                <w:szCs w:val="22"/>
              </w:rPr>
            </w:pPr>
          </w:p>
        </w:tc>
        <w:tc>
          <w:tcPr>
            <w:tcW w:w="709" w:type="dxa"/>
            <w:shd w:val="clear" w:color="auto" w:fill="auto"/>
            <w:noWrap/>
            <w:vAlign w:val="center"/>
          </w:tcPr>
          <w:p w14:paraId="2713DC03" w14:textId="77777777" w:rsidR="00683498" w:rsidRPr="00F012C9" w:rsidRDefault="00683498" w:rsidP="003C3882">
            <w:pPr>
              <w:jc w:val="center"/>
              <w:rPr>
                <w:sz w:val="22"/>
                <w:szCs w:val="22"/>
              </w:rPr>
            </w:pPr>
            <w:r w:rsidRPr="00F012C9">
              <w:rPr>
                <w:sz w:val="22"/>
                <w:szCs w:val="22"/>
              </w:rPr>
              <w:t>2022</w:t>
            </w:r>
          </w:p>
        </w:tc>
        <w:tc>
          <w:tcPr>
            <w:tcW w:w="1275" w:type="dxa"/>
            <w:gridSpan w:val="2"/>
            <w:shd w:val="clear" w:color="auto" w:fill="auto"/>
            <w:noWrap/>
            <w:vAlign w:val="center"/>
          </w:tcPr>
          <w:p w14:paraId="3FEC36D5" w14:textId="77777777" w:rsidR="00683498" w:rsidRPr="00F012C9" w:rsidRDefault="00683498" w:rsidP="00683498">
            <w:pPr>
              <w:jc w:val="center"/>
              <w:rPr>
                <w:sz w:val="22"/>
                <w:szCs w:val="22"/>
              </w:rPr>
            </w:pPr>
            <w:r w:rsidRPr="00F012C9">
              <w:rPr>
                <w:sz w:val="22"/>
                <w:szCs w:val="22"/>
              </w:rPr>
              <w:t>5 980,06</w:t>
            </w:r>
          </w:p>
        </w:tc>
        <w:tc>
          <w:tcPr>
            <w:tcW w:w="1135" w:type="dxa"/>
            <w:vAlign w:val="center"/>
          </w:tcPr>
          <w:p w14:paraId="640057C1" w14:textId="77777777" w:rsidR="00683498" w:rsidRPr="00F012C9" w:rsidRDefault="00683498" w:rsidP="00683498">
            <w:pPr>
              <w:jc w:val="center"/>
              <w:rPr>
                <w:sz w:val="22"/>
                <w:szCs w:val="22"/>
              </w:rPr>
            </w:pPr>
            <w:r w:rsidRPr="00F012C9">
              <w:rPr>
                <w:sz w:val="22"/>
                <w:szCs w:val="22"/>
              </w:rPr>
              <w:t>6 828,76 *</w:t>
            </w:r>
          </w:p>
        </w:tc>
        <w:tc>
          <w:tcPr>
            <w:tcW w:w="710" w:type="dxa"/>
            <w:shd w:val="clear" w:color="auto" w:fill="auto"/>
            <w:noWrap/>
            <w:vAlign w:val="center"/>
          </w:tcPr>
          <w:p w14:paraId="7C3360CD"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5A158292" w14:textId="77777777" w:rsidR="00683498" w:rsidRPr="00F012C9" w:rsidRDefault="00683498" w:rsidP="003C3882">
            <w:pPr>
              <w:jc w:val="center"/>
              <w:rPr>
                <w:sz w:val="22"/>
                <w:szCs w:val="22"/>
              </w:rPr>
            </w:pPr>
            <w:r w:rsidRPr="00F012C9">
              <w:rPr>
                <w:sz w:val="22"/>
                <w:szCs w:val="22"/>
              </w:rPr>
              <w:t>-</w:t>
            </w:r>
          </w:p>
        </w:tc>
        <w:tc>
          <w:tcPr>
            <w:tcW w:w="709" w:type="dxa"/>
            <w:vAlign w:val="center"/>
          </w:tcPr>
          <w:p w14:paraId="063EFCAD"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39701FF6"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1D86F32A" w14:textId="77777777" w:rsidR="00683498" w:rsidRPr="00F012C9" w:rsidRDefault="00683498" w:rsidP="003C3882">
            <w:pPr>
              <w:jc w:val="center"/>
              <w:rPr>
                <w:sz w:val="22"/>
                <w:szCs w:val="22"/>
              </w:rPr>
            </w:pPr>
            <w:r w:rsidRPr="00F012C9">
              <w:rPr>
                <w:sz w:val="22"/>
                <w:szCs w:val="22"/>
              </w:rPr>
              <w:t>-</w:t>
            </w:r>
          </w:p>
        </w:tc>
      </w:tr>
      <w:tr w:rsidR="00683498" w:rsidRPr="00F012C9" w14:paraId="48799C87" w14:textId="77777777" w:rsidTr="00683498">
        <w:trPr>
          <w:trHeight w:hRule="exact" w:val="340"/>
        </w:trPr>
        <w:tc>
          <w:tcPr>
            <w:tcW w:w="566" w:type="dxa"/>
            <w:vMerge/>
            <w:shd w:val="clear" w:color="auto" w:fill="auto"/>
            <w:noWrap/>
            <w:vAlign w:val="center"/>
          </w:tcPr>
          <w:p w14:paraId="64383FC3" w14:textId="77777777" w:rsidR="00683498" w:rsidRPr="00F012C9" w:rsidRDefault="00683498" w:rsidP="003C3882">
            <w:pPr>
              <w:jc w:val="center"/>
              <w:rPr>
                <w:sz w:val="22"/>
                <w:szCs w:val="22"/>
              </w:rPr>
            </w:pPr>
          </w:p>
        </w:tc>
        <w:tc>
          <w:tcPr>
            <w:tcW w:w="2128" w:type="dxa"/>
            <w:vMerge/>
            <w:shd w:val="clear" w:color="auto" w:fill="auto"/>
            <w:vAlign w:val="center"/>
          </w:tcPr>
          <w:p w14:paraId="5CF31393" w14:textId="77777777" w:rsidR="00683498" w:rsidRPr="00F012C9" w:rsidRDefault="00683498" w:rsidP="003C3882">
            <w:pPr>
              <w:autoSpaceDE w:val="0"/>
              <w:autoSpaceDN w:val="0"/>
              <w:adjustRightInd w:val="0"/>
              <w:rPr>
                <w:bCs/>
                <w:sz w:val="22"/>
                <w:szCs w:val="22"/>
              </w:rPr>
            </w:pPr>
          </w:p>
        </w:tc>
        <w:tc>
          <w:tcPr>
            <w:tcW w:w="1276" w:type="dxa"/>
            <w:vMerge/>
            <w:shd w:val="clear" w:color="auto" w:fill="auto"/>
            <w:vAlign w:val="center"/>
          </w:tcPr>
          <w:p w14:paraId="7442D247" w14:textId="77777777" w:rsidR="00683498" w:rsidRPr="00F012C9" w:rsidRDefault="00683498" w:rsidP="003C3882">
            <w:pPr>
              <w:jc w:val="center"/>
              <w:rPr>
                <w:sz w:val="22"/>
                <w:szCs w:val="22"/>
              </w:rPr>
            </w:pPr>
          </w:p>
        </w:tc>
        <w:tc>
          <w:tcPr>
            <w:tcW w:w="709" w:type="dxa"/>
            <w:shd w:val="clear" w:color="auto" w:fill="auto"/>
            <w:noWrap/>
            <w:vAlign w:val="center"/>
          </w:tcPr>
          <w:p w14:paraId="4289F2DE" w14:textId="77777777" w:rsidR="00683498" w:rsidRPr="00F012C9" w:rsidRDefault="00683498" w:rsidP="003C3882">
            <w:pPr>
              <w:jc w:val="center"/>
              <w:rPr>
                <w:sz w:val="22"/>
                <w:szCs w:val="22"/>
              </w:rPr>
            </w:pPr>
            <w:r w:rsidRPr="00F012C9">
              <w:rPr>
                <w:sz w:val="22"/>
                <w:szCs w:val="22"/>
              </w:rPr>
              <w:t>2023</w:t>
            </w:r>
          </w:p>
        </w:tc>
        <w:tc>
          <w:tcPr>
            <w:tcW w:w="2410" w:type="dxa"/>
            <w:gridSpan w:val="3"/>
            <w:shd w:val="clear" w:color="auto" w:fill="auto"/>
            <w:noWrap/>
            <w:vAlign w:val="center"/>
          </w:tcPr>
          <w:p w14:paraId="4136F8E7" w14:textId="77777777" w:rsidR="00683498" w:rsidRPr="00F012C9" w:rsidRDefault="00683498" w:rsidP="00683498">
            <w:pPr>
              <w:jc w:val="center"/>
              <w:rPr>
                <w:sz w:val="22"/>
                <w:szCs w:val="22"/>
              </w:rPr>
            </w:pPr>
            <w:r w:rsidRPr="00F012C9">
              <w:rPr>
                <w:sz w:val="22"/>
                <w:szCs w:val="22"/>
              </w:rPr>
              <w:t>7 905,75 **</w:t>
            </w:r>
          </w:p>
        </w:tc>
        <w:tc>
          <w:tcPr>
            <w:tcW w:w="710" w:type="dxa"/>
            <w:shd w:val="clear" w:color="auto" w:fill="auto"/>
            <w:noWrap/>
          </w:tcPr>
          <w:p w14:paraId="74F78FFB" w14:textId="77777777" w:rsidR="00683498" w:rsidRPr="00F012C9" w:rsidRDefault="00683498" w:rsidP="003C3882">
            <w:pPr>
              <w:jc w:val="center"/>
              <w:rPr>
                <w:sz w:val="22"/>
                <w:szCs w:val="22"/>
              </w:rPr>
            </w:pPr>
          </w:p>
        </w:tc>
        <w:tc>
          <w:tcPr>
            <w:tcW w:w="567" w:type="dxa"/>
            <w:vAlign w:val="center"/>
          </w:tcPr>
          <w:p w14:paraId="585B76C2" w14:textId="77777777" w:rsidR="00683498" w:rsidRPr="00F012C9" w:rsidRDefault="00683498" w:rsidP="003C3882">
            <w:pPr>
              <w:jc w:val="center"/>
              <w:rPr>
                <w:sz w:val="22"/>
                <w:szCs w:val="22"/>
              </w:rPr>
            </w:pPr>
            <w:r w:rsidRPr="00F012C9">
              <w:rPr>
                <w:sz w:val="22"/>
                <w:szCs w:val="22"/>
              </w:rPr>
              <w:t>-</w:t>
            </w:r>
          </w:p>
        </w:tc>
        <w:tc>
          <w:tcPr>
            <w:tcW w:w="709" w:type="dxa"/>
            <w:vAlign w:val="center"/>
          </w:tcPr>
          <w:p w14:paraId="47E7E3F1"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26206ADF"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44B0AA14" w14:textId="77777777" w:rsidR="00683498" w:rsidRPr="00F012C9" w:rsidRDefault="00683498" w:rsidP="003C3882">
            <w:pPr>
              <w:jc w:val="center"/>
              <w:rPr>
                <w:sz w:val="22"/>
                <w:szCs w:val="22"/>
              </w:rPr>
            </w:pPr>
            <w:r w:rsidRPr="00F012C9">
              <w:rPr>
                <w:sz w:val="22"/>
                <w:szCs w:val="22"/>
              </w:rPr>
              <w:t>-</w:t>
            </w:r>
          </w:p>
        </w:tc>
      </w:tr>
      <w:tr w:rsidR="00683498" w:rsidRPr="00F012C9" w14:paraId="2C65C36D" w14:textId="77777777" w:rsidTr="003C3882">
        <w:trPr>
          <w:trHeight w:hRule="exact" w:val="340"/>
        </w:trPr>
        <w:tc>
          <w:tcPr>
            <w:tcW w:w="566" w:type="dxa"/>
            <w:vMerge/>
            <w:shd w:val="clear" w:color="auto" w:fill="auto"/>
            <w:noWrap/>
            <w:vAlign w:val="center"/>
          </w:tcPr>
          <w:p w14:paraId="7C76CA05" w14:textId="77777777" w:rsidR="00683498" w:rsidRPr="00F012C9" w:rsidRDefault="00683498" w:rsidP="003C3882">
            <w:pPr>
              <w:jc w:val="center"/>
              <w:rPr>
                <w:sz w:val="22"/>
                <w:szCs w:val="22"/>
              </w:rPr>
            </w:pPr>
          </w:p>
        </w:tc>
        <w:tc>
          <w:tcPr>
            <w:tcW w:w="2128" w:type="dxa"/>
            <w:vMerge/>
            <w:shd w:val="clear" w:color="auto" w:fill="auto"/>
            <w:vAlign w:val="center"/>
          </w:tcPr>
          <w:p w14:paraId="74311FFE" w14:textId="77777777" w:rsidR="00683498" w:rsidRPr="00F012C9" w:rsidRDefault="00683498" w:rsidP="003C3882">
            <w:pPr>
              <w:autoSpaceDE w:val="0"/>
              <w:autoSpaceDN w:val="0"/>
              <w:adjustRightInd w:val="0"/>
              <w:rPr>
                <w:bCs/>
                <w:sz w:val="22"/>
                <w:szCs w:val="22"/>
              </w:rPr>
            </w:pPr>
          </w:p>
        </w:tc>
        <w:tc>
          <w:tcPr>
            <w:tcW w:w="1276" w:type="dxa"/>
            <w:vMerge/>
            <w:shd w:val="clear" w:color="auto" w:fill="auto"/>
            <w:vAlign w:val="center"/>
          </w:tcPr>
          <w:p w14:paraId="1BA54EFC" w14:textId="77777777" w:rsidR="00683498" w:rsidRPr="00F012C9" w:rsidRDefault="00683498" w:rsidP="003C3882">
            <w:pPr>
              <w:jc w:val="center"/>
              <w:rPr>
                <w:sz w:val="22"/>
                <w:szCs w:val="22"/>
              </w:rPr>
            </w:pPr>
          </w:p>
        </w:tc>
        <w:tc>
          <w:tcPr>
            <w:tcW w:w="709" w:type="dxa"/>
            <w:shd w:val="clear" w:color="auto" w:fill="auto"/>
            <w:noWrap/>
            <w:vAlign w:val="center"/>
          </w:tcPr>
          <w:p w14:paraId="2FD3C8D4" w14:textId="77777777" w:rsidR="00683498" w:rsidRPr="00F012C9" w:rsidRDefault="00683498" w:rsidP="003C3882">
            <w:pPr>
              <w:jc w:val="center"/>
              <w:rPr>
                <w:sz w:val="22"/>
                <w:szCs w:val="22"/>
              </w:rPr>
            </w:pPr>
            <w:r w:rsidRPr="00F012C9">
              <w:rPr>
                <w:sz w:val="22"/>
                <w:szCs w:val="22"/>
              </w:rPr>
              <w:t>2024</w:t>
            </w:r>
          </w:p>
        </w:tc>
        <w:tc>
          <w:tcPr>
            <w:tcW w:w="1275" w:type="dxa"/>
            <w:gridSpan w:val="2"/>
            <w:shd w:val="clear" w:color="auto" w:fill="auto"/>
            <w:noWrap/>
            <w:vAlign w:val="center"/>
          </w:tcPr>
          <w:p w14:paraId="6ACC3817" w14:textId="77777777" w:rsidR="00683498" w:rsidRPr="00F012C9" w:rsidRDefault="00683498" w:rsidP="00683498">
            <w:pPr>
              <w:jc w:val="center"/>
              <w:rPr>
                <w:sz w:val="22"/>
                <w:szCs w:val="22"/>
              </w:rPr>
            </w:pPr>
            <w:r w:rsidRPr="00F012C9">
              <w:rPr>
                <w:sz w:val="22"/>
                <w:szCs w:val="22"/>
              </w:rPr>
              <w:t>7 905,75</w:t>
            </w:r>
          </w:p>
        </w:tc>
        <w:tc>
          <w:tcPr>
            <w:tcW w:w="1135" w:type="dxa"/>
            <w:vAlign w:val="center"/>
          </w:tcPr>
          <w:p w14:paraId="3790CAB5" w14:textId="77777777" w:rsidR="00683498" w:rsidRPr="00F012C9" w:rsidRDefault="00683498" w:rsidP="00683498">
            <w:pPr>
              <w:jc w:val="center"/>
              <w:rPr>
                <w:sz w:val="22"/>
                <w:szCs w:val="22"/>
              </w:rPr>
            </w:pPr>
            <w:r w:rsidRPr="00F012C9">
              <w:rPr>
                <w:sz w:val="22"/>
                <w:szCs w:val="22"/>
              </w:rPr>
              <w:t>9 054,94</w:t>
            </w:r>
          </w:p>
        </w:tc>
        <w:tc>
          <w:tcPr>
            <w:tcW w:w="710" w:type="dxa"/>
            <w:shd w:val="clear" w:color="auto" w:fill="auto"/>
            <w:noWrap/>
            <w:vAlign w:val="center"/>
          </w:tcPr>
          <w:p w14:paraId="48BD6170"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244FDDCE" w14:textId="77777777" w:rsidR="00683498" w:rsidRPr="00F012C9" w:rsidRDefault="00683498" w:rsidP="003C3882">
            <w:pPr>
              <w:jc w:val="center"/>
              <w:rPr>
                <w:sz w:val="22"/>
                <w:szCs w:val="22"/>
              </w:rPr>
            </w:pPr>
            <w:r w:rsidRPr="00F012C9">
              <w:rPr>
                <w:sz w:val="22"/>
                <w:szCs w:val="22"/>
              </w:rPr>
              <w:t>-</w:t>
            </w:r>
          </w:p>
        </w:tc>
        <w:tc>
          <w:tcPr>
            <w:tcW w:w="709" w:type="dxa"/>
            <w:vAlign w:val="center"/>
          </w:tcPr>
          <w:p w14:paraId="26FCF2B1"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50F73562"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36C7DC93" w14:textId="77777777" w:rsidR="00683498" w:rsidRPr="00F012C9" w:rsidRDefault="00683498" w:rsidP="003C3882">
            <w:pPr>
              <w:jc w:val="center"/>
              <w:rPr>
                <w:sz w:val="22"/>
                <w:szCs w:val="22"/>
              </w:rPr>
            </w:pPr>
            <w:r w:rsidRPr="00F012C9">
              <w:rPr>
                <w:sz w:val="22"/>
                <w:szCs w:val="22"/>
              </w:rPr>
              <w:t>-</w:t>
            </w:r>
          </w:p>
        </w:tc>
      </w:tr>
      <w:tr w:rsidR="00683498" w:rsidRPr="00F012C9" w14:paraId="5FC85215" w14:textId="77777777" w:rsidTr="003C3882">
        <w:trPr>
          <w:trHeight w:hRule="exact" w:val="340"/>
        </w:trPr>
        <w:tc>
          <w:tcPr>
            <w:tcW w:w="566" w:type="dxa"/>
            <w:vMerge/>
            <w:shd w:val="clear" w:color="auto" w:fill="auto"/>
            <w:noWrap/>
            <w:vAlign w:val="center"/>
          </w:tcPr>
          <w:p w14:paraId="57070623" w14:textId="77777777" w:rsidR="00683498" w:rsidRPr="00F012C9" w:rsidRDefault="00683498" w:rsidP="003C3882">
            <w:pPr>
              <w:jc w:val="center"/>
              <w:rPr>
                <w:sz w:val="22"/>
                <w:szCs w:val="22"/>
              </w:rPr>
            </w:pPr>
          </w:p>
        </w:tc>
        <w:tc>
          <w:tcPr>
            <w:tcW w:w="2128" w:type="dxa"/>
            <w:vMerge/>
            <w:shd w:val="clear" w:color="auto" w:fill="auto"/>
            <w:vAlign w:val="center"/>
          </w:tcPr>
          <w:p w14:paraId="438348E0" w14:textId="77777777" w:rsidR="00683498" w:rsidRPr="00F012C9" w:rsidRDefault="00683498" w:rsidP="003C3882">
            <w:pPr>
              <w:autoSpaceDE w:val="0"/>
              <w:autoSpaceDN w:val="0"/>
              <w:adjustRightInd w:val="0"/>
              <w:rPr>
                <w:bCs/>
                <w:sz w:val="22"/>
                <w:szCs w:val="22"/>
              </w:rPr>
            </w:pPr>
          </w:p>
        </w:tc>
        <w:tc>
          <w:tcPr>
            <w:tcW w:w="1276" w:type="dxa"/>
            <w:vMerge/>
            <w:shd w:val="clear" w:color="auto" w:fill="auto"/>
            <w:vAlign w:val="center"/>
          </w:tcPr>
          <w:p w14:paraId="1E8FA340" w14:textId="77777777" w:rsidR="00683498" w:rsidRPr="00F012C9" w:rsidRDefault="00683498" w:rsidP="003C3882">
            <w:pPr>
              <w:jc w:val="center"/>
              <w:rPr>
                <w:sz w:val="22"/>
                <w:szCs w:val="22"/>
              </w:rPr>
            </w:pPr>
          </w:p>
        </w:tc>
        <w:tc>
          <w:tcPr>
            <w:tcW w:w="709" w:type="dxa"/>
            <w:shd w:val="clear" w:color="auto" w:fill="auto"/>
            <w:noWrap/>
            <w:vAlign w:val="center"/>
          </w:tcPr>
          <w:p w14:paraId="07769AFB" w14:textId="77777777" w:rsidR="00683498" w:rsidRPr="00F012C9" w:rsidRDefault="00683498" w:rsidP="003C3882">
            <w:pPr>
              <w:jc w:val="center"/>
              <w:rPr>
                <w:sz w:val="22"/>
                <w:szCs w:val="22"/>
              </w:rPr>
            </w:pPr>
            <w:r w:rsidRPr="00F012C9">
              <w:rPr>
                <w:sz w:val="22"/>
                <w:szCs w:val="22"/>
              </w:rPr>
              <w:t>2025</w:t>
            </w:r>
          </w:p>
        </w:tc>
        <w:tc>
          <w:tcPr>
            <w:tcW w:w="1275" w:type="dxa"/>
            <w:gridSpan w:val="2"/>
            <w:shd w:val="clear" w:color="auto" w:fill="auto"/>
            <w:noWrap/>
            <w:vAlign w:val="center"/>
          </w:tcPr>
          <w:p w14:paraId="6C2442A8" w14:textId="77777777" w:rsidR="00683498" w:rsidRPr="00F012C9" w:rsidRDefault="00683498" w:rsidP="00683498">
            <w:pPr>
              <w:jc w:val="center"/>
              <w:rPr>
                <w:sz w:val="22"/>
                <w:szCs w:val="22"/>
              </w:rPr>
            </w:pPr>
            <w:r w:rsidRPr="00F012C9">
              <w:rPr>
                <w:sz w:val="22"/>
                <w:szCs w:val="22"/>
              </w:rPr>
              <w:t>8 260,67</w:t>
            </w:r>
          </w:p>
        </w:tc>
        <w:tc>
          <w:tcPr>
            <w:tcW w:w="1135" w:type="dxa"/>
            <w:vAlign w:val="center"/>
          </w:tcPr>
          <w:p w14:paraId="461E1F11" w14:textId="77777777" w:rsidR="00683498" w:rsidRPr="00F012C9" w:rsidRDefault="00683498" w:rsidP="00683498">
            <w:pPr>
              <w:jc w:val="center"/>
              <w:rPr>
                <w:sz w:val="22"/>
                <w:szCs w:val="22"/>
              </w:rPr>
            </w:pPr>
            <w:r w:rsidRPr="00F012C9">
              <w:rPr>
                <w:sz w:val="22"/>
                <w:szCs w:val="22"/>
              </w:rPr>
              <w:t>8 257,96</w:t>
            </w:r>
          </w:p>
        </w:tc>
        <w:tc>
          <w:tcPr>
            <w:tcW w:w="710" w:type="dxa"/>
            <w:shd w:val="clear" w:color="auto" w:fill="auto"/>
            <w:noWrap/>
            <w:vAlign w:val="center"/>
          </w:tcPr>
          <w:p w14:paraId="0C9AA8B8"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244750A5" w14:textId="77777777" w:rsidR="00683498" w:rsidRPr="00F012C9" w:rsidRDefault="00683498" w:rsidP="003C3882">
            <w:pPr>
              <w:jc w:val="center"/>
              <w:rPr>
                <w:sz w:val="22"/>
                <w:szCs w:val="22"/>
              </w:rPr>
            </w:pPr>
            <w:r w:rsidRPr="00F012C9">
              <w:rPr>
                <w:sz w:val="22"/>
                <w:szCs w:val="22"/>
              </w:rPr>
              <w:t>-</w:t>
            </w:r>
          </w:p>
        </w:tc>
        <w:tc>
          <w:tcPr>
            <w:tcW w:w="709" w:type="dxa"/>
            <w:vAlign w:val="center"/>
          </w:tcPr>
          <w:p w14:paraId="5EED8D73"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5A5867DE"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0C95897E" w14:textId="77777777" w:rsidR="00683498" w:rsidRPr="00F012C9" w:rsidRDefault="00683498" w:rsidP="003C3882">
            <w:pPr>
              <w:jc w:val="center"/>
              <w:rPr>
                <w:sz w:val="22"/>
                <w:szCs w:val="22"/>
              </w:rPr>
            </w:pPr>
            <w:r w:rsidRPr="00F012C9">
              <w:rPr>
                <w:sz w:val="22"/>
                <w:szCs w:val="22"/>
              </w:rPr>
              <w:t>-</w:t>
            </w:r>
          </w:p>
        </w:tc>
      </w:tr>
      <w:tr w:rsidR="00683498" w:rsidRPr="00F012C9" w14:paraId="4139DC08" w14:textId="77777777" w:rsidTr="003C3882">
        <w:trPr>
          <w:trHeight w:hRule="exact" w:val="340"/>
        </w:trPr>
        <w:tc>
          <w:tcPr>
            <w:tcW w:w="566" w:type="dxa"/>
            <w:vMerge w:val="restart"/>
            <w:shd w:val="clear" w:color="auto" w:fill="auto"/>
            <w:noWrap/>
            <w:vAlign w:val="center"/>
          </w:tcPr>
          <w:p w14:paraId="2301C905" w14:textId="77777777" w:rsidR="00683498" w:rsidRPr="00F012C9" w:rsidRDefault="00683498" w:rsidP="003C3882">
            <w:pPr>
              <w:jc w:val="center"/>
              <w:rPr>
                <w:sz w:val="22"/>
                <w:szCs w:val="22"/>
              </w:rPr>
            </w:pPr>
            <w:r w:rsidRPr="00F012C9">
              <w:rPr>
                <w:sz w:val="22"/>
                <w:szCs w:val="22"/>
              </w:rPr>
              <w:t>3.</w:t>
            </w:r>
          </w:p>
        </w:tc>
        <w:tc>
          <w:tcPr>
            <w:tcW w:w="2128" w:type="dxa"/>
            <w:vMerge w:val="restart"/>
            <w:shd w:val="clear" w:color="auto" w:fill="auto"/>
            <w:vAlign w:val="center"/>
          </w:tcPr>
          <w:p w14:paraId="1689930B" w14:textId="77777777" w:rsidR="00683498" w:rsidRPr="00F012C9" w:rsidRDefault="00683498" w:rsidP="003C3882">
            <w:pPr>
              <w:autoSpaceDE w:val="0"/>
              <w:autoSpaceDN w:val="0"/>
              <w:adjustRightInd w:val="0"/>
              <w:rPr>
                <w:bCs/>
                <w:sz w:val="22"/>
                <w:szCs w:val="22"/>
              </w:rPr>
            </w:pPr>
            <w:r w:rsidRPr="00F012C9">
              <w:rPr>
                <w:bCs/>
                <w:sz w:val="22"/>
                <w:szCs w:val="22"/>
              </w:rPr>
              <w:t>ФГБУ «ЦЖКУ» Минобороны РФ (котельная  № 204 г. Шуя)</w:t>
            </w:r>
          </w:p>
        </w:tc>
        <w:tc>
          <w:tcPr>
            <w:tcW w:w="1276" w:type="dxa"/>
            <w:vMerge w:val="restart"/>
            <w:shd w:val="clear" w:color="auto" w:fill="auto"/>
            <w:vAlign w:val="center"/>
          </w:tcPr>
          <w:p w14:paraId="36DAD8C0" w14:textId="77777777" w:rsidR="00683498" w:rsidRPr="00F012C9" w:rsidRDefault="00683498" w:rsidP="003C3882">
            <w:pPr>
              <w:jc w:val="center"/>
              <w:rPr>
                <w:sz w:val="22"/>
                <w:szCs w:val="22"/>
              </w:rPr>
            </w:pPr>
            <w:proofErr w:type="spellStart"/>
            <w:r w:rsidRPr="00F012C9">
              <w:rPr>
                <w:sz w:val="22"/>
                <w:szCs w:val="22"/>
              </w:rPr>
              <w:t>Одноставочный</w:t>
            </w:r>
            <w:proofErr w:type="spellEnd"/>
            <w:r w:rsidRPr="00F012C9">
              <w:rPr>
                <w:sz w:val="22"/>
                <w:szCs w:val="22"/>
              </w:rPr>
              <w:t>, руб./Гкал, без НДС</w:t>
            </w:r>
          </w:p>
        </w:tc>
        <w:tc>
          <w:tcPr>
            <w:tcW w:w="709" w:type="dxa"/>
            <w:shd w:val="clear" w:color="auto" w:fill="auto"/>
            <w:noWrap/>
            <w:vAlign w:val="center"/>
          </w:tcPr>
          <w:p w14:paraId="04BA09BB" w14:textId="77777777" w:rsidR="00683498" w:rsidRPr="00F012C9" w:rsidRDefault="00683498" w:rsidP="003C3882">
            <w:pPr>
              <w:jc w:val="center"/>
              <w:rPr>
                <w:sz w:val="22"/>
                <w:szCs w:val="22"/>
              </w:rPr>
            </w:pPr>
            <w:r w:rsidRPr="00F012C9">
              <w:rPr>
                <w:sz w:val="22"/>
                <w:szCs w:val="22"/>
              </w:rPr>
              <w:t>2021</w:t>
            </w:r>
          </w:p>
        </w:tc>
        <w:tc>
          <w:tcPr>
            <w:tcW w:w="1275" w:type="dxa"/>
            <w:gridSpan w:val="2"/>
            <w:shd w:val="clear" w:color="auto" w:fill="auto"/>
            <w:noWrap/>
            <w:vAlign w:val="center"/>
          </w:tcPr>
          <w:p w14:paraId="70140573" w14:textId="77777777" w:rsidR="00683498" w:rsidRPr="00F012C9" w:rsidRDefault="00683498" w:rsidP="00683498">
            <w:pPr>
              <w:jc w:val="center"/>
              <w:rPr>
                <w:sz w:val="22"/>
                <w:szCs w:val="22"/>
              </w:rPr>
            </w:pPr>
            <w:r w:rsidRPr="00F012C9">
              <w:rPr>
                <w:sz w:val="22"/>
                <w:szCs w:val="22"/>
              </w:rPr>
              <w:t>2 171,25</w:t>
            </w:r>
          </w:p>
        </w:tc>
        <w:tc>
          <w:tcPr>
            <w:tcW w:w="1135" w:type="dxa"/>
            <w:vAlign w:val="center"/>
          </w:tcPr>
          <w:p w14:paraId="4B2207A9" w14:textId="77777777" w:rsidR="00683498" w:rsidRPr="00F012C9" w:rsidRDefault="00683498" w:rsidP="00683498">
            <w:pPr>
              <w:jc w:val="center"/>
              <w:rPr>
                <w:sz w:val="22"/>
                <w:szCs w:val="22"/>
              </w:rPr>
            </w:pPr>
            <w:r w:rsidRPr="00F012C9">
              <w:rPr>
                <w:sz w:val="22"/>
                <w:szCs w:val="22"/>
              </w:rPr>
              <w:t>4 334,16</w:t>
            </w:r>
          </w:p>
        </w:tc>
        <w:tc>
          <w:tcPr>
            <w:tcW w:w="710" w:type="dxa"/>
            <w:shd w:val="clear" w:color="auto" w:fill="auto"/>
            <w:noWrap/>
            <w:vAlign w:val="center"/>
          </w:tcPr>
          <w:p w14:paraId="738CB409"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77E3AEB5" w14:textId="77777777" w:rsidR="00683498" w:rsidRPr="00F012C9" w:rsidRDefault="00683498" w:rsidP="003C3882">
            <w:pPr>
              <w:jc w:val="center"/>
              <w:rPr>
                <w:sz w:val="22"/>
                <w:szCs w:val="22"/>
              </w:rPr>
            </w:pPr>
            <w:r w:rsidRPr="00F012C9">
              <w:rPr>
                <w:sz w:val="22"/>
                <w:szCs w:val="22"/>
              </w:rPr>
              <w:t>-</w:t>
            </w:r>
          </w:p>
        </w:tc>
        <w:tc>
          <w:tcPr>
            <w:tcW w:w="709" w:type="dxa"/>
            <w:vAlign w:val="center"/>
          </w:tcPr>
          <w:p w14:paraId="74B25641"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78A3E93B"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433772BF" w14:textId="77777777" w:rsidR="00683498" w:rsidRPr="00F012C9" w:rsidRDefault="00683498" w:rsidP="003C3882">
            <w:pPr>
              <w:jc w:val="center"/>
              <w:rPr>
                <w:sz w:val="22"/>
                <w:szCs w:val="22"/>
              </w:rPr>
            </w:pPr>
            <w:r w:rsidRPr="00F012C9">
              <w:rPr>
                <w:sz w:val="22"/>
                <w:szCs w:val="22"/>
              </w:rPr>
              <w:t>-</w:t>
            </w:r>
          </w:p>
        </w:tc>
      </w:tr>
      <w:tr w:rsidR="00683498" w:rsidRPr="00F012C9" w14:paraId="18259FC0" w14:textId="77777777" w:rsidTr="003C3882">
        <w:trPr>
          <w:trHeight w:hRule="exact" w:val="340"/>
        </w:trPr>
        <w:tc>
          <w:tcPr>
            <w:tcW w:w="566" w:type="dxa"/>
            <w:vMerge/>
            <w:shd w:val="clear" w:color="auto" w:fill="auto"/>
            <w:noWrap/>
            <w:vAlign w:val="center"/>
          </w:tcPr>
          <w:p w14:paraId="63BB0628" w14:textId="77777777" w:rsidR="00683498" w:rsidRPr="00F012C9" w:rsidRDefault="00683498" w:rsidP="003C3882">
            <w:pPr>
              <w:jc w:val="center"/>
              <w:rPr>
                <w:sz w:val="22"/>
                <w:szCs w:val="22"/>
              </w:rPr>
            </w:pPr>
          </w:p>
        </w:tc>
        <w:tc>
          <w:tcPr>
            <w:tcW w:w="2128" w:type="dxa"/>
            <w:vMerge/>
            <w:shd w:val="clear" w:color="auto" w:fill="auto"/>
            <w:vAlign w:val="center"/>
          </w:tcPr>
          <w:p w14:paraId="18E811E9" w14:textId="77777777" w:rsidR="00683498" w:rsidRPr="00F012C9" w:rsidRDefault="00683498" w:rsidP="003C3882">
            <w:pPr>
              <w:autoSpaceDE w:val="0"/>
              <w:autoSpaceDN w:val="0"/>
              <w:adjustRightInd w:val="0"/>
              <w:rPr>
                <w:bCs/>
                <w:sz w:val="22"/>
                <w:szCs w:val="22"/>
              </w:rPr>
            </w:pPr>
          </w:p>
        </w:tc>
        <w:tc>
          <w:tcPr>
            <w:tcW w:w="1276" w:type="dxa"/>
            <w:vMerge/>
            <w:shd w:val="clear" w:color="auto" w:fill="auto"/>
            <w:vAlign w:val="center"/>
          </w:tcPr>
          <w:p w14:paraId="1A03E845" w14:textId="77777777" w:rsidR="00683498" w:rsidRPr="00F012C9" w:rsidRDefault="00683498" w:rsidP="003C3882">
            <w:pPr>
              <w:jc w:val="center"/>
              <w:rPr>
                <w:sz w:val="22"/>
                <w:szCs w:val="22"/>
              </w:rPr>
            </w:pPr>
          </w:p>
        </w:tc>
        <w:tc>
          <w:tcPr>
            <w:tcW w:w="709" w:type="dxa"/>
            <w:shd w:val="clear" w:color="auto" w:fill="auto"/>
            <w:noWrap/>
            <w:vAlign w:val="center"/>
          </w:tcPr>
          <w:p w14:paraId="22F263A1" w14:textId="77777777" w:rsidR="00683498" w:rsidRPr="00F012C9" w:rsidRDefault="00683498" w:rsidP="003C3882">
            <w:pPr>
              <w:jc w:val="center"/>
              <w:rPr>
                <w:sz w:val="22"/>
                <w:szCs w:val="22"/>
              </w:rPr>
            </w:pPr>
            <w:r w:rsidRPr="00F012C9">
              <w:rPr>
                <w:sz w:val="22"/>
                <w:szCs w:val="22"/>
              </w:rPr>
              <w:t>2022</w:t>
            </w:r>
          </w:p>
        </w:tc>
        <w:tc>
          <w:tcPr>
            <w:tcW w:w="1275" w:type="dxa"/>
            <w:gridSpan w:val="2"/>
            <w:shd w:val="clear" w:color="auto" w:fill="auto"/>
            <w:noWrap/>
            <w:vAlign w:val="center"/>
          </w:tcPr>
          <w:p w14:paraId="47E4D2AE" w14:textId="77777777" w:rsidR="00683498" w:rsidRPr="00F012C9" w:rsidRDefault="00683498" w:rsidP="00683498">
            <w:pPr>
              <w:jc w:val="center"/>
              <w:rPr>
                <w:sz w:val="22"/>
                <w:szCs w:val="22"/>
              </w:rPr>
            </w:pPr>
            <w:r w:rsidRPr="00F012C9">
              <w:rPr>
                <w:sz w:val="22"/>
                <w:szCs w:val="22"/>
              </w:rPr>
              <w:t>3 196,62</w:t>
            </w:r>
          </w:p>
        </w:tc>
        <w:tc>
          <w:tcPr>
            <w:tcW w:w="1135" w:type="dxa"/>
            <w:vAlign w:val="center"/>
          </w:tcPr>
          <w:p w14:paraId="30734A15" w14:textId="77777777" w:rsidR="00683498" w:rsidRPr="00F012C9" w:rsidRDefault="00683498" w:rsidP="00683498">
            <w:pPr>
              <w:jc w:val="center"/>
              <w:rPr>
                <w:sz w:val="22"/>
                <w:szCs w:val="22"/>
              </w:rPr>
            </w:pPr>
            <w:r w:rsidRPr="00F012C9">
              <w:rPr>
                <w:sz w:val="22"/>
                <w:szCs w:val="22"/>
              </w:rPr>
              <w:t>3 266,98 *</w:t>
            </w:r>
          </w:p>
        </w:tc>
        <w:tc>
          <w:tcPr>
            <w:tcW w:w="710" w:type="dxa"/>
            <w:shd w:val="clear" w:color="auto" w:fill="auto"/>
            <w:noWrap/>
            <w:vAlign w:val="center"/>
          </w:tcPr>
          <w:p w14:paraId="51EDDE8C"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2D7F6F50" w14:textId="77777777" w:rsidR="00683498" w:rsidRPr="00F012C9" w:rsidRDefault="00683498" w:rsidP="003C3882">
            <w:pPr>
              <w:jc w:val="center"/>
              <w:rPr>
                <w:sz w:val="22"/>
                <w:szCs w:val="22"/>
              </w:rPr>
            </w:pPr>
            <w:r w:rsidRPr="00F012C9">
              <w:rPr>
                <w:sz w:val="22"/>
                <w:szCs w:val="22"/>
              </w:rPr>
              <w:t>-</w:t>
            </w:r>
          </w:p>
        </w:tc>
        <w:tc>
          <w:tcPr>
            <w:tcW w:w="709" w:type="dxa"/>
            <w:vAlign w:val="center"/>
          </w:tcPr>
          <w:p w14:paraId="0CDE0A5C"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3D402B09"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61BFDA46" w14:textId="77777777" w:rsidR="00683498" w:rsidRPr="00F012C9" w:rsidRDefault="00683498" w:rsidP="003C3882">
            <w:pPr>
              <w:jc w:val="center"/>
              <w:rPr>
                <w:sz w:val="22"/>
                <w:szCs w:val="22"/>
              </w:rPr>
            </w:pPr>
            <w:r w:rsidRPr="00F012C9">
              <w:rPr>
                <w:sz w:val="22"/>
                <w:szCs w:val="22"/>
              </w:rPr>
              <w:t>-</w:t>
            </w:r>
          </w:p>
        </w:tc>
      </w:tr>
      <w:tr w:rsidR="00683498" w:rsidRPr="00F012C9" w14:paraId="530153A8" w14:textId="77777777" w:rsidTr="00683498">
        <w:trPr>
          <w:trHeight w:hRule="exact" w:val="340"/>
        </w:trPr>
        <w:tc>
          <w:tcPr>
            <w:tcW w:w="566" w:type="dxa"/>
            <w:vMerge/>
            <w:shd w:val="clear" w:color="auto" w:fill="auto"/>
            <w:noWrap/>
            <w:vAlign w:val="center"/>
          </w:tcPr>
          <w:p w14:paraId="766E46F0" w14:textId="77777777" w:rsidR="00683498" w:rsidRPr="00F012C9" w:rsidRDefault="00683498" w:rsidP="003C3882">
            <w:pPr>
              <w:jc w:val="center"/>
              <w:rPr>
                <w:sz w:val="22"/>
                <w:szCs w:val="22"/>
              </w:rPr>
            </w:pPr>
          </w:p>
        </w:tc>
        <w:tc>
          <w:tcPr>
            <w:tcW w:w="2128" w:type="dxa"/>
            <w:vMerge/>
            <w:shd w:val="clear" w:color="auto" w:fill="auto"/>
            <w:vAlign w:val="center"/>
          </w:tcPr>
          <w:p w14:paraId="7FA45C3F" w14:textId="77777777" w:rsidR="00683498" w:rsidRPr="00F012C9" w:rsidRDefault="00683498" w:rsidP="003C3882">
            <w:pPr>
              <w:autoSpaceDE w:val="0"/>
              <w:autoSpaceDN w:val="0"/>
              <w:adjustRightInd w:val="0"/>
              <w:rPr>
                <w:bCs/>
                <w:sz w:val="22"/>
                <w:szCs w:val="22"/>
              </w:rPr>
            </w:pPr>
          </w:p>
        </w:tc>
        <w:tc>
          <w:tcPr>
            <w:tcW w:w="1276" w:type="dxa"/>
            <w:vMerge/>
            <w:shd w:val="clear" w:color="auto" w:fill="auto"/>
            <w:vAlign w:val="center"/>
          </w:tcPr>
          <w:p w14:paraId="5F73CEDA" w14:textId="77777777" w:rsidR="00683498" w:rsidRPr="00F012C9" w:rsidRDefault="00683498" w:rsidP="003C3882">
            <w:pPr>
              <w:jc w:val="center"/>
              <w:rPr>
                <w:sz w:val="22"/>
                <w:szCs w:val="22"/>
              </w:rPr>
            </w:pPr>
          </w:p>
        </w:tc>
        <w:tc>
          <w:tcPr>
            <w:tcW w:w="709" w:type="dxa"/>
            <w:shd w:val="clear" w:color="auto" w:fill="auto"/>
            <w:noWrap/>
            <w:vAlign w:val="center"/>
          </w:tcPr>
          <w:p w14:paraId="78D365AC" w14:textId="77777777" w:rsidR="00683498" w:rsidRPr="00F012C9" w:rsidRDefault="00683498" w:rsidP="003C3882">
            <w:pPr>
              <w:jc w:val="center"/>
              <w:rPr>
                <w:sz w:val="22"/>
                <w:szCs w:val="22"/>
              </w:rPr>
            </w:pPr>
            <w:r w:rsidRPr="00F012C9">
              <w:rPr>
                <w:sz w:val="22"/>
                <w:szCs w:val="22"/>
              </w:rPr>
              <w:t>2023</w:t>
            </w:r>
          </w:p>
        </w:tc>
        <w:tc>
          <w:tcPr>
            <w:tcW w:w="2410" w:type="dxa"/>
            <w:gridSpan w:val="3"/>
            <w:shd w:val="clear" w:color="auto" w:fill="auto"/>
            <w:noWrap/>
            <w:vAlign w:val="center"/>
          </w:tcPr>
          <w:p w14:paraId="60F06793" w14:textId="77777777" w:rsidR="00683498" w:rsidRPr="00F012C9" w:rsidRDefault="00683498" w:rsidP="00683498">
            <w:pPr>
              <w:jc w:val="center"/>
              <w:rPr>
                <w:sz w:val="22"/>
                <w:szCs w:val="22"/>
              </w:rPr>
            </w:pPr>
            <w:r w:rsidRPr="00F012C9">
              <w:rPr>
                <w:sz w:val="22"/>
                <w:szCs w:val="22"/>
              </w:rPr>
              <w:t>3 225,47 **</w:t>
            </w:r>
          </w:p>
        </w:tc>
        <w:tc>
          <w:tcPr>
            <w:tcW w:w="710" w:type="dxa"/>
            <w:shd w:val="clear" w:color="auto" w:fill="auto"/>
            <w:noWrap/>
          </w:tcPr>
          <w:p w14:paraId="01C2686B" w14:textId="77777777" w:rsidR="00683498" w:rsidRPr="00F012C9" w:rsidRDefault="00683498" w:rsidP="003C3882">
            <w:pPr>
              <w:jc w:val="center"/>
              <w:rPr>
                <w:sz w:val="22"/>
                <w:szCs w:val="22"/>
              </w:rPr>
            </w:pPr>
          </w:p>
        </w:tc>
        <w:tc>
          <w:tcPr>
            <w:tcW w:w="567" w:type="dxa"/>
            <w:vAlign w:val="center"/>
          </w:tcPr>
          <w:p w14:paraId="1A2C8792" w14:textId="77777777" w:rsidR="00683498" w:rsidRPr="00F012C9" w:rsidRDefault="00683498" w:rsidP="003C3882">
            <w:pPr>
              <w:jc w:val="center"/>
              <w:rPr>
                <w:sz w:val="22"/>
                <w:szCs w:val="22"/>
              </w:rPr>
            </w:pPr>
            <w:r w:rsidRPr="00F012C9">
              <w:rPr>
                <w:sz w:val="22"/>
                <w:szCs w:val="22"/>
              </w:rPr>
              <w:t>-</w:t>
            </w:r>
          </w:p>
        </w:tc>
        <w:tc>
          <w:tcPr>
            <w:tcW w:w="709" w:type="dxa"/>
            <w:vAlign w:val="center"/>
          </w:tcPr>
          <w:p w14:paraId="3959B672"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41B90C0E"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73104A5A" w14:textId="77777777" w:rsidR="00683498" w:rsidRPr="00F012C9" w:rsidRDefault="00683498" w:rsidP="003C3882">
            <w:pPr>
              <w:jc w:val="center"/>
              <w:rPr>
                <w:sz w:val="22"/>
                <w:szCs w:val="22"/>
              </w:rPr>
            </w:pPr>
            <w:r w:rsidRPr="00F012C9">
              <w:rPr>
                <w:sz w:val="22"/>
                <w:szCs w:val="22"/>
              </w:rPr>
              <w:t>-</w:t>
            </w:r>
          </w:p>
        </w:tc>
      </w:tr>
      <w:tr w:rsidR="00683498" w:rsidRPr="00F012C9" w14:paraId="52E89FEF" w14:textId="77777777" w:rsidTr="003C3882">
        <w:trPr>
          <w:trHeight w:hRule="exact" w:val="340"/>
        </w:trPr>
        <w:tc>
          <w:tcPr>
            <w:tcW w:w="566" w:type="dxa"/>
            <w:vMerge/>
            <w:shd w:val="clear" w:color="auto" w:fill="auto"/>
            <w:noWrap/>
            <w:vAlign w:val="center"/>
          </w:tcPr>
          <w:p w14:paraId="74F342B3" w14:textId="77777777" w:rsidR="00683498" w:rsidRPr="00F012C9" w:rsidRDefault="00683498" w:rsidP="003C3882">
            <w:pPr>
              <w:jc w:val="center"/>
              <w:rPr>
                <w:sz w:val="22"/>
                <w:szCs w:val="22"/>
              </w:rPr>
            </w:pPr>
          </w:p>
        </w:tc>
        <w:tc>
          <w:tcPr>
            <w:tcW w:w="2128" w:type="dxa"/>
            <w:vMerge/>
            <w:shd w:val="clear" w:color="auto" w:fill="auto"/>
            <w:vAlign w:val="center"/>
          </w:tcPr>
          <w:p w14:paraId="3352B1BB" w14:textId="77777777" w:rsidR="00683498" w:rsidRPr="00F012C9" w:rsidRDefault="00683498" w:rsidP="003C3882">
            <w:pPr>
              <w:autoSpaceDE w:val="0"/>
              <w:autoSpaceDN w:val="0"/>
              <w:adjustRightInd w:val="0"/>
              <w:rPr>
                <w:bCs/>
                <w:sz w:val="22"/>
                <w:szCs w:val="22"/>
              </w:rPr>
            </w:pPr>
          </w:p>
        </w:tc>
        <w:tc>
          <w:tcPr>
            <w:tcW w:w="1276" w:type="dxa"/>
            <w:vMerge/>
            <w:shd w:val="clear" w:color="auto" w:fill="auto"/>
            <w:vAlign w:val="center"/>
          </w:tcPr>
          <w:p w14:paraId="06793192" w14:textId="77777777" w:rsidR="00683498" w:rsidRPr="00F012C9" w:rsidRDefault="00683498" w:rsidP="003C3882">
            <w:pPr>
              <w:jc w:val="center"/>
              <w:rPr>
                <w:sz w:val="22"/>
                <w:szCs w:val="22"/>
              </w:rPr>
            </w:pPr>
          </w:p>
        </w:tc>
        <w:tc>
          <w:tcPr>
            <w:tcW w:w="709" w:type="dxa"/>
            <w:shd w:val="clear" w:color="auto" w:fill="auto"/>
            <w:noWrap/>
            <w:vAlign w:val="center"/>
          </w:tcPr>
          <w:p w14:paraId="726F7152" w14:textId="77777777" w:rsidR="00683498" w:rsidRPr="00F012C9" w:rsidRDefault="00683498" w:rsidP="003C3882">
            <w:pPr>
              <w:jc w:val="center"/>
              <w:rPr>
                <w:sz w:val="22"/>
                <w:szCs w:val="22"/>
              </w:rPr>
            </w:pPr>
            <w:r w:rsidRPr="00F012C9">
              <w:rPr>
                <w:sz w:val="22"/>
                <w:szCs w:val="22"/>
              </w:rPr>
              <w:t>2024</w:t>
            </w:r>
          </w:p>
        </w:tc>
        <w:tc>
          <w:tcPr>
            <w:tcW w:w="1275" w:type="dxa"/>
            <w:gridSpan w:val="2"/>
            <w:shd w:val="clear" w:color="auto" w:fill="auto"/>
            <w:noWrap/>
            <w:vAlign w:val="center"/>
          </w:tcPr>
          <w:p w14:paraId="385B5B57" w14:textId="77777777" w:rsidR="00683498" w:rsidRPr="00F012C9" w:rsidRDefault="00683498" w:rsidP="00683498">
            <w:pPr>
              <w:jc w:val="center"/>
              <w:rPr>
                <w:sz w:val="22"/>
                <w:szCs w:val="22"/>
              </w:rPr>
            </w:pPr>
            <w:r w:rsidRPr="00F012C9">
              <w:rPr>
                <w:sz w:val="22"/>
                <w:szCs w:val="22"/>
              </w:rPr>
              <w:t>3 225,47</w:t>
            </w:r>
          </w:p>
        </w:tc>
        <w:tc>
          <w:tcPr>
            <w:tcW w:w="1135" w:type="dxa"/>
            <w:vAlign w:val="center"/>
          </w:tcPr>
          <w:p w14:paraId="23CBD885" w14:textId="77777777" w:rsidR="00683498" w:rsidRPr="00F012C9" w:rsidRDefault="00683498" w:rsidP="00683498">
            <w:pPr>
              <w:jc w:val="center"/>
              <w:rPr>
                <w:sz w:val="22"/>
                <w:szCs w:val="22"/>
              </w:rPr>
            </w:pPr>
            <w:r w:rsidRPr="00F012C9">
              <w:rPr>
                <w:sz w:val="22"/>
                <w:szCs w:val="22"/>
              </w:rPr>
              <w:t>3 504,28</w:t>
            </w:r>
          </w:p>
        </w:tc>
        <w:tc>
          <w:tcPr>
            <w:tcW w:w="710" w:type="dxa"/>
            <w:shd w:val="clear" w:color="auto" w:fill="auto"/>
            <w:noWrap/>
            <w:vAlign w:val="center"/>
          </w:tcPr>
          <w:p w14:paraId="5E3E3DD5"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14D6F437" w14:textId="77777777" w:rsidR="00683498" w:rsidRPr="00F012C9" w:rsidRDefault="00683498" w:rsidP="003C3882">
            <w:pPr>
              <w:jc w:val="center"/>
              <w:rPr>
                <w:sz w:val="22"/>
                <w:szCs w:val="22"/>
              </w:rPr>
            </w:pPr>
            <w:r w:rsidRPr="00F012C9">
              <w:rPr>
                <w:sz w:val="22"/>
                <w:szCs w:val="22"/>
              </w:rPr>
              <w:t>-</w:t>
            </w:r>
          </w:p>
        </w:tc>
        <w:tc>
          <w:tcPr>
            <w:tcW w:w="709" w:type="dxa"/>
            <w:vAlign w:val="center"/>
          </w:tcPr>
          <w:p w14:paraId="1563A1AC"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2A3E0619"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287CB2EB" w14:textId="77777777" w:rsidR="00683498" w:rsidRPr="00F012C9" w:rsidRDefault="00683498" w:rsidP="003C3882">
            <w:pPr>
              <w:jc w:val="center"/>
              <w:rPr>
                <w:sz w:val="22"/>
                <w:szCs w:val="22"/>
              </w:rPr>
            </w:pPr>
            <w:r w:rsidRPr="00F012C9">
              <w:rPr>
                <w:sz w:val="22"/>
                <w:szCs w:val="22"/>
              </w:rPr>
              <w:t>-</w:t>
            </w:r>
          </w:p>
        </w:tc>
      </w:tr>
      <w:tr w:rsidR="00683498" w:rsidRPr="00F012C9" w14:paraId="7737758E" w14:textId="77777777" w:rsidTr="003C3882">
        <w:trPr>
          <w:trHeight w:hRule="exact" w:val="340"/>
        </w:trPr>
        <w:tc>
          <w:tcPr>
            <w:tcW w:w="566" w:type="dxa"/>
            <w:vMerge/>
            <w:shd w:val="clear" w:color="auto" w:fill="auto"/>
            <w:noWrap/>
            <w:vAlign w:val="center"/>
          </w:tcPr>
          <w:p w14:paraId="414C875D" w14:textId="77777777" w:rsidR="00683498" w:rsidRPr="00F012C9" w:rsidRDefault="00683498" w:rsidP="003C3882">
            <w:pPr>
              <w:jc w:val="center"/>
              <w:rPr>
                <w:sz w:val="22"/>
                <w:szCs w:val="22"/>
              </w:rPr>
            </w:pPr>
          </w:p>
        </w:tc>
        <w:tc>
          <w:tcPr>
            <w:tcW w:w="2128" w:type="dxa"/>
            <w:vMerge/>
            <w:shd w:val="clear" w:color="auto" w:fill="auto"/>
            <w:vAlign w:val="center"/>
          </w:tcPr>
          <w:p w14:paraId="2FF1D812" w14:textId="77777777" w:rsidR="00683498" w:rsidRPr="00F012C9" w:rsidRDefault="00683498" w:rsidP="003C3882">
            <w:pPr>
              <w:autoSpaceDE w:val="0"/>
              <w:autoSpaceDN w:val="0"/>
              <w:adjustRightInd w:val="0"/>
              <w:rPr>
                <w:bCs/>
                <w:sz w:val="22"/>
                <w:szCs w:val="22"/>
              </w:rPr>
            </w:pPr>
          </w:p>
        </w:tc>
        <w:tc>
          <w:tcPr>
            <w:tcW w:w="1276" w:type="dxa"/>
            <w:vMerge/>
            <w:shd w:val="clear" w:color="auto" w:fill="auto"/>
            <w:vAlign w:val="center"/>
          </w:tcPr>
          <w:p w14:paraId="6BFB09D8" w14:textId="77777777" w:rsidR="00683498" w:rsidRPr="00F012C9" w:rsidRDefault="00683498" w:rsidP="003C3882">
            <w:pPr>
              <w:jc w:val="center"/>
              <w:rPr>
                <w:sz w:val="22"/>
                <w:szCs w:val="22"/>
              </w:rPr>
            </w:pPr>
          </w:p>
        </w:tc>
        <w:tc>
          <w:tcPr>
            <w:tcW w:w="709" w:type="dxa"/>
            <w:shd w:val="clear" w:color="auto" w:fill="auto"/>
            <w:noWrap/>
            <w:vAlign w:val="center"/>
          </w:tcPr>
          <w:p w14:paraId="18B5A579" w14:textId="77777777" w:rsidR="00683498" w:rsidRPr="00F012C9" w:rsidRDefault="00683498" w:rsidP="003C3882">
            <w:pPr>
              <w:jc w:val="center"/>
              <w:rPr>
                <w:sz w:val="22"/>
                <w:szCs w:val="22"/>
              </w:rPr>
            </w:pPr>
            <w:r w:rsidRPr="00F012C9">
              <w:rPr>
                <w:sz w:val="22"/>
                <w:szCs w:val="22"/>
              </w:rPr>
              <w:t>2025</w:t>
            </w:r>
          </w:p>
        </w:tc>
        <w:tc>
          <w:tcPr>
            <w:tcW w:w="1275" w:type="dxa"/>
            <w:gridSpan w:val="2"/>
            <w:shd w:val="clear" w:color="auto" w:fill="auto"/>
            <w:noWrap/>
            <w:vAlign w:val="center"/>
          </w:tcPr>
          <w:p w14:paraId="0B99CC21" w14:textId="77777777" w:rsidR="00683498" w:rsidRPr="00F012C9" w:rsidRDefault="00683498" w:rsidP="00683498">
            <w:pPr>
              <w:jc w:val="center"/>
              <w:rPr>
                <w:sz w:val="22"/>
                <w:szCs w:val="22"/>
              </w:rPr>
            </w:pPr>
            <w:r w:rsidRPr="00F012C9">
              <w:rPr>
                <w:sz w:val="22"/>
                <w:szCs w:val="22"/>
              </w:rPr>
              <w:t>3 504,28</w:t>
            </w:r>
          </w:p>
        </w:tc>
        <w:tc>
          <w:tcPr>
            <w:tcW w:w="1135" w:type="dxa"/>
            <w:vAlign w:val="center"/>
          </w:tcPr>
          <w:p w14:paraId="2638D82B" w14:textId="77777777" w:rsidR="00683498" w:rsidRPr="00F012C9" w:rsidRDefault="00683498" w:rsidP="00683498">
            <w:pPr>
              <w:jc w:val="center"/>
              <w:rPr>
                <w:sz w:val="22"/>
                <w:szCs w:val="22"/>
              </w:rPr>
            </w:pPr>
            <w:r w:rsidRPr="00F012C9">
              <w:rPr>
                <w:sz w:val="22"/>
                <w:szCs w:val="22"/>
              </w:rPr>
              <w:t>3 870,91</w:t>
            </w:r>
          </w:p>
        </w:tc>
        <w:tc>
          <w:tcPr>
            <w:tcW w:w="710" w:type="dxa"/>
            <w:shd w:val="clear" w:color="auto" w:fill="auto"/>
            <w:noWrap/>
            <w:vAlign w:val="center"/>
          </w:tcPr>
          <w:p w14:paraId="6DC9BCB7"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6F59A32D" w14:textId="77777777" w:rsidR="00683498" w:rsidRPr="00F012C9" w:rsidRDefault="00683498" w:rsidP="003C3882">
            <w:pPr>
              <w:jc w:val="center"/>
              <w:rPr>
                <w:sz w:val="22"/>
                <w:szCs w:val="22"/>
              </w:rPr>
            </w:pPr>
            <w:r w:rsidRPr="00F012C9">
              <w:rPr>
                <w:sz w:val="22"/>
                <w:szCs w:val="22"/>
              </w:rPr>
              <w:t>-</w:t>
            </w:r>
          </w:p>
        </w:tc>
        <w:tc>
          <w:tcPr>
            <w:tcW w:w="709" w:type="dxa"/>
            <w:vAlign w:val="center"/>
          </w:tcPr>
          <w:p w14:paraId="5CD5E85C"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15400ABC"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54E884B2" w14:textId="77777777" w:rsidR="00683498" w:rsidRPr="00F012C9" w:rsidRDefault="00683498" w:rsidP="003C3882">
            <w:pPr>
              <w:jc w:val="center"/>
              <w:rPr>
                <w:sz w:val="22"/>
                <w:szCs w:val="22"/>
              </w:rPr>
            </w:pPr>
            <w:r w:rsidRPr="00F012C9">
              <w:rPr>
                <w:sz w:val="22"/>
                <w:szCs w:val="22"/>
              </w:rPr>
              <w:t>-</w:t>
            </w:r>
          </w:p>
        </w:tc>
      </w:tr>
    </w:tbl>
    <w:p w14:paraId="25A5C113" w14:textId="77777777" w:rsidR="003C3882" w:rsidRPr="00F012C9" w:rsidRDefault="003C3882" w:rsidP="003C3882">
      <w:pPr>
        <w:widowControl/>
        <w:autoSpaceDE w:val="0"/>
        <w:autoSpaceDN w:val="0"/>
        <w:adjustRightInd w:val="0"/>
        <w:ind w:firstLine="540"/>
        <w:jc w:val="both"/>
        <w:rPr>
          <w:spacing w:val="2"/>
          <w:sz w:val="22"/>
          <w:szCs w:val="22"/>
          <w:shd w:val="clear" w:color="auto" w:fill="FFFFFF"/>
        </w:rPr>
      </w:pPr>
      <w:r w:rsidRPr="00F012C9">
        <w:rPr>
          <w:spacing w:val="2"/>
          <w:sz w:val="22"/>
          <w:szCs w:val="22"/>
          <w:shd w:val="clear" w:color="auto" w:fill="FFFFFF"/>
        </w:rPr>
        <w:t>* тариф действует по 30.11.2022 г. включительно.</w:t>
      </w:r>
    </w:p>
    <w:p w14:paraId="62ECAC60" w14:textId="77777777" w:rsidR="003C3882" w:rsidRPr="00F012C9" w:rsidRDefault="003C3882" w:rsidP="003C3882">
      <w:pPr>
        <w:widowControl/>
        <w:autoSpaceDE w:val="0"/>
        <w:autoSpaceDN w:val="0"/>
        <w:adjustRightInd w:val="0"/>
        <w:ind w:firstLine="540"/>
        <w:jc w:val="both"/>
        <w:rPr>
          <w:spacing w:val="2"/>
          <w:sz w:val="22"/>
          <w:szCs w:val="22"/>
          <w:shd w:val="clear" w:color="auto" w:fill="FFFFFF"/>
        </w:rPr>
      </w:pPr>
      <w:r w:rsidRPr="00F012C9">
        <w:rPr>
          <w:spacing w:val="2"/>
          <w:sz w:val="22"/>
          <w:szCs w:val="22"/>
          <w:shd w:val="clear" w:color="auto" w:fill="FFFFFF"/>
        </w:rPr>
        <w:t>** т</w:t>
      </w:r>
      <w:r w:rsidRPr="00F012C9">
        <w:rPr>
          <w:sz w:val="22"/>
          <w:szCs w:val="22"/>
        </w:rPr>
        <w:t>арифы, установленные на 2023 год, вводятся в действие с 1 декабря 2022 г.</w:t>
      </w:r>
    </w:p>
    <w:p w14:paraId="2C9DBABD" w14:textId="77777777" w:rsidR="003C3882" w:rsidRPr="00F012C9" w:rsidRDefault="003C3882" w:rsidP="003C3882">
      <w:pPr>
        <w:widowControl/>
        <w:autoSpaceDE w:val="0"/>
        <w:autoSpaceDN w:val="0"/>
        <w:adjustRightInd w:val="0"/>
        <w:jc w:val="right"/>
        <w:rPr>
          <w:color w:val="FF0000"/>
          <w:sz w:val="22"/>
          <w:szCs w:val="22"/>
        </w:rPr>
      </w:pPr>
    </w:p>
    <w:p w14:paraId="3A11B2A9" w14:textId="77777777" w:rsidR="003C3882" w:rsidRPr="00F012C9" w:rsidRDefault="003C3882" w:rsidP="003C3882">
      <w:pPr>
        <w:widowControl/>
        <w:autoSpaceDE w:val="0"/>
        <w:autoSpaceDN w:val="0"/>
        <w:adjustRightInd w:val="0"/>
        <w:jc w:val="right"/>
        <w:rPr>
          <w:sz w:val="22"/>
          <w:szCs w:val="22"/>
        </w:rPr>
      </w:pPr>
      <w:r w:rsidRPr="00F012C9">
        <w:rPr>
          <w:sz w:val="22"/>
          <w:szCs w:val="22"/>
        </w:rPr>
        <w:t xml:space="preserve">Приложение 3 к постановлению Департамента энергетики и тарифов </w:t>
      </w:r>
    </w:p>
    <w:p w14:paraId="53FFDA9B" w14:textId="77777777" w:rsidR="003C3882" w:rsidRPr="00F012C9" w:rsidRDefault="003C3882" w:rsidP="003C3882">
      <w:pPr>
        <w:widowControl/>
        <w:tabs>
          <w:tab w:val="left" w:pos="3970"/>
        </w:tabs>
        <w:autoSpaceDE w:val="0"/>
        <w:autoSpaceDN w:val="0"/>
        <w:adjustRightInd w:val="0"/>
        <w:jc w:val="right"/>
        <w:rPr>
          <w:sz w:val="22"/>
          <w:szCs w:val="22"/>
        </w:rPr>
      </w:pPr>
      <w:r w:rsidRPr="00F012C9">
        <w:rPr>
          <w:sz w:val="22"/>
          <w:szCs w:val="22"/>
        </w:rPr>
        <w:t>Ивановской области от 18.12.2020 № 73-т/14</w:t>
      </w:r>
    </w:p>
    <w:p w14:paraId="197244A7" w14:textId="77777777" w:rsidR="003C3882" w:rsidRPr="00F012C9" w:rsidRDefault="003C3882" w:rsidP="003C3882">
      <w:pPr>
        <w:widowControl/>
        <w:autoSpaceDE w:val="0"/>
        <w:autoSpaceDN w:val="0"/>
        <w:adjustRightInd w:val="0"/>
        <w:jc w:val="center"/>
        <w:rPr>
          <w:b/>
          <w:bCs/>
          <w:sz w:val="22"/>
          <w:szCs w:val="22"/>
        </w:rPr>
      </w:pPr>
    </w:p>
    <w:p w14:paraId="4FC07410" w14:textId="77777777" w:rsidR="003C3882" w:rsidRPr="00F012C9" w:rsidRDefault="003C3882" w:rsidP="003C3882">
      <w:pPr>
        <w:widowControl/>
        <w:autoSpaceDE w:val="0"/>
        <w:autoSpaceDN w:val="0"/>
        <w:adjustRightInd w:val="0"/>
        <w:jc w:val="center"/>
        <w:rPr>
          <w:b/>
          <w:bCs/>
          <w:sz w:val="22"/>
          <w:szCs w:val="22"/>
        </w:rPr>
      </w:pPr>
      <w:r w:rsidRPr="00F012C9">
        <w:rPr>
          <w:b/>
          <w:bCs/>
          <w:sz w:val="22"/>
          <w:szCs w:val="22"/>
        </w:rPr>
        <w:t>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p w14:paraId="253168E6" w14:textId="77777777" w:rsidR="003C3882" w:rsidRPr="00F012C9" w:rsidRDefault="003C3882" w:rsidP="003C3882">
      <w:pPr>
        <w:widowControl/>
        <w:autoSpaceDE w:val="0"/>
        <w:autoSpaceDN w:val="0"/>
        <w:adjustRightInd w:val="0"/>
        <w:jc w:val="center"/>
        <w:rPr>
          <w:b/>
          <w:sz w:val="22"/>
          <w:szCs w:val="22"/>
        </w:rPr>
      </w:pP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4"/>
        <w:gridCol w:w="1560"/>
        <w:gridCol w:w="708"/>
        <w:gridCol w:w="1134"/>
        <w:gridCol w:w="1276"/>
        <w:gridCol w:w="567"/>
        <w:gridCol w:w="567"/>
        <w:gridCol w:w="567"/>
        <w:gridCol w:w="567"/>
        <w:gridCol w:w="709"/>
      </w:tblGrid>
      <w:tr w:rsidR="00683498" w:rsidRPr="00F012C9" w14:paraId="4E0B7148" w14:textId="77777777" w:rsidTr="003C3882">
        <w:trPr>
          <w:trHeight w:val="264"/>
        </w:trPr>
        <w:tc>
          <w:tcPr>
            <w:tcW w:w="426" w:type="dxa"/>
            <w:vMerge w:val="restart"/>
            <w:shd w:val="clear" w:color="auto" w:fill="auto"/>
            <w:vAlign w:val="center"/>
            <w:hideMark/>
          </w:tcPr>
          <w:p w14:paraId="73920649" w14:textId="77777777" w:rsidR="003C3882" w:rsidRPr="00F012C9" w:rsidRDefault="003C3882" w:rsidP="003C3882">
            <w:pPr>
              <w:widowControl/>
              <w:jc w:val="center"/>
              <w:rPr>
                <w:sz w:val="22"/>
                <w:szCs w:val="22"/>
              </w:rPr>
            </w:pPr>
            <w:r w:rsidRPr="00F012C9">
              <w:rPr>
                <w:sz w:val="22"/>
                <w:szCs w:val="22"/>
              </w:rPr>
              <w:t>№ п/п</w:t>
            </w:r>
          </w:p>
        </w:tc>
        <w:tc>
          <w:tcPr>
            <w:tcW w:w="2694" w:type="dxa"/>
            <w:vMerge w:val="restart"/>
            <w:shd w:val="clear" w:color="auto" w:fill="auto"/>
            <w:vAlign w:val="center"/>
            <w:hideMark/>
          </w:tcPr>
          <w:p w14:paraId="44080A57" w14:textId="77777777" w:rsidR="003C3882" w:rsidRPr="00F012C9" w:rsidRDefault="003C3882" w:rsidP="003C3882">
            <w:pPr>
              <w:widowControl/>
              <w:jc w:val="center"/>
              <w:rPr>
                <w:sz w:val="22"/>
                <w:szCs w:val="22"/>
              </w:rPr>
            </w:pPr>
            <w:r w:rsidRPr="00F012C9">
              <w:rPr>
                <w:sz w:val="22"/>
                <w:szCs w:val="22"/>
              </w:rPr>
              <w:t>Наименование регулируемой организации</w:t>
            </w:r>
          </w:p>
        </w:tc>
        <w:tc>
          <w:tcPr>
            <w:tcW w:w="1560" w:type="dxa"/>
            <w:vMerge w:val="restart"/>
            <w:shd w:val="clear" w:color="auto" w:fill="auto"/>
            <w:noWrap/>
            <w:vAlign w:val="center"/>
            <w:hideMark/>
          </w:tcPr>
          <w:p w14:paraId="03819422" w14:textId="77777777" w:rsidR="003C3882" w:rsidRPr="00F012C9" w:rsidRDefault="003C3882" w:rsidP="003C3882">
            <w:pPr>
              <w:widowControl/>
              <w:jc w:val="center"/>
              <w:rPr>
                <w:sz w:val="22"/>
                <w:szCs w:val="22"/>
              </w:rPr>
            </w:pPr>
            <w:r w:rsidRPr="00F012C9">
              <w:rPr>
                <w:sz w:val="22"/>
                <w:szCs w:val="22"/>
              </w:rPr>
              <w:t>Вид тарифа</w:t>
            </w:r>
          </w:p>
        </w:tc>
        <w:tc>
          <w:tcPr>
            <w:tcW w:w="708" w:type="dxa"/>
            <w:vMerge w:val="restart"/>
            <w:shd w:val="clear" w:color="auto" w:fill="auto"/>
            <w:noWrap/>
            <w:vAlign w:val="center"/>
            <w:hideMark/>
          </w:tcPr>
          <w:p w14:paraId="1D1C9EBE" w14:textId="77777777" w:rsidR="003C3882" w:rsidRPr="00F012C9" w:rsidRDefault="003C3882" w:rsidP="003C3882">
            <w:pPr>
              <w:widowControl/>
              <w:jc w:val="center"/>
              <w:rPr>
                <w:sz w:val="22"/>
                <w:szCs w:val="22"/>
              </w:rPr>
            </w:pPr>
            <w:r w:rsidRPr="00F012C9">
              <w:rPr>
                <w:sz w:val="22"/>
                <w:szCs w:val="22"/>
              </w:rPr>
              <w:t>Год</w:t>
            </w:r>
          </w:p>
        </w:tc>
        <w:tc>
          <w:tcPr>
            <w:tcW w:w="2410" w:type="dxa"/>
            <w:gridSpan w:val="2"/>
            <w:vAlign w:val="center"/>
          </w:tcPr>
          <w:p w14:paraId="6E028FF3" w14:textId="77777777" w:rsidR="003C3882" w:rsidRPr="00F012C9" w:rsidRDefault="003C3882" w:rsidP="003C3882">
            <w:pPr>
              <w:widowControl/>
              <w:jc w:val="center"/>
              <w:rPr>
                <w:sz w:val="22"/>
                <w:szCs w:val="22"/>
              </w:rPr>
            </w:pPr>
            <w:r w:rsidRPr="00F012C9">
              <w:rPr>
                <w:sz w:val="22"/>
                <w:szCs w:val="22"/>
              </w:rPr>
              <w:t>Вода</w:t>
            </w:r>
          </w:p>
        </w:tc>
        <w:tc>
          <w:tcPr>
            <w:tcW w:w="2268" w:type="dxa"/>
            <w:gridSpan w:val="4"/>
            <w:shd w:val="clear" w:color="auto" w:fill="auto"/>
            <w:noWrap/>
            <w:vAlign w:val="center"/>
            <w:hideMark/>
          </w:tcPr>
          <w:p w14:paraId="73594E91" w14:textId="77777777" w:rsidR="003C3882" w:rsidRPr="00F012C9" w:rsidRDefault="003C3882" w:rsidP="003C3882">
            <w:pPr>
              <w:widowControl/>
              <w:jc w:val="center"/>
              <w:rPr>
                <w:sz w:val="22"/>
                <w:szCs w:val="22"/>
              </w:rPr>
            </w:pPr>
            <w:r w:rsidRPr="00F012C9">
              <w:rPr>
                <w:sz w:val="22"/>
                <w:szCs w:val="22"/>
              </w:rPr>
              <w:t>Отборный пар давлением</w:t>
            </w:r>
          </w:p>
        </w:tc>
        <w:tc>
          <w:tcPr>
            <w:tcW w:w="709" w:type="dxa"/>
            <w:vMerge w:val="restart"/>
            <w:shd w:val="clear" w:color="auto" w:fill="auto"/>
            <w:vAlign w:val="center"/>
            <w:hideMark/>
          </w:tcPr>
          <w:p w14:paraId="44280317" w14:textId="77777777" w:rsidR="003C3882" w:rsidRPr="00F012C9" w:rsidRDefault="003C3882" w:rsidP="003C3882">
            <w:pPr>
              <w:widowControl/>
              <w:jc w:val="center"/>
              <w:rPr>
                <w:sz w:val="22"/>
                <w:szCs w:val="22"/>
              </w:rPr>
            </w:pPr>
            <w:r w:rsidRPr="00F012C9">
              <w:rPr>
                <w:sz w:val="22"/>
                <w:szCs w:val="22"/>
              </w:rPr>
              <w:t>Острый и редуцированный пар</w:t>
            </w:r>
          </w:p>
        </w:tc>
      </w:tr>
      <w:tr w:rsidR="00683498" w:rsidRPr="00F012C9" w14:paraId="6FB381CB" w14:textId="77777777" w:rsidTr="003C3882">
        <w:trPr>
          <w:trHeight w:val="540"/>
        </w:trPr>
        <w:tc>
          <w:tcPr>
            <w:tcW w:w="426" w:type="dxa"/>
            <w:vMerge/>
            <w:shd w:val="clear" w:color="auto" w:fill="auto"/>
            <w:noWrap/>
            <w:vAlign w:val="center"/>
            <w:hideMark/>
          </w:tcPr>
          <w:p w14:paraId="2805AE86" w14:textId="77777777" w:rsidR="003C3882" w:rsidRPr="00F012C9" w:rsidRDefault="003C3882" w:rsidP="003C3882">
            <w:pPr>
              <w:widowControl/>
              <w:jc w:val="center"/>
              <w:rPr>
                <w:sz w:val="22"/>
                <w:szCs w:val="22"/>
              </w:rPr>
            </w:pPr>
          </w:p>
        </w:tc>
        <w:tc>
          <w:tcPr>
            <w:tcW w:w="2694" w:type="dxa"/>
            <w:vMerge/>
            <w:shd w:val="clear" w:color="auto" w:fill="auto"/>
            <w:vAlign w:val="center"/>
            <w:hideMark/>
          </w:tcPr>
          <w:p w14:paraId="7D051C93" w14:textId="77777777" w:rsidR="003C3882" w:rsidRPr="00F012C9" w:rsidRDefault="003C3882" w:rsidP="003C3882">
            <w:pPr>
              <w:widowControl/>
              <w:rPr>
                <w:sz w:val="22"/>
                <w:szCs w:val="22"/>
              </w:rPr>
            </w:pPr>
          </w:p>
        </w:tc>
        <w:tc>
          <w:tcPr>
            <w:tcW w:w="1560" w:type="dxa"/>
            <w:vMerge/>
            <w:shd w:val="clear" w:color="auto" w:fill="auto"/>
            <w:noWrap/>
            <w:vAlign w:val="center"/>
            <w:hideMark/>
          </w:tcPr>
          <w:p w14:paraId="482621B2" w14:textId="77777777" w:rsidR="003C3882" w:rsidRPr="00F012C9" w:rsidRDefault="003C3882" w:rsidP="003C3882">
            <w:pPr>
              <w:widowControl/>
              <w:jc w:val="center"/>
              <w:rPr>
                <w:sz w:val="22"/>
                <w:szCs w:val="22"/>
              </w:rPr>
            </w:pPr>
          </w:p>
        </w:tc>
        <w:tc>
          <w:tcPr>
            <w:tcW w:w="708" w:type="dxa"/>
            <w:vMerge/>
            <w:shd w:val="clear" w:color="auto" w:fill="auto"/>
            <w:noWrap/>
            <w:vAlign w:val="center"/>
            <w:hideMark/>
          </w:tcPr>
          <w:p w14:paraId="79E791E3" w14:textId="77777777" w:rsidR="003C3882" w:rsidRPr="00F012C9" w:rsidRDefault="003C3882" w:rsidP="003C3882">
            <w:pPr>
              <w:widowControl/>
              <w:jc w:val="center"/>
              <w:rPr>
                <w:sz w:val="22"/>
                <w:szCs w:val="22"/>
              </w:rPr>
            </w:pPr>
          </w:p>
        </w:tc>
        <w:tc>
          <w:tcPr>
            <w:tcW w:w="1134" w:type="dxa"/>
            <w:vAlign w:val="center"/>
          </w:tcPr>
          <w:p w14:paraId="43D4A4B4" w14:textId="77777777" w:rsidR="003C3882" w:rsidRPr="00F012C9" w:rsidRDefault="003C3882" w:rsidP="003C3882">
            <w:pPr>
              <w:widowControl/>
              <w:jc w:val="center"/>
              <w:rPr>
                <w:sz w:val="22"/>
                <w:szCs w:val="22"/>
              </w:rPr>
            </w:pPr>
            <w:r w:rsidRPr="00F012C9">
              <w:rPr>
                <w:sz w:val="22"/>
                <w:szCs w:val="22"/>
              </w:rPr>
              <w:t>1 полугодие</w:t>
            </w:r>
          </w:p>
        </w:tc>
        <w:tc>
          <w:tcPr>
            <w:tcW w:w="1276" w:type="dxa"/>
            <w:vAlign w:val="center"/>
          </w:tcPr>
          <w:p w14:paraId="4FBF7551" w14:textId="77777777" w:rsidR="003C3882" w:rsidRPr="00F012C9" w:rsidRDefault="003C3882" w:rsidP="003C3882">
            <w:pPr>
              <w:widowControl/>
              <w:jc w:val="center"/>
              <w:rPr>
                <w:sz w:val="22"/>
                <w:szCs w:val="22"/>
              </w:rPr>
            </w:pPr>
            <w:r w:rsidRPr="00F012C9">
              <w:rPr>
                <w:sz w:val="22"/>
                <w:szCs w:val="22"/>
              </w:rPr>
              <w:t>2 полугодие</w:t>
            </w:r>
          </w:p>
        </w:tc>
        <w:tc>
          <w:tcPr>
            <w:tcW w:w="567" w:type="dxa"/>
            <w:shd w:val="clear" w:color="auto" w:fill="auto"/>
            <w:vAlign w:val="center"/>
            <w:hideMark/>
          </w:tcPr>
          <w:p w14:paraId="7F047BCA" w14:textId="77777777" w:rsidR="003C3882" w:rsidRPr="00F012C9" w:rsidRDefault="003C3882" w:rsidP="003C3882">
            <w:pPr>
              <w:widowControl/>
              <w:jc w:val="center"/>
              <w:rPr>
                <w:sz w:val="22"/>
                <w:szCs w:val="22"/>
              </w:rPr>
            </w:pPr>
            <w:r w:rsidRPr="00F012C9">
              <w:rPr>
                <w:sz w:val="22"/>
                <w:szCs w:val="22"/>
              </w:rPr>
              <w:t>от 1,2 до 2,5 кг/</w:t>
            </w:r>
          </w:p>
          <w:p w14:paraId="6A0DECA4" w14:textId="77777777" w:rsidR="003C3882" w:rsidRPr="00F012C9" w:rsidRDefault="003C3882" w:rsidP="003C3882">
            <w:pPr>
              <w:widowControl/>
              <w:jc w:val="center"/>
              <w:rPr>
                <w:sz w:val="22"/>
                <w:szCs w:val="22"/>
              </w:rPr>
            </w:pPr>
            <w:r w:rsidRPr="00F012C9">
              <w:rPr>
                <w:sz w:val="22"/>
                <w:szCs w:val="22"/>
              </w:rPr>
              <w:t>см</w:t>
            </w:r>
            <w:r w:rsidRPr="00F012C9">
              <w:rPr>
                <w:sz w:val="22"/>
                <w:szCs w:val="22"/>
                <w:vertAlign w:val="superscript"/>
              </w:rPr>
              <w:t>2</w:t>
            </w:r>
          </w:p>
        </w:tc>
        <w:tc>
          <w:tcPr>
            <w:tcW w:w="567" w:type="dxa"/>
            <w:vAlign w:val="center"/>
          </w:tcPr>
          <w:p w14:paraId="333C3DF3" w14:textId="77777777" w:rsidR="003C3882" w:rsidRPr="00F012C9" w:rsidRDefault="003C3882" w:rsidP="003C3882">
            <w:pPr>
              <w:widowControl/>
              <w:jc w:val="center"/>
              <w:rPr>
                <w:sz w:val="22"/>
                <w:szCs w:val="22"/>
              </w:rPr>
            </w:pPr>
            <w:r w:rsidRPr="00F012C9">
              <w:rPr>
                <w:sz w:val="22"/>
                <w:szCs w:val="22"/>
              </w:rPr>
              <w:t>от 2,5 до 7,0 кг/см</w:t>
            </w:r>
            <w:r w:rsidRPr="00F012C9">
              <w:rPr>
                <w:sz w:val="22"/>
                <w:szCs w:val="22"/>
                <w:vertAlign w:val="superscript"/>
              </w:rPr>
              <w:t>2</w:t>
            </w:r>
          </w:p>
        </w:tc>
        <w:tc>
          <w:tcPr>
            <w:tcW w:w="567" w:type="dxa"/>
            <w:vAlign w:val="center"/>
          </w:tcPr>
          <w:p w14:paraId="29215C1C" w14:textId="77777777" w:rsidR="003C3882" w:rsidRPr="00F012C9" w:rsidRDefault="003C3882" w:rsidP="003C3882">
            <w:pPr>
              <w:widowControl/>
              <w:jc w:val="center"/>
              <w:rPr>
                <w:sz w:val="22"/>
                <w:szCs w:val="22"/>
              </w:rPr>
            </w:pPr>
            <w:r w:rsidRPr="00F012C9">
              <w:rPr>
                <w:sz w:val="22"/>
                <w:szCs w:val="22"/>
              </w:rPr>
              <w:t>от 7,0 до 13,0 кг/</w:t>
            </w:r>
          </w:p>
          <w:p w14:paraId="7FD766EC" w14:textId="77777777" w:rsidR="003C3882" w:rsidRPr="00F012C9" w:rsidRDefault="003C3882" w:rsidP="003C3882">
            <w:pPr>
              <w:widowControl/>
              <w:jc w:val="center"/>
              <w:rPr>
                <w:sz w:val="22"/>
                <w:szCs w:val="22"/>
              </w:rPr>
            </w:pPr>
            <w:r w:rsidRPr="00F012C9">
              <w:rPr>
                <w:sz w:val="22"/>
                <w:szCs w:val="22"/>
              </w:rPr>
              <w:t>см</w:t>
            </w:r>
            <w:r w:rsidRPr="00F012C9">
              <w:rPr>
                <w:sz w:val="22"/>
                <w:szCs w:val="22"/>
                <w:vertAlign w:val="superscript"/>
              </w:rPr>
              <w:t>2</w:t>
            </w:r>
          </w:p>
        </w:tc>
        <w:tc>
          <w:tcPr>
            <w:tcW w:w="567" w:type="dxa"/>
            <w:vAlign w:val="center"/>
          </w:tcPr>
          <w:p w14:paraId="05947A40" w14:textId="77777777" w:rsidR="003C3882" w:rsidRPr="00F012C9" w:rsidRDefault="003C3882" w:rsidP="003C3882">
            <w:pPr>
              <w:widowControl/>
              <w:ind w:right="-108" w:hanging="109"/>
              <w:jc w:val="center"/>
              <w:rPr>
                <w:sz w:val="22"/>
                <w:szCs w:val="22"/>
              </w:rPr>
            </w:pPr>
            <w:r w:rsidRPr="00F012C9">
              <w:rPr>
                <w:sz w:val="22"/>
                <w:szCs w:val="22"/>
              </w:rPr>
              <w:t>Свыше 13,0 кг/</w:t>
            </w:r>
          </w:p>
          <w:p w14:paraId="2C22AF4F" w14:textId="77777777" w:rsidR="003C3882" w:rsidRPr="00F012C9" w:rsidRDefault="003C3882" w:rsidP="003C3882">
            <w:pPr>
              <w:widowControl/>
              <w:jc w:val="center"/>
              <w:rPr>
                <w:sz w:val="22"/>
                <w:szCs w:val="22"/>
              </w:rPr>
            </w:pPr>
            <w:r w:rsidRPr="00F012C9">
              <w:rPr>
                <w:sz w:val="22"/>
                <w:szCs w:val="22"/>
              </w:rPr>
              <w:t>см</w:t>
            </w:r>
            <w:r w:rsidRPr="00F012C9">
              <w:rPr>
                <w:sz w:val="22"/>
                <w:szCs w:val="22"/>
                <w:vertAlign w:val="superscript"/>
              </w:rPr>
              <w:t>2</w:t>
            </w:r>
          </w:p>
        </w:tc>
        <w:tc>
          <w:tcPr>
            <w:tcW w:w="709" w:type="dxa"/>
            <w:vMerge/>
            <w:shd w:val="clear" w:color="auto" w:fill="auto"/>
            <w:vAlign w:val="center"/>
            <w:hideMark/>
          </w:tcPr>
          <w:p w14:paraId="49AC3D2B" w14:textId="77777777" w:rsidR="003C3882" w:rsidRPr="00F012C9" w:rsidRDefault="003C3882" w:rsidP="003C3882">
            <w:pPr>
              <w:widowControl/>
              <w:jc w:val="center"/>
              <w:rPr>
                <w:sz w:val="22"/>
                <w:szCs w:val="22"/>
              </w:rPr>
            </w:pPr>
          </w:p>
        </w:tc>
      </w:tr>
      <w:tr w:rsidR="00683498" w:rsidRPr="00F012C9" w14:paraId="5D195403" w14:textId="77777777" w:rsidTr="003C3882">
        <w:trPr>
          <w:trHeight w:hRule="exact" w:val="340"/>
        </w:trPr>
        <w:tc>
          <w:tcPr>
            <w:tcW w:w="426" w:type="dxa"/>
            <w:vMerge w:val="restart"/>
            <w:shd w:val="clear" w:color="auto" w:fill="auto"/>
            <w:noWrap/>
            <w:vAlign w:val="center"/>
            <w:hideMark/>
          </w:tcPr>
          <w:p w14:paraId="54874D85" w14:textId="77777777" w:rsidR="00683498" w:rsidRPr="00F012C9" w:rsidRDefault="00683498" w:rsidP="003C3882">
            <w:pPr>
              <w:jc w:val="center"/>
              <w:rPr>
                <w:sz w:val="22"/>
                <w:szCs w:val="22"/>
              </w:rPr>
            </w:pPr>
            <w:r w:rsidRPr="00F012C9">
              <w:rPr>
                <w:sz w:val="22"/>
                <w:szCs w:val="22"/>
              </w:rPr>
              <w:t>1.</w:t>
            </w:r>
          </w:p>
        </w:tc>
        <w:tc>
          <w:tcPr>
            <w:tcW w:w="2694" w:type="dxa"/>
            <w:vMerge w:val="restart"/>
            <w:shd w:val="clear" w:color="auto" w:fill="auto"/>
            <w:vAlign w:val="center"/>
            <w:hideMark/>
          </w:tcPr>
          <w:p w14:paraId="65B5BC0F" w14:textId="77777777" w:rsidR="00683498" w:rsidRPr="00F012C9" w:rsidRDefault="00683498" w:rsidP="003C3882">
            <w:pPr>
              <w:widowControl/>
              <w:rPr>
                <w:sz w:val="22"/>
                <w:szCs w:val="22"/>
              </w:rPr>
            </w:pPr>
            <w:r w:rsidRPr="00F012C9">
              <w:rPr>
                <w:sz w:val="22"/>
                <w:szCs w:val="22"/>
              </w:rPr>
              <w:t>ФГБУ «ЦЖКУ» Минобороны РФ (котельная  в г. Наволоки, п. Лесное)</w:t>
            </w:r>
          </w:p>
        </w:tc>
        <w:tc>
          <w:tcPr>
            <w:tcW w:w="1560" w:type="dxa"/>
            <w:vMerge w:val="restart"/>
            <w:shd w:val="clear" w:color="auto" w:fill="auto"/>
            <w:vAlign w:val="center"/>
            <w:hideMark/>
          </w:tcPr>
          <w:p w14:paraId="07FC7600" w14:textId="77777777" w:rsidR="00683498" w:rsidRPr="00F012C9" w:rsidRDefault="00683498" w:rsidP="003C3882">
            <w:pPr>
              <w:widowControl/>
              <w:jc w:val="center"/>
              <w:rPr>
                <w:sz w:val="22"/>
                <w:szCs w:val="22"/>
              </w:rPr>
            </w:pPr>
            <w:proofErr w:type="spellStart"/>
            <w:r w:rsidRPr="00F012C9">
              <w:rPr>
                <w:sz w:val="22"/>
                <w:szCs w:val="22"/>
              </w:rPr>
              <w:t>Одноставочный</w:t>
            </w:r>
            <w:proofErr w:type="spellEnd"/>
            <w:r w:rsidRPr="00F012C9">
              <w:rPr>
                <w:sz w:val="22"/>
                <w:szCs w:val="22"/>
              </w:rPr>
              <w:t xml:space="preserve">, руб./Гкал, </w:t>
            </w:r>
          </w:p>
          <w:p w14:paraId="7B479CB6" w14:textId="77777777" w:rsidR="00683498" w:rsidRPr="00F012C9" w:rsidRDefault="00683498" w:rsidP="003C3882">
            <w:pPr>
              <w:widowControl/>
              <w:jc w:val="center"/>
              <w:rPr>
                <w:sz w:val="22"/>
                <w:szCs w:val="22"/>
              </w:rPr>
            </w:pPr>
            <w:r w:rsidRPr="00F012C9">
              <w:rPr>
                <w:sz w:val="22"/>
                <w:szCs w:val="22"/>
              </w:rPr>
              <w:t>без НДС</w:t>
            </w:r>
          </w:p>
        </w:tc>
        <w:tc>
          <w:tcPr>
            <w:tcW w:w="708" w:type="dxa"/>
            <w:shd w:val="clear" w:color="auto" w:fill="auto"/>
            <w:noWrap/>
            <w:vAlign w:val="center"/>
            <w:hideMark/>
          </w:tcPr>
          <w:p w14:paraId="0553F399" w14:textId="77777777" w:rsidR="00683498" w:rsidRPr="00F012C9" w:rsidRDefault="00683498" w:rsidP="003C3882">
            <w:pPr>
              <w:jc w:val="center"/>
              <w:rPr>
                <w:sz w:val="22"/>
                <w:szCs w:val="22"/>
              </w:rPr>
            </w:pPr>
            <w:r w:rsidRPr="00F012C9">
              <w:rPr>
                <w:sz w:val="22"/>
                <w:szCs w:val="22"/>
              </w:rPr>
              <w:t>2021</w:t>
            </w:r>
          </w:p>
        </w:tc>
        <w:tc>
          <w:tcPr>
            <w:tcW w:w="1134" w:type="dxa"/>
            <w:vAlign w:val="center"/>
          </w:tcPr>
          <w:p w14:paraId="00B4E344" w14:textId="77777777" w:rsidR="00683498" w:rsidRPr="00F012C9" w:rsidRDefault="00683498" w:rsidP="00683498">
            <w:pPr>
              <w:jc w:val="center"/>
              <w:rPr>
                <w:sz w:val="22"/>
                <w:szCs w:val="22"/>
              </w:rPr>
            </w:pPr>
            <w:r w:rsidRPr="00F012C9">
              <w:rPr>
                <w:sz w:val="22"/>
                <w:szCs w:val="22"/>
              </w:rPr>
              <w:t>4 004,11</w:t>
            </w:r>
          </w:p>
        </w:tc>
        <w:tc>
          <w:tcPr>
            <w:tcW w:w="1276" w:type="dxa"/>
            <w:vAlign w:val="center"/>
          </w:tcPr>
          <w:p w14:paraId="367F6166" w14:textId="77777777" w:rsidR="00683498" w:rsidRPr="00F012C9" w:rsidRDefault="00683498" w:rsidP="00683498">
            <w:pPr>
              <w:jc w:val="center"/>
              <w:rPr>
                <w:sz w:val="22"/>
                <w:szCs w:val="22"/>
              </w:rPr>
            </w:pPr>
            <w:r w:rsidRPr="00F012C9">
              <w:rPr>
                <w:sz w:val="22"/>
                <w:szCs w:val="22"/>
              </w:rPr>
              <w:t>4 089,42</w:t>
            </w:r>
          </w:p>
        </w:tc>
        <w:tc>
          <w:tcPr>
            <w:tcW w:w="567" w:type="dxa"/>
            <w:shd w:val="clear" w:color="auto" w:fill="auto"/>
            <w:noWrap/>
            <w:vAlign w:val="center"/>
            <w:hideMark/>
          </w:tcPr>
          <w:p w14:paraId="4FC85AA6"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544A7A61"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4845C08B"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36F85E27"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hideMark/>
          </w:tcPr>
          <w:p w14:paraId="7140C6D9" w14:textId="77777777" w:rsidR="00683498" w:rsidRPr="00F012C9" w:rsidRDefault="00683498" w:rsidP="003C3882">
            <w:pPr>
              <w:jc w:val="center"/>
              <w:rPr>
                <w:sz w:val="22"/>
                <w:szCs w:val="22"/>
              </w:rPr>
            </w:pPr>
            <w:r w:rsidRPr="00F012C9">
              <w:rPr>
                <w:sz w:val="22"/>
                <w:szCs w:val="22"/>
              </w:rPr>
              <w:t>-</w:t>
            </w:r>
          </w:p>
        </w:tc>
      </w:tr>
      <w:tr w:rsidR="00683498" w:rsidRPr="00F012C9" w14:paraId="24C7A775" w14:textId="77777777" w:rsidTr="003C3882">
        <w:trPr>
          <w:trHeight w:hRule="exact" w:val="340"/>
        </w:trPr>
        <w:tc>
          <w:tcPr>
            <w:tcW w:w="426" w:type="dxa"/>
            <w:vMerge/>
            <w:shd w:val="clear" w:color="auto" w:fill="auto"/>
            <w:noWrap/>
            <w:vAlign w:val="center"/>
          </w:tcPr>
          <w:p w14:paraId="2FB8E78F" w14:textId="77777777" w:rsidR="00683498" w:rsidRPr="00F012C9" w:rsidRDefault="00683498" w:rsidP="003C3882">
            <w:pPr>
              <w:jc w:val="center"/>
              <w:rPr>
                <w:sz w:val="22"/>
                <w:szCs w:val="22"/>
              </w:rPr>
            </w:pPr>
          </w:p>
        </w:tc>
        <w:tc>
          <w:tcPr>
            <w:tcW w:w="2694" w:type="dxa"/>
            <w:vMerge/>
            <w:shd w:val="clear" w:color="auto" w:fill="auto"/>
            <w:vAlign w:val="center"/>
          </w:tcPr>
          <w:p w14:paraId="63982513" w14:textId="77777777" w:rsidR="00683498" w:rsidRPr="00F012C9" w:rsidRDefault="00683498" w:rsidP="003C3882">
            <w:pPr>
              <w:widowControl/>
              <w:rPr>
                <w:sz w:val="22"/>
                <w:szCs w:val="22"/>
              </w:rPr>
            </w:pPr>
          </w:p>
        </w:tc>
        <w:tc>
          <w:tcPr>
            <w:tcW w:w="1560" w:type="dxa"/>
            <w:vMerge/>
            <w:shd w:val="clear" w:color="auto" w:fill="auto"/>
            <w:vAlign w:val="center"/>
          </w:tcPr>
          <w:p w14:paraId="5ED338B8" w14:textId="77777777" w:rsidR="00683498" w:rsidRPr="00F012C9" w:rsidRDefault="00683498" w:rsidP="003C3882">
            <w:pPr>
              <w:widowControl/>
              <w:jc w:val="center"/>
              <w:rPr>
                <w:sz w:val="22"/>
                <w:szCs w:val="22"/>
              </w:rPr>
            </w:pPr>
          </w:p>
        </w:tc>
        <w:tc>
          <w:tcPr>
            <w:tcW w:w="708" w:type="dxa"/>
            <w:shd w:val="clear" w:color="auto" w:fill="auto"/>
            <w:noWrap/>
            <w:vAlign w:val="center"/>
          </w:tcPr>
          <w:p w14:paraId="6833DD7B" w14:textId="77777777" w:rsidR="00683498" w:rsidRPr="00F012C9" w:rsidRDefault="00683498" w:rsidP="003C3882">
            <w:pPr>
              <w:jc w:val="center"/>
              <w:rPr>
                <w:sz w:val="22"/>
                <w:szCs w:val="22"/>
              </w:rPr>
            </w:pPr>
            <w:r w:rsidRPr="00F012C9">
              <w:rPr>
                <w:sz w:val="22"/>
                <w:szCs w:val="22"/>
              </w:rPr>
              <w:t>2022</w:t>
            </w:r>
          </w:p>
        </w:tc>
        <w:tc>
          <w:tcPr>
            <w:tcW w:w="1134" w:type="dxa"/>
            <w:vAlign w:val="center"/>
          </w:tcPr>
          <w:p w14:paraId="28C4B471" w14:textId="77777777" w:rsidR="00683498" w:rsidRPr="00F012C9" w:rsidRDefault="00683498" w:rsidP="00683498">
            <w:pPr>
              <w:jc w:val="center"/>
              <w:rPr>
                <w:sz w:val="22"/>
                <w:szCs w:val="22"/>
              </w:rPr>
            </w:pPr>
            <w:r w:rsidRPr="00F012C9">
              <w:rPr>
                <w:sz w:val="22"/>
                <w:szCs w:val="22"/>
              </w:rPr>
              <w:t>4 089,42</w:t>
            </w:r>
          </w:p>
        </w:tc>
        <w:tc>
          <w:tcPr>
            <w:tcW w:w="1276" w:type="dxa"/>
            <w:vAlign w:val="center"/>
          </w:tcPr>
          <w:p w14:paraId="1D4B1717" w14:textId="77777777" w:rsidR="00683498" w:rsidRPr="00F012C9" w:rsidRDefault="00683498" w:rsidP="00683498">
            <w:pPr>
              <w:jc w:val="center"/>
              <w:rPr>
                <w:sz w:val="22"/>
                <w:szCs w:val="22"/>
              </w:rPr>
            </w:pPr>
            <w:r w:rsidRPr="00F012C9">
              <w:rPr>
                <w:sz w:val="22"/>
                <w:szCs w:val="22"/>
              </w:rPr>
              <w:t>4 714,92 *</w:t>
            </w:r>
          </w:p>
        </w:tc>
        <w:tc>
          <w:tcPr>
            <w:tcW w:w="567" w:type="dxa"/>
            <w:shd w:val="clear" w:color="auto" w:fill="auto"/>
            <w:noWrap/>
            <w:vAlign w:val="center"/>
          </w:tcPr>
          <w:p w14:paraId="64C17E22"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6E10C1B4"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13E4110D"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2F6EE089"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4BA8C62E" w14:textId="77777777" w:rsidR="00683498" w:rsidRPr="00F012C9" w:rsidRDefault="00683498" w:rsidP="003C3882">
            <w:pPr>
              <w:jc w:val="center"/>
              <w:rPr>
                <w:sz w:val="22"/>
                <w:szCs w:val="22"/>
              </w:rPr>
            </w:pPr>
            <w:r w:rsidRPr="00F012C9">
              <w:rPr>
                <w:sz w:val="22"/>
                <w:szCs w:val="22"/>
              </w:rPr>
              <w:t>-</w:t>
            </w:r>
          </w:p>
        </w:tc>
      </w:tr>
      <w:tr w:rsidR="00683498" w:rsidRPr="00F012C9" w14:paraId="69A9CDD7" w14:textId="77777777" w:rsidTr="00683498">
        <w:trPr>
          <w:trHeight w:hRule="exact" w:val="340"/>
        </w:trPr>
        <w:tc>
          <w:tcPr>
            <w:tcW w:w="426" w:type="dxa"/>
            <w:vMerge/>
            <w:shd w:val="clear" w:color="auto" w:fill="auto"/>
            <w:noWrap/>
            <w:vAlign w:val="center"/>
          </w:tcPr>
          <w:p w14:paraId="1A6FF7B1" w14:textId="77777777" w:rsidR="00683498" w:rsidRPr="00F012C9" w:rsidRDefault="00683498" w:rsidP="003C3882">
            <w:pPr>
              <w:jc w:val="center"/>
              <w:rPr>
                <w:sz w:val="22"/>
                <w:szCs w:val="22"/>
              </w:rPr>
            </w:pPr>
          </w:p>
        </w:tc>
        <w:tc>
          <w:tcPr>
            <w:tcW w:w="2694" w:type="dxa"/>
            <w:vMerge/>
            <w:shd w:val="clear" w:color="auto" w:fill="auto"/>
            <w:vAlign w:val="center"/>
          </w:tcPr>
          <w:p w14:paraId="547E0004" w14:textId="77777777" w:rsidR="00683498" w:rsidRPr="00F012C9" w:rsidRDefault="00683498" w:rsidP="003C3882">
            <w:pPr>
              <w:widowControl/>
              <w:rPr>
                <w:sz w:val="22"/>
                <w:szCs w:val="22"/>
              </w:rPr>
            </w:pPr>
          </w:p>
        </w:tc>
        <w:tc>
          <w:tcPr>
            <w:tcW w:w="1560" w:type="dxa"/>
            <w:vMerge/>
            <w:shd w:val="clear" w:color="auto" w:fill="auto"/>
            <w:vAlign w:val="center"/>
          </w:tcPr>
          <w:p w14:paraId="00D37492" w14:textId="77777777" w:rsidR="00683498" w:rsidRPr="00F012C9" w:rsidRDefault="00683498" w:rsidP="003C3882">
            <w:pPr>
              <w:widowControl/>
              <w:jc w:val="center"/>
              <w:rPr>
                <w:sz w:val="22"/>
                <w:szCs w:val="22"/>
              </w:rPr>
            </w:pPr>
          </w:p>
        </w:tc>
        <w:tc>
          <w:tcPr>
            <w:tcW w:w="708" w:type="dxa"/>
            <w:shd w:val="clear" w:color="auto" w:fill="auto"/>
            <w:noWrap/>
            <w:vAlign w:val="center"/>
          </w:tcPr>
          <w:p w14:paraId="4B2BB3B8" w14:textId="77777777" w:rsidR="00683498" w:rsidRPr="00F012C9" w:rsidRDefault="00683498" w:rsidP="003C3882">
            <w:pPr>
              <w:jc w:val="center"/>
              <w:rPr>
                <w:sz w:val="22"/>
                <w:szCs w:val="22"/>
              </w:rPr>
            </w:pPr>
            <w:r w:rsidRPr="00F012C9">
              <w:rPr>
                <w:sz w:val="22"/>
                <w:szCs w:val="22"/>
              </w:rPr>
              <w:t>2023</w:t>
            </w:r>
          </w:p>
        </w:tc>
        <w:tc>
          <w:tcPr>
            <w:tcW w:w="2410" w:type="dxa"/>
            <w:gridSpan w:val="2"/>
            <w:vAlign w:val="center"/>
          </w:tcPr>
          <w:p w14:paraId="669A79E7" w14:textId="77777777" w:rsidR="00683498" w:rsidRPr="00F012C9" w:rsidRDefault="00683498" w:rsidP="00683498">
            <w:pPr>
              <w:jc w:val="center"/>
              <w:rPr>
                <w:sz w:val="22"/>
                <w:szCs w:val="22"/>
              </w:rPr>
            </w:pPr>
            <w:r w:rsidRPr="00F012C9">
              <w:rPr>
                <w:sz w:val="22"/>
                <w:szCs w:val="22"/>
              </w:rPr>
              <w:t>5 618,40 **</w:t>
            </w:r>
          </w:p>
        </w:tc>
        <w:tc>
          <w:tcPr>
            <w:tcW w:w="567" w:type="dxa"/>
            <w:shd w:val="clear" w:color="auto" w:fill="auto"/>
            <w:noWrap/>
          </w:tcPr>
          <w:p w14:paraId="4F4372FA" w14:textId="77777777" w:rsidR="00683498" w:rsidRPr="00F012C9" w:rsidRDefault="00683498" w:rsidP="003C3882">
            <w:pPr>
              <w:jc w:val="center"/>
              <w:rPr>
                <w:sz w:val="22"/>
                <w:szCs w:val="22"/>
              </w:rPr>
            </w:pPr>
          </w:p>
        </w:tc>
        <w:tc>
          <w:tcPr>
            <w:tcW w:w="567" w:type="dxa"/>
            <w:vAlign w:val="center"/>
          </w:tcPr>
          <w:p w14:paraId="699EB56A"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08A2801F"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5D19EC38"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4687FAB5" w14:textId="77777777" w:rsidR="00683498" w:rsidRPr="00F012C9" w:rsidRDefault="00683498" w:rsidP="003C3882">
            <w:pPr>
              <w:jc w:val="center"/>
              <w:rPr>
                <w:sz w:val="22"/>
                <w:szCs w:val="22"/>
              </w:rPr>
            </w:pPr>
            <w:r w:rsidRPr="00F012C9">
              <w:rPr>
                <w:sz w:val="22"/>
                <w:szCs w:val="22"/>
              </w:rPr>
              <w:t>-</w:t>
            </w:r>
          </w:p>
        </w:tc>
      </w:tr>
      <w:tr w:rsidR="00683498" w:rsidRPr="00F012C9" w14:paraId="37C2B99F" w14:textId="77777777" w:rsidTr="003C3882">
        <w:trPr>
          <w:trHeight w:hRule="exact" w:val="340"/>
        </w:trPr>
        <w:tc>
          <w:tcPr>
            <w:tcW w:w="426" w:type="dxa"/>
            <w:vMerge/>
            <w:shd w:val="clear" w:color="auto" w:fill="auto"/>
            <w:noWrap/>
            <w:vAlign w:val="center"/>
          </w:tcPr>
          <w:p w14:paraId="324A9403" w14:textId="77777777" w:rsidR="00683498" w:rsidRPr="00F012C9" w:rsidRDefault="00683498" w:rsidP="003C3882">
            <w:pPr>
              <w:jc w:val="center"/>
              <w:rPr>
                <w:sz w:val="22"/>
                <w:szCs w:val="22"/>
              </w:rPr>
            </w:pPr>
          </w:p>
        </w:tc>
        <w:tc>
          <w:tcPr>
            <w:tcW w:w="2694" w:type="dxa"/>
            <w:vMerge/>
            <w:shd w:val="clear" w:color="auto" w:fill="auto"/>
            <w:vAlign w:val="center"/>
          </w:tcPr>
          <w:p w14:paraId="721D07EF" w14:textId="77777777" w:rsidR="00683498" w:rsidRPr="00F012C9" w:rsidRDefault="00683498" w:rsidP="003C3882">
            <w:pPr>
              <w:widowControl/>
              <w:rPr>
                <w:sz w:val="22"/>
                <w:szCs w:val="22"/>
              </w:rPr>
            </w:pPr>
          </w:p>
        </w:tc>
        <w:tc>
          <w:tcPr>
            <w:tcW w:w="1560" w:type="dxa"/>
            <w:vMerge/>
            <w:shd w:val="clear" w:color="auto" w:fill="auto"/>
            <w:vAlign w:val="center"/>
          </w:tcPr>
          <w:p w14:paraId="5EC65BA6" w14:textId="77777777" w:rsidR="00683498" w:rsidRPr="00F012C9" w:rsidRDefault="00683498" w:rsidP="003C3882">
            <w:pPr>
              <w:widowControl/>
              <w:jc w:val="center"/>
              <w:rPr>
                <w:sz w:val="22"/>
                <w:szCs w:val="22"/>
              </w:rPr>
            </w:pPr>
          </w:p>
        </w:tc>
        <w:tc>
          <w:tcPr>
            <w:tcW w:w="708" w:type="dxa"/>
            <w:shd w:val="clear" w:color="auto" w:fill="auto"/>
            <w:noWrap/>
            <w:vAlign w:val="center"/>
          </w:tcPr>
          <w:p w14:paraId="7AB6EB02" w14:textId="77777777" w:rsidR="00683498" w:rsidRPr="00F012C9" w:rsidRDefault="00683498" w:rsidP="003C3882">
            <w:pPr>
              <w:jc w:val="center"/>
              <w:rPr>
                <w:sz w:val="22"/>
                <w:szCs w:val="22"/>
              </w:rPr>
            </w:pPr>
            <w:r w:rsidRPr="00F012C9">
              <w:rPr>
                <w:sz w:val="22"/>
                <w:szCs w:val="22"/>
              </w:rPr>
              <w:t>2024</w:t>
            </w:r>
          </w:p>
        </w:tc>
        <w:tc>
          <w:tcPr>
            <w:tcW w:w="1134" w:type="dxa"/>
            <w:vAlign w:val="center"/>
          </w:tcPr>
          <w:p w14:paraId="5662A7A8" w14:textId="77777777" w:rsidR="00683498" w:rsidRPr="00F012C9" w:rsidRDefault="00683498" w:rsidP="00683498">
            <w:pPr>
              <w:jc w:val="center"/>
              <w:rPr>
                <w:sz w:val="22"/>
                <w:szCs w:val="22"/>
              </w:rPr>
            </w:pPr>
            <w:r w:rsidRPr="00F012C9">
              <w:rPr>
                <w:sz w:val="22"/>
                <w:szCs w:val="22"/>
              </w:rPr>
              <w:t>5 618,40</w:t>
            </w:r>
          </w:p>
        </w:tc>
        <w:tc>
          <w:tcPr>
            <w:tcW w:w="1276" w:type="dxa"/>
            <w:vAlign w:val="center"/>
          </w:tcPr>
          <w:p w14:paraId="21C6C2A8" w14:textId="77777777" w:rsidR="00683498" w:rsidRPr="00F012C9" w:rsidRDefault="00683498" w:rsidP="00683498">
            <w:pPr>
              <w:jc w:val="center"/>
              <w:rPr>
                <w:sz w:val="22"/>
                <w:szCs w:val="22"/>
              </w:rPr>
            </w:pPr>
            <w:r w:rsidRPr="00F012C9">
              <w:rPr>
                <w:sz w:val="22"/>
                <w:szCs w:val="22"/>
              </w:rPr>
              <w:t>5 780,34</w:t>
            </w:r>
          </w:p>
        </w:tc>
        <w:tc>
          <w:tcPr>
            <w:tcW w:w="567" w:type="dxa"/>
            <w:shd w:val="clear" w:color="auto" w:fill="auto"/>
            <w:noWrap/>
            <w:vAlign w:val="center"/>
          </w:tcPr>
          <w:p w14:paraId="61266CB6"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1A257F7A"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2B981A60"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0538B16A"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6AFAEF7F" w14:textId="77777777" w:rsidR="00683498" w:rsidRPr="00F012C9" w:rsidRDefault="00683498" w:rsidP="003C3882">
            <w:pPr>
              <w:jc w:val="center"/>
              <w:rPr>
                <w:sz w:val="22"/>
                <w:szCs w:val="22"/>
              </w:rPr>
            </w:pPr>
            <w:r w:rsidRPr="00F012C9">
              <w:rPr>
                <w:sz w:val="22"/>
                <w:szCs w:val="22"/>
              </w:rPr>
              <w:t>-</w:t>
            </w:r>
          </w:p>
        </w:tc>
      </w:tr>
      <w:tr w:rsidR="00683498" w:rsidRPr="00F012C9" w14:paraId="59C809A7" w14:textId="77777777" w:rsidTr="003C3882">
        <w:trPr>
          <w:trHeight w:hRule="exact" w:val="340"/>
        </w:trPr>
        <w:tc>
          <w:tcPr>
            <w:tcW w:w="426" w:type="dxa"/>
            <w:vMerge/>
            <w:shd w:val="clear" w:color="auto" w:fill="auto"/>
            <w:noWrap/>
            <w:vAlign w:val="center"/>
          </w:tcPr>
          <w:p w14:paraId="4457E48D" w14:textId="77777777" w:rsidR="00683498" w:rsidRPr="00F012C9" w:rsidRDefault="00683498" w:rsidP="003C3882">
            <w:pPr>
              <w:jc w:val="center"/>
              <w:rPr>
                <w:sz w:val="22"/>
                <w:szCs w:val="22"/>
              </w:rPr>
            </w:pPr>
          </w:p>
        </w:tc>
        <w:tc>
          <w:tcPr>
            <w:tcW w:w="2694" w:type="dxa"/>
            <w:vMerge/>
            <w:shd w:val="clear" w:color="auto" w:fill="auto"/>
            <w:vAlign w:val="center"/>
          </w:tcPr>
          <w:p w14:paraId="7AE7BC40" w14:textId="77777777" w:rsidR="00683498" w:rsidRPr="00F012C9" w:rsidRDefault="00683498" w:rsidP="003C3882">
            <w:pPr>
              <w:widowControl/>
              <w:rPr>
                <w:sz w:val="22"/>
                <w:szCs w:val="22"/>
              </w:rPr>
            </w:pPr>
          </w:p>
        </w:tc>
        <w:tc>
          <w:tcPr>
            <w:tcW w:w="1560" w:type="dxa"/>
            <w:vMerge/>
            <w:shd w:val="clear" w:color="auto" w:fill="auto"/>
            <w:vAlign w:val="center"/>
          </w:tcPr>
          <w:p w14:paraId="272DEAF2" w14:textId="77777777" w:rsidR="00683498" w:rsidRPr="00F012C9" w:rsidRDefault="00683498" w:rsidP="003C3882">
            <w:pPr>
              <w:widowControl/>
              <w:jc w:val="center"/>
              <w:rPr>
                <w:sz w:val="22"/>
                <w:szCs w:val="22"/>
              </w:rPr>
            </w:pPr>
          </w:p>
        </w:tc>
        <w:tc>
          <w:tcPr>
            <w:tcW w:w="708" w:type="dxa"/>
            <w:shd w:val="clear" w:color="auto" w:fill="auto"/>
            <w:noWrap/>
            <w:vAlign w:val="center"/>
          </w:tcPr>
          <w:p w14:paraId="279B1DF5" w14:textId="77777777" w:rsidR="00683498" w:rsidRPr="00F012C9" w:rsidRDefault="00683498" w:rsidP="003C3882">
            <w:pPr>
              <w:jc w:val="center"/>
              <w:rPr>
                <w:sz w:val="22"/>
                <w:szCs w:val="22"/>
              </w:rPr>
            </w:pPr>
            <w:r w:rsidRPr="00F012C9">
              <w:rPr>
                <w:sz w:val="22"/>
                <w:szCs w:val="22"/>
              </w:rPr>
              <w:t>2025</w:t>
            </w:r>
          </w:p>
        </w:tc>
        <w:tc>
          <w:tcPr>
            <w:tcW w:w="1134" w:type="dxa"/>
            <w:vAlign w:val="center"/>
          </w:tcPr>
          <w:p w14:paraId="04D903E5" w14:textId="77777777" w:rsidR="00683498" w:rsidRPr="00F012C9" w:rsidRDefault="00683498" w:rsidP="00683498">
            <w:pPr>
              <w:jc w:val="center"/>
              <w:rPr>
                <w:sz w:val="22"/>
                <w:szCs w:val="22"/>
              </w:rPr>
            </w:pPr>
            <w:r w:rsidRPr="00F012C9">
              <w:rPr>
                <w:sz w:val="22"/>
                <w:szCs w:val="22"/>
              </w:rPr>
              <w:t>5 602,03</w:t>
            </w:r>
          </w:p>
        </w:tc>
        <w:tc>
          <w:tcPr>
            <w:tcW w:w="1276" w:type="dxa"/>
            <w:vAlign w:val="center"/>
          </w:tcPr>
          <w:p w14:paraId="14770B09" w14:textId="77777777" w:rsidR="00683498" w:rsidRPr="00F012C9" w:rsidRDefault="00683498" w:rsidP="00683498">
            <w:pPr>
              <w:jc w:val="center"/>
              <w:rPr>
                <w:sz w:val="22"/>
                <w:szCs w:val="22"/>
              </w:rPr>
            </w:pPr>
            <w:r w:rsidRPr="00F012C9">
              <w:rPr>
                <w:sz w:val="22"/>
                <w:szCs w:val="22"/>
              </w:rPr>
              <w:t>5 612,59</w:t>
            </w:r>
          </w:p>
        </w:tc>
        <w:tc>
          <w:tcPr>
            <w:tcW w:w="567" w:type="dxa"/>
            <w:shd w:val="clear" w:color="auto" w:fill="auto"/>
            <w:noWrap/>
            <w:vAlign w:val="center"/>
          </w:tcPr>
          <w:p w14:paraId="35EF1D81"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314BB169"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3FE1D0ED"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5518EE63"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387E2116" w14:textId="77777777" w:rsidR="00683498" w:rsidRPr="00F012C9" w:rsidRDefault="00683498" w:rsidP="003C3882">
            <w:pPr>
              <w:jc w:val="center"/>
              <w:rPr>
                <w:sz w:val="22"/>
                <w:szCs w:val="22"/>
              </w:rPr>
            </w:pPr>
            <w:r w:rsidRPr="00F012C9">
              <w:rPr>
                <w:sz w:val="22"/>
                <w:szCs w:val="22"/>
              </w:rPr>
              <w:t>-</w:t>
            </w:r>
          </w:p>
        </w:tc>
      </w:tr>
    </w:tbl>
    <w:p w14:paraId="6A274281" w14:textId="77777777" w:rsidR="003C3882" w:rsidRPr="00F012C9" w:rsidRDefault="003C3882" w:rsidP="003C3882">
      <w:pPr>
        <w:widowControl/>
        <w:autoSpaceDE w:val="0"/>
        <w:autoSpaceDN w:val="0"/>
        <w:adjustRightInd w:val="0"/>
        <w:ind w:firstLine="540"/>
        <w:jc w:val="both"/>
        <w:rPr>
          <w:spacing w:val="2"/>
          <w:sz w:val="22"/>
          <w:szCs w:val="22"/>
          <w:shd w:val="clear" w:color="auto" w:fill="FFFFFF"/>
        </w:rPr>
      </w:pPr>
      <w:r w:rsidRPr="00F012C9">
        <w:rPr>
          <w:spacing w:val="2"/>
          <w:sz w:val="22"/>
          <w:szCs w:val="22"/>
          <w:shd w:val="clear" w:color="auto" w:fill="FFFFFF"/>
        </w:rPr>
        <w:t>* тариф действует по 30.11.2022 г. включительно.</w:t>
      </w:r>
    </w:p>
    <w:p w14:paraId="7F2F2BD9" w14:textId="77777777" w:rsidR="003C3882" w:rsidRPr="00F012C9" w:rsidRDefault="003C3882" w:rsidP="003C3882">
      <w:pPr>
        <w:widowControl/>
        <w:autoSpaceDE w:val="0"/>
        <w:autoSpaceDN w:val="0"/>
        <w:adjustRightInd w:val="0"/>
        <w:ind w:firstLine="540"/>
        <w:jc w:val="both"/>
        <w:rPr>
          <w:sz w:val="22"/>
          <w:szCs w:val="22"/>
        </w:rPr>
      </w:pPr>
      <w:r w:rsidRPr="00F012C9">
        <w:rPr>
          <w:spacing w:val="2"/>
          <w:sz w:val="22"/>
          <w:szCs w:val="22"/>
          <w:shd w:val="clear" w:color="auto" w:fill="FFFFFF"/>
        </w:rPr>
        <w:t>** тариф действует с 01.12.2022 г. по 31.12.2023 г.</w:t>
      </w:r>
    </w:p>
    <w:p w14:paraId="4FB20DA1" w14:textId="77777777" w:rsidR="003C3882" w:rsidRPr="00F012C9" w:rsidRDefault="003C3882" w:rsidP="003C3882">
      <w:pPr>
        <w:pStyle w:val="a4"/>
        <w:ind w:left="1070"/>
        <w:rPr>
          <w:b/>
          <w:sz w:val="22"/>
          <w:szCs w:val="22"/>
        </w:rPr>
      </w:pPr>
    </w:p>
    <w:p w14:paraId="7CC1C59B" w14:textId="77777777" w:rsidR="003C3882" w:rsidRPr="00F012C9" w:rsidRDefault="003C3882" w:rsidP="003C3882">
      <w:pPr>
        <w:widowControl/>
        <w:autoSpaceDE w:val="0"/>
        <w:autoSpaceDN w:val="0"/>
        <w:adjustRightInd w:val="0"/>
        <w:jc w:val="right"/>
        <w:rPr>
          <w:sz w:val="22"/>
          <w:szCs w:val="22"/>
        </w:rPr>
      </w:pPr>
      <w:r w:rsidRPr="00F012C9">
        <w:rPr>
          <w:sz w:val="22"/>
          <w:szCs w:val="22"/>
        </w:rPr>
        <w:t xml:space="preserve">Приложение 4 к постановлению Департамента энергетики и тарифов </w:t>
      </w:r>
    </w:p>
    <w:p w14:paraId="30C6CFA2" w14:textId="77777777" w:rsidR="003C3882" w:rsidRPr="00F012C9" w:rsidRDefault="003C3882" w:rsidP="003C3882">
      <w:pPr>
        <w:widowControl/>
        <w:tabs>
          <w:tab w:val="left" w:pos="3970"/>
        </w:tabs>
        <w:autoSpaceDE w:val="0"/>
        <w:autoSpaceDN w:val="0"/>
        <w:adjustRightInd w:val="0"/>
        <w:jc w:val="right"/>
        <w:rPr>
          <w:sz w:val="22"/>
          <w:szCs w:val="22"/>
        </w:rPr>
      </w:pPr>
      <w:r w:rsidRPr="00F012C9">
        <w:rPr>
          <w:sz w:val="22"/>
          <w:szCs w:val="22"/>
        </w:rPr>
        <w:t>Ивановской области от 18.12.2020 № 73-т/14</w:t>
      </w:r>
    </w:p>
    <w:p w14:paraId="56184B4C" w14:textId="77777777" w:rsidR="003C3882" w:rsidRPr="00F012C9" w:rsidRDefault="003C3882" w:rsidP="003C3882">
      <w:pPr>
        <w:widowControl/>
        <w:autoSpaceDE w:val="0"/>
        <w:autoSpaceDN w:val="0"/>
        <w:adjustRightInd w:val="0"/>
        <w:jc w:val="center"/>
        <w:rPr>
          <w:b/>
          <w:bCs/>
          <w:sz w:val="22"/>
          <w:szCs w:val="22"/>
        </w:rPr>
      </w:pPr>
    </w:p>
    <w:p w14:paraId="7D0D8D74" w14:textId="77777777" w:rsidR="003C3882" w:rsidRPr="00F012C9" w:rsidRDefault="003C3882" w:rsidP="003C3882">
      <w:pPr>
        <w:widowControl/>
        <w:autoSpaceDE w:val="0"/>
        <w:autoSpaceDN w:val="0"/>
        <w:adjustRightInd w:val="0"/>
        <w:jc w:val="center"/>
        <w:rPr>
          <w:b/>
          <w:bCs/>
          <w:sz w:val="22"/>
          <w:szCs w:val="22"/>
        </w:rPr>
      </w:pPr>
      <w:r w:rsidRPr="00F012C9">
        <w:rPr>
          <w:b/>
          <w:bCs/>
          <w:sz w:val="22"/>
          <w:szCs w:val="22"/>
        </w:rPr>
        <w:t xml:space="preserve">Тарифы на тепловую энергию (мощность) на коллекторах источника тепловой энергии </w:t>
      </w:r>
    </w:p>
    <w:p w14:paraId="0BF89C19" w14:textId="77777777" w:rsidR="003C3882" w:rsidRPr="00F012C9" w:rsidRDefault="003C3882" w:rsidP="003C3882">
      <w:pPr>
        <w:widowControl/>
        <w:autoSpaceDE w:val="0"/>
        <w:autoSpaceDN w:val="0"/>
        <w:adjustRightInd w:val="0"/>
        <w:jc w:val="center"/>
        <w:rPr>
          <w:b/>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560"/>
        <w:gridCol w:w="850"/>
        <w:gridCol w:w="1276"/>
        <w:gridCol w:w="141"/>
        <w:gridCol w:w="1134"/>
        <w:gridCol w:w="567"/>
        <w:gridCol w:w="567"/>
        <w:gridCol w:w="567"/>
        <w:gridCol w:w="567"/>
        <w:gridCol w:w="709"/>
      </w:tblGrid>
      <w:tr w:rsidR="00683498" w:rsidRPr="00F012C9" w14:paraId="20BF5DAC" w14:textId="77777777" w:rsidTr="00683498">
        <w:trPr>
          <w:trHeight w:val="447"/>
        </w:trPr>
        <w:tc>
          <w:tcPr>
            <w:tcW w:w="426" w:type="dxa"/>
            <w:vMerge w:val="restart"/>
            <w:shd w:val="clear" w:color="auto" w:fill="auto"/>
            <w:vAlign w:val="center"/>
            <w:hideMark/>
          </w:tcPr>
          <w:p w14:paraId="5B890F6C" w14:textId="77777777" w:rsidR="003C3882" w:rsidRPr="00F012C9" w:rsidRDefault="003C3882" w:rsidP="003C3882">
            <w:pPr>
              <w:widowControl/>
              <w:jc w:val="center"/>
              <w:rPr>
                <w:sz w:val="22"/>
                <w:szCs w:val="22"/>
              </w:rPr>
            </w:pPr>
            <w:r w:rsidRPr="00F012C9">
              <w:rPr>
                <w:sz w:val="22"/>
                <w:szCs w:val="22"/>
              </w:rPr>
              <w:t>№ п/п</w:t>
            </w:r>
          </w:p>
        </w:tc>
        <w:tc>
          <w:tcPr>
            <w:tcW w:w="2268" w:type="dxa"/>
            <w:vMerge w:val="restart"/>
            <w:shd w:val="clear" w:color="auto" w:fill="auto"/>
            <w:vAlign w:val="center"/>
            <w:hideMark/>
          </w:tcPr>
          <w:p w14:paraId="34217FBF" w14:textId="77777777" w:rsidR="003C3882" w:rsidRPr="00F012C9" w:rsidRDefault="003C3882" w:rsidP="003C3882">
            <w:pPr>
              <w:widowControl/>
              <w:jc w:val="center"/>
              <w:rPr>
                <w:sz w:val="22"/>
                <w:szCs w:val="22"/>
              </w:rPr>
            </w:pPr>
            <w:r w:rsidRPr="00F012C9">
              <w:rPr>
                <w:sz w:val="22"/>
                <w:szCs w:val="22"/>
              </w:rPr>
              <w:t>Наименование регулируемой организации</w:t>
            </w:r>
          </w:p>
        </w:tc>
        <w:tc>
          <w:tcPr>
            <w:tcW w:w="1560" w:type="dxa"/>
            <w:vMerge w:val="restart"/>
            <w:shd w:val="clear" w:color="auto" w:fill="auto"/>
            <w:noWrap/>
            <w:vAlign w:val="center"/>
            <w:hideMark/>
          </w:tcPr>
          <w:p w14:paraId="042E903E" w14:textId="77777777" w:rsidR="003C3882" w:rsidRPr="00F012C9" w:rsidRDefault="003C3882" w:rsidP="003C3882">
            <w:pPr>
              <w:widowControl/>
              <w:jc w:val="center"/>
              <w:rPr>
                <w:sz w:val="22"/>
                <w:szCs w:val="22"/>
              </w:rPr>
            </w:pPr>
            <w:r w:rsidRPr="00F012C9">
              <w:rPr>
                <w:sz w:val="22"/>
                <w:szCs w:val="22"/>
              </w:rPr>
              <w:t>Вид тарифа</w:t>
            </w:r>
          </w:p>
        </w:tc>
        <w:tc>
          <w:tcPr>
            <w:tcW w:w="850" w:type="dxa"/>
            <w:vMerge w:val="restart"/>
            <w:shd w:val="clear" w:color="auto" w:fill="auto"/>
            <w:noWrap/>
            <w:vAlign w:val="center"/>
            <w:hideMark/>
          </w:tcPr>
          <w:p w14:paraId="09604370" w14:textId="77777777" w:rsidR="003C3882" w:rsidRPr="00F012C9" w:rsidRDefault="003C3882" w:rsidP="003C3882">
            <w:pPr>
              <w:widowControl/>
              <w:jc w:val="center"/>
              <w:rPr>
                <w:sz w:val="22"/>
                <w:szCs w:val="22"/>
              </w:rPr>
            </w:pPr>
            <w:r w:rsidRPr="00F012C9">
              <w:rPr>
                <w:sz w:val="22"/>
                <w:szCs w:val="22"/>
              </w:rPr>
              <w:t>Год</w:t>
            </w:r>
          </w:p>
        </w:tc>
        <w:tc>
          <w:tcPr>
            <w:tcW w:w="2551" w:type="dxa"/>
            <w:gridSpan w:val="3"/>
            <w:vMerge w:val="restart"/>
            <w:shd w:val="clear" w:color="auto" w:fill="auto"/>
            <w:noWrap/>
            <w:vAlign w:val="center"/>
            <w:hideMark/>
          </w:tcPr>
          <w:p w14:paraId="4D07D9E8" w14:textId="77777777" w:rsidR="003C3882" w:rsidRPr="00F012C9" w:rsidRDefault="003C3882" w:rsidP="003C3882">
            <w:pPr>
              <w:widowControl/>
              <w:jc w:val="center"/>
              <w:rPr>
                <w:sz w:val="22"/>
                <w:szCs w:val="22"/>
              </w:rPr>
            </w:pPr>
            <w:r w:rsidRPr="00F012C9">
              <w:rPr>
                <w:sz w:val="22"/>
                <w:szCs w:val="22"/>
              </w:rPr>
              <w:t>Вода</w:t>
            </w:r>
          </w:p>
        </w:tc>
        <w:tc>
          <w:tcPr>
            <w:tcW w:w="2268" w:type="dxa"/>
            <w:gridSpan w:val="4"/>
            <w:shd w:val="clear" w:color="auto" w:fill="auto"/>
            <w:noWrap/>
            <w:vAlign w:val="center"/>
            <w:hideMark/>
          </w:tcPr>
          <w:p w14:paraId="413F784A" w14:textId="77777777" w:rsidR="003C3882" w:rsidRPr="00F012C9" w:rsidRDefault="003C3882" w:rsidP="003C3882">
            <w:pPr>
              <w:widowControl/>
              <w:jc w:val="center"/>
              <w:rPr>
                <w:sz w:val="22"/>
                <w:szCs w:val="22"/>
              </w:rPr>
            </w:pPr>
            <w:r w:rsidRPr="00F012C9">
              <w:rPr>
                <w:sz w:val="22"/>
                <w:szCs w:val="22"/>
              </w:rPr>
              <w:t>Отборный пар давлением</w:t>
            </w:r>
          </w:p>
        </w:tc>
        <w:tc>
          <w:tcPr>
            <w:tcW w:w="709" w:type="dxa"/>
            <w:vMerge w:val="restart"/>
            <w:shd w:val="clear" w:color="auto" w:fill="auto"/>
            <w:vAlign w:val="center"/>
            <w:hideMark/>
          </w:tcPr>
          <w:p w14:paraId="3AF69503" w14:textId="77777777" w:rsidR="003C3882" w:rsidRPr="00F012C9" w:rsidRDefault="003C3882" w:rsidP="003C3882">
            <w:pPr>
              <w:widowControl/>
              <w:jc w:val="center"/>
              <w:rPr>
                <w:sz w:val="22"/>
                <w:szCs w:val="22"/>
              </w:rPr>
            </w:pPr>
            <w:r w:rsidRPr="00F012C9">
              <w:rPr>
                <w:sz w:val="22"/>
                <w:szCs w:val="22"/>
              </w:rPr>
              <w:t>Острый и редуцированный пар</w:t>
            </w:r>
          </w:p>
        </w:tc>
      </w:tr>
      <w:tr w:rsidR="00683498" w:rsidRPr="00F012C9" w14:paraId="166644EA" w14:textId="77777777" w:rsidTr="00683498">
        <w:trPr>
          <w:trHeight w:val="540"/>
        </w:trPr>
        <w:tc>
          <w:tcPr>
            <w:tcW w:w="426" w:type="dxa"/>
            <w:vMerge/>
            <w:shd w:val="clear" w:color="auto" w:fill="auto"/>
            <w:noWrap/>
            <w:vAlign w:val="center"/>
            <w:hideMark/>
          </w:tcPr>
          <w:p w14:paraId="68795132" w14:textId="77777777" w:rsidR="003C3882" w:rsidRPr="00F012C9" w:rsidRDefault="003C3882" w:rsidP="003C3882">
            <w:pPr>
              <w:widowControl/>
              <w:jc w:val="center"/>
              <w:rPr>
                <w:sz w:val="22"/>
                <w:szCs w:val="22"/>
              </w:rPr>
            </w:pPr>
          </w:p>
        </w:tc>
        <w:tc>
          <w:tcPr>
            <w:tcW w:w="2268" w:type="dxa"/>
            <w:vMerge/>
            <w:shd w:val="clear" w:color="auto" w:fill="auto"/>
            <w:vAlign w:val="center"/>
            <w:hideMark/>
          </w:tcPr>
          <w:p w14:paraId="112CD078" w14:textId="77777777" w:rsidR="003C3882" w:rsidRPr="00F012C9" w:rsidRDefault="003C3882" w:rsidP="003C3882">
            <w:pPr>
              <w:widowControl/>
              <w:rPr>
                <w:sz w:val="22"/>
                <w:szCs w:val="22"/>
              </w:rPr>
            </w:pPr>
          </w:p>
        </w:tc>
        <w:tc>
          <w:tcPr>
            <w:tcW w:w="1560" w:type="dxa"/>
            <w:vMerge/>
            <w:shd w:val="clear" w:color="auto" w:fill="auto"/>
            <w:noWrap/>
            <w:vAlign w:val="center"/>
            <w:hideMark/>
          </w:tcPr>
          <w:p w14:paraId="7F46553F" w14:textId="77777777" w:rsidR="003C3882" w:rsidRPr="00F012C9" w:rsidRDefault="003C3882" w:rsidP="003C3882">
            <w:pPr>
              <w:widowControl/>
              <w:jc w:val="center"/>
              <w:rPr>
                <w:sz w:val="22"/>
                <w:szCs w:val="22"/>
              </w:rPr>
            </w:pPr>
          </w:p>
        </w:tc>
        <w:tc>
          <w:tcPr>
            <w:tcW w:w="850" w:type="dxa"/>
            <w:vMerge/>
            <w:shd w:val="clear" w:color="auto" w:fill="auto"/>
            <w:noWrap/>
            <w:vAlign w:val="center"/>
            <w:hideMark/>
          </w:tcPr>
          <w:p w14:paraId="484140EE" w14:textId="77777777" w:rsidR="003C3882" w:rsidRPr="00F012C9" w:rsidRDefault="003C3882" w:rsidP="003C3882">
            <w:pPr>
              <w:widowControl/>
              <w:jc w:val="center"/>
              <w:rPr>
                <w:sz w:val="22"/>
                <w:szCs w:val="22"/>
              </w:rPr>
            </w:pPr>
          </w:p>
        </w:tc>
        <w:tc>
          <w:tcPr>
            <w:tcW w:w="2551" w:type="dxa"/>
            <w:gridSpan w:val="3"/>
            <w:vMerge/>
            <w:shd w:val="clear" w:color="auto" w:fill="auto"/>
            <w:noWrap/>
            <w:vAlign w:val="center"/>
            <w:hideMark/>
          </w:tcPr>
          <w:p w14:paraId="0A64CBCC" w14:textId="77777777" w:rsidR="003C3882" w:rsidRPr="00F012C9" w:rsidRDefault="003C3882" w:rsidP="003C3882">
            <w:pPr>
              <w:widowControl/>
              <w:jc w:val="center"/>
              <w:rPr>
                <w:sz w:val="22"/>
                <w:szCs w:val="22"/>
              </w:rPr>
            </w:pPr>
          </w:p>
        </w:tc>
        <w:tc>
          <w:tcPr>
            <w:tcW w:w="567" w:type="dxa"/>
            <w:vMerge w:val="restart"/>
            <w:shd w:val="clear" w:color="auto" w:fill="auto"/>
            <w:vAlign w:val="center"/>
            <w:hideMark/>
          </w:tcPr>
          <w:p w14:paraId="57EB02B6" w14:textId="77777777" w:rsidR="003C3882" w:rsidRPr="00F012C9" w:rsidRDefault="003C3882" w:rsidP="003C3882">
            <w:pPr>
              <w:widowControl/>
              <w:jc w:val="center"/>
              <w:rPr>
                <w:sz w:val="22"/>
                <w:szCs w:val="22"/>
              </w:rPr>
            </w:pPr>
            <w:r w:rsidRPr="00F012C9">
              <w:rPr>
                <w:sz w:val="22"/>
                <w:szCs w:val="22"/>
              </w:rPr>
              <w:t>от 1,2 до 2,5 кг/</w:t>
            </w:r>
          </w:p>
          <w:p w14:paraId="6DD3E365" w14:textId="77777777" w:rsidR="003C3882" w:rsidRPr="00F012C9" w:rsidRDefault="003C3882" w:rsidP="003C3882">
            <w:pPr>
              <w:widowControl/>
              <w:jc w:val="center"/>
              <w:rPr>
                <w:sz w:val="22"/>
                <w:szCs w:val="22"/>
              </w:rPr>
            </w:pPr>
            <w:r w:rsidRPr="00F012C9">
              <w:rPr>
                <w:sz w:val="22"/>
                <w:szCs w:val="22"/>
              </w:rPr>
              <w:t>см</w:t>
            </w:r>
            <w:r w:rsidRPr="00F012C9">
              <w:rPr>
                <w:sz w:val="22"/>
                <w:szCs w:val="22"/>
                <w:vertAlign w:val="superscript"/>
              </w:rPr>
              <w:t>2</w:t>
            </w:r>
          </w:p>
        </w:tc>
        <w:tc>
          <w:tcPr>
            <w:tcW w:w="567" w:type="dxa"/>
            <w:vMerge w:val="restart"/>
            <w:vAlign w:val="center"/>
          </w:tcPr>
          <w:p w14:paraId="74C78D61" w14:textId="77777777" w:rsidR="003C3882" w:rsidRPr="00F012C9" w:rsidRDefault="003C3882" w:rsidP="003C3882">
            <w:pPr>
              <w:widowControl/>
              <w:jc w:val="center"/>
              <w:rPr>
                <w:sz w:val="22"/>
                <w:szCs w:val="22"/>
              </w:rPr>
            </w:pPr>
            <w:r w:rsidRPr="00F012C9">
              <w:rPr>
                <w:sz w:val="22"/>
                <w:szCs w:val="22"/>
              </w:rPr>
              <w:t>от 2,5 до 7,0 кг/см</w:t>
            </w:r>
            <w:r w:rsidRPr="00F012C9">
              <w:rPr>
                <w:sz w:val="22"/>
                <w:szCs w:val="22"/>
                <w:vertAlign w:val="superscript"/>
              </w:rPr>
              <w:t>2</w:t>
            </w:r>
          </w:p>
        </w:tc>
        <w:tc>
          <w:tcPr>
            <w:tcW w:w="567" w:type="dxa"/>
            <w:vMerge w:val="restart"/>
            <w:vAlign w:val="center"/>
          </w:tcPr>
          <w:p w14:paraId="2687AD76" w14:textId="77777777" w:rsidR="003C3882" w:rsidRPr="00F012C9" w:rsidRDefault="003C3882" w:rsidP="003C3882">
            <w:pPr>
              <w:widowControl/>
              <w:jc w:val="center"/>
              <w:rPr>
                <w:sz w:val="22"/>
                <w:szCs w:val="22"/>
              </w:rPr>
            </w:pPr>
            <w:r w:rsidRPr="00F012C9">
              <w:rPr>
                <w:sz w:val="22"/>
                <w:szCs w:val="22"/>
              </w:rPr>
              <w:t>от 7,0 до 13,0 кг/см</w:t>
            </w:r>
            <w:r w:rsidRPr="00F012C9">
              <w:rPr>
                <w:sz w:val="22"/>
                <w:szCs w:val="22"/>
                <w:vertAlign w:val="superscript"/>
              </w:rPr>
              <w:t>2</w:t>
            </w:r>
          </w:p>
        </w:tc>
        <w:tc>
          <w:tcPr>
            <w:tcW w:w="567" w:type="dxa"/>
            <w:vMerge w:val="restart"/>
            <w:vAlign w:val="center"/>
          </w:tcPr>
          <w:p w14:paraId="3E165F02" w14:textId="77777777" w:rsidR="003C3882" w:rsidRPr="00F012C9" w:rsidRDefault="003C3882" w:rsidP="003C3882">
            <w:pPr>
              <w:widowControl/>
              <w:ind w:right="-108" w:hanging="109"/>
              <w:jc w:val="center"/>
              <w:rPr>
                <w:sz w:val="22"/>
                <w:szCs w:val="22"/>
              </w:rPr>
            </w:pPr>
            <w:r w:rsidRPr="00F012C9">
              <w:rPr>
                <w:sz w:val="22"/>
                <w:szCs w:val="22"/>
              </w:rPr>
              <w:t>Свыше 13,0 кг/</w:t>
            </w:r>
          </w:p>
          <w:p w14:paraId="7B47B314" w14:textId="77777777" w:rsidR="003C3882" w:rsidRPr="00F012C9" w:rsidRDefault="003C3882" w:rsidP="003C3882">
            <w:pPr>
              <w:widowControl/>
              <w:jc w:val="center"/>
              <w:rPr>
                <w:sz w:val="22"/>
                <w:szCs w:val="22"/>
              </w:rPr>
            </w:pPr>
            <w:r w:rsidRPr="00F012C9">
              <w:rPr>
                <w:sz w:val="22"/>
                <w:szCs w:val="22"/>
              </w:rPr>
              <w:t>см</w:t>
            </w:r>
            <w:r w:rsidRPr="00F012C9">
              <w:rPr>
                <w:sz w:val="22"/>
                <w:szCs w:val="22"/>
                <w:vertAlign w:val="superscript"/>
              </w:rPr>
              <w:t>2</w:t>
            </w:r>
          </w:p>
        </w:tc>
        <w:tc>
          <w:tcPr>
            <w:tcW w:w="709" w:type="dxa"/>
            <w:vMerge/>
            <w:shd w:val="clear" w:color="auto" w:fill="auto"/>
            <w:vAlign w:val="center"/>
            <w:hideMark/>
          </w:tcPr>
          <w:p w14:paraId="08AE00ED" w14:textId="77777777" w:rsidR="003C3882" w:rsidRPr="00F012C9" w:rsidRDefault="003C3882" w:rsidP="003C3882">
            <w:pPr>
              <w:widowControl/>
              <w:jc w:val="center"/>
              <w:rPr>
                <w:sz w:val="22"/>
                <w:szCs w:val="22"/>
              </w:rPr>
            </w:pPr>
          </w:p>
        </w:tc>
      </w:tr>
      <w:tr w:rsidR="00683498" w:rsidRPr="00F012C9" w14:paraId="69BB1E19" w14:textId="77777777" w:rsidTr="00683498">
        <w:trPr>
          <w:trHeight w:val="540"/>
        </w:trPr>
        <w:tc>
          <w:tcPr>
            <w:tcW w:w="426" w:type="dxa"/>
            <w:vMerge/>
            <w:shd w:val="clear" w:color="auto" w:fill="auto"/>
            <w:noWrap/>
            <w:vAlign w:val="center"/>
            <w:hideMark/>
          </w:tcPr>
          <w:p w14:paraId="6C6E7D0D" w14:textId="77777777" w:rsidR="003C3882" w:rsidRPr="00F012C9" w:rsidRDefault="003C3882" w:rsidP="003C3882">
            <w:pPr>
              <w:widowControl/>
              <w:jc w:val="center"/>
              <w:rPr>
                <w:sz w:val="22"/>
                <w:szCs w:val="22"/>
              </w:rPr>
            </w:pPr>
          </w:p>
        </w:tc>
        <w:tc>
          <w:tcPr>
            <w:tcW w:w="2268" w:type="dxa"/>
            <w:vMerge/>
            <w:shd w:val="clear" w:color="auto" w:fill="auto"/>
            <w:vAlign w:val="center"/>
            <w:hideMark/>
          </w:tcPr>
          <w:p w14:paraId="65C056D4" w14:textId="77777777" w:rsidR="003C3882" w:rsidRPr="00F012C9" w:rsidRDefault="003C3882" w:rsidP="003C3882">
            <w:pPr>
              <w:widowControl/>
              <w:rPr>
                <w:sz w:val="22"/>
                <w:szCs w:val="22"/>
              </w:rPr>
            </w:pPr>
          </w:p>
        </w:tc>
        <w:tc>
          <w:tcPr>
            <w:tcW w:w="1560" w:type="dxa"/>
            <w:vMerge/>
            <w:shd w:val="clear" w:color="auto" w:fill="auto"/>
            <w:noWrap/>
            <w:vAlign w:val="center"/>
            <w:hideMark/>
          </w:tcPr>
          <w:p w14:paraId="1ECFEDA4" w14:textId="77777777" w:rsidR="003C3882" w:rsidRPr="00F012C9" w:rsidRDefault="003C3882" w:rsidP="003C3882">
            <w:pPr>
              <w:widowControl/>
              <w:jc w:val="center"/>
              <w:rPr>
                <w:sz w:val="22"/>
                <w:szCs w:val="22"/>
              </w:rPr>
            </w:pPr>
          </w:p>
        </w:tc>
        <w:tc>
          <w:tcPr>
            <w:tcW w:w="850" w:type="dxa"/>
            <w:vMerge/>
            <w:shd w:val="clear" w:color="auto" w:fill="auto"/>
            <w:noWrap/>
            <w:vAlign w:val="center"/>
            <w:hideMark/>
          </w:tcPr>
          <w:p w14:paraId="29DC7243" w14:textId="77777777" w:rsidR="003C3882" w:rsidRPr="00F012C9" w:rsidRDefault="003C3882" w:rsidP="003C3882">
            <w:pPr>
              <w:widowControl/>
              <w:jc w:val="center"/>
              <w:rPr>
                <w:sz w:val="22"/>
                <w:szCs w:val="22"/>
              </w:rPr>
            </w:pPr>
          </w:p>
        </w:tc>
        <w:tc>
          <w:tcPr>
            <w:tcW w:w="1276" w:type="dxa"/>
            <w:shd w:val="clear" w:color="auto" w:fill="auto"/>
            <w:noWrap/>
            <w:vAlign w:val="center"/>
            <w:hideMark/>
          </w:tcPr>
          <w:p w14:paraId="09184B56" w14:textId="77777777" w:rsidR="003C3882" w:rsidRPr="00F012C9" w:rsidRDefault="003C3882" w:rsidP="003C3882">
            <w:pPr>
              <w:widowControl/>
              <w:jc w:val="center"/>
              <w:rPr>
                <w:sz w:val="22"/>
                <w:szCs w:val="22"/>
              </w:rPr>
            </w:pPr>
            <w:r w:rsidRPr="00F012C9">
              <w:rPr>
                <w:sz w:val="22"/>
                <w:szCs w:val="22"/>
              </w:rPr>
              <w:t>1 полугодие</w:t>
            </w:r>
          </w:p>
        </w:tc>
        <w:tc>
          <w:tcPr>
            <w:tcW w:w="1275" w:type="dxa"/>
            <w:gridSpan w:val="2"/>
            <w:shd w:val="clear" w:color="auto" w:fill="auto"/>
            <w:vAlign w:val="center"/>
          </w:tcPr>
          <w:p w14:paraId="040ED14D" w14:textId="77777777" w:rsidR="003C3882" w:rsidRPr="00F012C9" w:rsidRDefault="003C3882" w:rsidP="003C3882">
            <w:pPr>
              <w:widowControl/>
              <w:jc w:val="center"/>
              <w:rPr>
                <w:sz w:val="22"/>
                <w:szCs w:val="22"/>
              </w:rPr>
            </w:pPr>
            <w:r w:rsidRPr="00F012C9">
              <w:rPr>
                <w:sz w:val="22"/>
                <w:szCs w:val="22"/>
              </w:rPr>
              <w:t>2 полугодие</w:t>
            </w:r>
          </w:p>
        </w:tc>
        <w:tc>
          <w:tcPr>
            <w:tcW w:w="567" w:type="dxa"/>
            <w:vMerge/>
            <w:shd w:val="clear" w:color="auto" w:fill="auto"/>
            <w:vAlign w:val="center"/>
            <w:hideMark/>
          </w:tcPr>
          <w:p w14:paraId="47802D25" w14:textId="77777777" w:rsidR="003C3882" w:rsidRPr="00F012C9" w:rsidRDefault="003C3882" w:rsidP="003C3882">
            <w:pPr>
              <w:widowControl/>
              <w:jc w:val="center"/>
              <w:rPr>
                <w:sz w:val="22"/>
                <w:szCs w:val="22"/>
              </w:rPr>
            </w:pPr>
          </w:p>
        </w:tc>
        <w:tc>
          <w:tcPr>
            <w:tcW w:w="567" w:type="dxa"/>
            <w:vMerge/>
            <w:vAlign w:val="center"/>
          </w:tcPr>
          <w:p w14:paraId="1B50CACC" w14:textId="77777777" w:rsidR="003C3882" w:rsidRPr="00F012C9" w:rsidRDefault="003C3882" w:rsidP="003C3882">
            <w:pPr>
              <w:widowControl/>
              <w:jc w:val="center"/>
              <w:rPr>
                <w:sz w:val="22"/>
                <w:szCs w:val="22"/>
              </w:rPr>
            </w:pPr>
          </w:p>
        </w:tc>
        <w:tc>
          <w:tcPr>
            <w:tcW w:w="567" w:type="dxa"/>
            <w:vMerge/>
            <w:vAlign w:val="center"/>
          </w:tcPr>
          <w:p w14:paraId="0580AC3C" w14:textId="77777777" w:rsidR="003C3882" w:rsidRPr="00F012C9" w:rsidRDefault="003C3882" w:rsidP="003C3882">
            <w:pPr>
              <w:widowControl/>
              <w:jc w:val="center"/>
              <w:rPr>
                <w:sz w:val="22"/>
                <w:szCs w:val="22"/>
              </w:rPr>
            </w:pPr>
          </w:p>
        </w:tc>
        <w:tc>
          <w:tcPr>
            <w:tcW w:w="567" w:type="dxa"/>
            <w:vMerge/>
            <w:vAlign w:val="center"/>
          </w:tcPr>
          <w:p w14:paraId="345C2F26" w14:textId="77777777" w:rsidR="003C3882" w:rsidRPr="00F012C9" w:rsidRDefault="003C3882" w:rsidP="003C3882">
            <w:pPr>
              <w:widowControl/>
              <w:ind w:right="-108" w:hanging="109"/>
              <w:jc w:val="center"/>
              <w:rPr>
                <w:sz w:val="22"/>
                <w:szCs w:val="22"/>
              </w:rPr>
            </w:pPr>
          </w:p>
        </w:tc>
        <w:tc>
          <w:tcPr>
            <w:tcW w:w="709" w:type="dxa"/>
            <w:vMerge/>
            <w:shd w:val="clear" w:color="auto" w:fill="auto"/>
            <w:vAlign w:val="center"/>
            <w:hideMark/>
          </w:tcPr>
          <w:p w14:paraId="4F8984DE" w14:textId="77777777" w:rsidR="003C3882" w:rsidRPr="00F012C9" w:rsidRDefault="003C3882" w:rsidP="003C3882">
            <w:pPr>
              <w:widowControl/>
              <w:jc w:val="center"/>
              <w:rPr>
                <w:sz w:val="22"/>
                <w:szCs w:val="22"/>
              </w:rPr>
            </w:pPr>
          </w:p>
        </w:tc>
      </w:tr>
      <w:tr w:rsidR="00683498" w:rsidRPr="00F012C9" w14:paraId="29107AFC" w14:textId="77777777" w:rsidTr="00683498">
        <w:trPr>
          <w:trHeight w:val="284"/>
        </w:trPr>
        <w:tc>
          <w:tcPr>
            <w:tcW w:w="426" w:type="dxa"/>
            <w:vMerge w:val="restart"/>
            <w:shd w:val="clear" w:color="auto" w:fill="auto"/>
            <w:noWrap/>
            <w:vAlign w:val="center"/>
            <w:hideMark/>
          </w:tcPr>
          <w:p w14:paraId="4A7EA309" w14:textId="77777777" w:rsidR="00683498" w:rsidRPr="00F012C9" w:rsidRDefault="00683498" w:rsidP="003C3882">
            <w:pPr>
              <w:jc w:val="center"/>
              <w:rPr>
                <w:sz w:val="22"/>
                <w:szCs w:val="22"/>
              </w:rPr>
            </w:pPr>
            <w:r w:rsidRPr="00F012C9">
              <w:rPr>
                <w:sz w:val="22"/>
                <w:szCs w:val="22"/>
              </w:rPr>
              <w:t>1.</w:t>
            </w:r>
          </w:p>
        </w:tc>
        <w:tc>
          <w:tcPr>
            <w:tcW w:w="2268" w:type="dxa"/>
            <w:vMerge w:val="restart"/>
            <w:shd w:val="clear" w:color="auto" w:fill="auto"/>
            <w:vAlign w:val="center"/>
            <w:hideMark/>
          </w:tcPr>
          <w:p w14:paraId="77417711" w14:textId="77777777" w:rsidR="00683498" w:rsidRPr="00F012C9" w:rsidRDefault="00683498" w:rsidP="003C3882">
            <w:pPr>
              <w:widowControl/>
              <w:jc w:val="both"/>
              <w:rPr>
                <w:sz w:val="22"/>
                <w:szCs w:val="22"/>
              </w:rPr>
            </w:pPr>
            <w:r w:rsidRPr="00F012C9">
              <w:rPr>
                <w:sz w:val="22"/>
                <w:szCs w:val="22"/>
              </w:rPr>
              <w:t xml:space="preserve">ФГБУ «ЦЖКУ» Минобороны России </w:t>
            </w:r>
          </w:p>
          <w:p w14:paraId="2581CF79" w14:textId="77777777" w:rsidR="00683498" w:rsidRPr="00F012C9" w:rsidRDefault="00683498" w:rsidP="003C3882">
            <w:pPr>
              <w:widowControl/>
              <w:jc w:val="both"/>
              <w:rPr>
                <w:sz w:val="22"/>
                <w:szCs w:val="22"/>
              </w:rPr>
            </w:pPr>
            <w:r w:rsidRPr="00F012C9">
              <w:rPr>
                <w:sz w:val="22"/>
                <w:szCs w:val="22"/>
              </w:rPr>
              <w:t xml:space="preserve">(котельная в г. Иваново, м. </w:t>
            </w:r>
            <w:proofErr w:type="spellStart"/>
            <w:r w:rsidRPr="00F012C9">
              <w:rPr>
                <w:sz w:val="22"/>
                <w:szCs w:val="22"/>
              </w:rPr>
              <w:t>Балино</w:t>
            </w:r>
            <w:proofErr w:type="spellEnd"/>
            <w:r w:rsidRPr="00F012C9">
              <w:rPr>
                <w:sz w:val="22"/>
                <w:szCs w:val="22"/>
              </w:rPr>
              <w:t>)</w:t>
            </w:r>
          </w:p>
        </w:tc>
        <w:tc>
          <w:tcPr>
            <w:tcW w:w="1560" w:type="dxa"/>
            <w:vMerge w:val="restart"/>
            <w:shd w:val="clear" w:color="auto" w:fill="auto"/>
            <w:vAlign w:val="center"/>
            <w:hideMark/>
          </w:tcPr>
          <w:p w14:paraId="00011806" w14:textId="77777777" w:rsidR="00683498" w:rsidRPr="00F012C9" w:rsidRDefault="00683498" w:rsidP="003C3882">
            <w:pPr>
              <w:widowControl/>
              <w:jc w:val="center"/>
              <w:rPr>
                <w:sz w:val="22"/>
                <w:szCs w:val="22"/>
              </w:rPr>
            </w:pPr>
            <w:proofErr w:type="spellStart"/>
            <w:r w:rsidRPr="00F012C9">
              <w:rPr>
                <w:sz w:val="22"/>
                <w:szCs w:val="22"/>
              </w:rPr>
              <w:t>Одноставочный</w:t>
            </w:r>
            <w:proofErr w:type="spellEnd"/>
            <w:r w:rsidRPr="00F012C9">
              <w:rPr>
                <w:sz w:val="22"/>
                <w:szCs w:val="22"/>
              </w:rPr>
              <w:t>,</w:t>
            </w:r>
          </w:p>
          <w:p w14:paraId="45034119" w14:textId="77777777" w:rsidR="00683498" w:rsidRPr="00F012C9" w:rsidRDefault="00683498" w:rsidP="003C3882">
            <w:pPr>
              <w:widowControl/>
              <w:jc w:val="center"/>
              <w:rPr>
                <w:sz w:val="22"/>
                <w:szCs w:val="22"/>
              </w:rPr>
            </w:pPr>
            <w:r w:rsidRPr="00F012C9">
              <w:rPr>
                <w:sz w:val="22"/>
                <w:szCs w:val="22"/>
              </w:rPr>
              <w:t>руб./Гкал,</w:t>
            </w:r>
          </w:p>
          <w:p w14:paraId="28E5284A" w14:textId="77777777" w:rsidR="00683498" w:rsidRPr="00F012C9" w:rsidRDefault="00683498" w:rsidP="003C3882">
            <w:pPr>
              <w:widowControl/>
              <w:jc w:val="center"/>
              <w:rPr>
                <w:sz w:val="22"/>
                <w:szCs w:val="22"/>
              </w:rPr>
            </w:pPr>
            <w:r w:rsidRPr="00F012C9">
              <w:rPr>
                <w:sz w:val="22"/>
                <w:szCs w:val="22"/>
              </w:rPr>
              <w:t>без НДС</w:t>
            </w:r>
          </w:p>
        </w:tc>
        <w:tc>
          <w:tcPr>
            <w:tcW w:w="850" w:type="dxa"/>
            <w:shd w:val="clear" w:color="auto" w:fill="auto"/>
            <w:noWrap/>
            <w:vAlign w:val="center"/>
            <w:hideMark/>
          </w:tcPr>
          <w:p w14:paraId="7A4755CD" w14:textId="77777777" w:rsidR="00683498" w:rsidRPr="00F012C9" w:rsidRDefault="00683498" w:rsidP="003C3882">
            <w:pPr>
              <w:jc w:val="center"/>
              <w:rPr>
                <w:sz w:val="22"/>
                <w:szCs w:val="22"/>
              </w:rPr>
            </w:pPr>
            <w:r w:rsidRPr="00F012C9">
              <w:rPr>
                <w:sz w:val="22"/>
                <w:szCs w:val="22"/>
              </w:rPr>
              <w:t>2021</w:t>
            </w:r>
          </w:p>
        </w:tc>
        <w:tc>
          <w:tcPr>
            <w:tcW w:w="1276" w:type="dxa"/>
            <w:shd w:val="clear" w:color="auto" w:fill="auto"/>
            <w:noWrap/>
            <w:vAlign w:val="center"/>
          </w:tcPr>
          <w:p w14:paraId="1DB39F26" w14:textId="77777777" w:rsidR="00683498" w:rsidRPr="00F012C9" w:rsidRDefault="00683498" w:rsidP="00683498">
            <w:pPr>
              <w:jc w:val="center"/>
              <w:rPr>
                <w:sz w:val="22"/>
                <w:szCs w:val="22"/>
              </w:rPr>
            </w:pPr>
            <w:r w:rsidRPr="00F012C9">
              <w:rPr>
                <w:sz w:val="22"/>
                <w:szCs w:val="22"/>
              </w:rPr>
              <w:t>1 521,32</w:t>
            </w:r>
          </w:p>
        </w:tc>
        <w:tc>
          <w:tcPr>
            <w:tcW w:w="1275" w:type="dxa"/>
            <w:gridSpan w:val="2"/>
            <w:shd w:val="clear" w:color="auto" w:fill="auto"/>
            <w:vAlign w:val="center"/>
          </w:tcPr>
          <w:p w14:paraId="0EED2A15" w14:textId="77777777" w:rsidR="00683498" w:rsidRPr="00F012C9" w:rsidRDefault="00683498" w:rsidP="00683498">
            <w:pPr>
              <w:jc w:val="center"/>
              <w:rPr>
                <w:sz w:val="22"/>
                <w:szCs w:val="22"/>
              </w:rPr>
            </w:pPr>
            <w:r w:rsidRPr="00F012C9">
              <w:rPr>
                <w:sz w:val="22"/>
                <w:szCs w:val="22"/>
              </w:rPr>
              <w:t>1 669,77</w:t>
            </w:r>
          </w:p>
        </w:tc>
        <w:tc>
          <w:tcPr>
            <w:tcW w:w="567" w:type="dxa"/>
            <w:shd w:val="clear" w:color="auto" w:fill="auto"/>
            <w:noWrap/>
            <w:vAlign w:val="center"/>
            <w:hideMark/>
          </w:tcPr>
          <w:p w14:paraId="3B7420BA"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711842C7"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4AC6C9DF"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473B5A56"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hideMark/>
          </w:tcPr>
          <w:p w14:paraId="4B05656A" w14:textId="77777777" w:rsidR="00683498" w:rsidRPr="00F012C9" w:rsidRDefault="00683498" w:rsidP="003C3882">
            <w:pPr>
              <w:jc w:val="center"/>
              <w:rPr>
                <w:sz w:val="22"/>
                <w:szCs w:val="22"/>
              </w:rPr>
            </w:pPr>
            <w:r w:rsidRPr="00F012C9">
              <w:rPr>
                <w:sz w:val="22"/>
                <w:szCs w:val="22"/>
              </w:rPr>
              <w:t>-</w:t>
            </w:r>
          </w:p>
        </w:tc>
      </w:tr>
      <w:tr w:rsidR="00683498" w:rsidRPr="00F012C9" w14:paraId="3BCC6FDE" w14:textId="77777777" w:rsidTr="00683498">
        <w:trPr>
          <w:trHeight w:val="284"/>
        </w:trPr>
        <w:tc>
          <w:tcPr>
            <w:tcW w:w="426" w:type="dxa"/>
            <w:vMerge/>
            <w:shd w:val="clear" w:color="auto" w:fill="auto"/>
            <w:noWrap/>
            <w:vAlign w:val="center"/>
          </w:tcPr>
          <w:p w14:paraId="784AE977" w14:textId="77777777" w:rsidR="00683498" w:rsidRPr="00F012C9" w:rsidRDefault="00683498" w:rsidP="003C3882">
            <w:pPr>
              <w:jc w:val="center"/>
              <w:rPr>
                <w:sz w:val="22"/>
                <w:szCs w:val="22"/>
              </w:rPr>
            </w:pPr>
          </w:p>
        </w:tc>
        <w:tc>
          <w:tcPr>
            <w:tcW w:w="2268" w:type="dxa"/>
            <w:vMerge/>
            <w:shd w:val="clear" w:color="auto" w:fill="auto"/>
            <w:vAlign w:val="center"/>
          </w:tcPr>
          <w:p w14:paraId="6CEB64DA" w14:textId="77777777" w:rsidR="00683498" w:rsidRPr="00F012C9" w:rsidRDefault="00683498" w:rsidP="003C3882">
            <w:pPr>
              <w:widowControl/>
              <w:jc w:val="both"/>
              <w:rPr>
                <w:sz w:val="22"/>
                <w:szCs w:val="22"/>
              </w:rPr>
            </w:pPr>
          </w:p>
        </w:tc>
        <w:tc>
          <w:tcPr>
            <w:tcW w:w="1560" w:type="dxa"/>
            <w:vMerge/>
            <w:shd w:val="clear" w:color="auto" w:fill="auto"/>
            <w:vAlign w:val="center"/>
          </w:tcPr>
          <w:p w14:paraId="1D88EB52" w14:textId="77777777" w:rsidR="00683498" w:rsidRPr="00F012C9" w:rsidRDefault="00683498" w:rsidP="003C3882">
            <w:pPr>
              <w:widowControl/>
              <w:jc w:val="center"/>
              <w:rPr>
                <w:sz w:val="22"/>
                <w:szCs w:val="22"/>
              </w:rPr>
            </w:pPr>
          </w:p>
        </w:tc>
        <w:tc>
          <w:tcPr>
            <w:tcW w:w="850" w:type="dxa"/>
            <w:shd w:val="clear" w:color="auto" w:fill="auto"/>
            <w:noWrap/>
            <w:vAlign w:val="center"/>
          </w:tcPr>
          <w:p w14:paraId="28B86076" w14:textId="77777777" w:rsidR="00683498" w:rsidRPr="00F012C9" w:rsidRDefault="00683498" w:rsidP="003C3882">
            <w:pPr>
              <w:jc w:val="center"/>
              <w:rPr>
                <w:sz w:val="22"/>
                <w:szCs w:val="22"/>
              </w:rPr>
            </w:pPr>
            <w:r w:rsidRPr="00F012C9">
              <w:rPr>
                <w:sz w:val="22"/>
                <w:szCs w:val="22"/>
              </w:rPr>
              <w:t>2022</w:t>
            </w:r>
          </w:p>
        </w:tc>
        <w:tc>
          <w:tcPr>
            <w:tcW w:w="1276" w:type="dxa"/>
            <w:shd w:val="clear" w:color="auto" w:fill="auto"/>
            <w:noWrap/>
            <w:vAlign w:val="center"/>
          </w:tcPr>
          <w:p w14:paraId="44596722" w14:textId="77777777" w:rsidR="00683498" w:rsidRPr="00F012C9" w:rsidRDefault="00683498" w:rsidP="00683498">
            <w:pPr>
              <w:jc w:val="center"/>
              <w:rPr>
                <w:sz w:val="22"/>
                <w:szCs w:val="22"/>
              </w:rPr>
            </w:pPr>
            <w:r w:rsidRPr="00F012C9">
              <w:rPr>
                <w:sz w:val="22"/>
                <w:szCs w:val="22"/>
              </w:rPr>
              <w:t>1 614,80</w:t>
            </w:r>
          </w:p>
        </w:tc>
        <w:tc>
          <w:tcPr>
            <w:tcW w:w="1275" w:type="dxa"/>
            <w:gridSpan w:val="2"/>
            <w:shd w:val="clear" w:color="auto" w:fill="auto"/>
            <w:vAlign w:val="center"/>
          </w:tcPr>
          <w:p w14:paraId="34D65C25" w14:textId="77777777" w:rsidR="00683498" w:rsidRPr="00F012C9" w:rsidRDefault="00683498" w:rsidP="00683498">
            <w:pPr>
              <w:jc w:val="center"/>
              <w:rPr>
                <w:sz w:val="22"/>
                <w:szCs w:val="22"/>
              </w:rPr>
            </w:pPr>
            <w:r w:rsidRPr="00F012C9">
              <w:rPr>
                <w:sz w:val="22"/>
                <w:szCs w:val="22"/>
              </w:rPr>
              <w:t>1 656,81 *</w:t>
            </w:r>
          </w:p>
        </w:tc>
        <w:tc>
          <w:tcPr>
            <w:tcW w:w="567" w:type="dxa"/>
            <w:shd w:val="clear" w:color="auto" w:fill="auto"/>
            <w:noWrap/>
            <w:vAlign w:val="center"/>
          </w:tcPr>
          <w:p w14:paraId="1E99B449"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09A61AE1"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4461F2B8"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7CA95388"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06F68EAE" w14:textId="77777777" w:rsidR="00683498" w:rsidRPr="00F012C9" w:rsidRDefault="00683498" w:rsidP="003C3882">
            <w:pPr>
              <w:jc w:val="center"/>
              <w:rPr>
                <w:sz w:val="22"/>
                <w:szCs w:val="22"/>
              </w:rPr>
            </w:pPr>
            <w:r w:rsidRPr="00F012C9">
              <w:rPr>
                <w:sz w:val="22"/>
                <w:szCs w:val="22"/>
              </w:rPr>
              <w:t>-</w:t>
            </w:r>
          </w:p>
        </w:tc>
      </w:tr>
      <w:tr w:rsidR="00683498" w:rsidRPr="00F012C9" w14:paraId="790B9A01" w14:textId="77777777" w:rsidTr="00683498">
        <w:trPr>
          <w:trHeight w:val="284"/>
        </w:trPr>
        <w:tc>
          <w:tcPr>
            <w:tcW w:w="426" w:type="dxa"/>
            <w:vMerge/>
            <w:shd w:val="clear" w:color="auto" w:fill="auto"/>
            <w:noWrap/>
            <w:vAlign w:val="center"/>
          </w:tcPr>
          <w:p w14:paraId="2CEC7C81" w14:textId="77777777" w:rsidR="00683498" w:rsidRPr="00F012C9" w:rsidRDefault="00683498" w:rsidP="003C3882">
            <w:pPr>
              <w:jc w:val="center"/>
              <w:rPr>
                <w:sz w:val="22"/>
                <w:szCs w:val="22"/>
              </w:rPr>
            </w:pPr>
          </w:p>
        </w:tc>
        <w:tc>
          <w:tcPr>
            <w:tcW w:w="2268" w:type="dxa"/>
            <w:vMerge/>
            <w:shd w:val="clear" w:color="auto" w:fill="auto"/>
            <w:vAlign w:val="center"/>
          </w:tcPr>
          <w:p w14:paraId="07712713" w14:textId="77777777" w:rsidR="00683498" w:rsidRPr="00F012C9" w:rsidRDefault="00683498" w:rsidP="003C3882">
            <w:pPr>
              <w:widowControl/>
              <w:jc w:val="both"/>
              <w:rPr>
                <w:sz w:val="22"/>
                <w:szCs w:val="22"/>
              </w:rPr>
            </w:pPr>
          </w:p>
        </w:tc>
        <w:tc>
          <w:tcPr>
            <w:tcW w:w="1560" w:type="dxa"/>
            <w:vMerge/>
            <w:shd w:val="clear" w:color="auto" w:fill="auto"/>
            <w:vAlign w:val="center"/>
          </w:tcPr>
          <w:p w14:paraId="1AF4BEF3" w14:textId="77777777" w:rsidR="00683498" w:rsidRPr="00F012C9" w:rsidRDefault="00683498" w:rsidP="003C3882">
            <w:pPr>
              <w:widowControl/>
              <w:jc w:val="center"/>
              <w:rPr>
                <w:sz w:val="22"/>
                <w:szCs w:val="22"/>
              </w:rPr>
            </w:pPr>
          </w:p>
        </w:tc>
        <w:tc>
          <w:tcPr>
            <w:tcW w:w="850" w:type="dxa"/>
            <w:shd w:val="clear" w:color="auto" w:fill="auto"/>
            <w:noWrap/>
            <w:vAlign w:val="center"/>
          </w:tcPr>
          <w:p w14:paraId="3A4E28D9" w14:textId="77777777" w:rsidR="00683498" w:rsidRPr="00F012C9" w:rsidRDefault="00683498" w:rsidP="003C3882">
            <w:pPr>
              <w:jc w:val="center"/>
              <w:rPr>
                <w:sz w:val="22"/>
                <w:szCs w:val="22"/>
              </w:rPr>
            </w:pPr>
            <w:r w:rsidRPr="00F012C9">
              <w:rPr>
                <w:sz w:val="22"/>
                <w:szCs w:val="22"/>
              </w:rPr>
              <w:t>2023</w:t>
            </w:r>
          </w:p>
        </w:tc>
        <w:tc>
          <w:tcPr>
            <w:tcW w:w="2551" w:type="dxa"/>
            <w:gridSpan w:val="3"/>
            <w:shd w:val="clear" w:color="auto" w:fill="auto"/>
            <w:noWrap/>
            <w:vAlign w:val="center"/>
          </w:tcPr>
          <w:p w14:paraId="6381EBFD" w14:textId="77777777" w:rsidR="00683498" w:rsidRPr="00F012C9" w:rsidRDefault="00683498" w:rsidP="00683498">
            <w:pPr>
              <w:jc w:val="center"/>
              <w:rPr>
                <w:sz w:val="22"/>
                <w:szCs w:val="22"/>
              </w:rPr>
            </w:pPr>
            <w:r w:rsidRPr="00F012C9">
              <w:rPr>
                <w:sz w:val="22"/>
                <w:szCs w:val="22"/>
              </w:rPr>
              <w:t>1 633,24 **</w:t>
            </w:r>
          </w:p>
        </w:tc>
        <w:tc>
          <w:tcPr>
            <w:tcW w:w="567" w:type="dxa"/>
            <w:shd w:val="clear" w:color="auto" w:fill="auto"/>
            <w:noWrap/>
          </w:tcPr>
          <w:p w14:paraId="0A473CFA" w14:textId="77777777" w:rsidR="00683498" w:rsidRPr="00F012C9" w:rsidRDefault="00683498" w:rsidP="003C3882">
            <w:pPr>
              <w:jc w:val="center"/>
              <w:rPr>
                <w:sz w:val="22"/>
                <w:szCs w:val="22"/>
              </w:rPr>
            </w:pPr>
          </w:p>
        </w:tc>
        <w:tc>
          <w:tcPr>
            <w:tcW w:w="567" w:type="dxa"/>
            <w:vAlign w:val="center"/>
          </w:tcPr>
          <w:p w14:paraId="69FB0428"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5DDB5B5B"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434C9052"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6B496098" w14:textId="77777777" w:rsidR="00683498" w:rsidRPr="00F012C9" w:rsidRDefault="00683498" w:rsidP="003C3882">
            <w:pPr>
              <w:jc w:val="center"/>
              <w:rPr>
                <w:sz w:val="22"/>
                <w:szCs w:val="22"/>
              </w:rPr>
            </w:pPr>
            <w:r w:rsidRPr="00F012C9">
              <w:rPr>
                <w:sz w:val="22"/>
                <w:szCs w:val="22"/>
              </w:rPr>
              <w:t>-</w:t>
            </w:r>
          </w:p>
        </w:tc>
      </w:tr>
      <w:tr w:rsidR="00683498" w:rsidRPr="00F012C9" w14:paraId="5DDA9378" w14:textId="77777777" w:rsidTr="00683498">
        <w:trPr>
          <w:trHeight w:val="284"/>
        </w:trPr>
        <w:tc>
          <w:tcPr>
            <w:tcW w:w="426" w:type="dxa"/>
            <w:vMerge/>
            <w:shd w:val="clear" w:color="auto" w:fill="auto"/>
            <w:noWrap/>
            <w:vAlign w:val="center"/>
          </w:tcPr>
          <w:p w14:paraId="4D20230E" w14:textId="77777777" w:rsidR="00683498" w:rsidRPr="00F012C9" w:rsidRDefault="00683498" w:rsidP="003C3882">
            <w:pPr>
              <w:jc w:val="center"/>
              <w:rPr>
                <w:sz w:val="22"/>
                <w:szCs w:val="22"/>
              </w:rPr>
            </w:pPr>
          </w:p>
        </w:tc>
        <w:tc>
          <w:tcPr>
            <w:tcW w:w="2268" w:type="dxa"/>
            <w:vMerge/>
            <w:shd w:val="clear" w:color="auto" w:fill="auto"/>
            <w:vAlign w:val="center"/>
          </w:tcPr>
          <w:p w14:paraId="64EDB251" w14:textId="77777777" w:rsidR="00683498" w:rsidRPr="00F012C9" w:rsidRDefault="00683498" w:rsidP="003C3882">
            <w:pPr>
              <w:widowControl/>
              <w:jc w:val="both"/>
              <w:rPr>
                <w:sz w:val="22"/>
                <w:szCs w:val="22"/>
              </w:rPr>
            </w:pPr>
          </w:p>
        </w:tc>
        <w:tc>
          <w:tcPr>
            <w:tcW w:w="1560" w:type="dxa"/>
            <w:vMerge/>
            <w:shd w:val="clear" w:color="auto" w:fill="auto"/>
            <w:vAlign w:val="center"/>
          </w:tcPr>
          <w:p w14:paraId="0DDEAC4A" w14:textId="77777777" w:rsidR="00683498" w:rsidRPr="00F012C9" w:rsidRDefault="00683498" w:rsidP="003C3882">
            <w:pPr>
              <w:widowControl/>
              <w:jc w:val="center"/>
              <w:rPr>
                <w:sz w:val="22"/>
                <w:szCs w:val="22"/>
              </w:rPr>
            </w:pPr>
          </w:p>
        </w:tc>
        <w:tc>
          <w:tcPr>
            <w:tcW w:w="850" w:type="dxa"/>
            <w:shd w:val="clear" w:color="auto" w:fill="auto"/>
            <w:noWrap/>
            <w:vAlign w:val="center"/>
          </w:tcPr>
          <w:p w14:paraId="328444B6" w14:textId="77777777" w:rsidR="00683498" w:rsidRPr="00F012C9" w:rsidRDefault="00683498" w:rsidP="003C3882">
            <w:pPr>
              <w:jc w:val="center"/>
              <w:rPr>
                <w:sz w:val="22"/>
                <w:szCs w:val="22"/>
              </w:rPr>
            </w:pPr>
            <w:r w:rsidRPr="00F012C9">
              <w:rPr>
                <w:sz w:val="22"/>
                <w:szCs w:val="22"/>
              </w:rPr>
              <w:t>2024</w:t>
            </w:r>
          </w:p>
        </w:tc>
        <w:tc>
          <w:tcPr>
            <w:tcW w:w="1417" w:type="dxa"/>
            <w:gridSpan w:val="2"/>
            <w:shd w:val="clear" w:color="auto" w:fill="auto"/>
            <w:noWrap/>
            <w:vAlign w:val="center"/>
          </w:tcPr>
          <w:p w14:paraId="174CCBF1" w14:textId="77777777" w:rsidR="00683498" w:rsidRPr="00F012C9" w:rsidRDefault="00683498" w:rsidP="00683498">
            <w:pPr>
              <w:jc w:val="center"/>
              <w:rPr>
                <w:sz w:val="22"/>
                <w:szCs w:val="22"/>
              </w:rPr>
            </w:pPr>
            <w:r w:rsidRPr="00F012C9">
              <w:rPr>
                <w:sz w:val="22"/>
                <w:szCs w:val="22"/>
              </w:rPr>
              <w:t>1 633,24</w:t>
            </w:r>
          </w:p>
        </w:tc>
        <w:tc>
          <w:tcPr>
            <w:tcW w:w="1134" w:type="dxa"/>
            <w:shd w:val="clear" w:color="auto" w:fill="auto"/>
            <w:vAlign w:val="center"/>
          </w:tcPr>
          <w:p w14:paraId="78389D83" w14:textId="77777777" w:rsidR="00683498" w:rsidRPr="00F012C9" w:rsidRDefault="00683498" w:rsidP="00683498">
            <w:pPr>
              <w:jc w:val="center"/>
              <w:rPr>
                <w:sz w:val="22"/>
                <w:szCs w:val="22"/>
              </w:rPr>
            </w:pPr>
            <w:r w:rsidRPr="00F012C9">
              <w:rPr>
                <w:sz w:val="22"/>
                <w:szCs w:val="22"/>
              </w:rPr>
              <w:t>1 753,36</w:t>
            </w:r>
          </w:p>
        </w:tc>
        <w:tc>
          <w:tcPr>
            <w:tcW w:w="567" w:type="dxa"/>
            <w:shd w:val="clear" w:color="auto" w:fill="auto"/>
            <w:noWrap/>
            <w:vAlign w:val="center"/>
          </w:tcPr>
          <w:p w14:paraId="2EFF96F0"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1E4E41D7"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3B40A7FA"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3A78F79D"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4DC01B0D" w14:textId="77777777" w:rsidR="00683498" w:rsidRPr="00F012C9" w:rsidRDefault="00683498" w:rsidP="003C3882">
            <w:pPr>
              <w:jc w:val="center"/>
              <w:rPr>
                <w:sz w:val="22"/>
                <w:szCs w:val="22"/>
              </w:rPr>
            </w:pPr>
            <w:r w:rsidRPr="00F012C9">
              <w:rPr>
                <w:sz w:val="22"/>
                <w:szCs w:val="22"/>
              </w:rPr>
              <w:t>-</w:t>
            </w:r>
          </w:p>
        </w:tc>
      </w:tr>
      <w:tr w:rsidR="00683498" w:rsidRPr="00F012C9" w14:paraId="3C6B3EFF" w14:textId="77777777" w:rsidTr="00683498">
        <w:trPr>
          <w:trHeight w:val="284"/>
        </w:trPr>
        <w:tc>
          <w:tcPr>
            <w:tcW w:w="426" w:type="dxa"/>
            <w:vMerge/>
            <w:shd w:val="clear" w:color="auto" w:fill="auto"/>
            <w:noWrap/>
            <w:vAlign w:val="center"/>
          </w:tcPr>
          <w:p w14:paraId="255842F4" w14:textId="77777777" w:rsidR="00683498" w:rsidRPr="00F012C9" w:rsidRDefault="00683498" w:rsidP="003C3882">
            <w:pPr>
              <w:jc w:val="center"/>
              <w:rPr>
                <w:sz w:val="22"/>
                <w:szCs w:val="22"/>
              </w:rPr>
            </w:pPr>
          </w:p>
        </w:tc>
        <w:tc>
          <w:tcPr>
            <w:tcW w:w="2268" w:type="dxa"/>
            <w:vMerge/>
            <w:shd w:val="clear" w:color="auto" w:fill="auto"/>
            <w:vAlign w:val="center"/>
          </w:tcPr>
          <w:p w14:paraId="460D54BF" w14:textId="77777777" w:rsidR="00683498" w:rsidRPr="00F012C9" w:rsidRDefault="00683498" w:rsidP="003C3882">
            <w:pPr>
              <w:widowControl/>
              <w:jc w:val="both"/>
              <w:rPr>
                <w:sz w:val="22"/>
                <w:szCs w:val="22"/>
              </w:rPr>
            </w:pPr>
          </w:p>
        </w:tc>
        <w:tc>
          <w:tcPr>
            <w:tcW w:w="1560" w:type="dxa"/>
            <w:vMerge/>
            <w:shd w:val="clear" w:color="auto" w:fill="auto"/>
            <w:vAlign w:val="center"/>
          </w:tcPr>
          <w:p w14:paraId="0878EF85" w14:textId="77777777" w:rsidR="00683498" w:rsidRPr="00F012C9" w:rsidRDefault="00683498" w:rsidP="003C3882">
            <w:pPr>
              <w:widowControl/>
              <w:jc w:val="center"/>
              <w:rPr>
                <w:sz w:val="22"/>
                <w:szCs w:val="22"/>
              </w:rPr>
            </w:pPr>
          </w:p>
        </w:tc>
        <w:tc>
          <w:tcPr>
            <w:tcW w:w="850" w:type="dxa"/>
            <w:shd w:val="clear" w:color="auto" w:fill="auto"/>
            <w:noWrap/>
            <w:vAlign w:val="center"/>
          </w:tcPr>
          <w:p w14:paraId="22896369" w14:textId="77777777" w:rsidR="00683498" w:rsidRPr="00F012C9" w:rsidRDefault="00683498" w:rsidP="003C3882">
            <w:pPr>
              <w:jc w:val="center"/>
              <w:rPr>
                <w:sz w:val="22"/>
                <w:szCs w:val="22"/>
              </w:rPr>
            </w:pPr>
            <w:r w:rsidRPr="00F012C9">
              <w:rPr>
                <w:sz w:val="22"/>
                <w:szCs w:val="22"/>
              </w:rPr>
              <w:t>2025</w:t>
            </w:r>
          </w:p>
        </w:tc>
        <w:tc>
          <w:tcPr>
            <w:tcW w:w="1417" w:type="dxa"/>
            <w:gridSpan w:val="2"/>
            <w:shd w:val="clear" w:color="auto" w:fill="auto"/>
            <w:noWrap/>
            <w:vAlign w:val="center"/>
          </w:tcPr>
          <w:p w14:paraId="0BB77F6D" w14:textId="77777777" w:rsidR="00683498" w:rsidRPr="00F012C9" w:rsidRDefault="00683498" w:rsidP="00683498">
            <w:pPr>
              <w:jc w:val="center"/>
              <w:rPr>
                <w:sz w:val="22"/>
                <w:szCs w:val="22"/>
              </w:rPr>
            </w:pPr>
            <w:r w:rsidRPr="00F012C9">
              <w:rPr>
                <w:sz w:val="22"/>
                <w:szCs w:val="22"/>
              </w:rPr>
              <w:t>1 704,69</w:t>
            </w:r>
          </w:p>
        </w:tc>
        <w:tc>
          <w:tcPr>
            <w:tcW w:w="1134" w:type="dxa"/>
            <w:shd w:val="clear" w:color="auto" w:fill="auto"/>
            <w:vAlign w:val="center"/>
          </w:tcPr>
          <w:p w14:paraId="19A028A1" w14:textId="77777777" w:rsidR="00683498" w:rsidRPr="00F012C9" w:rsidRDefault="00683498" w:rsidP="00683498">
            <w:pPr>
              <w:jc w:val="center"/>
              <w:rPr>
                <w:sz w:val="22"/>
                <w:szCs w:val="22"/>
              </w:rPr>
            </w:pPr>
            <w:r w:rsidRPr="00F012C9">
              <w:rPr>
                <w:sz w:val="22"/>
                <w:szCs w:val="22"/>
              </w:rPr>
              <w:t>1 795,92</w:t>
            </w:r>
          </w:p>
        </w:tc>
        <w:tc>
          <w:tcPr>
            <w:tcW w:w="567" w:type="dxa"/>
            <w:shd w:val="clear" w:color="auto" w:fill="auto"/>
            <w:noWrap/>
            <w:vAlign w:val="center"/>
          </w:tcPr>
          <w:p w14:paraId="30436C86"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25A727D3"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18AF86A6" w14:textId="77777777" w:rsidR="00683498" w:rsidRPr="00F012C9" w:rsidRDefault="00683498" w:rsidP="003C3882">
            <w:pPr>
              <w:jc w:val="center"/>
              <w:rPr>
                <w:sz w:val="22"/>
                <w:szCs w:val="22"/>
              </w:rPr>
            </w:pPr>
            <w:r w:rsidRPr="00F012C9">
              <w:rPr>
                <w:sz w:val="22"/>
                <w:szCs w:val="22"/>
              </w:rPr>
              <w:t>-</w:t>
            </w:r>
          </w:p>
        </w:tc>
        <w:tc>
          <w:tcPr>
            <w:tcW w:w="567" w:type="dxa"/>
            <w:vAlign w:val="center"/>
          </w:tcPr>
          <w:p w14:paraId="20CD3C3D" w14:textId="77777777" w:rsidR="00683498" w:rsidRPr="00F012C9" w:rsidRDefault="00683498" w:rsidP="003C3882">
            <w:pPr>
              <w:jc w:val="center"/>
              <w:rPr>
                <w:sz w:val="22"/>
                <w:szCs w:val="22"/>
              </w:rPr>
            </w:pPr>
            <w:r w:rsidRPr="00F012C9">
              <w:rPr>
                <w:sz w:val="22"/>
                <w:szCs w:val="22"/>
              </w:rPr>
              <w:t>-</w:t>
            </w:r>
          </w:p>
        </w:tc>
        <w:tc>
          <w:tcPr>
            <w:tcW w:w="709" w:type="dxa"/>
            <w:shd w:val="clear" w:color="auto" w:fill="auto"/>
            <w:noWrap/>
            <w:vAlign w:val="center"/>
          </w:tcPr>
          <w:p w14:paraId="7C8CB0E5" w14:textId="77777777" w:rsidR="00683498" w:rsidRPr="00F012C9" w:rsidRDefault="00683498" w:rsidP="003C3882">
            <w:pPr>
              <w:jc w:val="center"/>
              <w:rPr>
                <w:sz w:val="22"/>
                <w:szCs w:val="22"/>
              </w:rPr>
            </w:pPr>
            <w:r w:rsidRPr="00F012C9">
              <w:rPr>
                <w:sz w:val="22"/>
                <w:szCs w:val="22"/>
              </w:rPr>
              <w:t>-</w:t>
            </w:r>
          </w:p>
        </w:tc>
      </w:tr>
    </w:tbl>
    <w:p w14:paraId="795C9593" w14:textId="77777777" w:rsidR="003C3882" w:rsidRPr="00F012C9" w:rsidRDefault="003C3882" w:rsidP="003C3882">
      <w:pPr>
        <w:widowControl/>
        <w:autoSpaceDE w:val="0"/>
        <w:autoSpaceDN w:val="0"/>
        <w:adjustRightInd w:val="0"/>
        <w:rPr>
          <w:b/>
          <w:sz w:val="22"/>
          <w:szCs w:val="22"/>
        </w:rPr>
      </w:pPr>
    </w:p>
    <w:p w14:paraId="6FE3198B" w14:textId="77777777" w:rsidR="00C62365" w:rsidRPr="00F012C9" w:rsidRDefault="00C62365" w:rsidP="00C62365">
      <w:pPr>
        <w:widowControl/>
        <w:autoSpaceDE w:val="0"/>
        <w:autoSpaceDN w:val="0"/>
        <w:adjustRightInd w:val="0"/>
        <w:ind w:firstLine="567"/>
        <w:jc w:val="both"/>
        <w:rPr>
          <w:sz w:val="22"/>
          <w:szCs w:val="22"/>
        </w:rPr>
      </w:pPr>
      <w:r w:rsidRPr="00F012C9">
        <w:rPr>
          <w:sz w:val="22"/>
          <w:szCs w:val="22"/>
        </w:rPr>
        <w:t>Примечание: величина расходов на топливо, отнесенная на 1 Гкал тепловой энергии, отпускаемой от котельной на 2021 год  - 862,14 руб./Гкал; на 2022 год  - 891,95 руб./Гкал; на 2023 год  - 996,77 руб./Гкал; на 2024 год  - 1 045,14 руб./Гкал; на 2025 год  - 1 143,94 руб./Гкал.</w:t>
      </w:r>
    </w:p>
    <w:p w14:paraId="7657CE1F" w14:textId="77777777" w:rsidR="00C62365" w:rsidRPr="00F012C9" w:rsidRDefault="00C62365" w:rsidP="00C62365">
      <w:pPr>
        <w:widowControl/>
        <w:autoSpaceDE w:val="0"/>
        <w:autoSpaceDN w:val="0"/>
        <w:adjustRightInd w:val="0"/>
        <w:jc w:val="right"/>
        <w:rPr>
          <w:sz w:val="22"/>
          <w:szCs w:val="22"/>
        </w:rPr>
      </w:pPr>
    </w:p>
    <w:p w14:paraId="218B795E" w14:textId="77777777" w:rsidR="00C62365" w:rsidRPr="00F012C9" w:rsidRDefault="00C62365" w:rsidP="00C62365">
      <w:pPr>
        <w:widowControl/>
        <w:autoSpaceDE w:val="0"/>
        <w:autoSpaceDN w:val="0"/>
        <w:adjustRightInd w:val="0"/>
        <w:ind w:firstLine="540"/>
        <w:jc w:val="both"/>
        <w:rPr>
          <w:spacing w:val="2"/>
          <w:sz w:val="22"/>
          <w:szCs w:val="22"/>
          <w:shd w:val="clear" w:color="auto" w:fill="FFFFFF"/>
        </w:rPr>
      </w:pPr>
      <w:r w:rsidRPr="00F012C9">
        <w:rPr>
          <w:spacing w:val="2"/>
          <w:sz w:val="22"/>
          <w:szCs w:val="22"/>
          <w:shd w:val="clear" w:color="auto" w:fill="FFFFFF"/>
        </w:rPr>
        <w:t>* тариф действует по 30.11.2022 г. включительно.</w:t>
      </w:r>
    </w:p>
    <w:p w14:paraId="7EBBD998" w14:textId="77777777" w:rsidR="003C3882" w:rsidRPr="00F012C9" w:rsidRDefault="00C62365" w:rsidP="00C62365">
      <w:pPr>
        <w:widowControl/>
        <w:autoSpaceDE w:val="0"/>
        <w:autoSpaceDN w:val="0"/>
        <w:adjustRightInd w:val="0"/>
        <w:ind w:firstLine="540"/>
        <w:jc w:val="both"/>
        <w:rPr>
          <w:color w:val="FF0000"/>
          <w:sz w:val="22"/>
          <w:szCs w:val="22"/>
        </w:rPr>
      </w:pPr>
      <w:r w:rsidRPr="00F012C9">
        <w:rPr>
          <w:spacing w:val="2"/>
          <w:sz w:val="22"/>
          <w:szCs w:val="22"/>
          <w:shd w:val="clear" w:color="auto" w:fill="FFFFFF"/>
        </w:rPr>
        <w:t>** т</w:t>
      </w:r>
      <w:r w:rsidRPr="00F012C9">
        <w:rPr>
          <w:sz w:val="22"/>
          <w:szCs w:val="22"/>
        </w:rPr>
        <w:t>арифы, установленные на 2023 год, вводятся в действие с 1 декабря 2022 г.</w:t>
      </w:r>
    </w:p>
    <w:p w14:paraId="0797A33E" w14:textId="77777777" w:rsidR="003C3882" w:rsidRPr="00F012C9" w:rsidRDefault="003C3882" w:rsidP="003C3882">
      <w:pPr>
        <w:widowControl/>
        <w:autoSpaceDE w:val="0"/>
        <w:autoSpaceDN w:val="0"/>
        <w:adjustRightInd w:val="0"/>
        <w:rPr>
          <w:b/>
          <w:bCs/>
          <w:color w:val="FF0000"/>
          <w:sz w:val="22"/>
          <w:szCs w:val="22"/>
        </w:rPr>
      </w:pPr>
    </w:p>
    <w:p w14:paraId="5F5E4149" w14:textId="44A2114C" w:rsidR="003C3882" w:rsidRPr="00F012C9" w:rsidRDefault="0051671B" w:rsidP="00C62365">
      <w:pPr>
        <w:pStyle w:val="2"/>
        <w:numPr>
          <w:ilvl w:val="0"/>
          <w:numId w:val="12"/>
        </w:numPr>
        <w:ind w:left="-142" w:firstLine="1042"/>
        <w:rPr>
          <w:b w:val="0"/>
          <w:sz w:val="22"/>
          <w:szCs w:val="22"/>
        </w:rPr>
      </w:pPr>
      <w:r w:rsidRPr="00F012C9">
        <w:rPr>
          <w:b w:val="0"/>
          <w:sz w:val="22"/>
          <w:szCs w:val="22"/>
        </w:rPr>
        <w:t>С 01.01.2024</w:t>
      </w:r>
      <w:r w:rsidR="003C3882" w:rsidRPr="00F012C9">
        <w:rPr>
          <w:b w:val="0"/>
          <w:sz w:val="22"/>
          <w:szCs w:val="22"/>
        </w:rPr>
        <w:t xml:space="preserve"> произвести корректировку установленных долгосрочных тарифов на теплоноситель </w:t>
      </w:r>
      <w:r w:rsidR="003C3882" w:rsidRPr="00F012C9">
        <w:rPr>
          <w:b w:val="0"/>
          <w:bCs/>
          <w:sz w:val="22"/>
          <w:szCs w:val="22"/>
        </w:rPr>
        <w:t xml:space="preserve">для потребителей </w:t>
      </w:r>
      <w:r w:rsidR="003C3882" w:rsidRPr="00F012C9">
        <w:rPr>
          <w:b w:val="0"/>
          <w:sz w:val="22"/>
          <w:szCs w:val="22"/>
        </w:rPr>
        <w:t>ФГБУ «ЦЖКУ» Минобороны России на территории Ивановской области на 202</w:t>
      </w:r>
      <w:r w:rsidRPr="00F012C9">
        <w:rPr>
          <w:b w:val="0"/>
          <w:sz w:val="22"/>
          <w:szCs w:val="22"/>
        </w:rPr>
        <w:t>4</w:t>
      </w:r>
      <w:r w:rsidR="003C3882" w:rsidRPr="00F012C9">
        <w:rPr>
          <w:b w:val="0"/>
          <w:sz w:val="22"/>
          <w:szCs w:val="22"/>
        </w:rPr>
        <w:t xml:space="preserve">-2025 годы, изложив приложение </w:t>
      </w:r>
      <w:r w:rsidRPr="00F012C9">
        <w:rPr>
          <w:b w:val="0"/>
          <w:sz w:val="22"/>
          <w:szCs w:val="22"/>
        </w:rPr>
        <w:t>5</w:t>
      </w:r>
      <w:r w:rsidR="003C3882" w:rsidRPr="00F012C9">
        <w:rPr>
          <w:b w:val="0"/>
          <w:sz w:val="22"/>
          <w:szCs w:val="22"/>
        </w:rPr>
        <w:t xml:space="preserve"> к постановлению Департамента энергетики и тарифов Ивановской области от 18.12.2020 № 73-т/14 в новой редакции</w:t>
      </w:r>
      <w:r w:rsidR="000E101F" w:rsidRPr="00F012C9">
        <w:rPr>
          <w:b w:val="0"/>
          <w:sz w:val="22"/>
          <w:szCs w:val="22"/>
        </w:rPr>
        <w:t>:</w:t>
      </w:r>
    </w:p>
    <w:p w14:paraId="3DFB7D76" w14:textId="77777777" w:rsidR="003C3882" w:rsidRPr="00F012C9" w:rsidRDefault="003C3882" w:rsidP="003C3882">
      <w:pPr>
        <w:pStyle w:val="a4"/>
        <w:widowControl/>
        <w:autoSpaceDE w:val="0"/>
        <w:autoSpaceDN w:val="0"/>
        <w:adjustRightInd w:val="0"/>
        <w:ind w:left="1260"/>
        <w:jc w:val="both"/>
        <w:rPr>
          <w:bCs/>
          <w:sz w:val="22"/>
          <w:szCs w:val="22"/>
        </w:rPr>
      </w:pPr>
    </w:p>
    <w:p w14:paraId="1A693C4B" w14:textId="77777777" w:rsidR="007D1069" w:rsidRDefault="007D1069" w:rsidP="003C3882">
      <w:pPr>
        <w:widowControl/>
        <w:tabs>
          <w:tab w:val="left" w:pos="3970"/>
        </w:tabs>
        <w:autoSpaceDE w:val="0"/>
        <w:autoSpaceDN w:val="0"/>
        <w:adjustRightInd w:val="0"/>
        <w:jc w:val="right"/>
        <w:rPr>
          <w:sz w:val="22"/>
          <w:szCs w:val="22"/>
        </w:rPr>
      </w:pPr>
    </w:p>
    <w:p w14:paraId="7408FFF1" w14:textId="1E3CB7F0" w:rsidR="003C3882" w:rsidRPr="00F012C9" w:rsidRDefault="003C3882" w:rsidP="003C3882">
      <w:pPr>
        <w:widowControl/>
        <w:tabs>
          <w:tab w:val="left" w:pos="3970"/>
        </w:tabs>
        <w:autoSpaceDE w:val="0"/>
        <w:autoSpaceDN w:val="0"/>
        <w:adjustRightInd w:val="0"/>
        <w:jc w:val="right"/>
        <w:rPr>
          <w:sz w:val="22"/>
          <w:szCs w:val="22"/>
        </w:rPr>
      </w:pPr>
      <w:r w:rsidRPr="00F012C9">
        <w:rPr>
          <w:sz w:val="22"/>
          <w:szCs w:val="22"/>
        </w:rPr>
        <w:lastRenderedPageBreak/>
        <w:t xml:space="preserve">Приложение 5 к постановлению Департамента энергетики и тарифов </w:t>
      </w:r>
    </w:p>
    <w:p w14:paraId="184FA5DB" w14:textId="77777777" w:rsidR="003C3882" w:rsidRPr="00F012C9" w:rsidRDefault="003C3882" w:rsidP="003C3882">
      <w:pPr>
        <w:widowControl/>
        <w:tabs>
          <w:tab w:val="left" w:pos="3970"/>
        </w:tabs>
        <w:autoSpaceDE w:val="0"/>
        <w:autoSpaceDN w:val="0"/>
        <w:adjustRightInd w:val="0"/>
        <w:jc w:val="right"/>
        <w:rPr>
          <w:sz w:val="22"/>
          <w:szCs w:val="22"/>
        </w:rPr>
      </w:pPr>
      <w:r w:rsidRPr="00F012C9">
        <w:rPr>
          <w:sz w:val="22"/>
          <w:szCs w:val="22"/>
        </w:rPr>
        <w:t>Ивановской области от 18.12.2020 № 73-т/14</w:t>
      </w:r>
    </w:p>
    <w:p w14:paraId="429A8C37" w14:textId="77777777" w:rsidR="003C3882" w:rsidRPr="00F012C9" w:rsidRDefault="003C3882" w:rsidP="003C3882">
      <w:pPr>
        <w:pStyle w:val="a4"/>
        <w:widowControl/>
        <w:autoSpaceDE w:val="0"/>
        <w:autoSpaceDN w:val="0"/>
        <w:adjustRightInd w:val="0"/>
        <w:ind w:left="1260"/>
        <w:jc w:val="both"/>
        <w:rPr>
          <w:bCs/>
          <w:sz w:val="22"/>
          <w:szCs w:val="22"/>
        </w:rPr>
      </w:pPr>
    </w:p>
    <w:p w14:paraId="3E01E2A9" w14:textId="77777777" w:rsidR="003C3882" w:rsidRPr="00F012C9" w:rsidRDefault="003C3882" w:rsidP="003C3882">
      <w:pPr>
        <w:widowControl/>
        <w:autoSpaceDE w:val="0"/>
        <w:autoSpaceDN w:val="0"/>
        <w:adjustRightInd w:val="0"/>
        <w:jc w:val="center"/>
        <w:rPr>
          <w:b/>
          <w:bCs/>
          <w:sz w:val="22"/>
          <w:szCs w:val="22"/>
        </w:rPr>
      </w:pPr>
      <w:r w:rsidRPr="00F012C9">
        <w:rPr>
          <w:b/>
          <w:bCs/>
          <w:sz w:val="22"/>
          <w:szCs w:val="22"/>
        </w:rPr>
        <w:t xml:space="preserve">Тарифы на теплоноситель </w:t>
      </w:r>
    </w:p>
    <w:p w14:paraId="69614E93" w14:textId="77777777" w:rsidR="003C3882" w:rsidRPr="00F012C9" w:rsidRDefault="003C3882" w:rsidP="003C3882">
      <w:pPr>
        <w:widowControl/>
        <w:autoSpaceDE w:val="0"/>
        <w:autoSpaceDN w:val="0"/>
        <w:adjustRightInd w:val="0"/>
        <w:jc w:val="center"/>
        <w:rPr>
          <w:b/>
          <w:bCs/>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843"/>
        <w:gridCol w:w="809"/>
        <w:gridCol w:w="1459"/>
        <w:gridCol w:w="1417"/>
        <w:gridCol w:w="709"/>
      </w:tblGrid>
      <w:tr w:rsidR="0051671B" w:rsidRPr="00F012C9" w14:paraId="0D8DABDE" w14:textId="77777777" w:rsidTr="003C3882">
        <w:trPr>
          <w:trHeight w:val="281"/>
        </w:trPr>
        <w:tc>
          <w:tcPr>
            <w:tcW w:w="568" w:type="dxa"/>
            <w:vMerge w:val="restart"/>
            <w:shd w:val="clear" w:color="auto" w:fill="auto"/>
            <w:vAlign w:val="center"/>
            <w:hideMark/>
          </w:tcPr>
          <w:p w14:paraId="55104DCB" w14:textId="77777777" w:rsidR="003C3882" w:rsidRPr="00F012C9" w:rsidRDefault="003C3882" w:rsidP="003C3882">
            <w:pPr>
              <w:jc w:val="center"/>
              <w:rPr>
                <w:sz w:val="22"/>
                <w:szCs w:val="22"/>
              </w:rPr>
            </w:pPr>
            <w:r w:rsidRPr="00F012C9">
              <w:rPr>
                <w:sz w:val="22"/>
                <w:szCs w:val="22"/>
              </w:rPr>
              <w:t>№ п/п</w:t>
            </w:r>
          </w:p>
        </w:tc>
        <w:tc>
          <w:tcPr>
            <w:tcW w:w="2976" w:type="dxa"/>
            <w:vMerge w:val="restart"/>
            <w:shd w:val="clear" w:color="auto" w:fill="auto"/>
            <w:vAlign w:val="center"/>
            <w:hideMark/>
          </w:tcPr>
          <w:p w14:paraId="6D855044" w14:textId="77777777" w:rsidR="003C3882" w:rsidRPr="00F012C9" w:rsidRDefault="003C3882" w:rsidP="003C3882">
            <w:pPr>
              <w:jc w:val="center"/>
              <w:rPr>
                <w:sz w:val="22"/>
                <w:szCs w:val="22"/>
              </w:rPr>
            </w:pPr>
            <w:r w:rsidRPr="00F012C9">
              <w:rPr>
                <w:sz w:val="22"/>
                <w:szCs w:val="22"/>
              </w:rPr>
              <w:t>Наименование регулируемой организации</w:t>
            </w:r>
          </w:p>
        </w:tc>
        <w:tc>
          <w:tcPr>
            <w:tcW w:w="1843" w:type="dxa"/>
            <w:vMerge w:val="restart"/>
            <w:shd w:val="clear" w:color="auto" w:fill="auto"/>
            <w:noWrap/>
            <w:vAlign w:val="center"/>
            <w:hideMark/>
          </w:tcPr>
          <w:p w14:paraId="2E6533A5" w14:textId="77777777" w:rsidR="003C3882" w:rsidRPr="00F012C9" w:rsidRDefault="003C3882" w:rsidP="003C3882">
            <w:pPr>
              <w:jc w:val="center"/>
              <w:rPr>
                <w:sz w:val="22"/>
                <w:szCs w:val="22"/>
              </w:rPr>
            </w:pPr>
            <w:r w:rsidRPr="00F012C9">
              <w:rPr>
                <w:sz w:val="22"/>
                <w:szCs w:val="22"/>
              </w:rPr>
              <w:t>Вид тарифа</w:t>
            </w:r>
          </w:p>
        </w:tc>
        <w:tc>
          <w:tcPr>
            <w:tcW w:w="809" w:type="dxa"/>
            <w:vMerge w:val="restart"/>
          </w:tcPr>
          <w:p w14:paraId="7B7B0CFE" w14:textId="77777777" w:rsidR="003C3882" w:rsidRPr="00F012C9" w:rsidRDefault="003C3882" w:rsidP="003C3882">
            <w:pPr>
              <w:jc w:val="center"/>
              <w:rPr>
                <w:sz w:val="22"/>
                <w:szCs w:val="22"/>
              </w:rPr>
            </w:pPr>
          </w:p>
          <w:p w14:paraId="3AAE5420" w14:textId="77777777" w:rsidR="003C3882" w:rsidRPr="00F012C9" w:rsidRDefault="003C3882" w:rsidP="003C3882">
            <w:pPr>
              <w:jc w:val="center"/>
              <w:rPr>
                <w:sz w:val="22"/>
                <w:szCs w:val="22"/>
              </w:rPr>
            </w:pPr>
          </w:p>
          <w:p w14:paraId="4CDE202C" w14:textId="77777777" w:rsidR="003C3882" w:rsidRPr="00F012C9" w:rsidRDefault="003C3882" w:rsidP="003C3882">
            <w:pPr>
              <w:jc w:val="center"/>
              <w:rPr>
                <w:sz w:val="22"/>
                <w:szCs w:val="22"/>
              </w:rPr>
            </w:pPr>
            <w:r w:rsidRPr="00F012C9">
              <w:rPr>
                <w:sz w:val="22"/>
                <w:szCs w:val="22"/>
              </w:rPr>
              <w:t>Год</w:t>
            </w:r>
          </w:p>
        </w:tc>
        <w:tc>
          <w:tcPr>
            <w:tcW w:w="3585" w:type="dxa"/>
            <w:gridSpan w:val="3"/>
            <w:shd w:val="clear" w:color="auto" w:fill="auto"/>
            <w:noWrap/>
            <w:vAlign w:val="center"/>
            <w:hideMark/>
          </w:tcPr>
          <w:p w14:paraId="00851BF1" w14:textId="77777777" w:rsidR="003C3882" w:rsidRPr="00F012C9" w:rsidRDefault="003C3882" w:rsidP="003C3882">
            <w:pPr>
              <w:widowControl/>
              <w:jc w:val="center"/>
              <w:rPr>
                <w:sz w:val="22"/>
                <w:szCs w:val="22"/>
              </w:rPr>
            </w:pPr>
            <w:r w:rsidRPr="00F012C9">
              <w:rPr>
                <w:sz w:val="22"/>
                <w:szCs w:val="22"/>
              </w:rPr>
              <w:t>Вид теплоносителя</w:t>
            </w:r>
          </w:p>
        </w:tc>
      </w:tr>
      <w:tr w:rsidR="0051671B" w:rsidRPr="00F012C9" w14:paraId="0A6E4F03" w14:textId="77777777" w:rsidTr="003C3882">
        <w:trPr>
          <w:trHeight w:val="228"/>
        </w:trPr>
        <w:tc>
          <w:tcPr>
            <w:tcW w:w="568" w:type="dxa"/>
            <w:vMerge/>
            <w:shd w:val="clear" w:color="auto" w:fill="auto"/>
            <w:vAlign w:val="center"/>
            <w:hideMark/>
          </w:tcPr>
          <w:p w14:paraId="0F0729C9" w14:textId="77777777" w:rsidR="003C3882" w:rsidRPr="00F012C9" w:rsidRDefault="003C3882" w:rsidP="003C3882">
            <w:pPr>
              <w:widowControl/>
              <w:jc w:val="center"/>
              <w:rPr>
                <w:sz w:val="22"/>
                <w:szCs w:val="22"/>
              </w:rPr>
            </w:pPr>
          </w:p>
        </w:tc>
        <w:tc>
          <w:tcPr>
            <w:tcW w:w="2976" w:type="dxa"/>
            <w:vMerge/>
            <w:shd w:val="clear" w:color="auto" w:fill="auto"/>
            <w:vAlign w:val="center"/>
            <w:hideMark/>
          </w:tcPr>
          <w:p w14:paraId="20DAC399" w14:textId="77777777" w:rsidR="003C3882" w:rsidRPr="00F012C9" w:rsidRDefault="003C3882" w:rsidP="003C3882">
            <w:pPr>
              <w:widowControl/>
              <w:jc w:val="center"/>
              <w:rPr>
                <w:sz w:val="22"/>
                <w:szCs w:val="22"/>
              </w:rPr>
            </w:pPr>
          </w:p>
        </w:tc>
        <w:tc>
          <w:tcPr>
            <w:tcW w:w="1843" w:type="dxa"/>
            <w:vMerge/>
            <w:shd w:val="clear" w:color="auto" w:fill="auto"/>
            <w:noWrap/>
            <w:vAlign w:val="center"/>
            <w:hideMark/>
          </w:tcPr>
          <w:p w14:paraId="038E8FED" w14:textId="77777777" w:rsidR="003C3882" w:rsidRPr="00F012C9" w:rsidRDefault="003C3882" w:rsidP="003C3882">
            <w:pPr>
              <w:widowControl/>
              <w:jc w:val="center"/>
              <w:rPr>
                <w:sz w:val="22"/>
                <w:szCs w:val="22"/>
              </w:rPr>
            </w:pPr>
          </w:p>
        </w:tc>
        <w:tc>
          <w:tcPr>
            <w:tcW w:w="809" w:type="dxa"/>
            <w:vMerge/>
          </w:tcPr>
          <w:p w14:paraId="0F342FEF" w14:textId="77777777" w:rsidR="003C3882" w:rsidRPr="00F012C9" w:rsidRDefault="003C3882" w:rsidP="003C3882">
            <w:pPr>
              <w:jc w:val="center"/>
              <w:rPr>
                <w:sz w:val="22"/>
                <w:szCs w:val="22"/>
              </w:rPr>
            </w:pPr>
          </w:p>
        </w:tc>
        <w:tc>
          <w:tcPr>
            <w:tcW w:w="2876" w:type="dxa"/>
            <w:gridSpan w:val="2"/>
            <w:shd w:val="clear" w:color="auto" w:fill="auto"/>
            <w:noWrap/>
            <w:vAlign w:val="center"/>
            <w:hideMark/>
          </w:tcPr>
          <w:p w14:paraId="601FA1D3" w14:textId="77777777" w:rsidR="003C3882" w:rsidRPr="00F012C9" w:rsidRDefault="003C3882" w:rsidP="003C3882">
            <w:pPr>
              <w:widowControl/>
              <w:jc w:val="center"/>
              <w:rPr>
                <w:sz w:val="22"/>
                <w:szCs w:val="22"/>
              </w:rPr>
            </w:pPr>
            <w:r w:rsidRPr="00F012C9">
              <w:rPr>
                <w:sz w:val="22"/>
                <w:szCs w:val="22"/>
              </w:rPr>
              <w:t>Вода</w:t>
            </w:r>
          </w:p>
        </w:tc>
        <w:tc>
          <w:tcPr>
            <w:tcW w:w="709" w:type="dxa"/>
            <w:vMerge w:val="restart"/>
            <w:shd w:val="clear" w:color="auto" w:fill="auto"/>
            <w:noWrap/>
            <w:vAlign w:val="center"/>
            <w:hideMark/>
          </w:tcPr>
          <w:p w14:paraId="3890147A" w14:textId="77777777" w:rsidR="003C3882" w:rsidRPr="00F012C9" w:rsidRDefault="003C3882" w:rsidP="003C3882">
            <w:pPr>
              <w:widowControl/>
              <w:jc w:val="center"/>
              <w:rPr>
                <w:sz w:val="22"/>
                <w:szCs w:val="22"/>
              </w:rPr>
            </w:pPr>
            <w:r w:rsidRPr="00F012C9">
              <w:rPr>
                <w:sz w:val="22"/>
                <w:szCs w:val="22"/>
              </w:rPr>
              <w:t>Пар</w:t>
            </w:r>
          </w:p>
        </w:tc>
      </w:tr>
      <w:tr w:rsidR="0051671B" w:rsidRPr="00F012C9" w14:paraId="40B86441" w14:textId="77777777" w:rsidTr="003C3882">
        <w:trPr>
          <w:trHeight w:val="60"/>
        </w:trPr>
        <w:tc>
          <w:tcPr>
            <w:tcW w:w="568" w:type="dxa"/>
            <w:vMerge/>
            <w:shd w:val="clear" w:color="auto" w:fill="auto"/>
            <w:noWrap/>
            <w:vAlign w:val="center"/>
            <w:hideMark/>
          </w:tcPr>
          <w:p w14:paraId="44D9CC87" w14:textId="77777777" w:rsidR="003C3882" w:rsidRPr="00F012C9" w:rsidRDefault="003C3882" w:rsidP="003C3882">
            <w:pPr>
              <w:widowControl/>
              <w:jc w:val="center"/>
              <w:rPr>
                <w:sz w:val="22"/>
                <w:szCs w:val="22"/>
              </w:rPr>
            </w:pPr>
          </w:p>
        </w:tc>
        <w:tc>
          <w:tcPr>
            <w:tcW w:w="2976" w:type="dxa"/>
            <w:vMerge/>
            <w:shd w:val="clear" w:color="auto" w:fill="auto"/>
            <w:vAlign w:val="center"/>
            <w:hideMark/>
          </w:tcPr>
          <w:p w14:paraId="728837D9" w14:textId="77777777" w:rsidR="003C3882" w:rsidRPr="00F012C9" w:rsidRDefault="003C3882" w:rsidP="003C3882">
            <w:pPr>
              <w:widowControl/>
              <w:jc w:val="center"/>
              <w:rPr>
                <w:sz w:val="22"/>
                <w:szCs w:val="22"/>
              </w:rPr>
            </w:pPr>
          </w:p>
        </w:tc>
        <w:tc>
          <w:tcPr>
            <w:tcW w:w="1843" w:type="dxa"/>
            <w:vMerge/>
            <w:shd w:val="clear" w:color="auto" w:fill="auto"/>
            <w:noWrap/>
            <w:vAlign w:val="center"/>
            <w:hideMark/>
          </w:tcPr>
          <w:p w14:paraId="6ED373BE" w14:textId="77777777" w:rsidR="003C3882" w:rsidRPr="00F012C9" w:rsidRDefault="003C3882" w:rsidP="003C3882">
            <w:pPr>
              <w:widowControl/>
              <w:jc w:val="center"/>
              <w:rPr>
                <w:sz w:val="22"/>
                <w:szCs w:val="22"/>
              </w:rPr>
            </w:pPr>
          </w:p>
        </w:tc>
        <w:tc>
          <w:tcPr>
            <w:tcW w:w="809" w:type="dxa"/>
            <w:vMerge/>
          </w:tcPr>
          <w:p w14:paraId="410C403A" w14:textId="77777777" w:rsidR="003C3882" w:rsidRPr="00F012C9" w:rsidRDefault="003C3882" w:rsidP="003C3882">
            <w:pPr>
              <w:widowControl/>
              <w:jc w:val="center"/>
              <w:rPr>
                <w:sz w:val="22"/>
                <w:szCs w:val="22"/>
              </w:rPr>
            </w:pPr>
          </w:p>
        </w:tc>
        <w:tc>
          <w:tcPr>
            <w:tcW w:w="1459" w:type="dxa"/>
            <w:shd w:val="clear" w:color="auto" w:fill="auto"/>
            <w:noWrap/>
            <w:vAlign w:val="center"/>
            <w:hideMark/>
          </w:tcPr>
          <w:p w14:paraId="0E08C2D2" w14:textId="77777777" w:rsidR="003C3882" w:rsidRPr="00F012C9" w:rsidRDefault="003C3882" w:rsidP="003C3882">
            <w:pPr>
              <w:widowControl/>
              <w:jc w:val="center"/>
              <w:rPr>
                <w:sz w:val="22"/>
                <w:szCs w:val="22"/>
              </w:rPr>
            </w:pPr>
            <w:r w:rsidRPr="00F012C9">
              <w:rPr>
                <w:sz w:val="22"/>
                <w:szCs w:val="22"/>
              </w:rPr>
              <w:t>1 полугодие</w:t>
            </w:r>
          </w:p>
        </w:tc>
        <w:tc>
          <w:tcPr>
            <w:tcW w:w="1417" w:type="dxa"/>
            <w:shd w:val="clear" w:color="auto" w:fill="auto"/>
            <w:vAlign w:val="center"/>
          </w:tcPr>
          <w:p w14:paraId="0126AC4A" w14:textId="77777777" w:rsidR="003C3882" w:rsidRPr="00F012C9" w:rsidRDefault="003C3882" w:rsidP="003C3882">
            <w:pPr>
              <w:widowControl/>
              <w:jc w:val="center"/>
              <w:rPr>
                <w:sz w:val="22"/>
                <w:szCs w:val="22"/>
              </w:rPr>
            </w:pPr>
            <w:r w:rsidRPr="00F012C9">
              <w:rPr>
                <w:sz w:val="22"/>
                <w:szCs w:val="22"/>
              </w:rPr>
              <w:t>2 полугодие</w:t>
            </w:r>
          </w:p>
        </w:tc>
        <w:tc>
          <w:tcPr>
            <w:tcW w:w="709" w:type="dxa"/>
            <w:vMerge/>
            <w:shd w:val="clear" w:color="auto" w:fill="auto"/>
            <w:vAlign w:val="center"/>
          </w:tcPr>
          <w:p w14:paraId="43AC36A0" w14:textId="77777777" w:rsidR="003C3882" w:rsidRPr="00F012C9" w:rsidRDefault="003C3882" w:rsidP="003C3882">
            <w:pPr>
              <w:widowControl/>
              <w:jc w:val="center"/>
              <w:rPr>
                <w:sz w:val="22"/>
                <w:szCs w:val="22"/>
              </w:rPr>
            </w:pPr>
          </w:p>
        </w:tc>
      </w:tr>
      <w:tr w:rsidR="0051671B" w:rsidRPr="00F012C9" w14:paraId="5A747D07" w14:textId="77777777" w:rsidTr="003C3882">
        <w:trPr>
          <w:trHeight w:val="300"/>
        </w:trPr>
        <w:tc>
          <w:tcPr>
            <w:tcW w:w="9781" w:type="dxa"/>
            <w:gridSpan w:val="7"/>
          </w:tcPr>
          <w:p w14:paraId="7CEAE588" w14:textId="77777777" w:rsidR="003C3882" w:rsidRPr="00F012C9" w:rsidRDefault="003C3882" w:rsidP="003C3882">
            <w:pPr>
              <w:widowControl/>
              <w:jc w:val="center"/>
              <w:rPr>
                <w:sz w:val="22"/>
                <w:szCs w:val="22"/>
              </w:rPr>
            </w:pPr>
            <w:r w:rsidRPr="00F012C9">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51671B" w:rsidRPr="00F012C9" w14:paraId="6BD7BFAE" w14:textId="77777777" w:rsidTr="003C3882">
        <w:trPr>
          <w:trHeight w:val="283"/>
        </w:trPr>
        <w:tc>
          <w:tcPr>
            <w:tcW w:w="568" w:type="dxa"/>
            <w:vMerge w:val="restart"/>
            <w:shd w:val="clear" w:color="auto" w:fill="auto"/>
            <w:noWrap/>
            <w:vAlign w:val="center"/>
          </w:tcPr>
          <w:p w14:paraId="41ED61AA" w14:textId="77777777" w:rsidR="0051671B" w:rsidRPr="00F012C9" w:rsidRDefault="0051671B" w:rsidP="003C3882">
            <w:pPr>
              <w:jc w:val="center"/>
              <w:rPr>
                <w:sz w:val="22"/>
                <w:szCs w:val="22"/>
              </w:rPr>
            </w:pPr>
            <w:r w:rsidRPr="00F012C9">
              <w:rPr>
                <w:sz w:val="22"/>
                <w:szCs w:val="22"/>
                <w:lang w:val="en-US"/>
              </w:rPr>
              <w:t>1</w:t>
            </w:r>
            <w:r w:rsidRPr="00F012C9">
              <w:rPr>
                <w:sz w:val="22"/>
                <w:szCs w:val="22"/>
              </w:rPr>
              <w:t>.</w:t>
            </w:r>
          </w:p>
        </w:tc>
        <w:tc>
          <w:tcPr>
            <w:tcW w:w="2976" w:type="dxa"/>
            <w:vMerge w:val="restart"/>
            <w:shd w:val="clear" w:color="auto" w:fill="auto"/>
            <w:vAlign w:val="center"/>
          </w:tcPr>
          <w:p w14:paraId="4AC894B8" w14:textId="77777777" w:rsidR="0051671B" w:rsidRPr="00F012C9" w:rsidRDefault="0051671B" w:rsidP="003C3882">
            <w:pPr>
              <w:widowControl/>
              <w:autoSpaceDE w:val="0"/>
              <w:autoSpaceDN w:val="0"/>
              <w:adjustRightInd w:val="0"/>
              <w:rPr>
                <w:sz w:val="22"/>
                <w:szCs w:val="22"/>
              </w:rPr>
            </w:pPr>
            <w:r w:rsidRPr="00F012C9">
              <w:rPr>
                <w:sz w:val="22"/>
                <w:szCs w:val="22"/>
              </w:rPr>
              <w:t>ФГБУ «ЦЖКУ» Минобороны РФ (котельная № 42    г. Иваново)</w:t>
            </w:r>
          </w:p>
        </w:tc>
        <w:tc>
          <w:tcPr>
            <w:tcW w:w="1843" w:type="dxa"/>
            <w:vMerge w:val="restart"/>
            <w:shd w:val="clear" w:color="auto" w:fill="auto"/>
            <w:vAlign w:val="center"/>
          </w:tcPr>
          <w:p w14:paraId="0BFE2825" w14:textId="77777777" w:rsidR="0051671B" w:rsidRPr="00F012C9" w:rsidRDefault="0051671B" w:rsidP="003C3882">
            <w:pPr>
              <w:widowControl/>
              <w:jc w:val="center"/>
              <w:rPr>
                <w:sz w:val="22"/>
                <w:szCs w:val="22"/>
              </w:rPr>
            </w:pPr>
            <w:proofErr w:type="spellStart"/>
            <w:r w:rsidRPr="00F012C9">
              <w:rPr>
                <w:sz w:val="22"/>
                <w:szCs w:val="22"/>
              </w:rPr>
              <w:t>Одноставочный</w:t>
            </w:r>
            <w:proofErr w:type="spellEnd"/>
            <w:r w:rsidRPr="00F012C9">
              <w:rPr>
                <w:sz w:val="22"/>
                <w:szCs w:val="22"/>
              </w:rPr>
              <w:t>, руб./м3, без НДС</w:t>
            </w:r>
          </w:p>
        </w:tc>
        <w:tc>
          <w:tcPr>
            <w:tcW w:w="809" w:type="dxa"/>
            <w:vAlign w:val="center"/>
          </w:tcPr>
          <w:p w14:paraId="3056C9FE" w14:textId="77777777" w:rsidR="0051671B" w:rsidRPr="00F012C9" w:rsidRDefault="0051671B" w:rsidP="003C3882">
            <w:pPr>
              <w:jc w:val="center"/>
              <w:rPr>
                <w:sz w:val="22"/>
                <w:szCs w:val="22"/>
              </w:rPr>
            </w:pPr>
            <w:r w:rsidRPr="00F012C9">
              <w:rPr>
                <w:sz w:val="22"/>
                <w:szCs w:val="22"/>
              </w:rPr>
              <w:t>2021</w:t>
            </w:r>
          </w:p>
        </w:tc>
        <w:tc>
          <w:tcPr>
            <w:tcW w:w="1459" w:type="dxa"/>
            <w:shd w:val="clear" w:color="auto" w:fill="auto"/>
            <w:noWrap/>
            <w:vAlign w:val="center"/>
          </w:tcPr>
          <w:p w14:paraId="0C8FD1BE" w14:textId="77777777" w:rsidR="0051671B" w:rsidRPr="00F012C9" w:rsidRDefault="0051671B" w:rsidP="007860BE">
            <w:pPr>
              <w:jc w:val="center"/>
              <w:rPr>
                <w:sz w:val="22"/>
                <w:szCs w:val="22"/>
              </w:rPr>
            </w:pPr>
            <w:r w:rsidRPr="00F012C9">
              <w:rPr>
                <w:sz w:val="22"/>
                <w:szCs w:val="22"/>
              </w:rPr>
              <w:t>98,78</w:t>
            </w:r>
          </w:p>
        </w:tc>
        <w:tc>
          <w:tcPr>
            <w:tcW w:w="1417" w:type="dxa"/>
            <w:shd w:val="clear" w:color="auto" w:fill="auto"/>
            <w:vAlign w:val="center"/>
          </w:tcPr>
          <w:p w14:paraId="046E2FE8" w14:textId="77777777" w:rsidR="0051671B" w:rsidRPr="00F012C9" w:rsidRDefault="0051671B" w:rsidP="007860BE">
            <w:pPr>
              <w:jc w:val="center"/>
              <w:rPr>
                <w:sz w:val="22"/>
                <w:szCs w:val="22"/>
              </w:rPr>
            </w:pPr>
            <w:r w:rsidRPr="00F012C9">
              <w:rPr>
                <w:sz w:val="22"/>
                <w:szCs w:val="22"/>
              </w:rPr>
              <w:t>100,60</w:t>
            </w:r>
          </w:p>
        </w:tc>
        <w:tc>
          <w:tcPr>
            <w:tcW w:w="709" w:type="dxa"/>
            <w:shd w:val="clear" w:color="auto" w:fill="auto"/>
            <w:noWrap/>
            <w:vAlign w:val="center"/>
          </w:tcPr>
          <w:p w14:paraId="12308E82" w14:textId="77777777" w:rsidR="0051671B" w:rsidRPr="00F012C9" w:rsidRDefault="0051671B" w:rsidP="003C3882">
            <w:pPr>
              <w:jc w:val="center"/>
              <w:rPr>
                <w:sz w:val="22"/>
                <w:szCs w:val="22"/>
              </w:rPr>
            </w:pPr>
            <w:r w:rsidRPr="00F012C9">
              <w:rPr>
                <w:sz w:val="22"/>
                <w:szCs w:val="22"/>
              </w:rPr>
              <w:t>-</w:t>
            </w:r>
          </w:p>
        </w:tc>
      </w:tr>
      <w:tr w:rsidR="0051671B" w:rsidRPr="00F012C9" w14:paraId="180DF57B" w14:textId="77777777" w:rsidTr="003C3882">
        <w:trPr>
          <w:trHeight w:val="283"/>
        </w:trPr>
        <w:tc>
          <w:tcPr>
            <w:tcW w:w="568" w:type="dxa"/>
            <w:vMerge/>
            <w:shd w:val="clear" w:color="auto" w:fill="auto"/>
            <w:noWrap/>
            <w:vAlign w:val="center"/>
          </w:tcPr>
          <w:p w14:paraId="4EE167BA" w14:textId="77777777" w:rsidR="0051671B" w:rsidRPr="00F012C9" w:rsidRDefault="0051671B" w:rsidP="003C3882">
            <w:pPr>
              <w:jc w:val="center"/>
              <w:rPr>
                <w:sz w:val="22"/>
                <w:szCs w:val="22"/>
              </w:rPr>
            </w:pPr>
          </w:p>
        </w:tc>
        <w:tc>
          <w:tcPr>
            <w:tcW w:w="2976" w:type="dxa"/>
            <w:vMerge/>
            <w:shd w:val="clear" w:color="auto" w:fill="auto"/>
            <w:vAlign w:val="center"/>
          </w:tcPr>
          <w:p w14:paraId="38552B9A" w14:textId="77777777" w:rsidR="0051671B" w:rsidRPr="00F012C9" w:rsidRDefault="0051671B" w:rsidP="003C3882">
            <w:pPr>
              <w:widowControl/>
              <w:autoSpaceDE w:val="0"/>
              <w:autoSpaceDN w:val="0"/>
              <w:adjustRightInd w:val="0"/>
              <w:rPr>
                <w:sz w:val="22"/>
                <w:szCs w:val="22"/>
              </w:rPr>
            </w:pPr>
          </w:p>
        </w:tc>
        <w:tc>
          <w:tcPr>
            <w:tcW w:w="1843" w:type="dxa"/>
            <w:vMerge/>
            <w:shd w:val="clear" w:color="auto" w:fill="auto"/>
            <w:vAlign w:val="center"/>
          </w:tcPr>
          <w:p w14:paraId="36769567" w14:textId="77777777" w:rsidR="0051671B" w:rsidRPr="00F012C9" w:rsidRDefault="0051671B" w:rsidP="003C3882">
            <w:pPr>
              <w:widowControl/>
              <w:jc w:val="center"/>
              <w:rPr>
                <w:sz w:val="22"/>
                <w:szCs w:val="22"/>
              </w:rPr>
            </w:pPr>
          </w:p>
        </w:tc>
        <w:tc>
          <w:tcPr>
            <w:tcW w:w="809" w:type="dxa"/>
            <w:vAlign w:val="center"/>
          </w:tcPr>
          <w:p w14:paraId="7E4E5DD1" w14:textId="77777777" w:rsidR="0051671B" w:rsidRPr="00F012C9" w:rsidRDefault="0051671B" w:rsidP="003C3882">
            <w:pPr>
              <w:jc w:val="center"/>
              <w:rPr>
                <w:sz w:val="22"/>
                <w:szCs w:val="22"/>
              </w:rPr>
            </w:pPr>
            <w:r w:rsidRPr="00F012C9">
              <w:rPr>
                <w:sz w:val="22"/>
                <w:szCs w:val="22"/>
              </w:rPr>
              <w:t>2022</w:t>
            </w:r>
          </w:p>
        </w:tc>
        <w:tc>
          <w:tcPr>
            <w:tcW w:w="1459" w:type="dxa"/>
            <w:shd w:val="clear" w:color="auto" w:fill="auto"/>
            <w:noWrap/>
            <w:vAlign w:val="center"/>
          </w:tcPr>
          <w:p w14:paraId="1F720D1E" w14:textId="77777777" w:rsidR="0051671B" w:rsidRPr="00F012C9" w:rsidRDefault="0051671B" w:rsidP="007860BE">
            <w:pPr>
              <w:jc w:val="center"/>
              <w:rPr>
                <w:sz w:val="22"/>
                <w:szCs w:val="22"/>
              </w:rPr>
            </w:pPr>
            <w:r w:rsidRPr="00F012C9">
              <w:rPr>
                <w:sz w:val="22"/>
                <w:szCs w:val="22"/>
              </w:rPr>
              <w:t>95,37</w:t>
            </w:r>
          </w:p>
        </w:tc>
        <w:tc>
          <w:tcPr>
            <w:tcW w:w="1417" w:type="dxa"/>
            <w:shd w:val="clear" w:color="auto" w:fill="auto"/>
            <w:vAlign w:val="center"/>
          </w:tcPr>
          <w:p w14:paraId="756E0AD7" w14:textId="77777777" w:rsidR="0051671B" w:rsidRPr="00F012C9" w:rsidRDefault="0051671B" w:rsidP="007860BE">
            <w:pPr>
              <w:jc w:val="center"/>
              <w:rPr>
                <w:sz w:val="22"/>
                <w:szCs w:val="22"/>
              </w:rPr>
            </w:pPr>
            <w:r w:rsidRPr="00F012C9">
              <w:rPr>
                <w:sz w:val="22"/>
                <w:szCs w:val="22"/>
              </w:rPr>
              <w:t>95,54 *</w:t>
            </w:r>
          </w:p>
        </w:tc>
        <w:tc>
          <w:tcPr>
            <w:tcW w:w="709" w:type="dxa"/>
            <w:shd w:val="clear" w:color="auto" w:fill="auto"/>
            <w:noWrap/>
            <w:vAlign w:val="center"/>
          </w:tcPr>
          <w:p w14:paraId="19A2DD3C" w14:textId="77777777" w:rsidR="0051671B" w:rsidRPr="00F012C9" w:rsidRDefault="0051671B" w:rsidP="003C3882">
            <w:pPr>
              <w:jc w:val="center"/>
              <w:rPr>
                <w:sz w:val="22"/>
                <w:szCs w:val="22"/>
              </w:rPr>
            </w:pPr>
            <w:r w:rsidRPr="00F012C9">
              <w:rPr>
                <w:sz w:val="22"/>
                <w:szCs w:val="22"/>
              </w:rPr>
              <w:t>-</w:t>
            </w:r>
          </w:p>
        </w:tc>
      </w:tr>
      <w:tr w:rsidR="0051671B" w:rsidRPr="00F012C9" w14:paraId="26AC7DF6" w14:textId="77777777" w:rsidTr="007860BE">
        <w:trPr>
          <w:trHeight w:val="283"/>
        </w:trPr>
        <w:tc>
          <w:tcPr>
            <w:tcW w:w="568" w:type="dxa"/>
            <w:vMerge/>
            <w:shd w:val="clear" w:color="auto" w:fill="auto"/>
            <w:noWrap/>
            <w:vAlign w:val="center"/>
          </w:tcPr>
          <w:p w14:paraId="6A8F2960" w14:textId="77777777" w:rsidR="0051671B" w:rsidRPr="00F012C9" w:rsidRDefault="0051671B" w:rsidP="003C3882">
            <w:pPr>
              <w:jc w:val="center"/>
              <w:rPr>
                <w:sz w:val="22"/>
                <w:szCs w:val="22"/>
              </w:rPr>
            </w:pPr>
          </w:p>
        </w:tc>
        <w:tc>
          <w:tcPr>
            <w:tcW w:w="2976" w:type="dxa"/>
            <w:vMerge/>
            <w:shd w:val="clear" w:color="auto" w:fill="auto"/>
            <w:vAlign w:val="center"/>
          </w:tcPr>
          <w:p w14:paraId="113342D6" w14:textId="77777777" w:rsidR="0051671B" w:rsidRPr="00F012C9" w:rsidRDefault="0051671B" w:rsidP="003C3882">
            <w:pPr>
              <w:widowControl/>
              <w:autoSpaceDE w:val="0"/>
              <w:autoSpaceDN w:val="0"/>
              <w:adjustRightInd w:val="0"/>
              <w:rPr>
                <w:sz w:val="22"/>
                <w:szCs w:val="22"/>
              </w:rPr>
            </w:pPr>
          </w:p>
        </w:tc>
        <w:tc>
          <w:tcPr>
            <w:tcW w:w="1843" w:type="dxa"/>
            <w:vMerge/>
            <w:shd w:val="clear" w:color="auto" w:fill="auto"/>
            <w:vAlign w:val="center"/>
          </w:tcPr>
          <w:p w14:paraId="7697C1FD" w14:textId="77777777" w:rsidR="0051671B" w:rsidRPr="00F012C9" w:rsidRDefault="0051671B" w:rsidP="003C3882">
            <w:pPr>
              <w:widowControl/>
              <w:jc w:val="center"/>
              <w:rPr>
                <w:sz w:val="22"/>
                <w:szCs w:val="22"/>
              </w:rPr>
            </w:pPr>
          </w:p>
        </w:tc>
        <w:tc>
          <w:tcPr>
            <w:tcW w:w="809" w:type="dxa"/>
            <w:vAlign w:val="center"/>
          </w:tcPr>
          <w:p w14:paraId="36F9F43B" w14:textId="77777777" w:rsidR="0051671B" w:rsidRPr="00F012C9" w:rsidRDefault="0051671B" w:rsidP="003C3882">
            <w:pPr>
              <w:jc w:val="center"/>
              <w:rPr>
                <w:sz w:val="22"/>
                <w:szCs w:val="22"/>
              </w:rPr>
            </w:pPr>
            <w:r w:rsidRPr="00F012C9">
              <w:rPr>
                <w:sz w:val="22"/>
                <w:szCs w:val="22"/>
              </w:rPr>
              <w:t>2023</w:t>
            </w:r>
          </w:p>
        </w:tc>
        <w:tc>
          <w:tcPr>
            <w:tcW w:w="2876" w:type="dxa"/>
            <w:gridSpan w:val="2"/>
            <w:shd w:val="clear" w:color="auto" w:fill="auto"/>
            <w:noWrap/>
            <w:vAlign w:val="center"/>
          </w:tcPr>
          <w:p w14:paraId="2E1B55E0" w14:textId="77777777" w:rsidR="0051671B" w:rsidRPr="00F012C9" w:rsidRDefault="0051671B" w:rsidP="007860BE">
            <w:pPr>
              <w:jc w:val="center"/>
              <w:rPr>
                <w:sz w:val="22"/>
                <w:szCs w:val="22"/>
              </w:rPr>
            </w:pPr>
            <w:r w:rsidRPr="00F012C9">
              <w:rPr>
                <w:sz w:val="22"/>
                <w:szCs w:val="22"/>
              </w:rPr>
              <w:t>83,17 **</w:t>
            </w:r>
          </w:p>
        </w:tc>
        <w:tc>
          <w:tcPr>
            <w:tcW w:w="709" w:type="dxa"/>
            <w:shd w:val="clear" w:color="auto" w:fill="auto"/>
            <w:noWrap/>
          </w:tcPr>
          <w:p w14:paraId="69BA2F11" w14:textId="77777777" w:rsidR="0051671B" w:rsidRPr="00F012C9" w:rsidRDefault="0051671B" w:rsidP="003C3882">
            <w:pPr>
              <w:jc w:val="center"/>
              <w:rPr>
                <w:sz w:val="22"/>
                <w:szCs w:val="22"/>
              </w:rPr>
            </w:pPr>
          </w:p>
        </w:tc>
      </w:tr>
      <w:tr w:rsidR="0051671B" w:rsidRPr="00F012C9" w14:paraId="1CF57E99" w14:textId="77777777" w:rsidTr="003C3882">
        <w:trPr>
          <w:trHeight w:val="283"/>
        </w:trPr>
        <w:tc>
          <w:tcPr>
            <w:tcW w:w="568" w:type="dxa"/>
            <w:vMerge/>
            <w:shd w:val="clear" w:color="auto" w:fill="auto"/>
            <w:noWrap/>
            <w:vAlign w:val="center"/>
          </w:tcPr>
          <w:p w14:paraId="42691797" w14:textId="77777777" w:rsidR="0051671B" w:rsidRPr="00F012C9" w:rsidRDefault="0051671B" w:rsidP="003C3882">
            <w:pPr>
              <w:jc w:val="center"/>
              <w:rPr>
                <w:sz w:val="22"/>
                <w:szCs w:val="22"/>
              </w:rPr>
            </w:pPr>
          </w:p>
        </w:tc>
        <w:tc>
          <w:tcPr>
            <w:tcW w:w="2976" w:type="dxa"/>
            <w:vMerge/>
            <w:shd w:val="clear" w:color="auto" w:fill="auto"/>
            <w:vAlign w:val="center"/>
          </w:tcPr>
          <w:p w14:paraId="54BAD1CC" w14:textId="77777777" w:rsidR="0051671B" w:rsidRPr="00F012C9" w:rsidRDefault="0051671B" w:rsidP="003C3882">
            <w:pPr>
              <w:widowControl/>
              <w:autoSpaceDE w:val="0"/>
              <w:autoSpaceDN w:val="0"/>
              <w:adjustRightInd w:val="0"/>
              <w:rPr>
                <w:sz w:val="22"/>
                <w:szCs w:val="22"/>
              </w:rPr>
            </w:pPr>
          </w:p>
        </w:tc>
        <w:tc>
          <w:tcPr>
            <w:tcW w:w="1843" w:type="dxa"/>
            <w:vMerge/>
            <w:shd w:val="clear" w:color="auto" w:fill="auto"/>
            <w:vAlign w:val="center"/>
          </w:tcPr>
          <w:p w14:paraId="1E0F6610" w14:textId="77777777" w:rsidR="0051671B" w:rsidRPr="00F012C9" w:rsidRDefault="0051671B" w:rsidP="003C3882">
            <w:pPr>
              <w:widowControl/>
              <w:jc w:val="center"/>
              <w:rPr>
                <w:sz w:val="22"/>
                <w:szCs w:val="22"/>
              </w:rPr>
            </w:pPr>
          </w:p>
        </w:tc>
        <w:tc>
          <w:tcPr>
            <w:tcW w:w="809" w:type="dxa"/>
            <w:vAlign w:val="center"/>
          </w:tcPr>
          <w:p w14:paraId="4FCB3D51" w14:textId="77777777" w:rsidR="0051671B" w:rsidRPr="00F012C9" w:rsidRDefault="0051671B" w:rsidP="003C3882">
            <w:pPr>
              <w:jc w:val="center"/>
              <w:rPr>
                <w:sz w:val="22"/>
                <w:szCs w:val="22"/>
              </w:rPr>
            </w:pPr>
            <w:r w:rsidRPr="00F012C9">
              <w:rPr>
                <w:sz w:val="22"/>
                <w:szCs w:val="22"/>
              </w:rPr>
              <w:t>2024</w:t>
            </w:r>
          </w:p>
        </w:tc>
        <w:tc>
          <w:tcPr>
            <w:tcW w:w="1459" w:type="dxa"/>
            <w:shd w:val="clear" w:color="auto" w:fill="auto"/>
            <w:noWrap/>
            <w:vAlign w:val="center"/>
          </w:tcPr>
          <w:p w14:paraId="42FC2D88" w14:textId="77777777" w:rsidR="0051671B" w:rsidRPr="00F012C9" w:rsidRDefault="0051671B" w:rsidP="007860BE">
            <w:pPr>
              <w:jc w:val="center"/>
              <w:rPr>
                <w:sz w:val="22"/>
                <w:szCs w:val="22"/>
              </w:rPr>
            </w:pPr>
            <w:r w:rsidRPr="00F012C9">
              <w:rPr>
                <w:sz w:val="22"/>
                <w:szCs w:val="22"/>
              </w:rPr>
              <w:t>83,17</w:t>
            </w:r>
          </w:p>
        </w:tc>
        <w:tc>
          <w:tcPr>
            <w:tcW w:w="1417" w:type="dxa"/>
            <w:shd w:val="clear" w:color="auto" w:fill="auto"/>
            <w:vAlign w:val="center"/>
          </w:tcPr>
          <w:p w14:paraId="5F6BA3D4" w14:textId="77777777" w:rsidR="0051671B" w:rsidRPr="00F012C9" w:rsidRDefault="0051671B" w:rsidP="007860BE">
            <w:pPr>
              <w:jc w:val="center"/>
              <w:rPr>
                <w:sz w:val="22"/>
                <w:szCs w:val="22"/>
              </w:rPr>
            </w:pPr>
            <w:r w:rsidRPr="00F012C9">
              <w:rPr>
                <w:sz w:val="22"/>
                <w:szCs w:val="22"/>
              </w:rPr>
              <w:t>119,77</w:t>
            </w:r>
          </w:p>
        </w:tc>
        <w:tc>
          <w:tcPr>
            <w:tcW w:w="709" w:type="dxa"/>
            <w:shd w:val="clear" w:color="auto" w:fill="auto"/>
            <w:noWrap/>
            <w:vAlign w:val="center"/>
          </w:tcPr>
          <w:p w14:paraId="3F78EBA9" w14:textId="77777777" w:rsidR="0051671B" w:rsidRPr="00F012C9" w:rsidRDefault="0051671B" w:rsidP="003C3882">
            <w:pPr>
              <w:jc w:val="center"/>
              <w:rPr>
                <w:sz w:val="22"/>
                <w:szCs w:val="22"/>
              </w:rPr>
            </w:pPr>
            <w:r w:rsidRPr="00F012C9">
              <w:rPr>
                <w:sz w:val="22"/>
                <w:szCs w:val="22"/>
              </w:rPr>
              <w:t>-</w:t>
            </w:r>
          </w:p>
        </w:tc>
      </w:tr>
      <w:tr w:rsidR="0051671B" w:rsidRPr="00F012C9" w14:paraId="059B36F5" w14:textId="77777777" w:rsidTr="003C3882">
        <w:trPr>
          <w:trHeight w:val="283"/>
        </w:trPr>
        <w:tc>
          <w:tcPr>
            <w:tcW w:w="568" w:type="dxa"/>
            <w:vMerge/>
            <w:shd w:val="clear" w:color="auto" w:fill="auto"/>
            <w:noWrap/>
            <w:vAlign w:val="center"/>
          </w:tcPr>
          <w:p w14:paraId="11068302" w14:textId="77777777" w:rsidR="0051671B" w:rsidRPr="00F012C9" w:rsidRDefault="0051671B" w:rsidP="003C3882">
            <w:pPr>
              <w:jc w:val="center"/>
              <w:rPr>
                <w:sz w:val="22"/>
                <w:szCs w:val="22"/>
              </w:rPr>
            </w:pPr>
          </w:p>
        </w:tc>
        <w:tc>
          <w:tcPr>
            <w:tcW w:w="2976" w:type="dxa"/>
            <w:vMerge/>
            <w:shd w:val="clear" w:color="auto" w:fill="auto"/>
            <w:vAlign w:val="center"/>
          </w:tcPr>
          <w:p w14:paraId="41DCABE2" w14:textId="77777777" w:rsidR="0051671B" w:rsidRPr="00F012C9" w:rsidRDefault="0051671B" w:rsidP="003C3882">
            <w:pPr>
              <w:widowControl/>
              <w:autoSpaceDE w:val="0"/>
              <w:autoSpaceDN w:val="0"/>
              <w:adjustRightInd w:val="0"/>
              <w:rPr>
                <w:sz w:val="22"/>
                <w:szCs w:val="22"/>
              </w:rPr>
            </w:pPr>
          </w:p>
        </w:tc>
        <w:tc>
          <w:tcPr>
            <w:tcW w:w="1843" w:type="dxa"/>
            <w:vMerge/>
            <w:shd w:val="clear" w:color="auto" w:fill="auto"/>
            <w:vAlign w:val="center"/>
          </w:tcPr>
          <w:p w14:paraId="49BAD3DE" w14:textId="77777777" w:rsidR="0051671B" w:rsidRPr="00F012C9" w:rsidRDefault="0051671B" w:rsidP="003C3882">
            <w:pPr>
              <w:widowControl/>
              <w:jc w:val="center"/>
              <w:rPr>
                <w:sz w:val="22"/>
                <w:szCs w:val="22"/>
              </w:rPr>
            </w:pPr>
          </w:p>
        </w:tc>
        <w:tc>
          <w:tcPr>
            <w:tcW w:w="809" w:type="dxa"/>
            <w:vAlign w:val="center"/>
          </w:tcPr>
          <w:p w14:paraId="1F5ED287" w14:textId="77777777" w:rsidR="0051671B" w:rsidRPr="00F012C9" w:rsidRDefault="0051671B" w:rsidP="003C3882">
            <w:pPr>
              <w:jc w:val="center"/>
              <w:rPr>
                <w:sz w:val="22"/>
                <w:szCs w:val="22"/>
              </w:rPr>
            </w:pPr>
            <w:r w:rsidRPr="00F012C9">
              <w:rPr>
                <w:sz w:val="22"/>
                <w:szCs w:val="22"/>
              </w:rPr>
              <w:t>2025</w:t>
            </w:r>
          </w:p>
        </w:tc>
        <w:tc>
          <w:tcPr>
            <w:tcW w:w="1459" w:type="dxa"/>
            <w:shd w:val="clear" w:color="auto" w:fill="auto"/>
            <w:noWrap/>
            <w:vAlign w:val="center"/>
          </w:tcPr>
          <w:p w14:paraId="13BF4795" w14:textId="77777777" w:rsidR="0051671B" w:rsidRPr="00F012C9" w:rsidRDefault="0051671B" w:rsidP="007860BE">
            <w:pPr>
              <w:jc w:val="center"/>
              <w:rPr>
                <w:sz w:val="22"/>
                <w:szCs w:val="22"/>
              </w:rPr>
            </w:pPr>
            <w:r w:rsidRPr="00F012C9">
              <w:rPr>
                <w:sz w:val="22"/>
                <w:szCs w:val="22"/>
              </w:rPr>
              <w:t>119,77</w:t>
            </w:r>
          </w:p>
        </w:tc>
        <w:tc>
          <w:tcPr>
            <w:tcW w:w="1417" w:type="dxa"/>
            <w:shd w:val="clear" w:color="auto" w:fill="auto"/>
            <w:vAlign w:val="center"/>
          </w:tcPr>
          <w:p w14:paraId="2C29DDFF" w14:textId="77777777" w:rsidR="0051671B" w:rsidRPr="00F012C9" w:rsidRDefault="0051671B" w:rsidP="007860BE">
            <w:pPr>
              <w:jc w:val="center"/>
              <w:rPr>
                <w:sz w:val="22"/>
                <w:szCs w:val="22"/>
              </w:rPr>
            </w:pPr>
            <w:r w:rsidRPr="00F012C9">
              <w:rPr>
                <w:sz w:val="22"/>
                <w:szCs w:val="22"/>
              </w:rPr>
              <w:t>146,23</w:t>
            </w:r>
          </w:p>
        </w:tc>
        <w:tc>
          <w:tcPr>
            <w:tcW w:w="709" w:type="dxa"/>
            <w:shd w:val="clear" w:color="auto" w:fill="auto"/>
            <w:noWrap/>
            <w:vAlign w:val="center"/>
          </w:tcPr>
          <w:p w14:paraId="5D364252" w14:textId="77777777" w:rsidR="0051671B" w:rsidRPr="00F012C9" w:rsidRDefault="0051671B" w:rsidP="003C3882">
            <w:pPr>
              <w:jc w:val="center"/>
              <w:rPr>
                <w:sz w:val="22"/>
                <w:szCs w:val="22"/>
              </w:rPr>
            </w:pPr>
            <w:r w:rsidRPr="00F012C9">
              <w:rPr>
                <w:sz w:val="22"/>
                <w:szCs w:val="22"/>
              </w:rPr>
              <w:t>-</w:t>
            </w:r>
          </w:p>
        </w:tc>
      </w:tr>
      <w:tr w:rsidR="0051671B" w:rsidRPr="00F012C9" w14:paraId="1A957C55" w14:textId="77777777" w:rsidTr="003C3882">
        <w:trPr>
          <w:trHeight w:val="70"/>
        </w:trPr>
        <w:tc>
          <w:tcPr>
            <w:tcW w:w="9781" w:type="dxa"/>
            <w:gridSpan w:val="7"/>
            <w:shd w:val="clear" w:color="auto" w:fill="auto"/>
            <w:noWrap/>
            <w:vAlign w:val="center"/>
          </w:tcPr>
          <w:p w14:paraId="2E980F73" w14:textId="77777777" w:rsidR="0051671B" w:rsidRPr="00F012C9" w:rsidRDefault="0051671B" w:rsidP="003C3882">
            <w:pPr>
              <w:jc w:val="center"/>
              <w:rPr>
                <w:sz w:val="22"/>
                <w:szCs w:val="22"/>
              </w:rPr>
            </w:pPr>
            <w:r w:rsidRPr="00F012C9">
              <w:rPr>
                <w:sz w:val="22"/>
                <w:szCs w:val="22"/>
              </w:rPr>
              <w:t>Тарифы на теплоноситель, поставляемый потребителям</w:t>
            </w:r>
          </w:p>
        </w:tc>
      </w:tr>
      <w:tr w:rsidR="0051671B" w:rsidRPr="00F012C9" w14:paraId="25CCE33A" w14:textId="77777777" w:rsidTr="003C3882">
        <w:trPr>
          <w:trHeight w:val="283"/>
        </w:trPr>
        <w:tc>
          <w:tcPr>
            <w:tcW w:w="568" w:type="dxa"/>
            <w:vMerge w:val="restart"/>
            <w:shd w:val="clear" w:color="auto" w:fill="auto"/>
            <w:noWrap/>
            <w:vAlign w:val="center"/>
          </w:tcPr>
          <w:p w14:paraId="73CF7C47" w14:textId="77777777" w:rsidR="0051671B" w:rsidRPr="00F012C9" w:rsidRDefault="0051671B" w:rsidP="003C3882">
            <w:pPr>
              <w:jc w:val="center"/>
              <w:rPr>
                <w:sz w:val="22"/>
                <w:szCs w:val="22"/>
              </w:rPr>
            </w:pPr>
            <w:r w:rsidRPr="00F012C9">
              <w:rPr>
                <w:sz w:val="22"/>
                <w:szCs w:val="22"/>
              </w:rPr>
              <w:t>2.</w:t>
            </w:r>
          </w:p>
        </w:tc>
        <w:tc>
          <w:tcPr>
            <w:tcW w:w="2976" w:type="dxa"/>
            <w:vMerge w:val="restart"/>
            <w:shd w:val="clear" w:color="auto" w:fill="auto"/>
            <w:vAlign w:val="center"/>
          </w:tcPr>
          <w:p w14:paraId="79DFA0DB" w14:textId="77777777" w:rsidR="0051671B" w:rsidRPr="00F012C9" w:rsidRDefault="0051671B" w:rsidP="003C3882">
            <w:pPr>
              <w:autoSpaceDE w:val="0"/>
              <w:autoSpaceDN w:val="0"/>
              <w:adjustRightInd w:val="0"/>
              <w:rPr>
                <w:sz w:val="22"/>
                <w:szCs w:val="22"/>
              </w:rPr>
            </w:pPr>
            <w:r w:rsidRPr="00F012C9">
              <w:rPr>
                <w:bCs/>
                <w:sz w:val="22"/>
                <w:szCs w:val="22"/>
              </w:rPr>
              <w:t xml:space="preserve">ФГБУ «ЦЖКУ» Минобороны РФ (котельная  в г. Наволоки, </w:t>
            </w:r>
            <w:proofErr w:type="spellStart"/>
            <w:r w:rsidRPr="00F012C9">
              <w:rPr>
                <w:bCs/>
                <w:sz w:val="22"/>
                <w:szCs w:val="22"/>
              </w:rPr>
              <w:t>п.Лесное</w:t>
            </w:r>
            <w:proofErr w:type="spellEnd"/>
            <w:r w:rsidRPr="00F012C9">
              <w:rPr>
                <w:bCs/>
                <w:sz w:val="22"/>
                <w:szCs w:val="22"/>
              </w:rPr>
              <w:t>)</w:t>
            </w:r>
          </w:p>
        </w:tc>
        <w:tc>
          <w:tcPr>
            <w:tcW w:w="1843" w:type="dxa"/>
            <w:vMerge w:val="restart"/>
            <w:shd w:val="clear" w:color="auto" w:fill="auto"/>
            <w:vAlign w:val="center"/>
          </w:tcPr>
          <w:p w14:paraId="132AF583" w14:textId="77777777" w:rsidR="0051671B" w:rsidRPr="00F012C9" w:rsidRDefault="0051671B" w:rsidP="003C3882">
            <w:pPr>
              <w:jc w:val="center"/>
              <w:rPr>
                <w:sz w:val="22"/>
                <w:szCs w:val="22"/>
              </w:rPr>
            </w:pPr>
            <w:proofErr w:type="spellStart"/>
            <w:r w:rsidRPr="00F012C9">
              <w:rPr>
                <w:sz w:val="22"/>
                <w:szCs w:val="22"/>
              </w:rPr>
              <w:t>Одноставочный</w:t>
            </w:r>
            <w:proofErr w:type="spellEnd"/>
            <w:r w:rsidRPr="00F012C9">
              <w:rPr>
                <w:sz w:val="22"/>
                <w:szCs w:val="22"/>
              </w:rPr>
              <w:t>, руб./м3, без НДС</w:t>
            </w:r>
          </w:p>
        </w:tc>
        <w:tc>
          <w:tcPr>
            <w:tcW w:w="809" w:type="dxa"/>
            <w:vAlign w:val="center"/>
          </w:tcPr>
          <w:p w14:paraId="7219511E" w14:textId="77777777" w:rsidR="0051671B" w:rsidRPr="00F012C9" w:rsidRDefault="0051671B" w:rsidP="003C3882">
            <w:pPr>
              <w:jc w:val="center"/>
              <w:rPr>
                <w:sz w:val="22"/>
                <w:szCs w:val="22"/>
              </w:rPr>
            </w:pPr>
            <w:r w:rsidRPr="00F012C9">
              <w:rPr>
                <w:sz w:val="22"/>
                <w:szCs w:val="22"/>
              </w:rPr>
              <w:t>2021</w:t>
            </w:r>
          </w:p>
        </w:tc>
        <w:tc>
          <w:tcPr>
            <w:tcW w:w="1459" w:type="dxa"/>
            <w:shd w:val="clear" w:color="auto" w:fill="auto"/>
            <w:noWrap/>
            <w:vAlign w:val="center"/>
          </w:tcPr>
          <w:p w14:paraId="5049E462" w14:textId="77777777" w:rsidR="0051671B" w:rsidRPr="00F012C9" w:rsidRDefault="0051671B" w:rsidP="007860BE">
            <w:pPr>
              <w:jc w:val="center"/>
              <w:rPr>
                <w:sz w:val="22"/>
                <w:szCs w:val="22"/>
              </w:rPr>
            </w:pPr>
            <w:r w:rsidRPr="00F012C9">
              <w:rPr>
                <w:sz w:val="22"/>
                <w:szCs w:val="22"/>
              </w:rPr>
              <w:t>74,97</w:t>
            </w:r>
          </w:p>
        </w:tc>
        <w:tc>
          <w:tcPr>
            <w:tcW w:w="1417" w:type="dxa"/>
            <w:shd w:val="clear" w:color="auto" w:fill="auto"/>
            <w:vAlign w:val="center"/>
          </w:tcPr>
          <w:p w14:paraId="3DCB6070" w14:textId="77777777" w:rsidR="0051671B" w:rsidRPr="00F012C9" w:rsidRDefault="0051671B" w:rsidP="007860BE">
            <w:pPr>
              <w:jc w:val="center"/>
              <w:rPr>
                <w:sz w:val="22"/>
                <w:szCs w:val="22"/>
              </w:rPr>
            </w:pPr>
            <w:r w:rsidRPr="00F012C9">
              <w:rPr>
                <w:sz w:val="22"/>
                <w:szCs w:val="22"/>
              </w:rPr>
              <w:t>186,80</w:t>
            </w:r>
          </w:p>
        </w:tc>
        <w:tc>
          <w:tcPr>
            <w:tcW w:w="709" w:type="dxa"/>
            <w:shd w:val="clear" w:color="auto" w:fill="auto"/>
            <w:noWrap/>
            <w:vAlign w:val="center"/>
          </w:tcPr>
          <w:p w14:paraId="3E3F848D" w14:textId="77777777" w:rsidR="0051671B" w:rsidRPr="00F012C9" w:rsidRDefault="0051671B" w:rsidP="003C3882">
            <w:pPr>
              <w:jc w:val="center"/>
              <w:rPr>
                <w:sz w:val="22"/>
                <w:szCs w:val="22"/>
              </w:rPr>
            </w:pPr>
            <w:r w:rsidRPr="00F012C9">
              <w:rPr>
                <w:sz w:val="22"/>
                <w:szCs w:val="22"/>
              </w:rPr>
              <w:t>-</w:t>
            </w:r>
          </w:p>
        </w:tc>
      </w:tr>
      <w:tr w:rsidR="0051671B" w:rsidRPr="00F012C9" w14:paraId="316AC85F" w14:textId="77777777" w:rsidTr="003C3882">
        <w:trPr>
          <w:trHeight w:val="283"/>
        </w:trPr>
        <w:tc>
          <w:tcPr>
            <w:tcW w:w="568" w:type="dxa"/>
            <w:vMerge/>
            <w:shd w:val="clear" w:color="auto" w:fill="auto"/>
            <w:noWrap/>
            <w:vAlign w:val="center"/>
          </w:tcPr>
          <w:p w14:paraId="4035DEEB" w14:textId="77777777" w:rsidR="0051671B" w:rsidRPr="00F012C9" w:rsidRDefault="0051671B" w:rsidP="003C3882">
            <w:pPr>
              <w:jc w:val="center"/>
              <w:rPr>
                <w:sz w:val="22"/>
                <w:szCs w:val="22"/>
              </w:rPr>
            </w:pPr>
          </w:p>
        </w:tc>
        <w:tc>
          <w:tcPr>
            <w:tcW w:w="2976" w:type="dxa"/>
            <w:vMerge/>
            <w:shd w:val="clear" w:color="auto" w:fill="auto"/>
            <w:vAlign w:val="center"/>
          </w:tcPr>
          <w:p w14:paraId="6DB5B5B6" w14:textId="77777777" w:rsidR="0051671B" w:rsidRPr="00F012C9" w:rsidRDefault="0051671B" w:rsidP="003C3882">
            <w:pPr>
              <w:autoSpaceDE w:val="0"/>
              <w:autoSpaceDN w:val="0"/>
              <w:adjustRightInd w:val="0"/>
              <w:rPr>
                <w:bCs/>
                <w:sz w:val="22"/>
                <w:szCs w:val="22"/>
              </w:rPr>
            </w:pPr>
          </w:p>
        </w:tc>
        <w:tc>
          <w:tcPr>
            <w:tcW w:w="1843" w:type="dxa"/>
            <w:vMerge/>
            <w:shd w:val="clear" w:color="auto" w:fill="auto"/>
            <w:vAlign w:val="center"/>
          </w:tcPr>
          <w:p w14:paraId="6F08E6DF" w14:textId="77777777" w:rsidR="0051671B" w:rsidRPr="00F012C9" w:rsidRDefault="0051671B" w:rsidP="003C3882">
            <w:pPr>
              <w:jc w:val="center"/>
              <w:rPr>
                <w:sz w:val="22"/>
                <w:szCs w:val="22"/>
              </w:rPr>
            </w:pPr>
          </w:p>
        </w:tc>
        <w:tc>
          <w:tcPr>
            <w:tcW w:w="809" w:type="dxa"/>
            <w:vAlign w:val="center"/>
          </w:tcPr>
          <w:p w14:paraId="438DFE9C" w14:textId="77777777" w:rsidR="0051671B" w:rsidRPr="00F012C9" w:rsidRDefault="0051671B" w:rsidP="003C3882">
            <w:pPr>
              <w:jc w:val="center"/>
              <w:rPr>
                <w:sz w:val="22"/>
                <w:szCs w:val="22"/>
              </w:rPr>
            </w:pPr>
            <w:r w:rsidRPr="00F012C9">
              <w:rPr>
                <w:sz w:val="22"/>
                <w:szCs w:val="22"/>
              </w:rPr>
              <w:t>2022</w:t>
            </w:r>
          </w:p>
        </w:tc>
        <w:tc>
          <w:tcPr>
            <w:tcW w:w="1459" w:type="dxa"/>
            <w:shd w:val="clear" w:color="auto" w:fill="auto"/>
            <w:noWrap/>
            <w:vAlign w:val="center"/>
          </w:tcPr>
          <w:p w14:paraId="396D7B6B" w14:textId="77777777" w:rsidR="0051671B" w:rsidRPr="00F012C9" w:rsidRDefault="0051671B" w:rsidP="007860BE">
            <w:pPr>
              <w:jc w:val="center"/>
              <w:rPr>
                <w:sz w:val="22"/>
                <w:szCs w:val="22"/>
              </w:rPr>
            </w:pPr>
            <w:r w:rsidRPr="00F012C9">
              <w:rPr>
                <w:sz w:val="22"/>
                <w:szCs w:val="22"/>
              </w:rPr>
              <w:t>185,24</w:t>
            </w:r>
          </w:p>
        </w:tc>
        <w:tc>
          <w:tcPr>
            <w:tcW w:w="1417" w:type="dxa"/>
            <w:shd w:val="clear" w:color="auto" w:fill="auto"/>
            <w:vAlign w:val="center"/>
          </w:tcPr>
          <w:p w14:paraId="38247C0F" w14:textId="77777777" w:rsidR="0051671B" w:rsidRPr="00F012C9" w:rsidRDefault="0051671B" w:rsidP="007860BE">
            <w:pPr>
              <w:jc w:val="center"/>
              <w:rPr>
                <w:sz w:val="22"/>
                <w:szCs w:val="22"/>
              </w:rPr>
            </w:pPr>
            <w:r w:rsidRPr="00F012C9">
              <w:rPr>
                <w:sz w:val="22"/>
                <w:szCs w:val="22"/>
              </w:rPr>
              <w:t>185,24 *</w:t>
            </w:r>
          </w:p>
        </w:tc>
        <w:tc>
          <w:tcPr>
            <w:tcW w:w="709" w:type="dxa"/>
            <w:shd w:val="clear" w:color="auto" w:fill="auto"/>
            <w:noWrap/>
            <w:vAlign w:val="center"/>
          </w:tcPr>
          <w:p w14:paraId="6AB80A29" w14:textId="77777777" w:rsidR="0051671B" w:rsidRPr="00F012C9" w:rsidRDefault="0051671B" w:rsidP="003C3882">
            <w:pPr>
              <w:jc w:val="center"/>
              <w:rPr>
                <w:sz w:val="22"/>
                <w:szCs w:val="22"/>
              </w:rPr>
            </w:pPr>
            <w:r w:rsidRPr="00F012C9">
              <w:rPr>
                <w:sz w:val="22"/>
                <w:szCs w:val="22"/>
              </w:rPr>
              <w:t>-</w:t>
            </w:r>
          </w:p>
        </w:tc>
      </w:tr>
      <w:tr w:rsidR="0051671B" w:rsidRPr="00F012C9" w14:paraId="64ADB526" w14:textId="77777777" w:rsidTr="007860BE">
        <w:trPr>
          <w:trHeight w:val="283"/>
        </w:trPr>
        <w:tc>
          <w:tcPr>
            <w:tcW w:w="568" w:type="dxa"/>
            <w:vMerge/>
            <w:shd w:val="clear" w:color="auto" w:fill="auto"/>
            <w:noWrap/>
            <w:vAlign w:val="center"/>
          </w:tcPr>
          <w:p w14:paraId="6895B98E" w14:textId="77777777" w:rsidR="0051671B" w:rsidRPr="00F012C9" w:rsidRDefault="0051671B" w:rsidP="003C3882">
            <w:pPr>
              <w:jc w:val="center"/>
              <w:rPr>
                <w:sz w:val="22"/>
                <w:szCs w:val="22"/>
              </w:rPr>
            </w:pPr>
          </w:p>
        </w:tc>
        <w:tc>
          <w:tcPr>
            <w:tcW w:w="2976" w:type="dxa"/>
            <w:vMerge/>
            <w:shd w:val="clear" w:color="auto" w:fill="auto"/>
            <w:vAlign w:val="center"/>
          </w:tcPr>
          <w:p w14:paraId="52FC5CA5" w14:textId="77777777" w:rsidR="0051671B" w:rsidRPr="00F012C9" w:rsidRDefault="0051671B" w:rsidP="003C3882">
            <w:pPr>
              <w:autoSpaceDE w:val="0"/>
              <w:autoSpaceDN w:val="0"/>
              <w:adjustRightInd w:val="0"/>
              <w:rPr>
                <w:bCs/>
                <w:sz w:val="22"/>
                <w:szCs w:val="22"/>
              </w:rPr>
            </w:pPr>
          </w:p>
        </w:tc>
        <w:tc>
          <w:tcPr>
            <w:tcW w:w="1843" w:type="dxa"/>
            <w:vMerge/>
            <w:shd w:val="clear" w:color="auto" w:fill="auto"/>
            <w:vAlign w:val="center"/>
          </w:tcPr>
          <w:p w14:paraId="367AFA89" w14:textId="77777777" w:rsidR="0051671B" w:rsidRPr="00F012C9" w:rsidRDefault="0051671B" w:rsidP="003C3882">
            <w:pPr>
              <w:jc w:val="center"/>
              <w:rPr>
                <w:sz w:val="22"/>
                <w:szCs w:val="22"/>
              </w:rPr>
            </w:pPr>
          </w:p>
        </w:tc>
        <w:tc>
          <w:tcPr>
            <w:tcW w:w="809" w:type="dxa"/>
            <w:vAlign w:val="center"/>
          </w:tcPr>
          <w:p w14:paraId="26EA3662" w14:textId="77777777" w:rsidR="0051671B" w:rsidRPr="00F012C9" w:rsidRDefault="0051671B" w:rsidP="003C3882">
            <w:pPr>
              <w:jc w:val="center"/>
              <w:rPr>
                <w:sz w:val="22"/>
                <w:szCs w:val="22"/>
              </w:rPr>
            </w:pPr>
            <w:r w:rsidRPr="00F012C9">
              <w:rPr>
                <w:sz w:val="22"/>
                <w:szCs w:val="22"/>
              </w:rPr>
              <w:t>2023</w:t>
            </w:r>
          </w:p>
        </w:tc>
        <w:tc>
          <w:tcPr>
            <w:tcW w:w="2876" w:type="dxa"/>
            <w:gridSpan w:val="2"/>
            <w:shd w:val="clear" w:color="auto" w:fill="auto"/>
            <w:noWrap/>
            <w:vAlign w:val="center"/>
          </w:tcPr>
          <w:p w14:paraId="02351490" w14:textId="77777777" w:rsidR="0051671B" w:rsidRPr="00F012C9" w:rsidRDefault="0051671B" w:rsidP="007860BE">
            <w:pPr>
              <w:jc w:val="center"/>
              <w:rPr>
                <w:sz w:val="22"/>
                <w:szCs w:val="22"/>
              </w:rPr>
            </w:pPr>
            <w:r w:rsidRPr="00F012C9">
              <w:rPr>
                <w:sz w:val="22"/>
                <w:szCs w:val="22"/>
              </w:rPr>
              <w:t>193,46 **</w:t>
            </w:r>
          </w:p>
        </w:tc>
        <w:tc>
          <w:tcPr>
            <w:tcW w:w="709" w:type="dxa"/>
            <w:shd w:val="clear" w:color="auto" w:fill="auto"/>
            <w:noWrap/>
          </w:tcPr>
          <w:p w14:paraId="49628C50" w14:textId="77777777" w:rsidR="0051671B" w:rsidRPr="00F012C9" w:rsidRDefault="0051671B" w:rsidP="003C3882">
            <w:pPr>
              <w:jc w:val="center"/>
              <w:rPr>
                <w:sz w:val="22"/>
                <w:szCs w:val="22"/>
              </w:rPr>
            </w:pPr>
          </w:p>
        </w:tc>
      </w:tr>
      <w:tr w:rsidR="0051671B" w:rsidRPr="00F012C9" w14:paraId="6F9EA352" w14:textId="77777777" w:rsidTr="003C3882">
        <w:trPr>
          <w:trHeight w:val="283"/>
        </w:trPr>
        <w:tc>
          <w:tcPr>
            <w:tcW w:w="568" w:type="dxa"/>
            <w:vMerge/>
            <w:shd w:val="clear" w:color="auto" w:fill="auto"/>
            <w:noWrap/>
            <w:vAlign w:val="center"/>
          </w:tcPr>
          <w:p w14:paraId="770B6CB6" w14:textId="77777777" w:rsidR="0051671B" w:rsidRPr="00F012C9" w:rsidRDefault="0051671B" w:rsidP="003C3882">
            <w:pPr>
              <w:jc w:val="center"/>
              <w:rPr>
                <w:sz w:val="22"/>
                <w:szCs w:val="22"/>
              </w:rPr>
            </w:pPr>
          </w:p>
        </w:tc>
        <w:tc>
          <w:tcPr>
            <w:tcW w:w="2976" w:type="dxa"/>
            <w:vMerge/>
            <w:shd w:val="clear" w:color="auto" w:fill="auto"/>
            <w:vAlign w:val="center"/>
          </w:tcPr>
          <w:p w14:paraId="0C567044" w14:textId="77777777" w:rsidR="0051671B" w:rsidRPr="00F012C9" w:rsidRDefault="0051671B" w:rsidP="003C3882">
            <w:pPr>
              <w:autoSpaceDE w:val="0"/>
              <w:autoSpaceDN w:val="0"/>
              <w:adjustRightInd w:val="0"/>
              <w:rPr>
                <w:bCs/>
                <w:sz w:val="22"/>
                <w:szCs w:val="22"/>
              </w:rPr>
            </w:pPr>
          </w:p>
        </w:tc>
        <w:tc>
          <w:tcPr>
            <w:tcW w:w="1843" w:type="dxa"/>
            <w:vMerge/>
            <w:shd w:val="clear" w:color="auto" w:fill="auto"/>
            <w:vAlign w:val="center"/>
          </w:tcPr>
          <w:p w14:paraId="6B1D94C7" w14:textId="77777777" w:rsidR="0051671B" w:rsidRPr="00F012C9" w:rsidRDefault="0051671B" w:rsidP="003C3882">
            <w:pPr>
              <w:jc w:val="center"/>
              <w:rPr>
                <w:sz w:val="22"/>
                <w:szCs w:val="22"/>
              </w:rPr>
            </w:pPr>
          </w:p>
        </w:tc>
        <w:tc>
          <w:tcPr>
            <w:tcW w:w="809" w:type="dxa"/>
            <w:vAlign w:val="center"/>
          </w:tcPr>
          <w:p w14:paraId="68E17959" w14:textId="77777777" w:rsidR="0051671B" w:rsidRPr="00F012C9" w:rsidRDefault="0051671B" w:rsidP="003C3882">
            <w:pPr>
              <w:jc w:val="center"/>
              <w:rPr>
                <w:sz w:val="22"/>
                <w:szCs w:val="22"/>
              </w:rPr>
            </w:pPr>
            <w:r w:rsidRPr="00F012C9">
              <w:rPr>
                <w:sz w:val="22"/>
                <w:szCs w:val="22"/>
              </w:rPr>
              <w:t>2024</w:t>
            </w:r>
          </w:p>
        </w:tc>
        <w:tc>
          <w:tcPr>
            <w:tcW w:w="1459" w:type="dxa"/>
            <w:shd w:val="clear" w:color="auto" w:fill="auto"/>
            <w:noWrap/>
            <w:vAlign w:val="center"/>
          </w:tcPr>
          <w:p w14:paraId="2CF92A45" w14:textId="77777777" w:rsidR="0051671B" w:rsidRPr="00F012C9" w:rsidRDefault="0051671B" w:rsidP="007860BE">
            <w:pPr>
              <w:jc w:val="center"/>
              <w:rPr>
                <w:sz w:val="22"/>
                <w:szCs w:val="22"/>
              </w:rPr>
            </w:pPr>
            <w:r w:rsidRPr="00F012C9">
              <w:rPr>
                <w:sz w:val="22"/>
                <w:szCs w:val="22"/>
              </w:rPr>
              <w:t>193,46</w:t>
            </w:r>
          </w:p>
        </w:tc>
        <w:tc>
          <w:tcPr>
            <w:tcW w:w="1417" w:type="dxa"/>
            <w:shd w:val="clear" w:color="auto" w:fill="auto"/>
            <w:vAlign w:val="center"/>
          </w:tcPr>
          <w:p w14:paraId="6DD751DC" w14:textId="77777777" w:rsidR="0051671B" w:rsidRPr="00F012C9" w:rsidRDefault="0051671B" w:rsidP="007860BE">
            <w:pPr>
              <w:jc w:val="center"/>
              <w:rPr>
                <w:sz w:val="22"/>
                <w:szCs w:val="22"/>
              </w:rPr>
            </w:pPr>
            <w:r w:rsidRPr="00F012C9">
              <w:rPr>
                <w:sz w:val="22"/>
                <w:szCs w:val="22"/>
              </w:rPr>
              <w:t>220,07</w:t>
            </w:r>
          </w:p>
        </w:tc>
        <w:tc>
          <w:tcPr>
            <w:tcW w:w="709" w:type="dxa"/>
            <w:shd w:val="clear" w:color="auto" w:fill="auto"/>
            <w:noWrap/>
            <w:vAlign w:val="center"/>
          </w:tcPr>
          <w:p w14:paraId="786C58FC" w14:textId="77777777" w:rsidR="0051671B" w:rsidRPr="00F012C9" w:rsidRDefault="0051671B" w:rsidP="003C3882">
            <w:pPr>
              <w:jc w:val="center"/>
              <w:rPr>
                <w:sz w:val="22"/>
                <w:szCs w:val="22"/>
              </w:rPr>
            </w:pPr>
            <w:r w:rsidRPr="00F012C9">
              <w:rPr>
                <w:sz w:val="22"/>
                <w:szCs w:val="22"/>
              </w:rPr>
              <w:t>-</w:t>
            </w:r>
          </w:p>
        </w:tc>
      </w:tr>
      <w:tr w:rsidR="0051671B" w:rsidRPr="00F012C9" w14:paraId="2B3F3632" w14:textId="77777777" w:rsidTr="003C3882">
        <w:trPr>
          <w:trHeight w:val="283"/>
        </w:trPr>
        <w:tc>
          <w:tcPr>
            <w:tcW w:w="568" w:type="dxa"/>
            <w:vMerge/>
            <w:shd w:val="clear" w:color="auto" w:fill="auto"/>
            <w:noWrap/>
            <w:vAlign w:val="center"/>
          </w:tcPr>
          <w:p w14:paraId="33EC70A8" w14:textId="77777777" w:rsidR="0051671B" w:rsidRPr="00F012C9" w:rsidRDefault="0051671B" w:rsidP="003C3882">
            <w:pPr>
              <w:jc w:val="center"/>
              <w:rPr>
                <w:sz w:val="22"/>
                <w:szCs w:val="22"/>
              </w:rPr>
            </w:pPr>
          </w:p>
        </w:tc>
        <w:tc>
          <w:tcPr>
            <w:tcW w:w="2976" w:type="dxa"/>
            <w:vMerge/>
            <w:shd w:val="clear" w:color="auto" w:fill="auto"/>
            <w:vAlign w:val="center"/>
          </w:tcPr>
          <w:p w14:paraId="10AABE37" w14:textId="77777777" w:rsidR="0051671B" w:rsidRPr="00F012C9" w:rsidRDefault="0051671B" w:rsidP="003C3882">
            <w:pPr>
              <w:autoSpaceDE w:val="0"/>
              <w:autoSpaceDN w:val="0"/>
              <w:adjustRightInd w:val="0"/>
              <w:rPr>
                <w:bCs/>
                <w:sz w:val="22"/>
                <w:szCs w:val="22"/>
              </w:rPr>
            </w:pPr>
          </w:p>
        </w:tc>
        <w:tc>
          <w:tcPr>
            <w:tcW w:w="1843" w:type="dxa"/>
            <w:vMerge/>
            <w:shd w:val="clear" w:color="auto" w:fill="auto"/>
            <w:vAlign w:val="center"/>
          </w:tcPr>
          <w:p w14:paraId="01500E04" w14:textId="77777777" w:rsidR="0051671B" w:rsidRPr="00F012C9" w:rsidRDefault="0051671B" w:rsidP="003C3882">
            <w:pPr>
              <w:jc w:val="center"/>
              <w:rPr>
                <w:sz w:val="22"/>
                <w:szCs w:val="22"/>
              </w:rPr>
            </w:pPr>
          </w:p>
        </w:tc>
        <w:tc>
          <w:tcPr>
            <w:tcW w:w="809" w:type="dxa"/>
            <w:vAlign w:val="center"/>
          </w:tcPr>
          <w:p w14:paraId="77364E3F" w14:textId="77777777" w:rsidR="0051671B" w:rsidRPr="00F012C9" w:rsidRDefault="0051671B" w:rsidP="003C3882">
            <w:pPr>
              <w:jc w:val="center"/>
              <w:rPr>
                <w:sz w:val="22"/>
                <w:szCs w:val="22"/>
              </w:rPr>
            </w:pPr>
            <w:r w:rsidRPr="00F012C9">
              <w:rPr>
                <w:sz w:val="22"/>
                <w:szCs w:val="22"/>
              </w:rPr>
              <w:t>2025</w:t>
            </w:r>
          </w:p>
        </w:tc>
        <w:tc>
          <w:tcPr>
            <w:tcW w:w="1459" w:type="dxa"/>
            <w:shd w:val="clear" w:color="auto" w:fill="auto"/>
            <w:noWrap/>
            <w:vAlign w:val="center"/>
          </w:tcPr>
          <w:p w14:paraId="7964B9D3" w14:textId="77777777" w:rsidR="0051671B" w:rsidRPr="00F012C9" w:rsidRDefault="0051671B" w:rsidP="007860BE">
            <w:pPr>
              <w:jc w:val="center"/>
              <w:rPr>
                <w:sz w:val="22"/>
                <w:szCs w:val="22"/>
              </w:rPr>
            </w:pPr>
            <w:r w:rsidRPr="00F012C9">
              <w:rPr>
                <w:sz w:val="22"/>
                <w:szCs w:val="22"/>
              </w:rPr>
              <w:t>220,07</w:t>
            </w:r>
          </w:p>
        </w:tc>
        <w:tc>
          <w:tcPr>
            <w:tcW w:w="1417" w:type="dxa"/>
            <w:shd w:val="clear" w:color="auto" w:fill="auto"/>
            <w:vAlign w:val="center"/>
          </w:tcPr>
          <w:p w14:paraId="2839D175" w14:textId="77777777" w:rsidR="0051671B" w:rsidRPr="00F012C9" w:rsidRDefault="0051671B" w:rsidP="007860BE">
            <w:pPr>
              <w:jc w:val="center"/>
              <w:rPr>
                <w:sz w:val="22"/>
                <w:szCs w:val="22"/>
              </w:rPr>
            </w:pPr>
            <w:r w:rsidRPr="00F012C9">
              <w:rPr>
                <w:sz w:val="22"/>
                <w:szCs w:val="22"/>
              </w:rPr>
              <w:t>249,38</w:t>
            </w:r>
          </w:p>
        </w:tc>
        <w:tc>
          <w:tcPr>
            <w:tcW w:w="709" w:type="dxa"/>
            <w:shd w:val="clear" w:color="auto" w:fill="auto"/>
            <w:noWrap/>
            <w:vAlign w:val="center"/>
          </w:tcPr>
          <w:p w14:paraId="4D254E71" w14:textId="77777777" w:rsidR="0051671B" w:rsidRPr="00F012C9" w:rsidRDefault="0051671B" w:rsidP="003C3882">
            <w:pPr>
              <w:jc w:val="center"/>
              <w:rPr>
                <w:sz w:val="22"/>
                <w:szCs w:val="22"/>
              </w:rPr>
            </w:pPr>
            <w:r w:rsidRPr="00F012C9">
              <w:rPr>
                <w:sz w:val="22"/>
                <w:szCs w:val="22"/>
              </w:rPr>
              <w:t>-</w:t>
            </w:r>
          </w:p>
        </w:tc>
      </w:tr>
      <w:tr w:rsidR="0051671B" w:rsidRPr="00F012C9" w14:paraId="54ECBD03" w14:textId="77777777" w:rsidTr="003C3882">
        <w:trPr>
          <w:trHeight w:val="283"/>
        </w:trPr>
        <w:tc>
          <w:tcPr>
            <w:tcW w:w="568" w:type="dxa"/>
            <w:vMerge w:val="restart"/>
            <w:shd w:val="clear" w:color="auto" w:fill="auto"/>
            <w:noWrap/>
            <w:vAlign w:val="center"/>
          </w:tcPr>
          <w:p w14:paraId="330EDA48" w14:textId="77777777" w:rsidR="0051671B" w:rsidRPr="00F012C9" w:rsidRDefault="0051671B" w:rsidP="003C3882">
            <w:pPr>
              <w:jc w:val="center"/>
              <w:rPr>
                <w:sz w:val="22"/>
                <w:szCs w:val="22"/>
              </w:rPr>
            </w:pPr>
            <w:r w:rsidRPr="00F012C9">
              <w:rPr>
                <w:sz w:val="22"/>
                <w:szCs w:val="22"/>
              </w:rPr>
              <w:t>3.</w:t>
            </w:r>
          </w:p>
        </w:tc>
        <w:tc>
          <w:tcPr>
            <w:tcW w:w="2976" w:type="dxa"/>
            <w:vMerge w:val="restart"/>
            <w:shd w:val="clear" w:color="auto" w:fill="auto"/>
            <w:vAlign w:val="center"/>
          </w:tcPr>
          <w:p w14:paraId="5BD8C5E2" w14:textId="77777777" w:rsidR="0051671B" w:rsidRPr="00F012C9" w:rsidRDefault="0051671B" w:rsidP="003C3882">
            <w:pPr>
              <w:autoSpaceDE w:val="0"/>
              <w:autoSpaceDN w:val="0"/>
              <w:adjustRightInd w:val="0"/>
              <w:rPr>
                <w:bCs/>
                <w:sz w:val="22"/>
                <w:szCs w:val="22"/>
              </w:rPr>
            </w:pPr>
            <w:r w:rsidRPr="00F012C9">
              <w:rPr>
                <w:bCs/>
                <w:sz w:val="22"/>
                <w:szCs w:val="22"/>
              </w:rPr>
              <w:t>ФГБУ «ЦЖКУ» Минобороны РФ (прочие котельные в Тейковском районе)</w:t>
            </w:r>
          </w:p>
        </w:tc>
        <w:tc>
          <w:tcPr>
            <w:tcW w:w="1843" w:type="dxa"/>
            <w:vMerge w:val="restart"/>
            <w:shd w:val="clear" w:color="auto" w:fill="auto"/>
            <w:vAlign w:val="center"/>
          </w:tcPr>
          <w:p w14:paraId="262C651E" w14:textId="77777777" w:rsidR="0051671B" w:rsidRPr="00F012C9" w:rsidRDefault="0051671B" w:rsidP="003C3882">
            <w:pPr>
              <w:widowControl/>
              <w:jc w:val="center"/>
              <w:rPr>
                <w:sz w:val="22"/>
                <w:szCs w:val="22"/>
              </w:rPr>
            </w:pPr>
            <w:proofErr w:type="spellStart"/>
            <w:r w:rsidRPr="00F012C9">
              <w:rPr>
                <w:sz w:val="22"/>
                <w:szCs w:val="22"/>
              </w:rPr>
              <w:t>Одноставочный</w:t>
            </w:r>
            <w:proofErr w:type="spellEnd"/>
            <w:r w:rsidRPr="00F012C9">
              <w:rPr>
                <w:sz w:val="22"/>
                <w:szCs w:val="22"/>
              </w:rPr>
              <w:t>, руб./м3, без НДС</w:t>
            </w:r>
          </w:p>
        </w:tc>
        <w:tc>
          <w:tcPr>
            <w:tcW w:w="809" w:type="dxa"/>
            <w:vAlign w:val="center"/>
          </w:tcPr>
          <w:p w14:paraId="102FE699" w14:textId="77777777" w:rsidR="0051671B" w:rsidRPr="00F012C9" w:rsidRDefault="0051671B" w:rsidP="003C3882">
            <w:pPr>
              <w:jc w:val="center"/>
              <w:rPr>
                <w:sz w:val="22"/>
                <w:szCs w:val="22"/>
              </w:rPr>
            </w:pPr>
            <w:r w:rsidRPr="00F012C9">
              <w:rPr>
                <w:sz w:val="22"/>
                <w:szCs w:val="22"/>
              </w:rPr>
              <w:t>2021</w:t>
            </w:r>
          </w:p>
        </w:tc>
        <w:tc>
          <w:tcPr>
            <w:tcW w:w="1459" w:type="dxa"/>
            <w:shd w:val="clear" w:color="auto" w:fill="auto"/>
            <w:noWrap/>
            <w:vAlign w:val="center"/>
          </w:tcPr>
          <w:p w14:paraId="18AE45FD" w14:textId="77777777" w:rsidR="0051671B" w:rsidRPr="00F012C9" w:rsidRDefault="0051671B" w:rsidP="007860BE">
            <w:pPr>
              <w:jc w:val="center"/>
              <w:rPr>
                <w:sz w:val="22"/>
                <w:szCs w:val="22"/>
              </w:rPr>
            </w:pPr>
            <w:r w:rsidRPr="00F012C9">
              <w:rPr>
                <w:sz w:val="22"/>
                <w:szCs w:val="22"/>
              </w:rPr>
              <w:t>111,79</w:t>
            </w:r>
          </w:p>
        </w:tc>
        <w:tc>
          <w:tcPr>
            <w:tcW w:w="1417" w:type="dxa"/>
            <w:shd w:val="clear" w:color="auto" w:fill="auto"/>
            <w:vAlign w:val="center"/>
          </w:tcPr>
          <w:p w14:paraId="70BFBC8B" w14:textId="77777777" w:rsidR="0051671B" w:rsidRPr="00F012C9" w:rsidRDefault="0051671B" w:rsidP="007860BE">
            <w:pPr>
              <w:jc w:val="center"/>
              <w:rPr>
                <w:sz w:val="22"/>
                <w:szCs w:val="22"/>
              </w:rPr>
            </w:pPr>
            <w:r w:rsidRPr="00F012C9">
              <w:rPr>
                <w:sz w:val="22"/>
                <w:szCs w:val="22"/>
              </w:rPr>
              <w:t>202,08</w:t>
            </w:r>
          </w:p>
        </w:tc>
        <w:tc>
          <w:tcPr>
            <w:tcW w:w="709" w:type="dxa"/>
            <w:shd w:val="clear" w:color="auto" w:fill="auto"/>
            <w:noWrap/>
            <w:vAlign w:val="center"/>
          </w:tcPr>
          <w:p w14:paraId="06B12533" w14:textId="77777777" w:rsidR="0051671B" w:rsidRPr="00F012C9" w:rsidRDefault="0051671B" w:rsidP="003C3882">
            <w:pPr>
              <w:jc w:val="center"/>
              <w:rPr>
                <w:sz w:val="22"/>
                <w:szCs w:val="22"/>
              </w:rPr>
            </w:pPr>
            <w:r w:rsidRPr="00F012C9">
              <w:rPr>
                <w:sz w:val="22"/>
                <w:szCs w:val="22"/>
              </w:rPr>
              <w:t>-</w:t>
            </w:r>
          </w:p>
        </w:tc>
      </w:tr>
      <w:tr w:rsidR="0051671B" w:rsidRPr="00F012C9" w14:paraId="66DA4645" w14:textId="77777777" w:rsidTr="003C3882">
        <w:trPr>
          <w:trHeight w:val="283"/>
        </w:trPr>
        <w:tc>
          <w:tcPr>
            <w:tcW w:w="568" w:type="dxa"/>
            <w:vMerge/>
            <w:shd w:val="clear" w:color="auto" w:fill="auto"/>
            <w:noWrap/>
            <w:vAlign w:val="center"/>
          </w:tcPr>
          <w:p w14:paraId="191C11BB" w14:textId="77777777" w:rsidR="0051671B" w:rsidRPr="00F012C9" w:rsidRDefault="0051671B" w:rsidP="003C3882">
            <w:pPr>
              <w:jc w:val="center"/>
              <w:rPr>
                <w:sz w:val="22"/>
                <w:szCs w:val="22"/>
              </w:rPr>
            </w:pPr>
          </w:p>
        </w:tc>
        <w:tc>
          <w:tcPr>
            <w:tcW w:w="2976" w:type="dxa"/>
            <w:vMerge/>
            <w:shd w:val="clear" w:color="auto" w:fill="auto"/>
            <w:vAlign w:val="center"/>
          </w:tcPr>
          <w:p w14:paraId="64E0ED27" w14:textId="77777777" w:rsidR="0051671B" w:rsidRPr="00F012C9" w:rsidRDefault="0051671B" w:rsidP="003C3882">
            <w:pPr>
              <w:autoSpaceDE w:val="0"/>
              <w:autoSpaceDN w:val="0"/>
              <w:adjustRightInd w:val="0"/>
              <w:rPr>
                <w:bCs/>
                <w:sz w:val="22"/>
                <w:szCs w:val="22"/>
              </w:rPr>
            </w:pPr>
          </w:p>
        </w:tc>
        <w:tc>
          <w:tcPr>
            <w:tcW w:w="1843" w:type="dxa"/>
            <w:vMerge/>
            <w:shd w:val="clear" w:color="auto" w:fill="auto"/>
            <w:vAlign w:val="center"/>
          </w:tcPr>
          <w:p w14:paraId="23F6D02E" w14:textId="77777777" w:rsidR="0051671B" w:rsidRPr="00F012C9" w:rsidRDefault="0051671B" w:rsidP="003C3882">
            <w:pPr>
              <w:widowControl/>
              <w:jc w:val="center"/>
              <w:rPr>
                <w:sz w:val="22"/>
                <w:szCs w:val="22"/>
              </w:rPr>
            </w:pPr>
          </w:p>
        </w:tc>
        <w:tc>
          <w:tcPr>
            <w:tcW w:w="809" w:type="dxa"/>
            <w:vAlign w:val="center"/>
          </w:tcPr>
          <w:p w14:paraId="4E9D3479" w14:textId="77777777" w:rsidR="0051671B" w:rsidRPr="00F012C9" w:rsidRDefault="0051671B" w:rsidP="003C3882">
            <w:pPr>
              <w:jc w:val="center"/>
              <w:rPr>
                <w:sz w:val="22"/>
                <w:szCs w:val="22"/>
              </w:rPr>
            </w:pPr>
            <w:r w:rsidRPr="00F012C9">
              <w:rPr>
                <w:sz w:val="22"/>
                <w:szCs w:val="22"/>
              </w:rPr>
              <w:t>2022</w:t>
            </w:r>
          </w:p>
        </w:tc>
        <w:tc>
          <w:tcPr>
            <w:tcW w:w="1459" w:type="dxa"/>
            <w:shd w:val="clear" w:color="auto" w:fill="auto"/>
            <w:noWrap/>
            <w:vAlign w:val="center"/>
          </w:tcPr>
          <w:p w14:paraId="7FF2F5E5" w14:textId="77777777" w:rsidR="0051671B" w:rsidRPr="00F012C9" w:rsidRDefault="0051671B" w:rsidP="007860BE">
            <w:pPr>
              <w:jc w:val="center"/>
              <w:rPr>
                <w:sz w:val="22"/>
                <w:szCs w:val="22"/>
              </w:rPr>
            </w:pPr>
            <w:r w:rsidRPr="00F012C9">
              <w:rPr>
                <w:sz w:val="22"/>
                <w:szCs w:val="22"/>
              </w:rPr>
              <w:t>151,47</w:t>
            </w:r>
          </w:p>
        </w:tc>
        <w:tc>
          <w:tcPr>
            <w:tcW w:w="1417" w:type="dxa"/>
            <w:shd w:val="clear" w:color="auto" w:fill="auto"/>
            <w:vAlign w:val="center"/>
          </w:tcPr>
          <w:p w14:paraId="26D060A2" w14:textId="77777777" w:rsidR="0051671B" w:rsidRPr="00F012C9" w:rsidRDefault="0051671B" w:rsidP="007860BE">
            <w:pPr>
              <w:jc w:val="center"/>
              <w:rPr>
                <w:sz w:val="22"/>
                <w:szCs w:val="22"/>
              </w:rPr>
            </w:pPr>
            <w:r w:rsidRPr="00F012C9">
              <w:rPr>
                <w:sz w:val="22"/>
                <w:szCs w:val="22"/>
              </w:rPr>
              <w:t>151,47 *</w:t>
            </w:r>
          </w:p>
        </w:tc>
        <w:tc>
          <w:tcPr>
            <w:tcW w:w="709" w:type="dxa"/>
            <w:shd w:val="clear" w:color="auto" w:fill="auto"/>
            <w:noWrap/>
            <w:vAlign w:val="center"/>
          </w:tcPr>
          <w:p w14:paraId="2317E5DE" w14:textId="77777777" w:rsidR="0051671B" w:rsidRPr="00F012C9" w:rsidRDefault="0051671B" w:rsidP="003C3882">
            <w:pPr>
              <w:jc w:val="center"/>
              <w:rPr>
                <w:sz w:val="22"/>
                <w:szCs w:val="22"/>
              </w:rPr>
            </w:pPr>
            <w:r w:rsidRPr="00F012C9">
              <w:rPr>
                <w:sz w:val="22"/>
                <w:szCs w:val="22"/>
              </w:rPr>
              <w:t>-</w:t>
            </w:r>
          </w:p>
        </w:tc>
      </w:tr>
      <w:tr w:rsidR="0051671B" w:rsidRPr="00F012C9" w14:paraId="5B58301E" w14:textId="77777777" w:rsidTr="007860BE">
        <w:trPr>
          <w:trHeight w:val="283"/>
        </w:trPr>
        <w:tc>
          <w:tcPr>
            <w:tcW w:w="568" w:type="dxa"/>
            <w:vMerge/>
            <w:shd w:val="clear" w:color="auto" w:fill="auto"/>
            <w:noWrap/>
            <w:vAlign w:val="center"/>
          </w:tcPr>
          <w:p w14:paraId="5EC6AFFD" w14:textId="77777777" w:rsidR="0051671B" w:rsidRPr="00F012C9" w:rsidRDefault="0051671B" w:rsidP="003C3882">
            <w:pPr>
              <w:jc w:val="center"/>
              <w:rPr>
                <w:sz w:val="22"/>
                <w:szCs w:val="22"/>
              </w:rPr>
            </w:pPr>
          </w:p>
        </w:tc>
        <w:tc>
          <w:tcPr>
            <w:tcW w:w="2976" w:type="dxa"/>
            <w:vMerge/>
            <w:shd w:val="clear" w:color="auto" w:fill="auto"/>
            <w:vAlign w:val="center"/>
          </w:tcPr>
          <w:p w14:paraId="075A5E78" w14:textId="77777777" w:rsidR="0051671B" w:rsidRPr="00F012C9" w:rsidRDefault="0051671B" w:rsidP="003C3882">
            <w:pPr>
              <w:autoSpaceDE w:val="0"/>
              <w:autoSpaceDN w:val="0"/>
              <w:adjustRightInd w:val="0"/>
              <w:rPr>
                <w:bCs/>
                <w:sz w:val="22"/>
                <w:szCs w:val="22"/>
              </w:rPr>
            </w:pPr>
          </w:p>
        </w:tc>
        <w:tc>
          <w:tcPr>
            <w:tcW w:w="1843" w:type="dxa"/>
            <w:vMerge/>
            <w:shd w:val="clear" w:color="auto" w:fill="auto"/>
            <w:vAlign w:val="center"/>
          </w:tcPr>
          <w:p w14:paraId="30E6E81A" w14:textId="77777777" w:rsidR="0051671B" w:rsidRPr="00F012C9" w:rsidRDefault="0051671B" w:rsidP="003C3882">
            <w:pPr>
              <w:widowControl/>
              <w:jc w:val="center"/>
              <w:rPr>
                <w:sz w:val="22"/>
                <w:szCs w:val="22"/>
              </w:rPr>
            </w:pPr>
          </w:p>
        </w:tc>
        <w:tc>
          <w:tcPr>
            <w:tcW w:w="809" w:type="dxa"/>
            <w:vAlign w:val="center"/>
          </w:tcPr>
          <w:p w14:paraId="2563045D" w14:textId="77777777" w:rsidR="0051671B" w:rsidRPr="00F012C9" w:rsidRDefault="0051671B" w:rsidP="003C3882">
            <w:pPr>
              <w:jc w:val="center"/>
              <w:rPr>
                <w:sz w:val="22"/>
                <w:szCs w:val="22"/>
              </w:rPr>
            </w:pPr>
            <w:r w:rsidRPr="00F012C9">
              <w:rPr>
                <w:sz w:val="22"/>
                <w:szCs w:val="22"/>
              </w:rPr>
              <w:t>2023</w:t>
            </w:r>
          </w:p>
        </w:tc>
        <w:tc>
          <w:tcPr>
            <w:tcW w:w="2876" w:type="dxa"/>
            <w:gridSpan w:val="2"/>
            <w:shd w:val="clear" w:color="auto" w:fill="auto"/>
            <w:noWrap/>
            <w:vAlign w:val="center"/>
          </w:tcPr>
          <w:p w14:paraId="62AB323C" w14:textId="77777777" w:rsidR="0051671B" w:rsidRPr="00F012C9" w:rsidRDefault="0051671B" w:rsidP="007860BE">
            <w:pPr>
              <w:jc w:val="center"/>
              <w:rPr>
                <w:sz w:val="22"/>
                <w:szCs w:val="22"/>
              </w:rPr>
            </w:pPr>
            <w:r w:rsidRPr="00F012C9">
              <w:rPr>
                <w:sz w:val="22"/>
                <w:szCs w:val="22"/>
              </w:rPr>
              <w:t>159,04 **</w:t>
            </w:r>
          </w:p>
        </w:tc>
        <w:tc>
          <w:tcPr>
            <w:tcW w:w="709" w:type="dxa"/>
            <w:shd w:val="clear" w:color="auto" w:fill="auto"/>
            <w:noWrap/>
          </w:tcPr>
          <w:p w14:paraId="5CB30874" w14:textId="77777777" w:rsidR="0051671B" w:rsidRPr="00F012C9" w:rsidRDefault="0051671B" w:rsidP="003C3882">
            <w:pPr>
              <w:jc w:val="center"/>
              <w:rPr>
                <w:sz w:val="22"/>
                <w:szCs w:val="22"/>
              </w:rPr>
            </w:pPr>
          </w:p>
        </w:tc>
      </w:tr>
      <w:tr w:rsidR="0051671B" w:rsidRPr="00F012C9" w14:paraId="142DE8BC" w14:textId="77777777" w:rsidTr="003C3882">
        <w:trPr>
          <w:trHeight w:val="283"/>
        </w:trPr>
        <w:tc>
          <w:tcPr>
            <w:tcW w:w="568" w:type="dxa"/>
            <w:vMerge/>
            <w:shd w:val="clear" w:color="auto" w:fill="auto"/>
            <w:noWrap/>
            <w:vAlign w:val="center"/>
          </w:tcPr>
          <w:p w14:paraId="613AD0E7" w14:textId="77777777" w:rsidR="0051671B" w:rsidRPr="00F012C9" w:rsidRDefault="0051671B" w:rsidP="003C3882">
            <w:pPr>
              <w:jc w:val="center"/>
              <w:rPr>
                <w:sz w:val="22"/>
                <w:szCs w:val="22"/>
              </w:rPr>
            </w:pPr>
          </w:p>
        </w:tc>
        <w:tc>
          <w:tcPr>
            <w:tcW w:w="2976" w:type="dxa"/>
            <w:vMerge/>
            <w:shd w:val="clear" w:color="auto" w:fill="auto"/>
            <w:vAlign w:val="center"/>
          </w:tcPr>
          <w:p w14:paraId="286D1E3D" w14:textId="77777777" w:rsidR="0051671B" w:rsidRPr="00F012C9" w:rsidRDefault="0051671B" w:rsidP="003C3882">
            <w:pPr>
              <w:autoSpaceDE w:val="0"/>
              <w:autoSpaceDN w:val="0"/>
              <w:adjustRightInd w:val="0"/>
              <w:rPr>
                <w:bCs/>
                <w:sz w:val="22"/>
                <w:szCs w:val="22"/>
              </w:rPr>
            </w:pPr>
          </w:p>
        </w:tc>
        <w:tc>
          <w:tcPr>
            <w:tcW w:w="1843" w:type="dxa"/>
            <w:vMerge/>
            <w:shd w:val="clear" w:color="auto" w:fill="auto"/>
            <w:vAlign w:val="center"/>
          </w:tcPr>
          <w:p w14:paraId="7D2DC859" w14:textId="77777777" w:rsidR="0051671B" w:rsidRPr="00F012C9" w:rsidRDefault="0051671B" w:rsidP="003C3882">
            <w:pPr>
              <w:widowControl/>
              <w:jc w:val="center"/>
              <w:rPr>
                <w:sz w:val="22"/>
                <w:szCs w:val="22"/>
              </w:rPr>
            </w:pPr>
          </w:p>
        </w:tc>
        <w:tc>
          <w:tcPr>
            <w:tcW w:w="809" w:type="dxa"/>
            <w:vAlign w:val="center"/>
          </w:tcPr>
          <w:p w14:paraId="606BF564" w14:textId="77777777" w:rsidR="0051671B" w:rsidRPr="00F012C9" w:rsidRDefault="0051671B" w:rsidP="003C3882">
            <w:pPr>
              <w:jc w:val="center"/>
              <w:rPr>
                <w:sz w:val="22"/>
                <w:szCs w:val="22"/>
              </w:rPr>
            </w:pPr>
            <w:r w:rsidRPr="00F012C9">
              <w:rPr>
                <w:sz w:val="22"/>
                <w:szCs w:val="22"/>
              </w:rPr>
              <w:t>2024</w:t>
            </w:r>
          </w:p>
        </w:tc>
        <w:tc>
          <w:tcPr>
            <w:tcW w:w="1459" w:type="dxa"/>
            <w:shd w:val="clear" w:color="auto" w:fill="auto"/>
            <w:noWrap/>
            <w:vAlign w:val="center"/>
          </w:tcPr>
          <w:p w14:paraId="28B1EF4C" w14:textId="77777777" w:rsidR="0051671B" w:rsidRPr="00F012C9" w:rsidRDefault="0051671B" w:rsidP="007860BE">
            <w:pPr>
              <w:jc w:val="center"/>
              <w:rPr>
                <w:sz w:val="22"/>
                <w:szCs w:val="22"/>
              </w:rPr>
            </w:pPr>
            <w:r w:rsidRPr="00F012C9">
              <w:rPr>
                <w:sz w:val="22"/>
                <w:szCs w:val="22"/>
              </w:rPr>
              <w:t>159,04</w:t>
            </w:r>
          </w:p>
        </w:tc>
        <w:tc>
          <w:tcPr>
            <w:tcW w:w="1417" w:type="dxa"/>
            <w:shd w:val="clear" w:color="auto" w:fill="auto"/>
            <w:vAlign w:val="center"/>
          </w:tcPr>
          <w:p w14:paraId="4D35F4A6" w14:textId="77777777" w:rsidR="0051671B" w:rsidRPr="00F012C9" w:rsidRDefault="0051671B" w:rsidP="007860BE">
            <w:pPr>
              <w:jc w:val="center"/>
              <w:rPr>
                <w:sz w:val="22"/>
                <w:szCs w:val="22"/>
              </w:rPr>
            </w:pPr>
            <w:r w:rsidRPr="00F012C9">
              <w:rPr>
                <w:sz w:val="22"/>
                <w:szCs w:val="22"/>
              </w:rPr>
              <w:t>174,09</w:t>
            </w:r>
          </w:p>
        </w:tc>
        <w:tc>
          <w:tcPr>
            <w:tcW w:w="709" w:type="dxa"/>
            <w:shd w:val="clear" w:color="auto" w:fill="auto"/>
            <w:noWrap/>
            <w:vAlign w:val="center"/>
          </w:tcPr>
          <w:p w14:paraId="29F76D6E" w14:textId="77777777" w:rsidR="0051671B" w:rsidRPr="00F012C9" w:rsidRDefault="0051671B" w:rsidP="003C3882">
            <w:pPr>
              <w:jc w:val="center"/>
              <w:rPr>
                <w:sz w:val="22"/>
                <w:szCs w:val="22"/>
              </w:rPr>
            </w:pPr>
            <w:r w:rsidRPr="00F012C9">
              <w:rPr>
                <w:sz w:val="22"/>
                <w:szCs w:val="22"/>
              </w:rPr>
              <w:t>-</w:t>
            </w:r>
          </w:p>
        </w:tc>
      </w:tr>
      <w:tr w:rsidR="0051671B" w:rsidRPr="00F012C9" w14:paraId="47ED52EE" w14:textId="77777777" w:rsidTr="003C3882">
        <w:trPr>
          <w:trHeight w:val="283"/>
        </w:trPr>
        <w:tc>
          <w:tcPr>
            <w:tcW w:w="568" w:type="dxa"/>
            <w:vMerge/>
            <w:shd w:val="clear" w:color="auto" w:fill="auto"/>
            <w:noWrap/>
            <w:vAlign w:val="center"/>
          </w:tcPr>
          <w:p w14:paraId="40462A9F" w14:textId="77777777" w:rsidR="0051671B" w:rsidRPr="00F012C9" w:rsidRDefault="0051671B" w:rsidP="003C3882">
            <w:pPr>
              <w:jc w:val="center"/>
              <w:rPr>
                <w:sz w:val="22"/>
                <w:szCs w:val="22"/>
              </w:rPr>
            </w:pPr>
          </w:p>
        </w:tc>
        <w:tc>
          <w:tcPr>
            <w:tcW w:w="2976" w:type="dxa"/>
            <w:vMerge/>
            <w:shd w:val="clear" w:color="auto" w:fill="auto"/>
            <w:vAlign w:val="center"/>
          </w:tcPr>
          <w:p w14:paraId="5EDDE3B0" w14:textId="77777777" w:rsidR="0051671B" w:rsidRPr="00F012C9" w:rsidRDefault="0051671B" w:rsidP="003C3882">
            <w:pPr>
              <w:autoSpaceDE w:val="0"/>
              <w:autoSpaceDN w:val="0"/>
              <w:adjustRightInd w:val="0"/>
              <w:rPr>
                <w:bCs/>
                <w:sz w:val="22"/>
                <w:szCs w:val="22"/>
              </w:rPr>
            </w:pPr>
          </w:p>
        </w:tc>
        <w:tc>
          <w:tcPr>
            <w:tcW w:w="1843" w:type="dxa"/>
            <w:vMerge/>
            <w:shd w:val="clear" w:color="auto" w:fill="auto"/>
            <w:vAlign w:val="center"/>
          </w:tcPr>
          <w:p w14:paraId="0174AD2F" w14:textId="77777777" w:rsidR="0051671B" w:rsidRPr="00F012C9" w:rsidRDefault="0051671B" w:rsidP="003C3882">
            <w:pPr>
              <w:widowControl/>
              <w:jc w:val="center"/>
              <w:rPr>
                <w:sz w:val="22"/>
                <w:szCs w:val="22"/>
              </w:rPr>
            </w:pPr>
          </w:p>
        </w:tc>
        <w:tc>
          <w:tcPr>
            <w:tcW w:w="809" w:type="dxa"/>
            <w:vAlign w:val="center"/>
          </w:tcPr>
          <w:p w14:paraId="74249A2B" w14:textId="77777777" w:rsidR="0051671B" w:rsidRPr="00F012C9" w:rsidRDefault="0051671B" w:rsidP="003C3882">
            <w:pPr>
              <w:jc w:val="center"/>
              <w:rPr>
                <w:sz w:val="22"/>
                <w:szCs w:val="22"/>
              </w:rPr>
            </w:pPr>
            <w:r w:rsidRPr="00F012C9">
              <w:rPr>
                <w:sz w:val="22"/>
                <w:szCs w:val="22"/>
              </w:rPr>
              <w:t>2025</w:t>
            </w:r>
          </w:p>
        </w:tc>
        <w:tc>
          <w:tcPr>
            <w:tcW w:w="1459" w:type="dxa"/>
            <w:shd w:val="clear" w:color="auto" w:fill="auto"/>
            <w:noWrap/>
            <w:vAlign w:val="center"/>
          </w:tcPr>
          <w:p w14:paraId="3B3B695F" w14:textId="77777777" w:rsidR="0051671B" w:rsidRPr="00F012C9" w:rsidRDefault="0051671B" w:rsidP="007860BE">
            <w:pPr>
              <w:jc w:val="center"/>
              <w:rPr>
                <w:sz w:val="22"/>
                <w:szCs w:val="22"/>
              </w:rPr>
            </w:pPr>
            <w:r w:rsidRPr="00F012C9">
              <w:rPr>
                <w:sz w:val="22"/>
                <w:szCs w:val="22"/>
              </w:rPr>
              <w:t>174,09</w:t>
            </w:r>
          </w:p>
        </w:tc>
        <w:tc>
          <w:tcPr>
            <w:tcW w:w="1417" w:type="dxa"/>
            <w:shd w:val="clear" w:color="auto" w:fill="auto"/>
            <w:vAlign w:val="center"/>
          </w:tcPr>
          <w:p w14:paraId="7146295E" w14:textId="77777777" w:rsidR="0051671B" w:rsidRPr="00F012C9" w:rsidRDefault="0051671B" w:rsidP="007860BE">
            <w:pPr>
              <w:jc w:val="center"/>
              <w:rPr>
                <w:sz w:val="22"/>
                <w:szCs w:val="22"/>
              </w:rPr>
            </w:pPr>
            <w:r w:rsidRPr="00F012C9">
              <w:rPr>
                <w:sz w:val="22"/>
                <w:szCs w:val="22"/>
              </w:rPr>
              <w:t>190,97</w:t>
            </w:r>
          </w:p>
        </w:tc>
        <w:tc>
          <w:tcPr>
            <w:tcW w:w="709" w:type="dxa"/>
            <w:shd w:val="clear" w:color="auto" w:fill="auto"/>
            <w:noWrap/>
            <w:vAlign w:val="center"/>
          </w:tcPr>
          <w:p w14:paraId="2BADDC68" w14:textId="77777777" w:rsidR="0051671B" w:rsidRPr="00F012C9" w:rsidRDefault="0051671B" w:rsidP="003C3882">
            <w:pPr>
              <w:jc w:val="center"/>
              <w:rPr>
                <w:sz w:val="22"/>
                <w:szCs w:val="22"/>
              </w:rPr>
            </w:pPr>
            <w:r w:rsidRPr="00F012C9">
              <w:rPr>
                <w:sz w:val="22"/>
                <w:szCs w:val="22"/>
              </w:rPr>
              <w:t>-</w:t>
            </w:r>
          </w:p>
        </w:tc>
      </w:tr>
    </w:tbl>
    <w:p w14:paraId="7693436F" w14:textId="77777777" w:rsidR="003C3882" w:rsidRPr="00F012C9" w:rsidRDefault="003C3882" w:rsidP="003C3882">
      <w:pPr>
        <w:widowControl/>
        <w:autoSpaceDE w:val="0"/>
        <w:autoSpaceDN w:val="0"/>
        <w:adjustRightInd w:val="0"/>
        <w:ind w:firstLine="540"/>
        <w:jc w:val="both"/>
        <w:rPr>
          <w:spacing w:val="2"/>
          <w:sz w:val="22"/>
          <w:szCs w:val="22"/>
          <w:highlight w:val="yellow"/>
          <w:shd w:val="clear" w:color="auto" w:fill="FFFFFF"/>
        </w:rPr>
      </w:pPr>
    </w:p>
    <w:p w14:paraId="0A8EE466" w14:textId="77777777" w:rsidR="0051671B" w:rsidRPr="00F012C9" w:rsidRDefault="0051671B" w:rsidP="0051671B">
      <w:pPr>
        <w:widowControl/>
        <w:autoSpaceDE w:val="0"/>
        <w:autoSpaceDN w:val="0"/>
        <w:adjustRightInd w:val="0"/>
        <w:ind w:firstLine="540"/>
        <w:jc w:val="both"/>
        <w:rPr>
          <w:spacing w:val="2"/>
          <w:sz w:val="22"/>
          <w:szCs w:val="22"/>
          <w:shd w:val="clear" w:color="auto" w:fill="FFFFFF"/>
        </w:rPr>
      </w:pPr>
      <w:r w:rsidRPr="00F012C9">
        <w:rPr>
          <w:spacing w:val="2"/>
          <w:sz w:val="22"/>
          <w:szCs w:val="22"/>
          <w:shd w:val="clear" w:color="auto" w:fill="FFFFFF"/>
        </w:rPr>
        <w:t>* тариф действует по 30.11.2022 г. включительно.</w:t>
      </w:r>
    </w:p>
    <w:p w14:paraId="26DCE643" w14:textId="77777777" w:rsidR="003C3882" w:rsidRPr="00F012C9" w:rsidRDefault="0051671B" w:rsidP="0051671B">
      <w:pPr>
        <w:widowControl/>
        <w:autoSpaceDE w:val="0"/>
        <w:autoSpaceDN w:val="0"/>
        <w:adjustRightInd w:val="0"/>
        <w:ind w:firstLine="540"/>
        <w:jc w:val="both"/>
        <w:rPr>
          <w:sz w:val="22"/>
          <w:szCs w:val="22"/>
        </w:rPr>
      </w:pPr>
      <w:r w:rsidRPr="00F012C9">
        <w:rPr>
          <w:spacing w:val="2"/>
          <w:sz w:val="22"/>
          <w:szCs w:val="22"/>
          <w:shd w:val="clear" w:color="auto" w:fill="FFFFFF"/>
        </w:rPr>
        <w:t>** т</w:t>
      </w:r>
      <w:r w:rsidRPr="00F012C9">
        <w:rPr>
          <w:sz w:val="22"/>
          <w:szCs w:val="22"/>
        </w:rPr>
        <w:t>арифы, установленные на 2023 год, вводятся в действие с 1 декабря 2022 г.</w:t>
      </w:r>
    </w:p>
    <w:p w14:paraId="037A5D94" w14:textId="77777777" w:rsidR="0051671B" w:rsidRPr="00F012C9" w:rsidRDefault="0051671B" w:rsidP="0051671B">
      <w:pPr>
        <w:widowControl/>
        <w:autoSpaceDE w:val="0"/>
        <w:autoSpaceDN w:val="0"/>
        <w:adjustRightInd w:val="0"/>
        <w:ind w:firstLine="540"/>
        <w:jc w:val="both"/>
        <w:rPr>
          <w:color w:val="FF0000"/>
          <w:spacing w:val="2"/>
          <w:sz w:val="22"/>
          <w:szCs w:val="22"/>
          <w:highlight w:val="yellow"/>
          <w:shd w:val="clear" w:color="auto" w:fill="FFFFFF"/>
        </w:rPr>
      </w:pPr>
    </w:p>
    <w:p w14:paraId="0864A3F3" w14:textId="5E2EB5ED" w:rsidR="003C3882" w:rsidRPr="00F012C9" w:rsidRDefault="0051671B" w:rsidP="00C62365">
      <w:pPr>
        <w:pStyle w:val="ConsNormal"/>
        <w:numPr>
          <w:ilvl w:val="0"/>
          <w:numId w:val="12"/>
        </w:numPr>
        <w:tabs>
          <w:tab w:val="left" w:pos="993"/>
        </w:tabs>
        <w:ind w:left="0" w:firstLine="900"/>
        <w:jc w:val="both"/>
        <w:rPr>
          <w:rFonts w:ascii="Times New Roman" w:hAnsi="Times New Roman"/>
          <w:sz w:val="22"/>
          <w:szCs w:val="22"/>
        </w:rPr>
      </w:pPr>
      <w:r w:rsidRPr="00F012C9">
        <w:rPr>
          <w:rFonts w:ascii="Times New Roman" w:hAnsi="Times New Roman"/>
          <w:sz w:val="22"/>
          <w:szCs w:val="22"/>
        </w:rPr>
        <w:t>С 01.01</w:t>
      </w:r>
      <w:r w:rsidR="003C3882" w:rsidRPr="00F012C9">
        <w:rPr>
          <w:rFonts w:ascii="Times New Roman" w:hAnsi="Times New Roman"/>
          <w:sz w:val="22"/>
          <w:szCs w:val="22"/>
        </w:rPr>
        <w:t>.202</w:t>
      </w:r>
      <w:r w:rsidRPr="00F012C9">
        <w:rPr>
          <w:rFonts w:ascii="Times New Roman" w:hAnsi="Times New Roman"/>
          <w:sz w:val="22"/>
          <w:szCs w:val="22"/>
        </w:rPr>
        <w:t>4</w:t>
      </w:r>
      <w:r w:rsidR="003C3882" w:rsidRPr="00F012C9">
        <w:rPr>
          <w:rFonts w:ascii="Times New Roman" w:hAnsi="Times New Roman"/>
          <w:sz w:val="22"/>
          <w:szCs w:val="22"/>
        </w:rPr>
        <w:t xml:space="preserve"> произвести корректировку установленных долгосрочных льготных тарифов на тепловую энергию </w:t>
      </w:r>
      <w:r w:rsidR="003C3882" w:rsidRPr="00F012C9">
        <w:rPr>
          <w:rFonts w:ascii="Times New Roman" w:hAnsi="Times New Roman"/>
          <w:bCs/>
          <w:sz w:val="22"/>
          <w:szCs w:val="22"/>
        </w:rPr>
        <w:t xml:space="preserve">для потребителей </w:t>
      </w:r>
      <w:r w:rsidR="003C3882" w:rsidRPr="00F012C9">
        <w:rPr>
          <w:rFonts w:ascii="Times New Roman" w:hAnsi="Times New Roman"/>
          <w:sz w:val="22"/>
          <w:szCs w:val="22"/>
        </w:rPr>
        <w:t>ФГБУ «ЦЖКУ» Минобороны России на территории Ивановской области на 202</w:t>
      </w:r>
      <w:r w:rsidRPr="00F012C9">
        <w:rPr>
          <w:rFonts w:ascii="Times New Roman" w:hAnsi="Times New Roman"/>
          <w:sz w:val="22"/>
          <w:szCs w:val="22"/>
        </w:rPr>
        <w:t>4</w:t>
      </w:r>
      <w:r w:rsidR="003C3882" w:rsidRPr="00F012C9">
        <w:rPr>
          <w:rFonts w:ascii="Times New Roman" w:hAnsi="Times New Roman"/>
          <w:sz w:val="22"/>
          <w:szCs w:val="22"/>
        </w:rPr>
        <w:t xml:space="preserve">-2025 годы, изложив </w:t>
      </w:r>
      <w:hyperlink r:id="rId9" w:history="1">
        <w:r w:rsidR="003C3882" w:rsidRPr="00F012C9">
          <w:rPr>
            <w:rFonts w:ascii="Times New Roman" w:hAnsi="Times New Roman"/>
            <w:sz w:val="22"/>
            <w:szCs w:val="22"/>
          </w:rPr>
          <w:t>приложение 2</w:t>
        </w:r>
      </w:hyperlink>
      <w:r w:rsidR="003C3882" w:rsidRPr="00F012C9">
        <w:rPr>
          <w:rFonts w:ascii="Times New Roman" w:hAnsi="Times New Roman"/>
          <w:sz w:val="22"/>
          <w:szCs w:val="22"/>
        </w:rPr>
        <w:t xml:space="preserve"> к постановлению Департамента энергетики и тарифов Ивановской области от 18.12.2020 № 73-т/14 в новой редакции</w:t>
      </w:r>
      <w:r w:rsidR="000E101F" w:rsidRPr="00F012C9">
        <w:rPr>
          <w:rFonts w:ascii="Times New Roman" w:hAnsi="Times New Roman"/>
          <w:sz w:val="22"/>
          <w:szCs w:val="22"/>
        </w:rPr>
        <w:t>:</w:t>
      </w:r>
    </w:p>
    <w:p w14:paraId="17F26910" w14:textId="77777777" w:rsidR="003C3882" w:rsidRPr="00F012C9" w:rsidRDefault="003C3882" w:rsidP="003C3882">
      <w:pPr>
        <w:pStyle w:val="a4"/>
        <w:ind w:left="1070"/>
        <w:rPr>
          <w:b/>
          <w:sz w:val="22"/>
          <w:szCs w:val="22"/>
        </w:rPr>
      </w:pPr>
    </w:p>
    <w:p w14:paraId="49B53EBD" w14:textId="77777777" w:rsidR="003C3882" w:rsidRPr="00F012C9" w:rsidRDefault="003C3882" w:rsidP="003C3882">
      <w:pPr>
        <w:widowControl/>
        <w:autoSpaceDE w:val="0"/>
        <w:autoSpaceDN w:val="0"/>
        <w:adjustRightInd w:val="0"/>
        <w:jc w:val="right"/>
        <w:rPr>
          <w:sz w:val="22"/>
          <w:szCs w:val="22"/>
        </w:rPr>
      </w:pPr>
      <w:r w:rsidRPr="00F012C9">
        <w:rPr>
          <w:sz w:val="22"/>
          <w:szCs w:val="22"/>
        </w:rPr>
        <w:t xml:space="preserve">Приложение 2 к постановлению Департамента энергетики и тарифов </w:t>
      </w:r>
    </w:p>
    <w:p w14:paraId="4934ADC7" w14:textId="77777777" w:rsidR="003C3882" w:rsidRPr="00F012C9" w:rsidRDefault="003C3882" w:rsidP="003C3882">
      <w:pPr>
        <w:widowControl/>
        <w:tabs>
          <w:tab w:val="left" w:pos="3970"/>
        </w:tabs>
        <w:autoSpaceDE w:val="0"/>
        <w:autoSpaceDN w:val="0"/>
        <w:adjustRightInd w:val="0"/>
        <w:jc w:val="right"/>
        <w:rPr>
          <w:sz w:val="22"/>
          <w:szCs w:val="22"/>
        </w:rPr>
      </w:pPr>
      <w:r w:rsidRPr="00F012C9">
        <w:rPr>
          <w:sz w:val="22"/>
          <w:szCs w:val="22"/>
        </w:rPr>
        <w:t>Ивановской области от 18.12.2020 № 73-т/14</w:t>
      </w:r>
    </w:p>
    <w:p w14:paraId="04FB9253" w14:textId="77777777" w:rsidR="003C3882" w:rsidRPr="00F012C9" w:rsidRDefault="003C3882" w:rsidP="003C3882">
      <w:pPr>
        <w:pStyle w:val="a4"/>
        <w:ind w:left="1070"/>
        <w:rPr>
          <w:b/>
          <w:sz w:val="22"/>
          <w:szCs w:val="22"/>
        </w:rPr>
      </w:pPr>
    </w:p>
    <w:p w14:paraId="42292443" w14:textId="77777777" w:rsidR="003C3882" w:rsidRPr="00F012C9" w:rsidRDefault="003C3882" w:rsidP="003C3882">
      <w:pPr>
        <w:widowControl/>
        <w:autoSpaceDE w:val="0"/>
        <w:autoSpaceDN w:val="0"/>
        <w:adjustRightInd w:val="0"/>
        <w:jc w:val="center"/>
        <w:rPr>
          <w:b/>
          <w:bCs/>
          <w:sz w:val="22"/>
          <w:szCs w:val="22"/>
        </w:rPr>
      </w:pPr>
      <w:r w:rsidRPr="00F012C9">
        <w:rPr>
          <w:b/>
          <w:bCs/>
          <w:sz w:val="22"/>
          <w:szCs w:val="22"/>
        </w:rPr>
        <w:t>Льготные тарифы на тепловую энергию (мощность), поставляемую потребителям</w:t>
      </w:r>
    </w:p>
    <w:p w14:paraId="3F60FB54" w14:textId="77777777" w:rsidR="003C3882" w:rsidRPr="00F012C9" w:rsidRDefault="003C3882" w:rsidP="003C3882">
      <w:pPr>
        <w:widowControl/>
        <w:autoSpaceDE w:val="0"/>
        <w:autoSpaceDN w:val="0"/>
        <w:adjustRightInd w:val="0"/>
        <w:jc w:val="center"/>
        <w:rPr>
          <w:b/>
          <w:bCs/>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1275"/>
        <w:gridCol w:w="993"/>
        <w:gridCol w:w="1418"/>
        <w:gridCol w:w="1417"/>
        <w:gridCol w:w="567"/>
        <w:gridCol w:w="568"/>
        <w:gridCol w:w="567"/>
        <w:gridCol w:w="567"/>
        <w:gridCol w:w="708"/>
      </w:tblGrid>
      <w:tr w:rsidR="0051671B" w:rsidRPr="00F012C9" w14:paraId="74AC3CCE" w14:textId="77777777" w:rsidTr="003C3882">
        <w:trPr>
          <w:trHeight w:val="264"/>
        </w:trPr>
        <w:tc>
          <w:tcPr>
            <w:tcW w:w="425" w:type="dxa"/>
            <w:vMerge w:val="restart"/>
            <w:shd w:val="clear" w:color="auto" w:fill="auto"/>
            <w:vAlign w:val="center"/>
            <w:hideMark/>
          </w:tcPr>
          <w:p w14:paraId="069688F4" w14:textId="77777777" w:rsidR="003C3882" w:rsidRPr="00F012C9" w:rsidRDefault="003C3882" w:rsidP="003C3882">
            <w:pPr>
              <w:widowControl/>
              <w:ind w:left="-108" w:right="-108"/>
              <w:jc w:val="center"/>
              <w:rPr>
                <w:sz w:val="22"/>
                <w:szCs w:val="22"/>
              </w:rPr>
            </w:pPr>
            <w:r w:rsidRPr="00F012C9">
              <w:rPr>
                <w:sz w:val="22"/>
                <w:szCs w:val="22"/>
              </w:rPr>
              <w:t>№ п/п</w:t>
            </w:r>
          </w:p>
        </w:tc>
        <w:tc>
          <w:tcPr>
            <w:tcW w:w="2127" w:type="dxa"/>
            <w:vMerge w:val="restart"/>
            <w:shd w:val="clear" w:color="auto" w:fill="auto"/>
            <w:vAlign w:val="center"/>
            <w:hideMark/>
          </w:tcPr>
          <w:p w14:paraId="5810BE66" w14:textId="77777777" w:rsidR="003C3882" w:rsidRPr="00F012C9" w:rsidRDefault="003C3882" w:rsidP="003C3882">
            <w:pPr>
              <w:widowControl/>
              <w:jc w:val="center"/>
              <w:rPr>
                <w:sz w:val="22"/>
                <w:szCs w:val="22"/>
              </w:rPr>
            </w:pPr>
            <w:r w:rsidRPr="00F012C9">
              <w:rPr>
                <w:sz w:val="22"/>
                <w:szCs w:val="22"/>
              </w:rPr>
              <w:t>Наименование регулируемой организации</w:t>
            </w:r>
          </w:p>
        </w:tc>
        <w:tc>
          <w:tcPr>
            <w:tcW w:w="1275" w:type="dxa"/>
            <w:vMerge w:val="restart"/>
            <w:shd w:val="clear" w:color="auto" w:fill="auto"/>
            <w:noWrap/>
            <w:vAlign w:val="center"/>
            <w:hideMark/>
          </w:tcPr>
          <w:p w14:paraId="15652D05" w14:textId="77777777" w:rsidR="003C3882" w:rsidRPr="00F012C9" w:rsidRDefault="003C3882" w:rsidP="003C3882">
            <w:pPr>
              <w:widowControl/>
              <w:jc w:val="center"/>
              <w:rPr>
                <w:sz w:val="22"/>
                <w:szCs w:val="22"/>
              </w:rPr>
            </w:pPr>
            <w:r w:rsidRPr="00F012C9">
              <w:rPr>
                <w:sz w:val="22"/>
                <w:szCs w:val="22"/>
              </w:rPr>
              <w:t>Вид тарифа</w:t>
            </w:r>
          </w:p>
        </w:tc>
        <w:tc>
          <w:tcPr>
            <w:tcW w:w="993" w:type="dxa"/>
            <w:vMerge w:val="restart"/>
            <w:shd w:val="clear" w:color="auto" w:fill="auto"/>
            <w:noWrap/>
            <w:vAlign w:val="center"/>
            <w:hideMark/>
          </w:tcPr>
          <w:p w14:paraId="657CC3C0" w14:textId="77777777" w:rsidR="003C3882" w:rsidRPr="00F012C9" w:rsidRDefault="003C3882" w:rsidP="003C3882">
            <w:pPr>
              <w:widowControl/>
              <w:jc w:val="center"/>
              <w:rPr>
                <w:sz w:val="22"/>
                <w:szCs w:val="22"/>
              </w:rPr>
            </w:pPr>
            <w:r w:rsidRPr="00F012C9">
              <w:rPr>
                <w:sz w:val="22"/>
                <w:szCs w:val="22"/>
              </w:rPr>
              <w:t>Год</w:t>
            </w:r>
          </w:p>
        </w:tc>
        <w:tc>
          <w:tcPr>
            <w:tcW w:w="2835" w:type="dxa"/>
            <w:gridSpan w:val="2"/>
            <w:shd w:val="clear" w:color="auto" w:fill="auto"/>
            <w:noWrap/>
            <w:vAlign w:val="center"/>
            <w:hideMark/>
          </w:tcPr>
          <w:p w14:paraId="7E6E79A8" w14:textId="77777777" w:rsidR="003C3882" w:rsidRPr="00F012C9" w:rsidRDefault="003C3882" w:rsidP="003C3882">
            <w:pPr>
              <w:widowControl/>
              <w:jc w:val="center"/>
              <w:rPr>
                <w:sz w:val="22"/>
                <w:szCs w:val="22"/>
              </w:rPr>
            </w:pPr>
            <w:r w:rsidRPr="00F012C9">
              <w:rPr>
                <w:sz w:val="22"/>
                <w:szCs w:val="22"/>
              </w:rPr>
              <w:t>Вода</w:t>
            </w:r>
          </w:p>
        </w:tc>
        <w:tc>
          <w:tcPr>
            <w:tcW w:w="2269" w:type="dxa"/>
            <w:gridSpan w:val="4"/>
            <w:shd w:val="clear" w:color="auto" w:fill="auto"/>
            <w:noWrap/>
            <w:vAlign w:val="center"/>
            <w:hideMark/>
          </w:tcPr>
          <w:p w14:paraId="6F3E2B39" w14:textId="77777777" w:rsidR="003C3882" w:rsidRPr="00F012C9" w:rsidRDefault="003C3882" w:rsidP="003C3882">
            <w:pPr>
              <w:widowControl/>
              <w:jc w:val="center"/>
              <w:rPr>
                <w:sz w:val="22"/>
                <w:szCs w:val="22"/>
              </w:rPr>
            </w:pPr>
            <w:r w:rsidRPr="00F012C9">
              <w:rPr>
                <w:sz w:val="22"/>
                <w:szCs w:val="22"/>
              </w:rPr>
              <w:t>Отборный пар давлением</w:t>
            </w:r>
          </w:p>
        </w:tc>
        <w:tc>
          <w:tcPr>
            <w:tcW w:w="708" w:type="dxa"/>
            <w:vMerge w:val="restart"/>
            <w:shd w:val="clear" w:color="auto" w:fill="auto"/>
            <w:vAlign w:val="center"/>
            <w:hideMark/>
          </w:tcPr>
          <w:p w14:paraId="3F0D1A06" w14:textId="77777777" w:rsidR="003C3882" w:rsidRPr="00F012C9" w:rsidRDefault="003C3882" w:rsidP="003C3882">
            <w:pPr>
              <w:widowControl/>
              <w:jc w:val="center"/>
              <w:rPr>
                <w:sz w:val="22"/>
                <w:szCs w:val="22"/>
              </w:rPr>
            </w:pPr>
            <w:r w:rsidRPr="00F012C9">
              <w:rPr>
                <w:sz w:val="22"/>
                <w:szCs w:val="22"/>
              </w:rPr>
              <w:t>Острый и редуцированный пар</w:t>
            </w:r>
          </w:p>
        </w:tc>
      </w:tr>
      <w:tr w:rsidR="0051671B" w:rsidRPr="00F012C9" w14:paraId="1DDB39AF" w14:textId="77777777" w:rsidTr="003C3882">
        <w:trPr>
          <w:trHeight w:val="540"/>
        </w:trPr>
        <w:tc>
          <w:tcPr>
            <w:tcW w:w="425" w:type="dxa"/>
            <w:vMerge/>
            <w:shd w:val="clear" w:color="auto" w:fill="auto"/>
            <w:noWrap/>
            <w:vAlign w:val="center"/>
            <w:hideMark/>
          </w:tcPr>
          <w:p w14:paraId="0EA5A8DE" w14:textId="77777777" w:rsidR="003C3882" w:rsidRPr="00F012C9" w:rsidRDefault="003C3882" w:rsidP="003C3882">
            <w:pPr>
              <w:widowControl/>
              <w:jc w:val="center"/>
              <w:rPr>
                <w:sz w:val="22"/>
                <w:szCs w:val="22"/>
              </w:rPr>
            </w:pPr>
          </w:p>
        </w:tc>
        <w:tc>
          <w:tcPr>
            <w:tcW w:w="2127" w:type="dxa"/>
            <w:vMerge/>
            <w:shd w:val="clear" w:color="auto" w:fill="auto"/>
            <w:vAlign w:val="center"/>
            <w:hideMark/>
          </w:tcPr>
          <w:p w14:paraId="044C1435" w14:textId="77777777" w:rsidR="003C3882" w:rsidRPr="00F012C9" w:rsidRDefault="003C3882" w:rsidP="003C3882">
            <w:pPr>
              <w:widowControl/>
              <w:rPr>
                <w:sz w:val="22"/>
                <w:szCs w:val="22"/>
              </w:rPr>
            </w:pPr>
          </w:p>
        </w:tc>
        <w:tc>
          <w:tcPr>
            <w:tcW w:w="1275" w:type="dxa"/>
            <w:vMerge/>
            <w:shd w:val="clear" w:color="auto" w:fill="auto"/>
            <w:noWrap/>
            <w:vAlign w:val="center"/>
            <w:hideMark/>
          </w:tcPr>
          <w:p w14:paraId="75AFFAA2" w14:textId="77777777" w:rsidR="003C3882" w:rsidRPr="00F012C9" w:rsidRDefault="003C3882" w:rsidP="003C3882">
            <w:pPr>
              <w:widowControl/>
              <w:jc w:val="center"/>
              <w:rPr>
                <w:sz w:val="22"/>
                <w:szCs w:val="22"/>
              </w:rPr>
            </w:pPr>
          </w:p>
        </w:tc>
        <w:tc>
          <w:tcPr>
            <w:tcW w:w="993" w:type="dxa"/>
            <w:vMerge/>
            <w:shd w:val="clear" w:color="auto" w:fill="auto"/>
            <w:noWrap/>
            <w:vAlign w:val="center"/>
            <w:hideMark/>
          </w:tcPr>
          <w:p w14:paraId="7B2F20B1" w14:textId="77777777" w:rsidR="003C3882" w:rsidRPr="00F012C9" w:rsidRDefault="003C3882" w:rsidP="003C3882">
            <w:pPr>
              <w:widowControl/>
              <w:jc w:val="center"/>
              <w:rPr>
                <w:sz w:val="22"/>
                <w:szCs w:val="22"/>
              </w:rPr>
            </w:pPr>
          </w:p>
        </w:tc>
        <w:tc>
          <w:tcPr>
            <w:tcW w:w="1418" w:type="dxa"/>
            <w:shd w:val="clear" w:color="auto" w:fill="auto"/>
            <w:noWrap/>
            <w:vAlign w:val="center"/>
            <w:hideMark/>
          </w:tcPr>
          <w:p w14:paraId="5A0632A4" w14:textId="77777777" w:rsidR="003C3882" w:rsidRPr="00F012C9" w:rsidRDefault="003C3882" w:rsidP="003C3882">
            <w:pPr>
              <w:widowControl/>
              <w:jc w:val="center"/>
              <w:rPr>
                <w:sz w:val="22"/>
                <w:szCs w:val="22"/>
              </w:rPr>
            </w:pPr>
            <w:r w:rsidRPr="00F012C9">
              <w:rPr>
                <w:sz w:val="22"/>
                <w:szCs w:val="22"/>
              </w:rPr>
              <w:t>1 полугодие</w:t>
            </w:r>
          </w:p>
        </w:tc>
        <w:tc>
          <w:tcPr>
            <w:tcW w:w="1417" w:type="dxa"/>
            <w:shd w:val="clear" w:color="auto" w:fill="auto"/>
            <w:vAlign w:val="center"/>
          </w:tcPr>
          <w:p w14:paraId="3AD19FA9" w14:textId="77777777" w:rsidR="003C3882" w:rsidRPr="00F012C9" w:rsidRDefault="003C3882" w:rsidP="003C3882">
            <w:pPr>
              <w:widowControl/>
              <w:jc w:val="center"/>
              <w:rPr>
                <w:sz w:val="22"/>
                <w:szCs w:val="22"/>
              </w:rPr>
            </w:pPr>
            <w:r w:rsidRPr="00F012C9">
              <w:rPr>
                <w:sz w:val="22"/>
                <w:szCs w:val="22"/>
              </w:rPr>
              <w:t>2 полугодие</w:t>
            </w:r>
          </w:p>
        </w:tc>
        <w:tc>
          <w:tcPr>
            <w:tcW w:w="567" w:type="dxa"/>
            <w:shd w:val="clear" w:color="auto" w:fill="auto"/>
            <w:vAlign w:val="center"/>
            <w:hideMark/>
          </w:tcPr>
          <w:p w14:paraId="16E6E752" w14:textId="77777777" w:rsidR="003C3882" w:rsidRPr="00F012C9" w:rsidRDefault="003C3882" w:rsidP="003C3882">
            <w:pPr>
              <w:widowControl/>
              <w:jc w:val="center"/>
              <w:rPr>
                <w:sz w:val="22"/>
                <w:szCs w:val="22"/>
              </w:rPr>
            </w:pPr>
            <w:r w:rsidRPr="00F012C9">
              <w:rPr>
                <w:sz w:val="22"/>
                <w:szCs w:val="22"/>
              </w:rPr>
              <w:t>от 1,2 до 2,5 кг/</w:t>
            </w:r>
          </w:p>
          <w:p w14:paraId="3344EEDC" w14:textId="77777777" w:rsidR="003C3882" w:rsidRPr="00F012C9" w:rsidRDefault="003C3882" w:rsidP="003C3882">
            <w:pPr>
              <w:widowControl/>
              <w:jc w:val="center"/>
              <w:rPr>
                <w:sz w:val="22"/>
                <w:szCs w:val="22"/>
              </w:rPr>
            </w:pPr>
            <w:r w:rsidRPr="00F012C9">
              <w:rPr>
                <w:sz w:val="22"/>
                <w:szCs w:val="22"/>
              </w:rPr>
              <w:t>см</w:t>
            </w:r>
            <w:r w:rsidRPr="00F012C9">
              <w:rPr>
                <w:sz w:val="22"/>
                <w:szCs w:val="22"/>
                <w:vertAlign w:val="superscript"/>
              </w:rPr>
              <w:t>2</w:t>
            </w:r>
          </w:p>
        </w:tc>
        <w:tc>
          <w:tcPr>
            <w:tcW w:w="568" w:type="dxa"/>
            <w:vAlign w:val="center"/>
          </w:tcPr>
          <w:p w14:paraId="768C3EFE" w14:textId="77777777" w:rsidR="003C3882" w:rsidRPr="00F012C9" w:rsidRDefault="003C3882" w:rsidP="003C3882">
            <w:pPr>
              <w:widowControl/>
              <w:jc w:val="center"/>
              <w:rPr>
                <w:sz w:val="22"/>
                <w:szCs w:val="22"/>
              </w:rPr>
            </w:pPr>
            <w:r w:rsidRPr="00F012C9">
              <w:rPr>
                <w:sz w:val="22"/>
                <w:szCs w:val="22"/>
              </w:rPr>
              <w:t>от 2,5 до 7,0 кг/см</w:t>
            </w:r>
            <w:r w:rsidRPr="00F012C9">
              <w:rPr>
                <w:sz w:val="22"/>
                <w:szCs w:val="22"/>
                <w:vertAlign w:val="superscript"/>
              </w:rPr>
              <w:t>2</w:t>
            </w:r>
          </w:p>
        </w:tc>
        <w:tc>
          <w:tcPr>
            <w:tcW w:w="567" w:type="dxa"/>
            <w:vAlign w:val="center"/>
          </w:tcPr>
          <w:p w14:paraId="7D5984A4" w14:textId="77777777" w:rsidR="003C3882" w:rsidRPr="00F012C9" w:rsidRDefault="003C3882" w:rsidP="003C3882">
            <w:pPr>
              <w:widowControl/>
              <w:jc w:val="center"/>
              <w:rPr>
                <w:sz w:val="22"/>
                <w:szCs w:val="22"/>
              </w:rPr>
            </w:pPr>
            <w:r w:rsidRPr="00F012C9">
              <w:rPr>
                <w:sz w:val="22"/>
                <w:szCs w:val="22"/>
              </w:rPr>
              <w:t>от 7,0 до 13,0 кг/</w:t>
            </w:r>
          </w:p>
          <w:p w14:paraId="6E4276D8" w14:textId="77777777" w:rsidR="003C3882" w:rsidRPr="00F012C9" w:rsidRDefault="003C3882" w:rsidP="003C3882">
            <w:pPr>
              <w:widowControl/>
              <w:jc w:val="center"/>
              <w:rPr>
                <w:sz w:val="22"/>
                <w:szCs w:val="22"/>
              </w:rPr>
            </w:pPr>
            <w:r w:rsidRPr="00F012C9">
              <w:rPr>
                <w:sz w:val="22"/>
                <w:szCs w:val="22"/>
              </w:rPr>
              <w:t>см</w:t>
            </w:r>
            <w:r w:rsidRPr="00F012C9">
              <w:rPr>
                <w:sz w:val="22"/>
                <w:szCs w:val="22"/>
                <w:vertAlign w:val="superscript"/>
              </w:rPr>
              <w:t>2</w:t>
            </w:r>
          </w:p>
        </w:tc>
        <w:tc>
          <w:tcPr>
            <w:tcW w:w="567" w:type="dxa"/>
            <w:vAlign w:val="center"/>
          </w:tcPr>
          <w:p w14:paraId="06D632A2" w14:textId="77777777" w:rsidR="003C3882" w:rsidRPr="00F012C9" w:rsidRDefault="003C3882" w:rsidP="003C3882">
            <w:pPr>
              <w:widowControl/>
              <w:ind w:right="-108" w:hanging="109"/>
              <w:jc w:val="center"/>
              <w:rPr>
                <w:sz w:val="22"/>
                <w:szCs w:val="22"/>
              </w:rPr>
            </w:pPr>
            <w:r w:rsidRPr="00F012C9">
              <w:rPr>
                <w:sz w:val="22"/>
                <w:szCs w:val="22"/>
              </w:rPr>
              <w:t>Свыше 13,0 кг/</w:t>
            </w:r>
          </w:p>
          <w:p w14:paraId="6261358F" w14:textId="77777777" w:rsidR="003C3882" w:rsidRPr="00F012C9" w:rsidRDefault="003C3882" w:rsidP="003C3882">
            <w:pPr>
              <w:widowControl/>
              <w:jc w:val="center"/>
              <w:rPr>
                <w:sz w:val="22"/>
                <w:szCs w:val="22"/>
              </w:rPr>
            </w:pPr>
            <w:r w:rsidRPr="00F012C9">
              <w:rPr>
                <w:sz w:val="22"/>
                <w:szCs w:val="22"/>
              </w:rPr>
              <w:t>см</w:t>
            </w:r>
            <w:r w:rsidRPr="00F012C9">
              <w:rPr>
                <w:sz w:val="22"/>
                <w:szCs w:val="22"/>
                <w:vertAlign w:val="superscript"/>
              </w:rPr>
              <w:t>2</w:t>
            </w:r>
          </w:p>
        </w:tc>
        <w:tc>
          <w:tcPr>
            <w:tcW w:w="708" w:type="dxa"/>
            <w:vMerge/>
            <w:shd w:val="clear" w:color="auto" w:fill="auto"/>
            <w:vAlign w:val="center"/>
            <w:hideMark/>
          </w:tcPr>
          <w:p w14:paraId="46509E71" w14:textId="77777777" w:rsidR="003C3882" w:rsidRPr="00F012C9" w:rsidRDefault="003C3882" w:rsidP="003C3882">
            <w:pPr>
              <w:widowControl/>
              <w:jc w:val="center"/>
              <w:rPr>
                <w:sz w:val="22"/>
                <w:szCs w:val="22"/>
              </w:rPr>
            </w:pPr>
          </w:p>
        </w:tc>
      </w:tr>
      <w:tr w:rsidR="0051671B" w:rsidRPr="00F012C9" w14:paraId="10424226" w14:textId="77777777" w:rsidTr="003C3882">
        <w:trPr>
          <w:trHeight w:val="300"/>
        </w:trPr>
        <w:tc>
          <w:tcPr>
            <w:tcW w:w="10632" w:type="dxa"/>
            <w:gridSpan w:val="11"/>
            <w:shd w:val="clear" w:color="auto" w:fill="auto"/>
            <w:noWrap/>
            <w:vAlign w:val="center"/>
            <w:hideMark/>
          </w:tcPr>
          <w:p w14:paraId="7E409FE0" w14:textId="77777777" w:rsidR="003C3882" w:rsidRPr="00F012C9" w:rsidRDefault="003C3882" w:rsidP="003C3882">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51671B" w:rsidRPr="00F012C9" w14:paraId="191F57D9" w14:textId="77777777" w:rsidTr="003C3882">
        <w:trPr>
          <w:trHeight w:val="284"/>
        </w:trPr>
        <w:tc>
          <w:tcPr>
            <w:tcW w:w="10632" w:type="dxa"/>
            <w:gridSpan w:val="11"/>
            <w:shd w:val="clear" w:color="auto" w:fill="auto"/>
            <w:noWrap/>
            <w:vAlign w:val="center"/>
            <w:hideMark/>
          </w:tcPr>
          <w:p w14:paraId="58F06353" w14:textId="77777777" w:rsidR="003C3882" w:rsidRPr="00F012C9" w:rsidRDefault="003C3882" w:rsidP="003C3882">
            <w:pPr>
              <w:widowControl/>
              <w:jc w:val="center"/>
              <w:rPr>
                <w:sz w:val="22"/>
                <w:szCs w:val="22"/>
              </w:rPr>
            </w:pPr>
            <w:r w:rsidRPr="00F012C9">
              <w:rPr>
                <w:sz w:val="22"/>
                <w:szCs w:val="22"/>
              </w:rPr>
              <w:t>Население (тарифы указываются с учетом НДС)*</w:t>
            </w:r>
          </w:p>
        </w:tc>
      </w:tr>
      <w:tr w:rsidR="0051671B" w:rsidRPr="00F012C9" w14:paraId="45112E14" w14:textId="77777777" w:rsidTr="003C3882">
        <w:trPr>
          <w:trHeight w:val="283"/>
        </w:trPr>
        <w:tc>
          <w:tcPr>
            <w:tcW w:w="425" w:type="dxa"/>
            <w:vMerge w:val="restart"/>
            <w:shd w:val="clear" w:color="auto" w:fill="auto"/>
            <w:noWrap/>
            <w:vAlign w:val="center"/>
          </w:tcPr>
          <w:p w14:paraId="6279DA80" w14:textId="77777777" w:rsidR="0051671B" w:rsidRPr="00F012C9" w:rsidRDefault="0051671B" w:rsidP="003C3882">
            <w:pPr>
              <w:jc w:val="center"/>
              <w:rPr>
                <w:sz w:val="22"/>
                <w:szCs w:val="22"/>
              </w:rPr>
            </w:pPr>
            <w:r w:rsidRPr="00F012C9">
              <w:rPr>
                <w:sz w:val="22"/>
                <w:szCs w:val="22"/>
              </w:rPr>
              <w:t>1.</w:t>
            </w:r>
          </w:p>
        </w:tc>
        <w:tc>
          <w:tcPr>
            <w:tcW w:w="2127" w:type="dxa"/>
            <w:vMerge w:val="restart"/>
            <w:shd w:val="clear" w:color="auto" w:fill="auto"/>
            <w:vAlign w:val="center"/>
          </w:tcPr>
          <w:p w14:paraId="77C042F4" w14:textId="77777777" w:rsidR="0051671B" w:rsidRPr="00F012C9" w:rsidRDefault="0051671B" w:rsidP="003C3882">
            <w:pPr>
              <w:rPr>
                <w:sz w:val="22"/>
                <w:szCs w:val="22"/>
              </w:rPr>
            </w:pPr>
            <w:r w:rsidRPr="00F012C9">
              <w:rPr>
                <w:sz w:val="22"/>
                <w:szCs w:val="22"/>
              </w:rPr>
              <w:t>ФГБУ «ЦЖКУ» Минобороны РФ (котельная  № 204 г. Шуя)</w:t>
            </w:r>
          </w:p>
        </w:tc>
        <w:tc>
          <w:tcPr>
            <w:tcW w:w="1275" w:type="dxa"/>
            <w:vMerge w:val="restart"/>
            <w:shd w:val="clear" w:color="auto" w:fill="auto"/>
            <w:vAlign w:val="center"/>
          </w:tcPr>
          <w:p w14:paraId="25D57E68" w14:textId="77777777" w:rsidR="0051671B" w:rsidRPr="00F012C9" w:rsidRDefault="0051671B" w:rsidP="003C3882">
            <w:pPr>
              <w:jc w:val="center"/>
              <w:rPr>
                <w:sz w:val="22"/>
                <w:szCs w:val="22"/>
              </w:rPr>
            </w:pPr>
            <w:proofErr w:type="spellStart"/>
            <w:r w:rsidRPr="00F012C9">
              <w:rPr>
                <w:sz w:val="22"/>
                <w:szCs w:val="22"/>
              </w:rPr>
              <w:t>Одноставочный</w:t>
            </w:r>
            <w:proofErr w:type="spellEnd"/>
            <w:r w:rsidRPr="00F012C9">
              <w:rPr>
                <w:sz w:val="22"/>
                <w:szCs w:val="22"/>
              </w:rPr>
              <w:t>, руб./Гкал</w:t>
            </w:r>
          </w:p>
        </w:tc>
        <w:tc>
          <w:tcPr>
            <w:tcW w:w="993" w:type="dxa"/>
            <w:shd w:val="clear" w:color="auto" w:fill="auto"/>
            <w:noWrap/>
            <w:vAlign w:val="center"/>
          </w:tcPr>
          <w:p w14:paraId="0A5F27B0" w14:textId="77777777" w:rsidR="0051671B" w:rsidRPr="00F012C9" w:rsidRDefault="0051671B" w:rsidP="003C3882">
            <w:pPr>
              <w:jc w:val="center"/>
              <w:rPr>
                <w:sz w:val="22"/>
                <w:szCs w:val="22"/>
              </w:rPr>
            </w:pPr>
            <w:r w:rsidRPr="00F012C9">
              <w:rPr>
                <w:sz w:val="22"/>
                <w:szCs w:val="22"/>
              </w:rPr>
              <w:t>2021</w:t>
            </w:r>
          </w:p>
        </w:tc>
        <w:tc>
          <w:tcPr>
            <w:tcW w:w="1418" w:type="dxa"/>
            <w:shd w:val="clear" w:color="auto" w:fill="auto"/>
            <w:noWrap/>
            <w:vAlign w:val="center"/>
          </w:tcPr>
          <w:p w14:paraId="7F823E7C" w14:textId="77777777" w:rsidR="0051671B" w:rsidRPr="00F012C9" w:rsidRDefault="0051671B" w:rsidP="007860BE">
            <w:pPr>
              <w:jc w:val="center"/>
              <w:rPr>
                <w:sz w:val="22"/>
                <w:szCs w:val="22"/>
              </w:rPr>
            </w:pPr>
            <w:r w:rsidRPr="00F012C9">
              <w:rPr>
                <w:sz w:val="22"/>
                <w:szCs w:val="22"/>
              </w:rPr>
              <w:t xml:space="preserve">1 894,26 </w:t>
            </w:r>
            <w:r w:rsidRPr="00F012C9">
              <w:rPr>
                <w:sz w:val="22"/>
                <w:szCs w:val="22"/>
                <w:vertAlign w:val="superscript"/>
              </w:rPr>
              <w:t>1</w:t>
            </w:r>
          </w:p>
        </w:tc>
        <w:tc>
          <w:tcPr>
            <w:tcW w:w="1417" w:type="dxa"/>
            <w:shd w:val="clear" w:color="auto" w:fill="auto"/>
            <w:vAlign w:val="center"/>
          </w:tcPr>
          <w:p w14:paraId="42A41A0D" w14:textId="77777777" w:rsidR="0051671B" w:rsidRPr="00F012C9" w:rsidRDefault="0051671B" w:rsidP="007860BE">
            <w:pPr>
              <w:jc w:val="center"/>
              <w:rPr>
                <w:sz w:val="22"/>
                <w:szCs w:val="22"/>
              </w:rPr>
            </w:pPr>
            <w:r w:rsidRPr="00F012C9">
              <w:rPr>
                <w:sz w:val="22"/>
                <w:szCs w:val="22"/>
              </w:rPr>
              <w:t xml:space="preserve">1 996,55 </w:t>
            </w:r>
            <w:r w:rsidRPr="00F012C9">
              <w:rPr>
                <w:sz w:val="22"/>
                <w:szCs w:val="22"/>
                <w:vertAlign w:val="superscript"/>
              </w:rPr>
              <w:t>2</w:t>
            </w:r>
          </w:p>
        </w:tc>
        <w:tc>
          <w:tcPr>
            <w:tcW w:w="567" w:type="dxa"/>
            <w:shd w:val="clear" w:color="auto" w:fill="auto"/>
            <w:noWrap/>
            <w:vAlign w:val="center"/>
            <w:hideMark/>
          </w:tcPr>
          <w:p w14:paraId="2C883A11" w14:textId="77777777" w:rsidR="0051671B" w:rsidRPr="00F012C9" w:rsidRDefault="0051671B" w:rsidP="003C3882">
            <w:pPr>
              <w:jc w:val="center"/>
              <w:rPr>
                <w:sz w:val="22"/>
                <w:szCs w:val="22"/>
              </w:rPr>
            </w:pPr>
            <w:r w:rsidRPr="00F012C9">
              <w:rPr>
                <w:sz w:val="22"/>
                <w:szCs w:val="22"/>
              </w:rPr>
              <w:t>-</w:t>
            </w:r>
          </w:p>
        </w:tc>
        <w:tc>
          <w:tcPr>
            <w:tcW w:w="568" w:type="dxa"/>
            <w:vAlign w:val="center"/>
          </w:tcPr>
          <w:p w14:paraId="012873C0"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07ED2A80"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30842840" w14:textId="77777777" w:rsidR="0051671B" w:rsidRPr="00F012C9" w:rsidRDefault="0051671B" w:rsidP="003C3882">
            <w:pPr>
              <w:jc w:val="center"/>
              <w:rPr>
                <w:sz w:val="22"/>
                <w:szCs w:val="22"/>
              </w:rPr>
            </w:pPr>
            <w:r w:rsidRPr="00F012C9">
              <w:rPr>
                <w:sz w:val="22"/>
                <w:szCs w:val="22"/>
              </w:rPr>
              <w:t>-</w:t>
            </w:r>
          </w:p>
        </w:tc>
        <w:tc>
          <w:tcPr>
            <w:tcW w:w="708" w:type="dxa"/>
            <w:shd w:val="clear" w:color="auto" w:fill="auto"/>
            <w:noWrap/>
            <w:vAlign w:val="center"/>
            <w:hideMark/>
          </w:tcPr>
          <w:p w14:paraId="5908E39F" w14:textId="77777777" w:rsidR="0051671B" w:rsidRPr="00F012C9" w:rsidRDefault="0051671B" w:rsidP="003C3882">
            <w:pPr>
              <w:jc w:val="center"/>
              <w:rPr>
                <w:sz w:val="22"/>
                <w:szCs w:val="22"/>
              </w:rPr>
            </w:pPr>
            <w:r w:rsidRPr="00F012C9">
              <w:rPr>
                <w:sz w:val="22"/>
                <w:szCs w:val="22"/>
              </w:rPr>
              <w:t>-</w:t>
            </w:r>
          </w:p>
        </w:tc>
      </w:tr>
      <w:tr w:rsidR="0051671B" w:rsidRPr="00F012C9" w14:paraId="3F9F7516" w14:textId="77777777" w:rsidTr="003C3882">
        <w:trPr>
          <w:trHeight w:val="283"/>
        </w:trPr>
        <w:tc>
          <w:tcPr>
            <w:tcW w:w="425" w:type="dxa"/>
            <w:vMerge/>
            <w:shd w:val="clear" w:color="auto" w:fill="auto"/>
            <w:noWrap/>
            <w:vAlign w:val="center"/>
          </w:tcPr>
          <w:p w14:paraId="3F219938" w14:textId="77777777" w:rsidR="0051671B" w:rsidRPr="00F012C9" w:rsidRDefault="0051671B" w:rsidP="003C3882">
            <w:pPr>
              <w:jc w:val="center"/>
              <w:rPr>
                <w:sz w:val="22"/>
                <w:szCs w:val="22"/>
              </w:rPr>
            </w:pPr>
          </w:p>
        </w:tc>
        <w:tc>
          <w:tcPr>
            <w:tcW w:w="2127" w:type="dxa"/>
            <w:vMerge/>
            <w:shd w:val="clear" w:color="auto" w:fill="auto"/>
          </w:tcPr>
          <w:p w14:paraId="06FFDF06" w14:textId="77777777" w:rsidR="0051671B" w:rsidRPr="00F012C9" w:rsidRDefault="0051671B" w:rsidP="003C3882">
            <w:pPr>
              <w:rPr>
                <w:sz w:val="22"/>
                <w:szCs w:val="22"/>
              </w:rPr>
            </w:pPr>
          </w:p>
        </w:tc>
        <w:tc>
          <w:tcPr>
            <w:tcW w:w="1275" w:type="dxa"/>
            <w:vMerge/>
            <w:shd w:val="clear" w:color="auto" w:fill="auto"/>
            <w:vAlign w:val="center"/>
          </w:tcPr>
          <w:p w14:paraId="211BAF51" w14:textId="77777777" w:rsidR="0051671B" w:rsidRPr="00F012C9" w:rsidRDefault="0051671B" w:rsidP="003C3882">
            <w:pPr>
              <w:jc w:val="center"/>
              <w:rPr>
                <w:sz w:val="22"/>
                <w:szCs w:val="22"/>
              </w:rPr>
            </w:pPr>
          </w:p>
        </w:tc>
        <w:tc>
          <w:tcPr>
            <w:tcW w:w="993" w:type="dxa"/>
            <w:shd w:val="clear" w:color="auto" w:fill="auto"/>
            <w:noWrap/>
            <w:vAlign w:val="center"/>
          </w:tcPr>
          <w:p w14:paraId="3E216A80" w14:textId="77777777" w:rsidR="0051671B" w:rsidRPr="00F012C9" w:rsidRDefault="0051671B" w:rsidP="003C3882">
            <w:pPr>
              <w:jc w:val="center"/>
              <w:rPr>
                <w:sz w:val="22"/>
                <w:szCs w:val="22"/>
              </w:rPr>
            </w:pPr>
            <w:r w:rsidRPr="00F012C9">
              <w:rPr>
                <w:sz w:val="22"/>
                <w:szCs w:val="22"/>
              </w:rPr>
              <w:t>2022</w:t>
            </w:r>
          </w:p>
        </w:tc>
        <w:tc>
          <w:tcPr>
            <w:tcW w:w="1418" w:type="dxa"/>
            <w:shd w:val="clear" w:color="auto" w:fill="auto"/>
            <w:noWrap/>
            <w:vAlign w:val="center"/>
          </w:tcPr>
          <w:p w14:paraId="22FF938F" w14:textId="77777777" w:rsidR="0051671B" w:rsidRPr="00F012C9" w:rsidRDefault="0051671B" w:rsidP="007860BE">
            <w:pPr>
              <w:jc w:val="center"/>
              <w:rPr>
                <w:sz w:val="22"/>
                <w:szCs w:val="22"/>
              </w:rPr>
            </w:pPr>
            <w:r w:rsidRPr="00F012C9">
              <w:rPr>
                <w:sz w:val="22"/>
                <w:szCs w:val="22"/>
              </w:rPr>
              <w:t xml:space="preserve">1 996,55 </w:t>
            </w:r>
            <w:r w:rsidRPr="00F012C9">
              <w:rPr>
                <w:sz w:val="22"/>
                <w:szCs w:val="22"/>
                <w:vertAlign w:val="superscript"/>
              </w:rPr>
              <w:t>2</w:t>
            </w:r>
          </w:p>
        </w:tc>
        <w:tc>
          <w:tcPr>
            <w:tcW w:w="1417" w:type="dxa"/>
            <w:shd w:val="clear" w:color="auto" w:fill="auto"/>
            <w:vAlign w:val="center"/>
          </w:tcPr>
          <w:p w14:paraId="41CC8D5F" w14:textId="77777777" w:rsidR="0051671B" w:rsidRPr="00F012C9" w:rsidRDefault="0051671B" w:rsidP="007860BE">
            <w:pPr>
              <w:jc w:val="center"/>
              <w:rPr>
                <w:sz w:val="22"/>
                <w:szCs w:val="22"/>
                <w:vertAlign w:val="superscript"/>
              </w:rPr>
            </w:pPr>
            <w:r w:rsidRPr="00F012C9">
              <w:rPr>
                <w:sz w:val="22"/>
                <w:szCs w:val="22"/>
              </w:rPr>
              <w:t xml:space="preserve">2 104,36 ** </w:t>
            </w:r>
            <w:r w:rsidRPr="00F012C9">
              <w:rPr>
                <w:sz w:val="22"/>
                <w:szCs w:val="22"/>
                <w:vertAlign w:val="superscript"/>
              </w:rPr>
              <w:t>3</w:t>
            </w:r>
          </w:p>
        </w:tc>
        <w:tc>
          <w:tcPr>
            <w:tcW w:w="567" w:type="dxa"/>
            <w:shd w:val="clear" w:color="auto" w:fill="auto"/>
            <w:noWrap/>
            <w:vAlign w:val="center"/>
          </w:tcPr>
          <w:p w14:paraId="5F5846BB" w14:textId="77777777" w:rsidR="0051671B" w:rsidRPr="00F012C9" w:rsidRDefault="0051671B" w:rsidP="003C3882">
            <w:pPr>
              <w:jc w:val="center"/>
              <w:rPr>
                <w:sz w:val="22"/>
                <w:szCs w:val="22"/>
              </w:rPr>
            </w:pPr>
            <w:r w:rsidRPr="00F012C9">
              <w:rPr>
                <w:sz w:val="22"/>
                <w:szCs w:val="22"/>
              </w:rPr>
              <w:t>-</w:t>
            </w:r>
          </w:p>
        </w:tc>
        <w:tc>
          <w:tcPr>
            <w:tcW w:w="568" w:type="dxa"/>
            <w:vAlign w:val="center"/>
          </w:tcPr>
          <w:p w14:paraId="589E703D"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5144BB1C"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54CB110A" w14:textId="77777777" w:rsidR="0051671B" w:rsidRPr="00F012C9" w:rsidRDefault="0051671B" w:rsidP="003C3882">
            <w:pPr>
              <w:jc w:val="center"/>
              <w:rPr>
                <w:sz w:val="22"/>
                <w:szCs w:val="22"/>
              </w:rPr>
            </w:pPr>
            <w:r w:rsidRPr="00F012C9">
              <w:rPr>
                <w:sz w:val="22"/>
                <w:szCs w:val="22"/>
              </w:rPr>
              <w:t>-</w:t>
            </w:r>
          </w:p>
        </w:tc>
        <w:tc>
          <w:tcPr>
            <w:tcW w:w="708" w:type="dxa"/>
            <w:shd w:val="clear" w:color="auto" w:fill="auto"/>
            <w:noWrap/>
            <w:vAlign w:val="center"/>
          </w:tcPr>
          <w:p w14:paraId="0D598DBE" w14:textId="77777777" w:rsidR="0051671B" w:rsidRPr="00F012C9" w:rsidRDefault="0051671B" w:rsidP="003C3882">
            <w:pPr>
              <w:jc w:val="center"/>
              <w:rPr>
                <w:sz w:val="22"/>
                <w:szCs w:val="22"/>
              </w:rPr>
            </w:pPr>
            <w:r w:rsidRPr="00F012C9">
              <w:rPr>
                <w:sz w:val="22"/>
                <w:szCs w:val="22"/>
              </w:rPr>
              <w:t>-</w:t>
            </w:r>
          </w:p>
        </w:tc>
      </w:tr>
      <w:tr w:rsidR="0051671B" w:rsidRPr="00F012C9" w14:paraId="11CFD100" w14:textId="77777777" w:rsidTr="007860BE">
        <w:trPr>
          <w:trHeight w:val="283"/>
        </w:trPr>
        <w:tc>
          <w:tcPr>
            <w:tcW w:w="425" w:type="dxa"/>
            <w:vMerge/>
            <w:shd w:val="clear" w:color="auto" w:fill="auto"/>
            <w:noWrap/>
            <w:vAlign w:val="center"/>
          </w:tcPr>
          <w:p w14:paraId="635B9645" w14:textId="77777777" w:rsidR="0051671B" w:rsidRPr="00F012C9" w:rsidRDefault="0051671B" w:rsidP="003C3882">
            <w:pPr>
              <w:jc w:val="center"/>
              <w:rPr>
                <w:sz w:val="22"/>
                <w:szCs w:val="22"/>
              </w:rPr>
            </w:pPr>
          </w:p>
        </w:tc>
        <w:tc>
          <w:tcPr>
            <w:tcW w:w="2127" w:type="dxa"/>
            <w:vMerge/>
            <w:shd w:val="clear" w:color="auto" w:fill="auto"/>
          </w:tcPr>
          <w:p w14:paraId="4BA0C7A2" w14:textId="77777777" w:rsidR="0051671B" w:rsidRPr="00F012C9" w:rsidRDefault="0051671B" w:rsidP="003C3882">
            <w:pPr>
              <w:rPr>
                <w:sz w:val="22"/>
                <w:szCs w:val="22"/>
              </w:rPr>
            </w:pPr>
          </w:p>
        </w:tc>
        <w:tc>
          <w:tcPr>
            <w:tcW w:w="1275" w:type="dxa"/>
            <w:vMerge/>
            <w:shd w:val="clear" w:color="auto" w:fill="auto"/>
            <w:vAlign w:val="center"/>
          </w:tcPr>
          <w:p w14:paraId="72176146" w14:textId="77777777" w:rsidR="0051671B" w:rsidRPr="00F012C9" w:rsidRDefault="0051671B" w:rsidP="003C3882">
            <w:pPr>
              <w:jc w:val="center"/>
              <w:rPr>
                <w:sz w:val="22"/>
                <w:szCs w:val="22"/>
              </w:rPr>
            </w:pPr>
          </w:p>
        </w:tc>
        <w:tc>
          <w:tcPr>
            <w:tcW w:w="993" w:type="dxa"/>
            <w:shd w:val="clear" w:color="auto" w:fill="auto"/>
            <w:noWrap/>
            <w:vAlign w:val="center"/>
          </w:tcPr>
          <w:p w14:paraId="05FBA8F4" w14:textId="77777777" w:rsidR="0051671B" w:rsidRPr="00F012C9" w:rsidRDefault="0051671B" w:rsidP="003C3882">
            <w:pPr>
              <w:jc w:val="center"/>
              <w:rPr>
                <w:sz w:val="22"/>
                <w:szCs w:val="22"/>
              </w:rPr>
            </w:pPr>
            <w:r w:rsidRPr="00F012C9">
              <w:rPr>
                <w:sz w:val="22"/>
                <w:szCs w:val="22"/>
              </w:rPr>
              <w:t>2023</w:t>
            </w:r>
          </w:p>
        </w:tc>
        <w:tc>
          <w:tcPr>
            <w:tcW w:w="2835" w:type="dxa"/>
            <w:gridSpan w:val="2"/>
            <w:shd w:val="clear" w:color="auto" w:fill="auto"/>
            <w:noWrap/>
            <w:vAlign w:val="center"/>
          </w:tcPr>
          <w:p w14:paraId="228D491F" w14:textId="77777777" w:rsidR="0051671B" w:rsidRPr="00F012C9" w:rsidRDefault="0051671B" w:rsidP="007860BE">
            <w:pPr>
              <w:jc w:val="center"/>
              <w:rPr>
                <w:sz w:val="22"/>
                <w:szCs w:val="22"/>
                <w:vertAlign w:val="superscript"/>
              </w:rPr>
            </w:pPr>
            <w:r w:rsidRPr="00F012C9">
              <w:rPr>
                <w:sz w:val="22"/>
                <w:szCs w:val="22"/>
              </w:rPr>
              <w:t xml:space="preserve">2 335,84 *** </w:t>
            </w:r>
            <w:r w:rsidRPr="00F012C9">
              <w:rPr>
                <w:sz w:val="22"/>
                <w:szCs w:val="22"/>
                <w:vertAlign w:val="superscript"/>
              </w:rPr>
              <w:t>4</w:t>
            </w:r>
          </w:p>
        </w:tc>
        <w:tc>
          <w:tcPr>
            <w:tcW w:w="567" w:type="dxa"/>
            <w:shd w:val="clear" w:color="auto" w:fill="auto"/>
            <w:noWrap/>
          </w:tcPr>
          <w:p w14:paraId="213AF1BF" w14:textId="77777777" w:rsidR="0051671B" w:rsidRPr="00F012C9" w:rsidRDefault="0051671B" w:rsidP="003C3882">
            <w:pPr>
              <w:jc w:val="center"/>
              <w:rPr>
                <w:sz w:val="22"/>
                <w:szCs w:val="22"/>
              </w:rPr>
            </w:pPr>
          </w:p>
        </w:tc>
        <w:tc>
          <w:tcPr>
            <w:tcW w:w="568" w:type="dxa"/>
            <w:vAlign w:val="center"/>
          </w:tcPr>
          <w:p w14:paraId="6D58EACD"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0734A014"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08EDDE6F" w14:textId="77777777" w:rsidR="0051671B" w:rsidRPr="00F012C9" w:rsidRDefault="0051671B" w:rsidP="003C3882">
            <w:pPr>
              <w:jc w:val="center"/>
              <w:rPr>
                <w:sz w:val="22"/>
                <w:szCs w:val="22"/>
              </w:rPr>
            </w:pPr>
            <w:r w:rsidRPr="00F012C9">
              <w:rPr>
                <w:sz w:val="22"/>
                <w:szCs w:val="22"/>
              </w:rPr>
              <w:t>-</w:t>
            </w:r>
          </w:p>
        </w:tc>
        <w:tc>
          <w:tcPr>
            <w:tcW w:w="708" w:type="dxa"/>
            <w:shd w:val="clear" w:color="auto" w:fill="auto"/>
            <w:noWrap/>
            <w:vAlign w:val="center"/>
          </w:tcPr>
          <w:p w14:paraId="287B0086" w14:textId="77777777" w:rsidR="0051671B" w:rsidRPr="00F012C9" w:rsidRDefault="0051671B" w:rsidP="003C3882">
            <w:pPr>
              <w:jc w:val="center"/>
              <w:rPr>
                <w:sz w:val="22"/>
                <w:szCs w:val="22"/>
              </w:rPr>
            </w:pPr>
            <w:r w:rsidRPr="00F012C9">
              <w:rPr>
                <w:sz w:val="22"/>
                <w:szCs w:val="22"/>
              </w:rPr>
              <w:t>-</w:t>
            </w:r>
          </w:p>
        </w:tc>
      </w:tr>
      <w:tr w:rsidR="0051671B" w:rsidRPr="00F012C9" w14:paraId="37E56450" w14:textId="77777777" w:rsidTr="003C3882">
        <w:trPr>
          <w:trHeight w:val="283"/>
        </w:trPr>
        <w:tc>
          <w:tcPr>
            <w:tcW w:w="425" w:type="dxa"/>
            <w:vMerge/>
            <w:shd w:val="clear" w:color="auto" w:fill="auto"/>
            <w:noWrap/>
            <w:vAlign w:val="center"/>
          </w:tcPr>
          <w:p w14:paraId="6C91A8F1" w14:textId="77777777" w:rsidR="0051671B" w:rsidRPr="00F012C9" w:rsidRDefault="0051671B" w:rsidP="003C3882">
            <w:pPr>
              <w:jc w:val="center"/>
              <w:rPr>
                <w:sz w:val="22"/>
                <w:szCs w:val="22"/>
              </w:rPr>
            </w:pPr>
          </w:p>
        </w:tc>
        <w:tc>
          <w:tcPr>
            <w:tcW w:w="2127" w:type="dxa"/>
            <w:vMerge/>
            <w:shd w:val="clear" w:color="auto" w:fill="auto"/>
          </w:tcPr>
          <w:p w14:paraId="2B0B0B61" w14:textId="77777777" w:rsidR="0051671B" w:rsidRPr="00F012C9" w:rsidRDefault="0051671B" w:rsidP="003C3882">
            <w:pPr>
              <w:rPr>
                <w:sz w:val="22"/>
                <w:szCs w:val="22"/>
              </w:rPr>
            </w:pPr>
          </w:p>
        </w:tc>
        <w:tc>
          <w:tcPr>
            <w:tcW w:w="1275" w:type="dxa"/>
            <w:vMerge/>
            <w:shd w:val="clear" w:color="auto" w:fill="auto"/>
            <w:vAlign w:val="center"/>
          </w:tcPr>
          <w:p w14:paraId="61C05C62" w14:textId="77777777" w:rsidR="0051671B" w:rsidRPr="00F012C9" w:rsidRDefault="0051671B" w:rsidP="003C3882">
            <w:pPr>
              <w:jc w:val="center"/>
              <w:rPr>
                <w:sz w:val="22"/>
                <w:szCs w:val="22"/>
              </w:rPr>
            </w:pPr>
          </w:p>
        </w:tc>
        <w:tc>
          <w:tcPr>
            <w:tcW w:w="993" w:type="dxa"/>
            <w:shd w:val="clear" w:color="auto" w:fill="auto"/>
            <w:noWrap/>
            <w:vAlign w:val="center"/>
          </w:tcPr>
          <w:p w14:paraId="2BA4F4C5" w14:textId="77777777" w:rsidR="0051671B" w:rsidRPr="00F012C9" w:rsidRDefault="0051671B" w:rsidP="003C3882">
            <w:pPr>
              <w:jc w:val="center"/>
              <w:rPr>
                <w:sz w:val="22"/>
                <w:szCs w:val="22"/>
              </w:rPr>
            </w:pPr>
            <w:r w:rsidRPr="00F012C9">
              <w:rPr>
                <w:sz w:val="22"/>
                <w:szCs w:val="22"/>
              </w:rPr>
              <w:t>2024</w:t>
            </w:r>
          </w:p>
        </w:tc>
        <w:tc>
          <w:tcPr>
            <w:tcW w:w="1418" w:type="dxa"/>
            <w:shd w:val="clear" w:color="auto" w:fill="auto"/>
            <w:noWrap/>
            <w:vAlign w:val="center"/>
          </w:tcPr>
          <w:p w14:paraId="724EE2E2" w14:textId="77777777" w:rsidR="0051671B" w:rsidRPr="00F012C9" w:rsidRDefault="0051671B" w:rsidP="007860BE">
            <w:pPr>
              <w:jc w:val="center"/>
              <w:rPr>
                <w:sz w:val="22"/>
                <w:szCs w:val="22"/>
                <w:vertAlign w:val="superscript"/>
              </w:rPr>
            </w:pPr>
            <w:r w:rsidRPr="00F012C9">
              <w:rPr>
                <w:sz w:val="22"/>
                <w:szCs w:val="22"/>
              </w:rPr>
              <w:t xml:space="preserve">2 335,84 </w:t>
            </w:r>
            <w:r w:rsidRPr="00F012C9">
              <w:rPr>
                <w:sz w:val="22"/>
                <w:szCs w:val="22"/>
                <w:vertAlign w:val="superscript"/>
              </w:rPr>
              <w:t>4</w:t>
            </w:r>
          </w:p>
        </w:tc>
        <w:tc>
          <w:tcPr>
            <w:tcW w:w="1417" w:type="dxa"/>
            <w:shd w:val="clear" w:color="auto" w:fill="auto"/>
            <w:vAlign w:val="center"/>
          </w:tcPr>
          <w:p w14:paraId="5762F694" w14:textId="77777777" w:rsidR="0051671B" w:rsidRPr="00F012C9" w:rsidRDefault="0051671B" w:rsidP="007860BE">
            <w:pPr>
              <w:jc w:val="center"/>
              <w:rPr>
                <w:sz w:val="22"/>
                <w:szCs w:val="22"/>
                <w:vertAlign w:val="superscript"/>
              </w:rPr>
            </w:pPr>
            <w:r w:rsidRPr="00F012C9">
              <w:rPr>
                <w:sz w:val="22"/>
                <w:szCs w:val="22"/>
              </w:rPr>
              <w:t xml:space="preserve">2 611,47 </w:t>
            </w:r>
            <w:r w:rsidRPr="00F012C9">
              <w:rPr>
                <w:sz w:val="22"/>
                <w:szCs w:val="22"/>
                <w:vertAlign w:val="superscript"/>
              </w:rPr>
              <w:t>5</w:t>
            </w:r>
          </w:p>
        </w:tc>
        <w:tc>
          <w:tcPr>
            <w:tcW w:w="567" w:type="dxa"/>
            <w:shd w:val="clear" w:color="auto" w:fill="auto"/>
            <w:noWrap/>
            <w:vAlign w:val="center"/>
          </w:tcPr>
          <w:p w14:paraId="0A9A7CFC" w14:textId="77777777" w:rsidR="0051671B" w:rsidRPr="00F012C9" w:rsidRDefault="0051671B" w:rsidP="003C3882">
            <w:pPr>
              <w:jc w:val="center"/>
              <w:rPr>
                <w:sz w:val="22"/>
                <w:szCs w:val="22"/>
              </w:rPr>
            </w:pPr>
            <w:r w:rsidRPr="00F012C9">
              <w:rPr>
                <w:sz w:val="22"/>
                <w:szCs w:val="22"/>
              </w:rPr>
              <w:t>-</w:t>
            </w:r>
          </w:p>
        </w:tc>
        <w:tc>
          <w:tcPr>
            <w:tcW w:w="568" w:type="dxa"/>
            <w:vAlign w:val="center"/>
          </w:tcPr>
          <w:p w14:paraId="63B994A1"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6187D075"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32550EE4" w14:textId="77777777" w:rsidR="0051671B" w:rsidRPr="00F012C9" w:rsidRDefault="0051671B" w:rsidP="003C3882">
            <w:pPr>
              <w:jc w:val="center"/>
              <w:rPr>
                <w:sz w:val="22"/>
                <w:szCs w:val="22"/>
              </w:rPr>
            </w:pPr>
            <w:r w:rsidRPr="00F012C9">
              <w:rPr>
                <w:sz w:val="22"/>
                <w:szCs w:val="22"/>
              </w:rPr>
              <w:t>-</w:t>
            </w:r>
          </w:p>
        </w:tc>
        <w:tc>
          <w:tcPr>
            <w:tcW w:w="708" w:type="dxa"/>
            <w:shd w:val="clear" w:color="auto" w:fill="auto"/>
            <w:noWrap/>
            <w:vAlign w:val="center"/>
          </w:tcPr>
          <w:p w14:paraId="04291A5F" w14:textId="77777777" w:rsidR="0051671B" w:rsidRPr="00F012C9" w:rsidRDefault="0051671B" w:rsidP="003C3882">
            <w:pPr>
              <w:jc w:val="center"/>
              <w:rPr>
                <w:sz w:val="22"/>
                <w:szCs w:val="22"/>
              </w:rPr>
            </w:pPr>
            <w:r w:rsidRPr="00F012C9">
              <w:rPr>
                <w:sz w:val="22"/>
                <w:szCs w:val="22"/>
              </w:rPr>
              <w:t>-</w:t>
            </w:r>
          </w:p>
        </w:tc>
      </w:tr>
      <w:tr w:rsidR="0051671B" w:rsidRPr="00F012C9" w14:paraId="472F78FD" w14:textId="77777777" w:rsidTr="003C3882">
        <w:trPr>
          <w:trHeight w:val="283"/>
        </w:trPr>
        <w:tc>
          <w:tcPr>
            <w:tcW w:w="425" w:type="dxa"/>
            <w:vMerge/>
            <w:shd w:val="clear" w:color="auto" w:fill="auto"/>
            <w:noWrap/>
            <w:vAlign w:val="center"/>
          </w:tcPr>
          <w:p w14:paraId="76461492" w14:textId="77777777" w:rsidR="0051671B" w:rsidRPr="00F012C9" w:rsidRDefault="0051671B" w:rsidP="003C3882">
            <w:pPr>
              <w:jc w:val="center"/>
              <w:rPr>
                <w:sz w:val="22"/>
                <w:szCs w:val="22"/>
              </w:rPr>
            </w:pPr>
          </w:p>
        </w:tc>
        <w:tc>
          <w:tcPr>
            <w:tcW w:w="2127" w:type="dxa"/>
            <w:vMerge/>
            <w:shd w:val="clear" w:color="auto" w:fill="auto"/>
          </w:tcPr>
          <w:p w14:paraId="79901820" w14:textId="77777777" w:rsidR="0051671B" w:rsidRPr="00F012C9" w:rsidRDefault="0051671B" w:rsidP="003C3882">
            <w:pPr>
              <w:rPr>
                <w:sz w:val="22"/>
                <w:szCs w:val="22"/>
              </w:rPr>
            </w:pPr>
          </w:p>
        </w:tc>
        <w:tc>
          <w:tcPr>
            <w:tcW w:w="1275" w:type="dxa"/>
            <w:vMerge/>
            <w:shd w:val="clear" w:color="auto" w:fill="auto"/>
            <w:vAlign w:val="center"/>
          </w:tcPr>
          <w:p w14:paraId="27FA83D4" w14:textId="77777777" w:rsidR="0051671B" w:rsidRPr="00F012C9" w:rsidRDefault="0051671B" w:rsidP="003C3882">
            <w:pPr>
              <w:jc w:val="center"/>
              <w:rPr>
                <w:sz w:val="22"/>
                <w:szCs w:val="22"/>
              </w:rPr>
            </w:pPr>
          </w:p>
        </w:tc>
        <w:tc>
          <w:tcPr>
            <w:tcW w:w="993" w:type="dxa"/>
            <w:shd w:val="clear" w:color="auto" w:fill="auto"/>
            <w:noWrap/>
            <w:vAlign w:val="center"/>
          </w:tcPr>
          <w:p w14:paraId="50A02DC3" w14:textId="77777777" w:rsidR="0051671B" w:rsidRPr="00F012C9" w:rsidRDefault="0051671B" w:rsidP="003C3882">
            <w:pPr>
              <w:jc w:val="center"/>
              <w:rPr>
                <w:sz w:val="22"/>
                <w:szCs w:val="22"/>
              </w:rPr>
            </w:pPr>
            <w:r w:rsidRPr="00F012C9">
              <w:rPr>
                <w:sz w:val="22"/>
                <w:szCs w:val="22"/>
              </w:rPr>
              <w:t>2025</w:t>
            </w:r>
          </w:p>
        </w:tc>
        <w:tc>
          <w:tcPr>
            <w:tcW w:w="1418" w:type="dxa"/>
            <w:shd w:val="clear" w:color="auto" w:fill="auto"/>
            <w:noWrap/>
            <w:vAlign w:val="center"/>
          </w:tcPr>
          <w:p w14:paraId="2C087233" w14:textId="77777777" w:rsidR="0051671B" w:rsidRPr="00F012C9" w:rsidRDefault="0051671B" w:rsidP="007860BE">
            <w:pPr>
              <w:jc w:val="center"/>
              <w:rPr>
                <w:sz w:val="22"/>
                <w:szCs w:val="22"/>
                <w:vertAlign w:val="superscript"/>
              </w:rPr>
            </w:pPr>
            <w:r w:rsidRPr="00F012C9">
              <w:rPr>
                <w:sz w:val="22"/>
                <w:szCs w:val="22"/>
              </w:rPr>
              <w:t xml:space="preserve">2 611,47 </w:t>
            </w:r>
            <w:r w:rsidRPr="00F012C9">
              <w:rPr>
                <w:sz w:val="22"/>
                <w:szCs w:val="22"/>
                <w:vertAlign w:val="superscript"/>
              </w:rPr>
              <w:t>5</w:t>
            </w:r>
          </w:p>
        </w:tc>
        <w:tc>
          <w:tcPr>
            <w:tcW w:w="1417" w:type="dxa"/>
            <w:shd w:val="clear" w:color="auto" w:fill="auto"/>
            <w:vAlign w:val="center"/>
          </w:tcPr>
          <w:p w14:paraId="5B11D8A1" w14:textId="77777777" w:rsidR="0051671B" w:rsidRPr="00F012C9" w:rsidRDefault="0051671B" w:rsidP="007860BE">
            <w:pPr>
              <w:jc w:val="center"/>
              <w:rPr>
                <w:sz w:val="22"/>
                <w:szCs w:val="22"/>
                <w:vertAlign w:val="superscript"/>
              </w:rPr>
            </w:pPr>
            <w:r w:rsidRPr="00F012C9">
              <w:rPr>
                <w:sz w:val="22"/>
                <w:szCs w:val="22"/>
              </w:rPr>
              <w:t xml:space="preserve">2 760,32 </w:t>
            </w:r>
            <w:r w:rsidRPr="00F012C9">
              <w:rPr>
                <w:sz w:val="22"/>
                <w:szCs w:val="22"/>
                <w:vertAlign w:val="superscript"/>
              </w:rPr>
              <w:t>6</w:t>
            </w:r>
          </w:p>
        </w:tc>
        <w:tc>
          <w:tcPr>
            <w:tcW w:w="567" w:type="dxa"/>
            <w:shd w:val="clear" w:color="auto" w:fill="auto"/>
            <w:noWrap/>
            <w:vAlign w:val="center"/>
          </w:tcPr>
          <w:p w14:paraId="56B08AFA" w14:textId="77777777" w:rsidR="0051671B" w:rsidRPr="00F012C9" w:rsidRDefault="0051671B" w:rsidP="003C3882">
            <w:pPr>
              <w:jc w:val="center"/>
              <w:rPr>
                <w:sz w:val="22"/>
                <w:szCs w:val="22"/>
              </w:rPr>
            </w:pPr>
            <w:r w:rsidRPr="00F012C9">
              <w:rPr>
                <w:sz w:val="22"/>
                <w:szCs w:val="22"/>
              </w:rPr>
              <w:t>-</w:t>
            </w:r>
          </w:p>
        </w:tc>
        <w:tc>
          <w:tcPr>
            <w:tcW w:w="568" w:type="dxa"/>
            <w:vAlign w:val="center"/>
          </w:tcPr>
          <w:p w14:paraId="4DD087A4"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53F06ADB"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494029F3" w14:textId="77777777" w:rsidR="0051671B" w:rsidRPr="00F012C9" w:rsidRDefault="0051671B" w:rsidP="003C3882">
            <w:pPr>
              <w:jc w:val="center"/>
              <w:rPr>
                <w:sz w:val="22"/>
                <w:szCs w:val="22"/>
              </w:rPr>
            </w:pPr>
            <w:r w:rsidRPr="00F012C9">
              <w:rPr>
                <w:sz w:val="22"/>
                <w:szCs w:val="22"/>
              </w:rPr>
              <w:t>-</w:t>
            </w:r>
          </w:p>
        </w:tc>
        <w:tc>
          <w:tcPr>
            <w:tcW w:w="708" w:type="dxa"/>
            <w:shd w:val="clear" w:color="auto" w:fill="auto"/>
            <w:noWrap/>
            <w:vAlign w:val="center"/>
          </w:tcPr>
          <w:p w14:paraId="3D9639AD" w14:textId="77777777" w:rsidR="0051671B" w:rsidRPr="00F012C9" w:rsidRDefault="0051671B" w:rsidP="003C3882">
            <w:pPr>
              <w:jc w:val="center"/>
              <w:rPr>
                <w:sz w:val="22"/>
                <w:szCs w:val="22"/>
              </w:rPr>
            </w:pPr>
            <w:r w:rsidRPr="00F012C9">
              <w:rPr>
                <w:sz w:val="22"/>
                <w:szCs w:val="22"/>
              </w:rPr>
              <w:t>-</w:t>
            </w:r>
          </w:p>
        </w:tc>
      </w:tr>
      <w:tr w:rsidR="0051671B" w:rsidRPr="00F012C9" w14:paraId="6932C712" w14:textId="77777777" w:rsidTr="003C3882">
        <w:trPr>
          <w:trHeight w:hRule="exact" w:val="425"/>
        </w:trPr>
        <w:tc>
          <w:tcPr>
            <w:tcW w:w="425" w:type="dxa"/>
            <w:vMerge w:val="restart"/>
            <w:shd w:val="clear" w:color="auto" w:fill="auto"/>
            <w:noWrap/>
            <w:vAlign w:val="center"/>
          </w:tcPr>
          <w:p w14:paraId="03416545" w14:textId="77777777" w:rsidR="0051671B" w:rsidRPr="00F012C9" w:rsidRDefault="0051671B" w:rsidP="003C3882">
            <w:pPr>
              <w:jc w:val="center"/>
              <w:rPr>
                <w:sz w:val="22"/>
                <w:szCs w:val="22"/>
              </w:rPr>
            </w:pPr>
            <w:r w:rsidRPr="00F012C9">
              <w:rPr>
                <w:sz w:val="22"/>
                <w:szCs w:val="22"/>
              </w:rPr>
              <w:lastRenderedPageBreak/>
              <w:t>2.</w:t>
            </w:r>
          </w:p>
        </w:tc>
        <w:tc>
          <w:tcPr>
            <w:tcW w:w="2127" w:type="dxa"/>
            <w:vMerge w:val="restart"/>
            <w:shd w:val="clear" w:color="auto" w:fill="auto"/>
          </w:tcPr>
          <w:p w14:paraId="7ED6B5FE" w14:textId="77777777" w:rsidR="0051671B" w:rsidRPr="00F012C9" w:rsidRDefault="0051671B" w:rsidP="003C3882">
            <w:pPr>
              <w:rPr>
                <w:sz w:val="22"/>
                <w:szCs w:val="22"/>
              </w:rPr>
            </w:pPr>
            <w:r w:rsidRPr="00F012C9">
              <w:rPr>
                <w:sz w:val="22"/>
                <w:szCs w:val="22"/>
              </w:rPr>
              <w:t xml:space="preserve">ФГБУ «ЦЖКУ» Минобороны РФ (котельная  в г. Наволоки, </w:t>
            </w:r>
            <w:proofErr w:type="spellStart"/>
            <w:r w:rsidRPr="00F012C9">
              <w:rPr>
                <w:sz w:val="22"/>
                <w:szCs w:val="22"/>
              </w:rPr>
              <w:t>п.Лесное</w:t>
            </w:r>
            <w:proofErr w:type="spellEnd"/>
            <w:r w:rsidRPr="00F012C9">
              <w:rPr>
                <w:sz w:val="22"/>
                <w:szCs w:val="22"/>
              </w:rPr>
              <w:t xml:space="preserve">) за исключением потребителей, расположенных по адресам, указанным в примечании </w:t>
            </w:r>
          </w:p>
        </w:tc>
        <w:tc>
          <w:tcPr>
            <w:tcW w:w="1275" w:type="dxa"/>
            <w:vMerge w:val="restart"/>
            <w:shd w:val="clear" w:color="auto" w:fill="auto"/>
            <w:vAlign w:val="center"/>
          </w:tcPr>
          <w:p w14:paraId="0E10DEBE" w14:textId="77777777" w:rsidR="0051671B" w:rsidRPr="00F012C9" w:rsidRDefault="0051671B" w:rsidP="003C3882">
            <w:pPr>
              <w:jc w:val="center"/>
              <w:rPr>
                <w:sz w:val="22"/>
                <w:szCs w:val="22"/>
              </w:rPr>
            </w:pPr>
            <w:proofErr w:type="spellStart"/>
            <w:r w:rsidRPr="00F012C9">
              <w:rPr>
                <w:sz w:val="22"/>
                <w:szCs w:val="22"/>
              </w:rPr>
              <w:t>Одноставочный</w:t>
            </w:r>
            <w:proofErr w:type="spellEnd"/>
            <w:r w:rsidRPr="00F012C9">
              <w:rPr>
                <w:sz w:val="22"/>
                <w:szCs w:val="22"/>
              </w:rPr>
              <w:t>, руб./Гкал</w:t>
            </w:r>
          </w:p>
        </w:tc>
        <w:tc>
          <w:tcPr>
            <w:tcW w:w="993" w:type="dxa"/>
            <w:shd w:val="clear" w:color="auto" w:fill="auto"/>
            <w:noWrap/>
            <w:vAlign w:val="center"/>
          </w:tcPr>
          <w:p w14:paraId="383DE72E" w14:textId="77777777" w:rsidR="0051671B" w:rsidRPr="00F012C9" w:rsidRDefault="0051671B" w:rsidP="003C3882">
            <w:pPr>
              <w:jc w:val="center"/>
              <w:rPr>
                <w:sz w:val="22"/>
                <w:szCs w:val="22"/>
              </w:rPr>
            </w:pPr>
            <w:r w:rsidRPr="00F012C9">
              <w:rPr>
                <w:sz w:val="22"/>
                <w:szCs w:val="22"/>
              </w:rPr>
              <w:t>2021</w:t>
            </w:r>
          </w:p>
        </w:tc>
        <w:tc>
          <w:tcPr>
            <w:tcW w:w="1418" w:type="dxa"/>
            <w:shd w:val="clear" w:color="auto" w:fill="auto"/>
            <w:noWrap/>
            <w:vAlign w:val="center"/>
          </w:tcPr>
          <w:p w14:paraId="39DAA67B" w14:textId="77777777" w:rsidR="0051671B" w:rsidRPr="00F012C9" w:rsidRDefault="0051671B" w:rsidP="007860BE">
            <w:pPr>
              <w:jc w:val="center"/>
              <w:rPr>
                <w:sz w:val="22"/>
                <w:szCs w:val="22"/>
              </w:rPr>
            </w:pPr>
            <w:r w:rsidRPr="00F012C9">
              <w:rPr>
                <w:sz w:val="22"/>
                <w:szCs w:val="22"/>
              </w:rPr>
              <w:t xml:space="preserve">2 291,51 </w:t>
            </w:r>
            <w:r w:rsidRPr="00F012C9">
              <w:rPr>
                <w:sz w:val="22"/>
                <w:szCs w:val="22"/>
                <w:vertAlign w:val="superscript"/>
              </w:rPr>
              <w:t>7</w:t>
            </w:r>
          </w:p>
        </w:tc>
        <w:tc>
          <w:tcPr>
            <w:tcW w:w="1417" w:type="dxa"/>
            <w:shd w:val="clear" w:color="auto" w:fill="auto"/>
            <w:vAlign w:val="center"/>
          </w:tcPr>
          <w:p w14:paraId="14317D33" w14:textId="77777777" w:rsidR="0051671B" w:rsidRPr="00F012C9" w:rsidRDefault="0051671B" w:rsidP="007860BE">
            <w:pPr>
              <w:jc w:val="center"/>
              <w:rPr>
                <w:sz w:val="22"/>
                <w:szCs w:val="22"/>
              </w:rPr>
            </w:pPr>
            <w:r w:rsidRPr="00F012C9">
              <w:rPr>
                <w:sz w:val="22"/>
                <w:szCs w:val="22"/>
              </w:rPr>
              <w:t xml:space="preserve">2 415,25 </w:t>
            </w:r>
            <w:r w:rsidRPr="00F012C9">
              <w:rPr>
                <w:sz w:val="22"/>
                <w:szCs w:val="22"/>
                <w:vertAlign w:val="superscript"/>
              </w:rPr>
              <w:t>8</w:t>
            </w:r>
          </w:p>
        </w:tc>
        <w:tc>
          <w:tcPr>
            <w:tcW w:w="567" w:type="dxa"/>
            <w:shd w:val="clear" w:color="auto" w:fill="auto"/>
            <w:noWrap/>
            <w:vAlign w:val="center"/>
            <w:hideMark/>
          </w:tcPr>
          <w:p w14:paraId="499CD010" w14:textId="77777777" w:rsidR="0051671B" w:rsidRPr="00F012C9" w:rsidRDefault="0051671B" w:rsidP="003C3882">
            <w:pPr>
              <w:jc w:val="center"/>
              <w:rPr>
                <w:sz w:val="22"/>
                <w:szCs w:val="22"/>
              </w:rPr>
            </w:pPr>
            <w:r w:rsidRPr="00F012C9">
              <w:rPr>
                <w:sz w:val="22"/>
                <w:szCs w:val="22"/>
              </w:rPr>
              <w:t>-</w:t>
            </w:r>
          </w:p>
        </w:tc>
        <w:tc>
          <w:tcPr>
            <w:tcW w:w="568" w:type="dxa"/>
            <w:vAlign w:val="center"/>
          </w:tcPr>
          <w:p w14:paraId="1FE6DB0B"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766DF7AE"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73C3C15F" w14:textId="77777777" w:rsidR="0051671B" w:rsidRPr="00F012C9" w:rsidRDefault="0051671B" w:rsidP="003C3882">
            <w:pPr>
              <w:jc w:val="center"/>
              <w:rPr>
                <w:sz w:val="22"/>
                <w:szCs w:val="22"/>
              </w:rPr>
            </w:pPr>
            <w:r w:rsidRPr="00F012C9">
              <w:rPr>
                <w:sz w:val="22"/>
                <w:szCs w:val="22"/>
              </w:rPr>
              <w:t>-</w:t>
            </w:r>
          </w:p>
        </w:tc>
        <w:tc>
          <w:tcPr>
            <w:tcW w:w="708" w:type="dxa"/>
            <w:shd w:val="clear" w:color="auto" w:fill="auto"/>
            <w:noWrap/>
            <w:vAlign w:val="center"/>
            <w:hideMark/>
          </w:tcPr>
          <w:p w14:paraId="37DE60C2" w14:textId="77777777" w:rsidR="0051671B" w:rsidRPr="00F012C9" w:rsidRDefault="0051671B" w:rsidP="003C3882">
            <w:pPr>
              <w:jc w:val="center"/>
              <w:rPr>
                <w:sz w:val="22"/>
                <w:szCs w:val="22"/>
              </w:rPr>
            </w:pPr>
            <w:r w:rsidRPr="00F012C9">
              <w:rPr>
                <w:sz w:val="22"/>
                <w:szCs w:val="22"/>
              </w:rPr>
              <w:t>-</w:t>
            </w:r>
          </w:p>
        </w:tc>
      </w:tr>
      <w:tr w:rsidR="0051671B" w:rsidRPr="00F012C9" w14:paraId="4431F7FB" w14:textId="77777777" w:rsidTr="003C3882">
        <w:trPr>
          <w:trHeight w:hRule="exact" w:val="379"/>
        </w:trPr>
        <w:tc>
          <w:tcPr>
            <w:tcW w:w="425" w:type="dxa"/>
            <w:vMerge/>
            <w:shd w:val="clear" w:color="auto" w:fill="auto"/>
            <w:noWrap/>
            <w:vAlign w:val="center"/>
          </w:tcPr>
          <w:p w14:paraId="5C0BDA26" w14:textId="77777777" w:rsidR="0051671B" w:rsidRPr="00F012C9" w:rsidRDefault="0051671B" w:rsidP="003C3882">
            <w:pPr>
              <w:jc w:val="center"/>
              <w:rPr>
                <w:sz w:val="22"/>
                <w:szCs w:val="22"/>
              </w:rPr>
            </w:pPr>
          </w:p>
        </w:tc>
        <w:tc>
          <w:tcPr>
            <w:tcW w:w="2127" w:type="dxa"/>
            <w:vMerge/>
            <w:shd w:val="clear" w:color="auto" w:fill="auto"/>
          </w:tcPr>
          <w:p w14:paraId="4DBCD120" w14:textId="77777777" w:rsidR="0051671B" w:rsidRPr="00F012C9" w:rsidRDefault="0051671B" w:rsidP="003C3882">
            <w:pPr>
              <w:rPr>
                <w:sz w:val="22"/>
                <w:szCs w:val="22"/>
              </w:rPr>
            </w:pPr>
          </w:p>
        </w:tc>
        <w:tc>
          <w:tcPr>
            <w:tcW w:w="1275" w:type="dxa"/>
            <w:vMerge/>
            <w:shd w:val="clear" w:color="auto" w:fill="auto"/>
            <w:vAlign w:val="center"/>
          </w:tcPr>
          <w:p w14:paraId="5FAF92FD" w14:textId="77777777" w:rsidR="0051671B" w:rsidRPr="00F012C9" w:rsidRDefault="0051671B" w:rsidP="003C3882">
            <w:pPr>
              <w:jc w:val="center"/>
              <w:rPr>
                <w:sz w:val="22"/>
                <w:szCs w:val="22"/>
              </w:rPr>
            </w:pPr>
          </w:p>
        </w:tc>
        <w:tc>
          <w:tcPr>
            <w:tcW w:w="993" w:type="dxa"/>
            <w:shd w:val="clear" w:color="auto" w:fill="auto"/>
            <w:noWrap/>
            <w:vAlign w:val="center"/>
          </w:tcPr>
          <w:p w14:paraId="6DA6CFFF" w14:textId="77777777" w:rsidR="0051671B" w:rsidRPr="00F012C9" w:rsidRDefault="0051671B" w:rsidP="003C3882">
            <w:pPr>
              <w:jc w:val="center"/>
              <w:rPr>
                <w:sz w:val="22"/>
                <w:szCs w:val="22"/>
              </w:rPr>
            </w:pPr>
            <w:r w:rsidRPr="00F012C9">
              <w:rPr>
                <w:sz w:val="22"/>
                <w:szCs w:val="22"/>
              </w:rPr>
              <w:t>2022</w:t>
            </w:r>
          </w:p>
        </w:tc>
        <w:tc>
          <w:tcPr>
            <w:tcW w:w="1418" w:type="dxa"/>
            <w:shd w:val="clear" w:color="auto" w:fill="auto"/>
            <w:noWrap/>
            <w:vAlign w:val="center"/>
          </w:tcPr>
          <w:p w14:paraId="33864C8B" w14:textId="77777777" w:rsidR="0051671B" w:rsidRPr="00F012C9" w:rsidRDefault="0051671B" w:rsidP="007860BE">
            <w:pPr>
              <w:jc w:val="center"/>
              <w:rPr>
                <w:sz w:val="22"/>
                <w:szCs w:val="22"/>
              </w:rPr>
            </w:pPr>
            <w:r w:rsidRPr="00F012C9">
              <w:rPr>
                <w:sz w:val="22"/>
                <w:szCs w:val="22"/>
              </w:rPr>
              <w:t xml:space="preserve">2 415,25 </w:t>
            </w:r>
            <w:r w:rsidRPr="00F012C9">
              <w:rPr>
                <w:sz w:val="22"/>
                <w:szCs w:val="22"/>
                <w:vertAlign w:val="superscript"/>
              </w:rPr>
              <w:t>8</w:t>
            </w:r>
          </w:p>
        </w:tc>
        <w:tc>
          <w:tcPr>
            <w:tcW w:w="1417" w:type="dxa"/>
            <w:shd w:val="clear" w:color="auto" w:fill="auto"/>
            <w:vAlign w:val="center"/>
          </w:tcPr>
          <w:p w14:paraId="42334158" w14:textId="77777777" w:rsidR="0051671B" w:rsidRPr="00F012C9" w:rsidRDefault="0051671B" w:rsidP="007860BE">
            <w:pPr>
              <w:jc w:val="center"/>
              <w:rPr>
                <w:sz w:val="22"/>
                <w:szCs w:val="22"/>
                <w:vertAlign w:val="superscript"/>
              </w:rPr>
            </w:pPr>
            <w:r w:rsidRPr="00F012C9">
              <w:rPr>
                <w:sz w:val="22"/>
                <w:szCs w:val="22"/>
              </w:rPr>
              <w:t xml:space="preserve">2 545,67 ** </w:t>
            </w:r>
            <w:r w:rsidRPr="00F012C9">
              <w:rPr>
                <w:sz w:val="22"/>
                <w:szCs w:val="22"/>
                <w:vertAlign w:val="superscript"/>
              </w:rPr>
              <w:t>9</w:t>
            </w:r>
          </w:p>
        </w:tc>
        <w:tc>
          <w:tcPr>
            <w:tcW w:w="567" w:type="dxa"/>
            <w:shd w:val="clear" w:color="auto" w:fill="auto"/>
            <w:noWrap/>
            <w:vAlign w:val="center"/>
          </w:tcPr>
          <w:p w14:paraId="435EA66F" w14:textId="77777777" w:rsidR="0051671B" w:rsidRPr="00F012C9" w:rsidRDefault="0051671B" w:rsidP="003C3882">
            <w:pPr>
              <w:jc w:val="center"/>
              <w:rPr>
                <w:sz w:val="22"/>
                <w:szCs w:val="22"/>
              </w:rPr>
            </w:pPr>
            <w:r w:rsidRPr="00F012C9">
              <w:rPr>
                <w:sz w:val="22"/>
                <w:szCs w:val="22"/>
              </w:rPr>
              <w:t>-</w:t>
            </w:r>
          </w:p>
        </w:tc>
        <w:tc>
          <w:tcPr>
            <w:tcW w:w="568" w:type="dxa"/>
            <w:vAlign w:val="center"/>
          </w:tcPr>
          <w:p w14:paraId="2123C585"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745D46F2"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3977A4A1" w14:textId="77777777" w:rsidR="0051671B" w:rsidRPr="00F012C9" w:rsidRDefault="0051671B" w:rsidP="003C3882">
            <w:pPr>
              <w:jc w:val="center"/>
              <w:rPr>
                <w:sz w:val="22"/>
                <w:szCs w:val="22"/>
              </w:rPr>
            </w:pPr>
            <w:r w:rsidRPr="00F012C9">
              <w:rPr>
                <w:sz w:val="22"/>
                <w:szCs w:val="22"/>
              </w:rPr>
              <w:t>-</w:t>
            </w:r>
          </w:p>
        </w:tc>
        <w:tc>
          <w:tcPr>
            <w:tcW w:w="708" w:type="dxa"/>
            <w:shd w:val="clear" w:color="auto" w:fill="auto"/>
            <w:noWrap/>
            <w:vAlign w:val="center"/>
          </w:tcPr>
          <w:p w14:paraId="3DF391ED" w14:textId="77777777" w:rsidR="0051671B" w:rsidRPr="00F012C9" w:rsidRDefault="0051671B" w:rsidP="003C3882">
            <w:pPr>
              <w:jc w:val="center"/>
              <w:rPr>
                <w:sz w:val="22"/>
                <w:szCs w:val="22"/>
              </w:rPr>
            </w:pPr>
            <w:r w:rsidRPr="00F012C9">
              <w:rPr>
                <w:sz w:val="22"/>
                <w:szCs w:val="22"/>
              </w:rPr>
              <w:t>-</w:t>
            </w:r>
          </w:p>
        </w:tc>
      </w:tr>
      <w:tr w:rsidR="0051671B" w:rsidRPr="00F012C9" w14:paraId="64BE9AC4" w14:textId="77777777" w:rsidTr="007860BE">
        <w:trPr>
          <w:trHeight w:hRule="exact" w:val="371"/>
        </w:trPr>
        <w:tc>
          <w:tcPr>
            <w:tcW w:w="425" w:type="dxa"/>
            <w:vMerge/>
            <w:shd w:val="clear" w:color="auto" w:fill="auto"/>
            <w:noWrap/>
            <w:vAlign w:val="center"/>
          </w:tcPr>
          <w:p w14:paraId="4C032B94" w14:textId="77777777" w:rsidR="0051671B" w:rsidRPr="00F012C9" w:rsidRDefault="0051671B" w:rsidP="003C3882">
            <w:pPr>
              <w:jc w:val="center"/>
              <w:rPr>
                <w:sz w:val="22"/>
                <w:szCs w:val="22"/>
              </w:rPr>
            </w:pPr>
          </w:p>
        </w:tc>
        <w:tc>
          <w:tcPr>
            <w:tcW w:w="2127" w:type="dxa"/>
            <w:vMerge/>
            <w:shd w:val="clear" w:color="auto" w:fill="auto"/>
          </w:tcPr>
          <w:p w14:paraId="30ABACFA" w14:textId="77777777" w:rsidR="0051671B" w:rsidRPr="00F012C9" w:rsidRDefault="0051671B" w:rsidP="003C3882">
            <w:pPr>
              <w:rPr>
                <w:sz w:val="22"/>
                <w:szCs w:val="22"/>
              </w:rPr>
            </w:pPr>
          </w:p>
        </w:tc>
        <w:tc>
          <w:tcPr>
            <w:tcW w:w="1275" w:type="dxa"/>
            <w:vMerge/>
            <w:shd w:val="clear" w:color="auto" w:fill="auto"/>
            <w:vAlign w:val="center"/>
          </w:tcPr>
          <w:p w14:paraId="4517AEFD" w14:textId="77777777" w:rsidR="0051671B" w:rsidRPr="00F012C9" w:rsidRDefault="0051671B" w:rsidP="003C3882">
            <w:pPr>
              <w:jc w:val="center"/>
              <w:rPr>
                <w:sz w:val="22"/>
                <w:szCs w:val="22"/>
              </w:rPr>
            </w:pPr>
          </w:p>
        </w:tc>
        <w:tc>
          <w:tcPr>
            <w:tcW w:w="993" w:type="dxa"/>
            <w:shd w:val="clear" w:color="auto" w:fill="auto"/>
            <w:noWrap/>
            <w:vAlign w:val="center"/>
          </w:tcPr>
          <w:p w14:paraId="38A0F448" w14:textId="77777777" w:rsidR="0051671B" w:rsidRPr="00F012C9" w:rsidRDefault="0051671B" w:rsidP="003C3882">
            <w:pPr>
              <w:jc w:val="center"/>
              <w:rPr>
                <w:sz w:val="22"/>
                <w:szCs w:val="22"/>
              </w:rPr>
            </w:pPr>
            <w:r w:rsidRPr="00F012C9">
              <w:rPr>
                <w:sz w:val="22"/>
                <w:szCs w:val="22"/>
              </w:rPr>
              <w:t>2023</w:t>
            </w:r>
          </w:p>
        </w:tc>
        <w:tc>
          <w:tcPr>
            <w:tcW w:w="2835" w:type="dxa"/>
            <w:gridSpan w:val="2"/>
            <w:shd w:val="clear" w:color="auto" w:fill="auto"/>
            <w:noWrap/>
            <w:vAlign w:val="center"/>
          </w:tcPr>
          <w:p w14:paraId="11C835DE" w14:textId="77777777" w:rsidR="0051671B" w:rsidRPr="00F012C9" w:rsidRDefault="0051671B" w:rsidP="007860BE">
            <w:pPr>
              <w:jc w:val="center"/>
              <w:rPr>
                <w:sz w:val="22"/>
                <w:szCs w:val="22"/>
                <w:vertAlign w:val="superscript"/>
              </w:rPr>
            </w:pPr>
            <w:r w:rsidRPr="00F012C9">
              <w:rPr>
                <w:sz w:val="22"/>
                <w:szCs w:val="22"/>
              </w:rPr>
              <w:t xml:space="preserve">2 825,69 *** </w:t>
            </w:r>
            <w:r w:rsidRPr="00F012C9">
              <w:rPr>
                <w:sz w:val="22"/>
                <w:szCs w:val="22"/>
                <w:vertAlign w:val="superscript"/>
              </w:rPr>
              <w:t>10</w:t>
            </w:r>
          </w:p>
        </w:tc>
        <w:tc>
          <w:tcPr>
            <w:tcW w:w="567" w:type="dxa"/>
            <w:shd w:val="clear" w:color="auto" w:fill="auto"/>
            <w:noWrap/>
          </w:tcPr>
          <w:p w14:paraId="48C7329B" w14:textId="77777777" w:rsidR="0051671B" w:rsidRPr="00F012C9" w:rsidRDefault="0051671B" w:rsidP="003C3882">
            <w:pPr>
              <w:jc w:val="center"/>
              <w:rPr>
                <w:sz w:val="22"/>
                <w:szCs w:val="22"/>
              </w:rPr>
            </w:pPr>
          </w:p>
        </w:tc>
        <w:tc>
          <w:tcPr>
            <w:tcW w:w="568" w:type="dxa"/>
            <w:vAlign w:val="center"/>
          </w:tcPr>
          <w:p w14:paraId="1CED3D8D"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545F0A83"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5D231795" w14:textId="77777777" w:rsidR="0051671B" w:rsidRPr="00F012C9" w:rsidRDefault="0051671B" w:rsidP="003C3882">
            <w:pPr>
              <w:jc w:val="center"/>
              <w:rPr>
                <w:sz w:val="22"/>
                <w:szCs w:val="22"/>
              </w:rPr>
            </w:pPr>
            <w:r w:rsidRPr="00F012C9">
              <w:rPr>
                <w:sz w:val="22"/>
                <w:szCs w:val="22"/>
              </w:rPr>
              <w:t>-</w:t>
            </w:r>
          </w:p>
        </w:tc>
        <w:tc>
          <w:tcPr>
            <w:tcW w:w="708" w:type="dxa"/>
            <w:shd w:val="clear" w:color="auto" w:fill="auto"/>
            <w:noWrap/>
            <w:vAlign w:val="center"/>
          </w:tcPr>
          <w:p w14:paraId="264CA0B9" w14:textId="77777777" w:rsidR="0051671B" w:rsidRPr="00F012C9" w:rsidRDefault="0051671B" w:rsidP="003C3882">
            <w:pPr>
              <w:jc w:val="center"/>
              <w:rPr>
                <w:sz w:val="22"/>
                <w:szCs w:val="22"/>
              </w:rPr>
            </w:pPr>
            <w:r w:rsidRPr="00F012C9">
              <w:rPr>
                <w:sz w:val="22"/>
                <w:szCs w:val="22"/>
              </w:rPr>
              <w:t>-</w:t>
            </w:r>
          </w:p>
        </w:tc>
      </w:tr>
      <w:tr w:rsidR="0051671B" w:rsidRPr="00F012C9" w14:paraId="02941664" w14:textId="77777777" w:rsidTr="003C3882">
        <w:trPr>
          <w:trHeight w:hRule="exact" w:val="425"/>
        </w:trPr>
        <w:tc>
          <w:tcPr>
            <w:tcW w:w="425" w:type="dxa"/>
            <w:vMerge/>
            <w:shd w:val="clear" w:color="auto" w:fill="auto"/>
            <w:noWrap/>
            <w:vAlign w:val="center"/>
          </w:tcPr>
          <w:p w14:paraId="7F444EEE" w14:textId="77777777" w:rsidR="0051671B" w:rsidRPr="00F012C9" w:rsidRDefault="0051671B" w:rsidP="003C3882">
            <w:pPr>
              <w:jc w:val="center"/>
              <w:rPr>
                <w:sz w:val="22"/>
                <w:szCs w:val="22"/>
              </w:rPr>
            </w:pPr>
          </w:p>
        </w:tc>
        <w:tc>
          <w:tcPr>
            <w:tcW w:w="2127" w:type="dxa"/>
            <w:vMerge/>
            <w:shd w:val="clear" w:color="auto" w:fill="auto"/>
          </w:tcPr>
          <w:p w14:paraId="7A94F8B8" w14:textId="77777777" w:rsidR="0051671B" w:rsidRPr="00F012C9" w:rsidRDefault="0051671B" w:rsidP="003C3882">
            <w:pPr>
              <w:rPr>
                <w:sz w:val="22"/>
                <w:szCs w:val="22"/>
              </w:rPr>
            </w:pPr>
          </w:p>
        </w:tc>
        <w:tc>
          <w:tcPr>
            <w:tcW w:w="1275" w:type="dxa"/>
            <w:vMerge/>
            <w:shd w:val="clear" w:color="auto" w:fill="auto"/>
            <w:vAlign w:val="center"/>
          </w:tcPr>
          <w:p w14:paraId="40169937" w14:textId="77777777" w:rsidR="0051671B" w:rsidRPr="00F012C9" w:rsidRDefault="0051671B" w:rsidP="003C3882">
            <w:pPr>
              <w:jc w:val="center"/>
              <w:rPr>
                <w:sz w:val="22"/>
                <w:szCs w:val="22"/>
              </w:rPr>
            </w:pPr>
          </w:p>
        </w:tc>
        <w:tc>
          <w:tcPr>
            <w:tcW w:w="993" w:type="dxa"/>
            <w:shd w:val="clear" w:color="auto" w:fill="auto"/>
            <w:noWrap/>
            <w:vAlign w:val="center"/>
          </w:tcPr>
          <w:p w14:paraId="3E009BE3" w14:textId="77777777" w:rsidR="0051671B" w:rsidRPr="00F012C9" w:rsidRDefault="0051671B" w:rsidP="003C3882">
            <w:pPr>
              <w:jc w:val="center"/>
              <w:rPr>
                <w:sz w:val="22"/>
                <w:szCs w:val="22"/>
              </w:rPr>
            </w:pPr>
            <w:r w:rsidRPr="00F012C9">
              <w:rPr>
                <w:sz w:val="22"/>
                <w:szCs w:val="22"/>
              </w:rPr>
              <w:t>2024</w:t>
            </w:r>
          </w:p>
        </w:tc>
        <w:tc>
          <w:tcPr>
            <w:tcW w:w="1418" w:type="dxa"/>
            <w:shd w:val="clear" w:color="auto" w:fill="auto"/>
            <w:noWrap/>
            <w:vAlign w:val="center"/>
          </w:tcPr>
          <w:p w14:paraId="38692330" w14:textId="77777777" w:rsidR="0051671B" w:rsidRPr="00F012C9" w:rsidRDefault="0051671B" w:rsidP="007860BE">
            <w:pPr>
              <w:jc w:val="center"/>
              <w:rPr>
                <w:sz w:val="22"/>
                <w:szCs w:val="22"/>
                <w:vertAlign w:val="superscript"/>
              </w:rPr>
            </w:pPr>
            <w:r w:rsidRPr="00F012C9">
              <w:rPr>
                <w:sz w:val="22"/>
                <w:szCs w:val="22"/>
              </w:rPr>
              <w:t xml:space="preserve">2 825,69 </w:t>
            </w:r>
            <w:r w:rsidRPr="00F012C9">
              <w:rPr>
                <w:sz w:val="22"/>
                <w:szCs w:val="22"/>
                <w:vertAlign w:val="superscript"/>
              </w:rPr>
              <w:t>10</w:t>
            </w:r>
          </w:p>
        </w:tc>
        <w:tc>
          <w:tcPr>
            <w:tcW w:w="1417" w:type="dxa"/>
            <w:shd w:val="clear" w:color="auto" w:fill="auto"/>
            <w:vAlign w:val="center"/>
          </w:tcPr>
          <w:p w14:paraId="3477CC78" w14:textId="77777777" w:rsidR="0051671B" w:rsidRPr="00F012C9" w:rsidRDefault="0051671B" w:rsidP="007860BE">
            <w:pPr>
              <w:jc w:val="center"/>
              <w:rPr>
                <w:sz w:val="22"/>
                <w:szCs w:val="22"/>
                <w:vertAlign w:val="superscript"/>
              </w:rPr>
            </w:pPr>
            <w:r w:rsidRPr="00F012C9">
              <w:rPr>
                <w:sz w:val="22"/>
                <w:szCs w:val="22"/>
              </w:rPr>
              <w:t xml:space="preserve">3 159,12 </w:t>
            </w:r>
            <w:r w:rsidRPr="00F012C9">
              <w:rPr>
                <w:sz w:val="22"/>
                <w:szCs w:val="22"/>
                <w:vertAlign w:val="superscript"/>
              </w:rPr>
              <w:t>11</w:t>
            </w:r>
          </w:p>
        </w:tc>
        <w:tc>
          <w:tcPr>
            <w:tcW w:w="567" w:type="dxa"/>
            <w:shd w:val="clear" w:color="auto" w:fill="auto"/>
            <w:noWrap/>
            <w:vAlign w:val="center"/>
          </w:tcPr>
          <w:p w14:paraId="72EBDDE0" w14:textId="77777777" w:rsidR="0051671B" w:rsidRPr="00F012C9" w:rsidRDefault="0051671B" w:rsidP="003C3882">
            <w:pPr>
              <w:jc w:val="center"/>
              <w:rPr>
                <w:sz w:val="22"/>
                <w:szCs w:val="22"/>
              </w:rPr>
            </w:pPr>
            <w:r w:rsidRPr="00F012C9">
              <w:rPr>
                <w:sz w:val="22"/>
                <w:szCs w:val="22"/>
              </w:rPr>
              <w:t>-</w:t>
            </w:r>
          </w:p>
        </w:tc>
        <w:tc>
          <w:tcPr>
            <w:tcW w:w="568" w:type="dxa"/>
            <w:vAlign w:val="center"/>
          </w:tcPr>
          <w:p w14:paraId="5DABC2C0"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215B1AA4"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3F19C5B8" w14:textId="77777777" w:rsidR="0051671B" w:rsidRPr="00F012C9" w:rsidRDefault="0051671B" w:rsidP="003C3882">
            <w:pPr>
              <w:jc w:val="center"/>
              <w:rPr>
                <w:sz w:val="22"/>
                <w:szCs w:val="22"/>
              </w:rPr>
            </w:pPr>
            <w:r w:rsidRPr="00F012C9">
              <w:rPr>
                <w:sz w:val="22"/>
                <w:szCs w:val="22"/>
              </w:rPr>
              <w:t>-</w:t>
            </w:r>
          </w:p>
        </w:tc>
        <w:tc>
          <w:tcPr>
            <w:tcW w:w="708" w:type="dxa"/>
            <w:shd w:val="clear" w:color="auto" w:fill="auto"/>
            <w:noWrap/>
            <w:vAlign w:val="center"/>
          </w:tcPr>
          <w:p w14:paraId="5AC2E9E7" w14:textId="77777777" w:rsidR="0051671B" w:rsidRPr="00F012C9" w:rsidRDefault="0051671B" w:rsidP="003C3882">
            <w:pPr>
              <w:jc w:val="center"/>
              <w:rPr>
                <w:sz w:val="22"/>
                <w:szCs w:val="22"/>
              </w:rPr>
            </w:pPr>
            <w:r w:rsidRPr="00F012C9">
              <w:rPr>
                <w:sz w:val="22"/>
                <w:szCs w:val="22"/>
              </w:rPr>
              <w:t>-</w:t>
            </w:r>
          </w:p>
        </w:tc>
      </w:tr>
      <w:tr w:rsidR="0051671B" w:rsidRPr="00F012C9" w14:paraId="465C9A05" w14:textId="77777777" w:rsidTr="003C3882">
        <w:trPr>
          <w:trHeight w:hRule="exact" w:val="425"/>
        </w:trPr>
        <w:tc>
          <w:tcPr>
            <w:tcW w:w="425" w:type="dxa"/>
            <w:vMerge/>
            <w:shd w:val="clear" w:color="auto" w:fill="auto"/>
            <w:noWrap/>
            <w:vAlign w:val="center"/>
          </w:tcPr>
          <w:p w14:paraId="062BBB25" w14:textId="77777777" w:rsidR="0051671B" w:rsidRPr="00F012C9" w:rsidRDefault="0051671B" w:rsidP="003C3882">
            <w:pPr>
              <w:jc w:val="center"/>
              <w:rPr>
                <w:sz w:val="22"/>
                <w:szCs w:val="22"/>
              </w:rPr>
            </w:pPr>
          </w:p>
        </w:tc>
        <w:tc>
          <w:tcPr>
            <w:tcW w:w="2127" w:type="dxa"/>
            <w:vMerge/>
            <w:shd w:val="clear" w:color="auto" w:fill="auto"/>
          </w:tcPr>
          <w:p w14:paraId="56B7327D" w14:textId="77777777" w:rsidR="0051671B" w:rsidRPr="00F012C9" w:rsidRDefault="0051671B" w:rsidP="003C3882">
            <w:pPr>
              <w:rPr>
                <w:sz w:val="22"/>
                <w:szCs w:val="22"/>
              </w:rPr>
            </w:pPr>
          </w:p>
        </w:tc>
        <w:tc>
          <w:tcPr>
            <w:tcW w:w="1275" w:type="dxa"/>
            <w:vMerge/>
            <w:shd w:val="clear" w:color="auto" w:fill="auto"/>
            <w:vAlign w:val="center"/>
          </w:tcPr>
          <w:p w14:paraId="4D18D126" w14:textId="77777777" w:rsidR="0051671B" w:rsidRPr="00F012C9" w:rsidRDefault="0051671B" w:rsidP="003C3882">
            <w:pPr>
              <w:jc w:val="center"/>
              <w:rPr>
                <w:sz w:val="22"/>
                <w:szCs w:val="22"/>
              </w:rPr>
            </w:pPr>
          </w:p>
        </w:tc>
        <w:tc>
          <w:tcPr>
            <w:tcW w:w="993" w:type="dxa"/>
            <w:shd w:val="clear" w:color="auto" w:fill="auto"/>
            <w:noWrap/>
            <w:vAlign w:val="center"/>
          </w:tcPr>
          <w:p w14:paraId="4C1C7100" w14:textId="77777777" w:rsidR="0051671B" w:rsidRPr="00F012C9" w:rsidRDefault="0051671B" w:rsidP="003C3882">
            <w:pPr>
              <w:jc w:val="center"/>
              <w:rPr>
                <w:sz w:val="22"/>
                <w:szCs w:val="22"/>
              </w:rPr>
            </w:pPr>
            <w:r w:rsidRPr="00F012C9">
              <w:rPr>
                <w:sz w:val="22"/>
                <w:szCs w:val="22"/>
              </w:rPr>
              <w:t>2025</w:t>
            </w:r>
          </w:p>
        </w:tc>
        <w:tc>
          <w:tcPr>
            <w:tcW w:w="1418" w:type="dxa"/>
            <w:shd w:val="clear" w:color="auto" w:fill="auto"/>
            <w:noWrap/>
            <w:vAlign w:val="center"/>
          </w:tcPr>
          <w:p w14:paraId="7A27F0CD" w14:textId="77777777" w:rsidR="0051671B" w:rsidRPr="00F012C9" w:rsidRDefault="0051671B" w:rsidP="007860BE">
            <w:pPr>
              <w:jc w:val="center"/>
              <w:rPr>
                <w:sz w:val="22"/>
                <w:szCs w:val="22"/>
                <w:vertAlign w:val="superscript"/>
              </w:rPr>
            </w:pPr>
            <w:r w:rsidRPr="00F012C9">
              <w:rPr>
                <w:sz w:val="22"/>
                <w:szCs w:val="22"/>
              </w:rPr>
              <w:t xml:space="preserve">3 159,12 </w:t>
            </w:r>
            <w:r w:rsidRPr="00F012C9">
              <w:rPr>
                <w:sz w:val="22"/>
                <w:szCs w:val="22"/>
                <w:vertAlign w:val="superscript"/>
              </w:rPr>
              <w:t>11</w:t>
            </w:r>
          </w:p>
        </w:tc>
        <w:tc>
          <w:tcPr>
            <w:tcW w:w="1417" w:type="dxa"/>
            <w:shd w:val="clear" w:color="auto" w:fill="auto"/>
            <w:vAlign w:val="center"/>
          </w:tcPr>
          <w:p w14:paraId="694DE693" w14:textId="77777777" w:rsidR="0051671B" w:rsidRPr="00F012C9" w:rsidRDefault="0051671B" w:rsidP="007860BE">
            <w:pPr>
              <w:jc w:val="center"/>
              <w:rPr>
                <w:sz w:val="22"/>
                <w:szCs w:val="22"/>
                <w:vertAlign w:val="superscript"/>
              </w:rPr>
            </w:pPr>
            <w:r w:rsidRPr="00F012C9">
              <w:rPr>
                <w:sz w:val="22"/>
                <w:szCs w:val="22"/>
              </w:rPr>
              <w:t xml:space="preserve">3 339,19 </w:t>
            </w:r>
            <w:r w:rsidRPr="00F012C9">
              <w:rPr>
                <w:sz w:val="22"/>
                <w:szCs w:val="22"/>
                <w:vertAlign w:val="superscript"/>
              </w:rPr>
              <w:t>12</w:t>
            </w:r>
          </w:p>
        </w:tc>
        <w:tc>
          <w:tcPr>
            <w:tcW w:w="567" w:type="dxa"/>
            <w:shd w:val="clear" w:color="auto" w:fill="auto"/>
            <w:noWrap/>
            <w:vAlign w:val="center"/>
          </w:tcPr>
          <w:p w14:paraId="6C938A37" w14:textId="77777777" w:rsidR="0051671B" w:rsidRPr="00F012C9" w:rsidRDefault="0051671B" w:rsidP="003C3882">
            <w:pPr>
              <w:jc w:val="center"/>
              <w:rPr>
                <w:sz w:val="22"/>
                <w:szCs w:val="22"/>
              </w:rPr>
            </w:pPr>
            <w:r w:rsidRPr="00F012C9">
              <w:rPr>
                <w:sz w:val="22"/>
                <w:szCs w:val="22"/>
              </w:rPr>
              <w:t>-</w:t>
            </w:r>
          </w:p>
        </w:tc>
        <w:tc>
          <w:tcPr>
            <w:tcW w:w="568" w:type="dxa"/>
            <w:vAlign w:val="center"/>
          </w:tcPr>
          <w:p w14:paraId="732A40A3"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36FE9358"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5F67609F" w14:textId="77777777" w:rsidR="0051671B" w:rsidRPr="00F012C9" w:rsidRDefault="0051671B" w:rsidP="003C3882">
            <w:pPr>
              <w:jc w:val="center"/>
              <w:rPr>
                <w:sz w:val="22"/>
                <w:szCs w:val="22"/>
              </w:rPr>
            </w:pPr>
            <w:r w:rsidRPr="00F012C9">
              <w:rPr>
                <w:sz w:val="22"/>
                <w:szCs w:val="22"/>
              </w:rPr>
              <w:t>-</w:t>
            </w:r>
          </w:p>
        </w:tc>
        <w:tc>
          <w:tcPr>
            <w:tcW w:w="708" w:type="dxa"/>
            <w:shd w:val="clear" w:color="auto" w:fill="auto"/>
            <w:noWrap/>
            <w:vAlign w:val="center"/>
          </w:tcPr>
          <w:p w14:paraId="1BF2A2CF" w14:textId="77777777" w:rsidR="0051671B" w:rsidRPr="00F012C9" w:rsidRDefault="0051671B" w:rsidP="003C3882">
            <w:pPr>
              <w:jc w:val="center"/>
              <w:rPr>
                <w:sz w:val="22"/>
                <w:szCs w:val="22"/>
              </w:rPr>
            </w:pPr>
            <w:r w:rsidRPr="00F012C9">
              <w:rPr>
                <w:sz w:val="22"/>
                <w:szCs w:val="22"/>
              </w:rPr>
              <w:t>-</w:t>
            </w:r>
          </w:p>
        </w:tc>
      </w:tr>
      <w:tr w:rsidR="0051671B" w:rsidRPr="00F012C9" w14:paraId="1DCA507D" w14:textId="77777777" w:rsidTr="003C3882">
        <w:trPr>
          <w:trHeight w:hRule="exact" w:val="369"/>
        </w:trPr>
        <w:tc>
          <w:tcPr>
            <w:tcW w:w="425" w:type="dxa"/>
            <w:vMerge w:val="restart"/>
            <w:shd w:val="clear" w:color="auto" w:fill="auto"/>
            <w:noWrap/>
            <w:vAlign w:val="center"/>
          </w:tcPr>
          <w:p w14:paraId="698D7BD8" w14:textId="77777777" w:rsidR="0051671B" w:rsidRPr="00F012C9" w:rsidRDefault="0051671B" w:rsidP="003C3882">
            <w:pPr>
              <w:jc w:val="center"/>
              <w:rPr>
                <w:sz w:val="22"/>
                <w:szCs w:val="22"/>
              </w:rPr>
            </w:pPr>
            <w:r w:rsidRPr="00F012C9">
              <w:rPr>
                <w:sz w:val="22"/>
                <w:szCs w:val="22"/>
              </w:rPr>
              <w:t>3.</w:t>
            </w:r>
          </w:p>
        </w:tc>
        <w:tc>
          <w:tcPr>
            <w:tcW w:w="2127" w:type="dxa"/>
            <w:vMerge w:val="restart"/>
            <w:shd w:val="clear" w:color="auto" w:fill="auto"/>
          </w:tcPr>
          <w:p w14:paraId="73D4F8FD" w14:textId="77777777" w:rsidR="0051671B" w:rsidRPr="00F012C9" w:rsidRDefault="0051671B" w:rsidP="003C3882">
            <w:pPr>
              <w:rPr>
                <w:sz w:val="22"/>
                <w:szCs w:val="22"/>
              </w:rPr>
            </w:pPr>
            <w:r w:rsidRPr="00F012C9">
              <w:rPr>
                <w:sz w:val="22"/>
                <w:szCs w:val="22"/>
              </w:rPr>
              <w:t xml:space="preserve">ФГБУ «ЦЖКУ» Минобороны РФ (котельная  в г. Наволоки, </w:t>
            </w:r>
            <w:proofErr w:type="spellStart"/>
            <w:r w:rsidRPr="00F012C9">
              <w:rPr>
                <w:sz w:val="22"/>
                <w:szCs w:val="22"/>
              </w:rPr>
              <w:t>п.Лесное</w:t>
            </w:r>
            <w:proofErr w:type="spellEnd"/>
            <w:r w:rsidRPr="00F012C9">
              <w:rPr>
                <w:sz w:val="22"/>
                <w:szCs w:val="22"/>
              </w:rPr>
              <w:t>) для потребителей, расположенных по адресам, указанным в примечании</w:t>
            </w:r>
          </w:p>
        </w:tc>
        <w:tc>
          <w:tcPr>
            <w:tcW w:w="1275" w:type="dxa"/>
            <w:vMerge w:val="restart"/>
            <w:shd w:val="clear" w:color="auto" w:fill="auto"/>
            <w:vAlign w:val="center"/>
          </w:tcPr>
          <w:p w14:paraId="4C60F4DA" w14:textId="77777777" w:rsidR="0051671B" w:rsidRPr="00F012C9" w:rsidRDefault="0051671B" w:rsidP="003C3882">
            <w:pPr>
              <w:jc w:val="center"/>
              <w:rPr>
                <w:sz w:val="22"/>
                <w:szCs w:val="22"/>
              </w:rPr>
            </w:pPr>
            <w:proofErr w:type="spellStart"/>
            <w:r w:rsidRPr="00F012C9">
              <w:rPr>
                <w:sz w:val="22"/>
                <w:szCs w:val="22"/>
              </w:rPr>
              <w:t>Одноставочный</w:t>
            </w:r>
            <w:proofErr w:type="spellEnd"/>
            <w:r w:rsidRPr="00F012C9">
              <w:rPr>
                <w:sz w:val="22"/>
                <w:szCs w:val="22"/>
              </w:rPr>
              <w:t>, руб./Гкал</w:t>
            </w:r>
          </w:p>
        </w:tc>
        <w:tc>
          <w:tcPr>
            <w:tcW w:w="993" w:type="dxa"/>
            <w:shd w:val="clear" w:color="auto" w:fill="auto"/>
            <w:noWrap/>
            <w:vAlign w:val="center"/>
          </w:tcPr>
          <w:p w14:paraId="3E9E1B3F" w14:textId="77777777" w:rsidR="0051671B" w:rsidRPr="00F012C9" w:rsidRDefault="0051671B" w:rsidP="003C3882">
            <w:pPr>
              <w:jc w:val="center"/>
              <w:rPr>
                <w:sz w:val="22"/>
                <w:szCs w:val="22"/>
              </w:rPr>
            </w:pPr>
            <w:r w:rsidRPr="00F012C9">
              <w:rPr>
                <w:sz w:val="22"/>
                <w:szCs w:val="22"/>
              </w:rPr>
              <w:t>2021</w:t>
            </w:r>
          </w:p>
        </w:tc>
        <w:tc>
          <w:tcPr>
            <w:tcW w:w="1418" w:type="dxa"/>
            <w:shd w:val="clear" w:color="auto" w:fill="auto"/>
            <w:noWrap/>
            <w:vAlign w:val="center"/>
          </w:tcPr>
          <w:p w14:paraId="528827BD" w14:textId="77777777" w:rsidR="0051671B" w:rsidRPr="00F012C9" w:rsidRDefault="0051671B" w:rsidP="007860BE">
            <w:pPr>
              <w:jc w:val="center"/>
              <w:rPr>
                <w:sz w:val="22"/>
                <w:szCs w:val="22"/>
              </w:rPr>
            </w:pPr>
            <w:r w:rsidRPr="00F012C9">
              <w:rPr>
                <w:sz w:val="22"/>
                <w:szCs w:val="22"/>
              </w:rPr>
              <w:t xml:space="preserve">2 330,36 </w:t>
            </w:r>
            <w:r w:rsidRPr="00F012C9">
              <w:rPr>
                <w:sz w:val="22"/>
                <w:szCs w:val="22"/>
                <w:vertAlign w:val="superscript"/>
              </w:rPr>
              <w:t>13</w:t>
            </w:r>
          </w:p>
        </w:tc>
        <w:tc>
          <w:tcPr>
            <w:tcW w:w="1417" w:type="dxa"/>
            <w:shd w:val="clear" w:color="auto" w:fill="auto"/>
            <w:vAlign w:val="center"/>
          </w:tcPr>
          <w:p w14:paraId="4C694E0F" w14:textId="77777777" w:rsidR="0051671B" w:rsidRPr="00F012C9" w:rsidRDefault="0051671B" w:rsidP="007860BE">
            <w:pPr>
              <w:jc w:val="center"/>
              <w:rPr>
                <w:sz w:val="22"/>
                <w:szCs w:val="22"/>
              </w:rPr>
            </w:pPr>
            <w:r w:rsidRPr="00F012C9">
              <w:rPr>
                <w:sz w:val="22"/>
                <w:szCs w:val="22"/>
              </w:rPr>
              <w:t xml:space="preserve">2 456,20 </w:t>
            </w:r>
            <w:r w:rsidRPr="00F012C9">
              <w:rPr>
                <w:sz w:val="22"/>
                <w:szCs w:val="22"/>
                <w:vertAlign w:val="superscript"/>
              </w:rPr>
              <w:t>14</w:t>
            </w:r>
          </w:p>
        </w:tc>
        <w:tc>
          <w:tcPr>
            <w:tcW w:w="567" w:type="dxa"/>
            <w:shd w:val="clear" w:color="auto" w:fill="auto"/>
            <w:noWrap/>
            <w:vAlign w:val="center"/>
          </w:tcPr>
          <w:p w14:paraId="7EE46B77" w14:textId="77777777" w:rsidR="0051671B" w:rsidRPr="00F012C9" w:rsidRDefault="0051671B" w:rsidP="003C3882">
            <w:pPr>
              <w:jc w:val="center"/>
              <w:rPr>
                <w:sz w:val="22"/>
                <w:szCs w:val="22"/>
              </w:rPr>
            </w:pPr>
            <w:r w:rsidRPr="00F012C9">
              <w:rPr>
                <w:sz w:val="22"/>
                <w:szCs w:val="22"/>
              </w:rPr>
              <w:t>-</w:t>
            </w:r>
          </w:p>
        </w:tc>
        <w:tc>
          <w:tcPr>
            <w:tcW w:w="568" w:type="dxa"/>
            <w:vAlign w:val="center"/>
          </w:tcPr>
          <w:p w14:paraId="1BFBA227"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1F8877A1"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51621D93" w14:textId="77777777" w:rsidR="0051671B" w:rsidRPr="00F012C9" w:rsidRDefault="0051671B" w:rsidP="003C3882">
            <w:pPr>
              <w:jc w:val="center"/>
              <w:rPr>
                <w:sz w:val="22"/>
                <w:szCs w:val="22"/>
              </w:rPr>
            </w:pPr>
            <w:r w:rsidRPr="00F012C9">
              <w:rPr>
                <w:sz w:val="22"/>
                <w:szCs w:val="22"/>
              </w:rPr>
              <w:t>-</w:t>
            </w:r>
          </w:p>
        </w:tc>
        <w:tc>
          <w:tcPr>
            <w:tcW w:w="708" w:type="dxa"/>
            <w:shd w:val="clear" w:color="auto" w:fill="auto"/>
            <w:noWrap/>
            <w:vAlign w:val="center"/>
          </w:tcPr>
          <w:p w14:paraId="3C15722F" w14:textId="77777777" w:rsidR="0051671B" w:rsidRPr="00F012C9" w:rsidRDefault="0051671B" w:rsidP="003C3882">
            <w:pPr>
              <w:jc w:val="center"/>
              <w:rPr>
                <w:sz w:val="22"/>
                <w:szCs w:val="22"/>
              </w:rPr>
            </w:pPr>
            <w:r w:rsidRPr="00F012C9">
              <w:rPr>
                <w:sz w:val="22"/>
                <w:szCs w:val="22"/>
              </w:rPr>
              <w:t>-</w:t>
            </w:r>
          </w:p>
        </w:tc>
      </w:tr>
      <w:tr w:rsidR="0051671B" w:rsidRPr="00F012C9" w14:paraId="246041D5" w14:textId="77777777" w:rsidTr="003C3882">
        <w:trPr>
          <w:trHeight w:hRule="exact" w:val="369"/>
        </w:trPr>
        <w:tc>
          <w:tcPr>
            <w:tcW w:w="425" w:type="dxa"/>
            <w:vMerge/>
            <w:shd w:val="clear" w:color="auto" w:fill="auto"/>
            <w:noWrap/>
            <w:vAlign w:val="center"/>
          </w:tcPr>
          <w:p w14:paraId="757E95F6" w14:textId="77777777" w:rsidR="0051671B" w:rsidRPr="00F012C9" w:rsidRDefault="0051671B" w:rsidP="003C3882">
            <w:pPr>
              <w:jc w:val="center"/>
              <w:rPr>
                <w:sz w:val="22"/>
                <w:szCs w:val="22"/>
              </w:rPr>
            </w:pPr>
          </w:p>
        </w:tc>
        <w:tc>
          <w:tcPr>
            <w:tcW w:w="2127" w:type="dxa"/>
            <w:vMerge/>
            <w:shd w:val="clear" w:color="auto" w:fill="auto"/>
          </w:tcPr>
          <w:p w14:paraId="144BF44F" w14:textId="77777777" w:rsidR="0051671B" w:rsidRPr="00F012C9" w:rsidRDefault="0051671B" w:rsidP="003C3882">
            <w:pPr>
              <w:rPr>
                <w:sz w:val="22"/>
                <w:szCs w:val="22"/>
              </w:rPr>
            </w:pPr>
          </w:p>
        </w:tc>
        <w:tc>
          <w:tcPr>
            <w:tcW w:w="1275" w:type="dxa"/>
            <w:vMerge/>
            <w:shd w:val="clear" w:color="auto" w:fill="auto"/>
            <w:vAlign w:val="center"/>
          </w:tcPr>
          <w:p w14:paraId="40E82A94" w14:textId="77777777" w:rsidR="0051671B" w:rsidRPr="00F012C9" w:rsidRDefault="0051671B" w:rsidP="003C3882">
            <w:pPr>
              <w:jc w:val="center"/>
              <w:rPr>
                <w:sz w:val="22"/>
                <w:szCs w:val="22"/>
              </w:rPr>
            </w:pPr>
          </w:p>
        </w:tc>
        <w:tc>
          <w:tcPr>
            <w:tcW w:w="993" w:type="dxa"/>
            <w:shd w:val="clear" w:color="auto" w:fill="auto"/>
            <w:noWrap/>
            <w:vAlign w:val="center"/>
          </w:tcPr>
          <w:p w14:paraId="25B64C3B" w14:textId="77777777" w:rsidR="0051671B" w:rsidRPr="00F012C9" w:rsidRDefault="0051671B" w:rsidP="003C3882">
            <w:pPr>
              <w:jc w:val="center"/>
              <w:rPr>
                <w:sz w:val="22"/>
                <w:szCs w:val="22"/>
              </w:rPr>
            </w:pPr>
            <w:r w:rsidRPr="00F012C9">
              <w:rPr>
                <w:sz w:val="22"/>
                <w:szCs w:val="22"/>
              </w:rPr>
              <w:t>2022</w:t>
            </w:r>
          </w:p>
        </w:tc>
        <w:tc>
          <w:tcPr>
            <w:tcW w:w="1418" w:type="dxa"/>
            <w:shd w:val="clear" w:color="auto" w:fill="auto"/>
            <w:noWrap/>
            <w:vAlign w:val="center"/>
          </w:tcPr>
          <w:p w14:paraId="5D972C74" w14:textId="77777777" w:rsidR="0051671B" w:rsidRPr="00F012C9" w:rsidRDefault="0051671B" w:rsidP="007860BE">
            <w:pPr>
              <w:jc w:val="center"/>
              <w:rPr>
                <w:sz w:val="22"/>
                <w:szCs w:val="22"/>
              </w:rPr>
            </w:pPr>
            <w:r w:rsidRPr="00F012C9">
              <w:rPr>
                <w:sz w:val="22"/>
                <w:szCs w:val="22"/>
              </w:rPr>
              <w:t xml:space="preserve">2 456,20 </w:t>
            </w:r>
            <w:r w:rsidRPr="00F012C9">
              <w:rPr>
                <w:sz w:val="22"/>
                <w:szCs w:val="22"/>
                <w:vertAlign w:val="superscript"/>
              </w:rPr>
              <w:t>14</w:t>
            </w:r>
          </w:p>
        </w:tc>
        <w:tc>
          <w:tcPr>
            <w:tcW w:w="1417" w:type="dxa"/>
            <w:shd w:val="clear" w:color="auto" w:fill="auto"/>
            <w:vAlign w:val="center"/>
          </w:tcPr>
          <w:p w14:paraId="0B9140C0" w14:textId="77777777" w:rsidR="0051671B" w:rsidRPr="00F012C9" w:rsidRDefault="0051671B" w:rsidP="007860BE">
            <w:pPr>
              <w:jc w:val="center"/>
              <w:rPr>
                <w:sz w:val="22"/>
                <w:szCs w:val="22"/>
                <w:vertAlign w:val="superscript"/>
              </w:rPr>
            </w:pPr>
            <w:r w:rsidRPr="00F012C9">
              <w:rPr>
                <w:sz w:val="22"/>
                <w:szCs w:val="22"/>
              </w:rPr>
              <w:t xml:space="preserve">2 588,83 ** </w:t>
            </w:r>
            <w:r w:rsidRPr="00F012C9">
              <w:rPr>
                <w:sz w:val="22"/>
                <w:szCs w:val="22"/>
                <w:vertAlign w:val="superscript"/>
              </w:rPr>
              <w:t>15</w:t>
            </w:r>
          </w:p>
        </w:tc>
        <w:tc>
          <w:tcPr>
            <w:tcW w:w="567" w:type="dxa"/>
            <w:shd w:val="clear" w:color="auto" w:fill="auto"/>
            <w:noWrap/>
            <w:vAlign w:val="center"/>
          </w:tcPr>
          <w:p w14:paraId="5E6DBAB9" w14:textId="77777777" w:rsidR="0051671B" w:rsidRPr="00F012C9" w:rsidRDefault="0051671B" w:rsidP="003C3882">
            <w:pPr>
              <w:jc w:val="center"/>
              <w:rPr>
                <w:sz w:val="22"/>
                <w:szCs w:val="22"/>
              </w:rPr>
            </w:pPr>
            <w:r w:rsidRPr="00F012C9">
              <w:rPr>
                <w:sz w:val="22"/>
                <w:szCs w:val="22"/>
              </w:rPr>
              <w:t>-</w:t>
            </w:r>
          </w:p>
        </w:tc>
        <w:tc>
          <w:tcPr>
            <w:tcW w:w="568" w:type="dxa"/>
            <w:vAlign w:val="center"/>
          </w:tcPr>
          <w:p w14:paraId="32A13528"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6D811339"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0BCB6DCB" w14:textId="77777777" w:rsidR="0051671B" w:rsidRPr="00F012C9" w:rsidRDefault="0051671B" w:rsidP="003C3882">
            <w:pPr>
              <w:jc w:val="center"/>
              <w:rPr>
                <w:sz w:val="22"/>
                <w:szCs w:val="22"/>
              </w:rPr>
            </w:pPr>
            <w:r w:rsidRPr="00F012C9">
              <w:rPr>
                <w:sz w:val="22"/>
                <w:szCs w:val="22"/>
              </w:rPr>
              <w:t>-</w:t>
            </w:r>
          </w:p>
        </w:tc>
        <w:tc>
          <w:tcPr>
            <w:tcW w:w="708" w:type="dxa"/>
            <w:shd w:val="clear" w:color="auto" w:fill="auto"/>
            <w:noWrap/>
            <w:vAlign w:val="center"/>
          </w:tcPr>
          <w:p w14:paraId="163FB06F" w14:textId="77777777" w:rsidR="0051671B" w:rsidRPr="00F012C9" w:rsidRDefault="0051671B" w:rsidP="003C3882">
            <w:pPr>
              <w:jc w:val="center"/>
              <w:rPr>
                <w:sz w:val="22"/>
                <w:szCs w:val="22"/>
              </w:rPr>
            </w:pPr>
            <w:r w:rsidRPr="00F012C9">
              <w:rPr>
                <w:sz w:val="22"/>
                <w:szCs w:val="22"/>
              </w:rPr>
              <w:t>-</w:t>
            </w:r>
          </w:p>
        </w:tc>
      </w:tr>
      <w:tr w:rsidR="0051671B" w:rsidRPr="00F012C9" w14:paraId="5EE13B2A" w14:textId="77777777" w:rsidTr="007860BE">
        <w:trPr>
          <w:trHeight w:hRule="exact" w:val="285"/>
        </w:trPr>
        <w:tc>
          <w:tcPr>
            <w:tcW w:w="425" w:type="dxa"/>
            <w:vMerge/>
            <w:shd w:val="clear" w:color="auto" w:fill="auto"/>
            <w:noWrap/>
            <w:vAlign w:val="center"/>
          </w:tcPr>
          <w:p w14:paraId="1BCA4200" w14:textId="77777777" w:rsidR="0051671B" w:rsidRPr="00F012C9" w:rsidRDefault="0051671B" w:rsidP="003C3882">
            <w:pPr>
              <w:jc w:val="center"/>
              <w:rPr>
                <w:sz w:val="22"/>
                <w:szCs w:val="22"/>
              </w:rPr>
            </w:pPr>
          </w:p>
        </w:tc>
        <w:tc>
          <w:tcPr>
            <w:tcW w:w="2127" w:type="dxa"/>
            <w:vMerge/>
            <w:shd w:val="clear" w:color="auto" w:fill="auto"/>
          </w:tcPr>
          <w:p w14:paraId="3952C7A0" w14:textId="77777777" w:rsidR="0051671B" w:rsidRPr="00F012C9" w:rsidRDefault="0051671B" w:rsidP="003C3882">
            <w:pPr>
              <w:rPr>
                <w:sz w:val="22"/>
                <w:szCs w:val="22"/>
              </w:rPr>
            </w:pPr>
          </w:p>
        </w:tc>
        <w:tc>
          <w:tcPr>
            <w:tcW w:w="1275" w:type="dxa"/>
            <w:vMerge/>
            <w:shd w:val="clear" w:color="auto" w:fill="auto"/>
            <w:vAlign w:val="center"/>
          </w:tcPr>
          <w:p w14:paraId="37C125DC" w14:textId="77777777" w:rsidR="0051671B" w:rsidRPr="00F012C9" w:rsidRDefault="0051671B" w:rsidP="003C3882">
            <w:pPr>
              <w:jc w:val="center"/>
              <w:rPr>
                <w:sz w:val="22"/>
                <w:szCs w:val="22"/>
              </w:rPr>
            </w:pPr>
          </w:p>
        </w:tc>
        <w:tc>
          <w:tcPr>
            <w:tcW w:w="993" w:type="dxa"/>
            <w:shd w:val="clear" w:color="auto" w:fill="auto"/>
            <w:noWrap/>
            <w:vAlign w:val="center"/>
          </w:tcPr>
          <w:p w14:paraId="07D62F82" w14:textId="77777777" w:rsidR="0051671B" w:rsidRPr="00F012C9" w:rsidRDefault="0051671B" w:rsidP="003C3882">
            <w:pPr>
              <w:jc w:val="center"/>
              <w:rPr>
                <w:sz w:val="22"/>
                <w:szCs w:val="22"/>
              </w:rPr>
            </w:pPr>
            <w:r w:rsidRPr="00F012C9">
              <w:rPr>
                <w:sz w:val="22"/>
                <w:szCs w:val="22"/>
              </w:rPr>
              <w:t>2023</w:t>
            </w:r>
          </w:p>
        </w:tc>
        <w:tc>
          <w:tcPr>
            <w:tcW w:w="2835" w:type="dxa"/>
            <w:gridSpan w:val="2"/>
            <w:shd w:val="clear" w:color="auto" w:fill="auto"/>
            <w:noWrap/>
            <w:vAlign w:val="center"/>
          </w:tcPr>
          <w:p w14:paraId="3EE945C0" w14:textId="77777777" w:rsidR="0051671B" w:rsidRPr="00F012C9" w:rsidRDefault="0051671B" w:rsidP="007860BE">
            <w:pPr>
              <w:jc w:val="center"/>
              <w:rPr>
                <w:sz w:val="22"/>
                <w:szCs w:val="22"/>
                <w:vertAlign w:val="superscript"/>
              </w:rPr>
            </w:pPr>
            <w:r w:rsidRPr="00F012C9">
              <w:rPr>
                <w:sz w:val="22"/>
                <w:szCs w:val="22"/>
              </w:rPr>
              <w:t xml:space="preserve">2 873,60 *** </w:t>
            </w:r>
            <w:r w:rsidRPr="00F012C9">
              <w:rPr>
                <w:sz w:val="22"/>
                <w:szCs w:val="22"/>
                <w:vertAlign w:val="superscript"/>
              </w:rPr>
              <w:t>16</w:t>
            </w:r>
          </w:p>
        </w:tc>
        <w:tc>
          <w:tcPr>
            <w:tcW w:w="567" w:type="dxa"/>
            <w:shd w:val="clear" w:color="auto" w:fill="auto"/>
            <w:noWrap/>
          </w:tcPr>
          <w:p w14:paraId="1625A115" w14:textId="77777777" w:rsidR="0051671B" w:rsidRPr="00F012C9" w:rsidRDefault="0051671B" w:rsidP="003C3882">
            <w:pPr>
              <w:jc w:val="center"/>
              <w:rPr>
                <w:sz w:val="22"/>
                <w:szCs w:val="22"/>
              </w:rPr>
            </w:pPr>
          </w:p>
        </w:tc>
        <w:tc>
          <w:tcPr>
            <w:tcW w:w="568" w:type="dxa"/>
            <w:vAlign w:val="center"/>
          </w:tcPr>
          <w:p w14:paraId="3CA15D4C"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15850F11"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2C9FCC94" w14:textId="77777777" w:rsidR="0051671B" w:rsidRPr="00F012C9" w:rsidRDefault="0051671B" w:rsidP="003C3882">
            <w:pPr>
              <w:jc w:val="center"/>
              <w:rPr>
                <w:sz w:val="22"/>
                <w:szCs w:val="22"/>
              </w:rPr>
            </w:pPr>
            <w:r w:rsidRPr="00F012C9">
              <w:rPr>
                <w:sz w:val="22"/>
                <w:szCs w:val="22"/>
              </w:rPr>
              <w:t>-</w:t>
            </w:r>
          </w:p>
        </w:tc>
        <w:tc>
          <w:tcPr>
            <w:tcW w:w="708" w:type="dxa"/>
            <w:shd w:val="clear" w:color="auto" w:fill="auto"/>
            <w:noWrap/>
            <w:vAlign w:val="center"/>
          </w:tcPr>
          <w:p w14:paraId="09781599" w14:textId="77777777" w:rsidR="0051671B" w:rsidRPr="00F012C9" w:rsidRDefault="0051671B" w:rsidP="003C3882">
            <w:pPr>
              <w:jc w:val="center"/>
              <w:rPr>
                <w:sz w:val="22"/>
                <w:szCs w:val="22"/>
              </w:rPr>
            </w:pPr>
            <w:r w:rsidRPr="00F012C9">
              <w:rPr>
                <w:sz w:val="22"/>
                <w:szCs w:val="22"/>
              </w:rPr>
              <w:t>-</w:t>
            </w:r>
          </w:p>
        </w:tc>
      </w:tr>
      <w:tr w:rsidR="0051671B" w:rsidRPr="00F012C9" w14:paraId="087994C3" w14:textId="77777777" w:rsidTr="003C3882">
        <w:trPr>
          <w:trHeight w:hRule="exact" w:val="369"/>
        </w:trPr>
        <w:tc>
          <w:tcPr>
            <w:tcW w:w="425" w:type="dxa"/>
            <w:vMerge/>
            <w:shd w:val="clear" w:color="auto" w:fill="auto"/>
            <w:noWrap/>
            <w:vAlign w:val="center"/>
          </w:tcPr>
          <w:p w14:paraId="01A79706" w14:textId="77777777" w:rsidR="0051671B" w:rsidRPr="00F012C9" w:rsidRDefault="0051671B" w:rsidP="003C3882">
            <w:pPr>
              <w:jc w:val="center"/>
              <w:rPr>
                <w:sz w:val="22"/>
                <w:szCs w:val="22"/>
              </w:rPr>
            </w:pPr>
          </w:p>
        </w:tc>
        <w:tc>
          <w:tcPr>
            <w:tcW w:w="2127" w:type="dxa"/>
            <w:vMerge/>
            <w:shd w:val="clear" w:color="auto" w:fill="auto"/>
          </w:tcPr>
          <w:p w14:paraId="15596FB7" w14:textId="77777777" w:rsidR="0051671B" w:rsidRPr="00F012C9" w:rsidRDefault="0051671B" w:rsidP="003C3882">
            <w:pPr>
              <w:rPr>
                <w:sz w:val="22"/>
                <w:szCs w:val="22"/>
              </w:rPr>
            </w:pPr>
          </w:p>
        </w:tc>
        <w:tc>
          <w:tcPr>
            <w:tcW w:w="1275" w:type="dxa"/>
            <w:vMerge/>
            <w:shd w:val="clear" w:color="auto" w:fill="auto"/>
            <w:vAlign w:val="center"/>
          </w:tcPr>
          <w:p w14:paraId="231F6B3E" w14:textId="77777777" w:rsidR="0051671B" w:rsidRPr="00F012C9" w:rsidRDefault="0051671B" w:rsidP="003C3882">
            <w:pPr>
              <w:jc w:val="center"/>
              <w:rPr>
                <w:sz w:val="22"/>
                <w:szCs w:val="22"/>
              </w:rPr>
            </w:pPr>
          </w:p>
        </w:tc>
        <w:tc>
          <w:tcPr>
            <w:tcW w:w="993" w:type="dxa"/>
            <w:shd w:val="clear" w:color="auto" w:fill="auto"/>
            <w:noWrap/>
            <w:vAlign w:val="center"/>
          </w:tcPr>
          <w:p w14:paraId="0761EB80" w14:textId="77777777" w:rsidR="0051671B" w:rsidRPr="00F012C9" w:rsidRDefault="0051671B" w:rsidP="003C3882">
            <w:pPr>
              <w:jc w:val="center"/>
              <w:rPr>
                <w:sz w:val="22"/>
                <w:szCs w:val="22"/>
              </w:rPr>
            </w:pPr>
            <w:r w:rsidRPr="00F012C9">
              <w:rPr>
                <w:sz w:val="22"/>
                <w:szCs w:val="22"/>
              </w:rPr>
              <w:t>2024</w:t>
            </w:r>
          </w:p>
        </w:tc>
        <w:tc>
          <w:tcPr>
            <w:tcW w:w="1418" w:type="dxa"/>
            <w:shd w:val="clear" w:color="auto" w:fill="auto"/>
            <w:noWrap/>
            <w:vAlign w:val="center"/>
          </w:tcPr>
          <w:p w14:paraId="529451A5" w14:textId="77777777" w:rsidR="0051671B" w:rsidRPr="00F012C9" w:rsidRDefault="0051671B" w:rsidP="007860BE">
            <w:pPr>
              <w:jc w:val="center"/>
              <w:rPr>
                <w:sz w:val="22"/>
                <w:szCs w:val="22"/>
                <w:vertAlign w:val="superscript"/>
              </w:rPr>
            </w:pPr>
            <w:r w:rsidRPr="00F012C9">
              <w:rPr>
                <w:sz w:val="22"/>
                <w:szCs w:val="22"/>
              </w:rPr>
              <w:t xml:space="preserve">2 873,60 </w:t>
            </w:r>
            <w:r w:rsidRPr="00F012C9">
              <w:rPr>
                <w:sz w:val="22"/>
                <w:szCs w:val="22"/>
                <w:vertAlign w:val="superscript"/>
              </w:rPr>
              <w:t>16</w:t>
            </w:r>
          </w:p>
        </w:tc>
        <w:tc>
          <w:tcPr>
            <w:tcW w:w="1417" w:type="dxa"/>
            <w:shd w:val="clear" w:color="auto" w:fill="auto"/>
            <w:vAlign w:val="center"/>
          </w:tcPr>
          <w:p w14:paraId="1F0D1BB8" w14:textId="77777777" w:rsidR="0051671B" w:rsidRPr="00F012C9" w:rsidRDefault="0051671B" w:rsidP="007860BE">
            <w:pPr>
              <w:jc w:val="center"/>
              <w:rPr>
                <w:sz w:val="22"/>
                <w:szCs w:val="22"/>
                <w:vertAlign w:val="superscript"/>
              </w:rPr>
            </w:pPr>
            <w:r w:rsidRPr="00F012C9">
              <w:rPr>
                <w:sz w:val="22"/>
                <w:szCs w:val="22"/>
              </w:rPr>
              <w:t xml:space="preserve">3 212,68 </w:t>
            </w:r>
            <w:r w:rsidRPr="00F012C9">
              <w:rPr>
                <w:sz w:val="22"/>
                <w:szCs w:val="22"/>
                <w:vertAlign w:val="superscript"/>
              </w:rPr>
              <w:t>17</w:t>
            </w:r>
          </w:p>
        </w:tc>
        <w:tc>
          <w:tcPr>
            <w:tcW w:w="567" w:type="dxa"/>
            <w:shd w:val="clear" w:color="auto" w:fill="auto"/>
            <w:noWrap/>
            <w:vAlign w:val="center"/>
          </w:tcPr>
          <w:p w14:paraId="54ED2BDF" w14:textId="77777777" w:rsidR="0051671B" w:rsidRPr="00F012C9" w:rsidRDefault="0051671B" w:rsidP="003C3882">
            <w:pPr>
              <w:jc w:val="center"/>
              <w:rPr>
                <w:sz w:val="22"/>
                <w:szCs w:val="22"/>
              </w:rPr>
            </w:pPr>
            <w:r w:rsidRPr="00F012C9">
              <w:rPr>
                <w:sz w:val="22"/>
                <w:szCs w:val="22"/>
              </w:rPr>
              <w:t>-</w:t>
            </w:r>
          </w:p>
        </w:tc>
        <w:tc>
          <w:tcPr>
            <w:tcW w:w="568" w:type="dxa"/>
            <w:vAlign w:val="center"/>
          </w:tcPr>
          <w:p w14:paraId="29B8F589"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37B05559"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02C7033D" w14:textId="77777777" w:rsidR="0051671B" w:rsidRPr="00F012C9" w:rsidRDefault="0051671B" w:rsidP="003C3882">
            <w:pPr>
              <w:jc w:val="center"/>
              <w:rPr>
                <w:sz w:val="22"/>
                <w:szCs w:val="22"/>
              </w:rPr>
            </w:pPr>
            <w:r w:rsidRPr="00F012C9">
              <w:rPr>
                <w:sz w:val="22"/>
                <w:szCs w:val="22"/>
              </w:rPr>
              <w:t>-</w:t>
            </w:r>
          </w:p>
        </w:tc>
        <w:tc>
          <w:tcPr>
            <w:tcW w:w="708" w:type="dxa"/>
            <w:shd w:val="clear" w:color="auto" w:fill="auto"/>
            <w:noWrap/>
            <w:vAlign w:val="center"/>
          </w:tcPr>
          <w:p w14:paraId="27D3EEB6" w14:textId="77777777" w:rsidR="0051671B" w:rsidRPr="00F012C9" w:rsidRDefault="0051671B" w:rsidP="003C3882">
            <w:pPr>
              <w:jc w:val="center"/>
              <w:rPr>
                <w:sz w:val="22"/>
                <w:szCs w:val="22"/>
              </w:rPr>
            </w:pPr>
            <w:r w:rsidRPr="00F012C9">
              <w:rPr>
                <w:sz w:val="22"/>
                <w:szCs w:val="22"/>
              </w:rPr>
              <w:t>-</w:t>
            </w:r>
          </w:p>
        </w:tc>
      </w:tr>
      <w:tr w:rsidR="0051671B" w:rsidRPr="00F012C9" w14:paraId="12DCE62F" w14:textId="77777777" w:rsidTr="003C3882">
        <w:trPr>
          <w:trHeight w:hRule="exact" w:val="369"/>
        </w:trPr>
        <w:tc>
          <w:tcPr>
            <w:tcW w:w="425" w:type="dxa"/>
            <w:vMerge/>
            <w:shd w:val="clear" w:color="auto" w:fill="auto"/>
            <w:noWrap/>
            <w:vAlign w:val="center"/>
          </w:tcPr>
          <w:p w14:paraId="3B4CC2C0" w14:textId="77777777" w:rsidR="0051671B" w:rsidRPr="00F012C9" w:rsidRDefault="0051671B" w:rsidP="003C3882">
            <w:pPr>
              <w:jc w:val="center"/>
              <w:rPr>
                <w:sz w:val="22"/>
                <w:szCs w:val="22"/>
              </w:rPr>
            </w:pPr>
          </w:p>
        </w:tc>
        <w:tc>
          <w:tcPr>
            <w:tcW w:w="2127" w:type="dxa"/>
            <w:vMerge/>
            <w:shd w:val="clear" w:color="auto" w:fill="auto"/>
          </w:tcPr>
          <w:p w14:paraId="0AD80549" w14:textId="77777777" w:rsidR="0051671B" w:rsidRPr="00F012C9" w:rsidRDefault="0051671B" w:rsidP="003C3882">
            <w:pPr>
              <w:rPr>
                <w:sz w:val="22"/>
                <w:szCs w:val="22"/>
              </w:rPr>
            </w:pPr>
          </w:p>
        </w:tc>
        <w:tc>
          <w:tcPr>
            <w:tcW w:w="1275" w:type="dxa"/>
            <w:vMerge/>
            <w:shd w:val="clear" w:color="auto" w:fill="auto"/>
            <w:vAlign w:val="center"/>
          </w:tcPr>
          <w:p w14:paraId="1C4F8A94" w14:textId="77777777" w:rsidR="0051671B" w:rsidRPr="00F012C9" w:rsidRDefault="0051671B" w:rsidP="003C3882">
            <w:pPr>
              <w:jc w:val="center"/>
              <w:rPr>
                <w:sz w:val="22"/>
                <w:szCs w:val="22"/>
              </w:rPr>
            </w:pPr>
          </w:p>
        </w:tc>
        <w:tc>
          <w:tcPr>
            <w:tcW w:w="993" w:type="dxa"/>
            <w:shd w:val="clear" w:color="auto" w:fill="auto"/>
            <w:noWrap/>
            <w:vAlign w:val="center"/>
          </w:tcPr>
          <w:p w14:paraId="32840710" w14:textId="77777777" w:rsidR="0051671B" w:rsidRPr="00F012C9" w:rsidRDefault="0051671B" w:rsidP="003C3882">
            <w:pPr>
              <w:jc w:val="center"/>
              <w:rPr>
                <w:sz w:val="22"/>
                <w:szCs w:val="22"/>
              </w:rPr>
            </w:pPr>
            <w:r w:rsidRPr="00F012C9">
              <w:rPr>
                <w:sz w:val="22"/>
                <w:szCs w:val="22"/>
              </w:rPr>
              <w:t>2025</w:t>
            </w:r>
          </w:p>
        </w:tc>
        <w:tc>
          <w:tcPr>
            <w:tcW w:w="1418" w:type="dxa"/>
            <w:shd w:val="clear" w:color="auto" w:fill="auto"/>
            <w:noWrap/>
            <w:vAlign w:val="center"/>
          </w:tcPr>
          <w:p w14:paraId="0E0FCC9A" w14:textId="77777777" w:rsidR="0051671B" w:rsidRPr="00F012C9" w:rsidRDefault="0051671B" w:rsidP="007860BE">
            <w:pPr>
              <w:jc w:val="center"/>
              <w:rPr>
                <w:sz w:val="22"/>
                <w:szCs w:val="22"/>
                <w:vertAlign w:val="superscript"/>
              </w:rPr>
            </w:pPr>
            <w:r w:rsidRPr="00F012C9">
              <w:rPr>
                <w:sz w:val="22"/>
                <w:szCs w:val="22"/>
              </w:rPr>
              <w:t xml:space="preserve">3 212,68 </w:t>
            </w:r>
            <w:r w:rsidRPr="00F012C9">
              <w:rPr>
                <w:sz w:val="22"/>
                <w:szCs w:val="22"/>
                <w:vertAlign w:val="superscript"/>
              </w:rPr>
              <w:t>17</w:t>
            </w:r>
          </w:p>
        </w:tc>
        <w:tc>
          <w:tcPr>
            <w:tcW w:w="1417" w:type="dxa"/>
            <w:shd w:val="clear" w:color="auto" w:fill="auto"/>
            <w:vAlign w:val="center"/>
          </w:tcPr>
          <w:p w14:paraId="0F28F6FB" w14:textId="77777777" w:rsidR="0051671B" w:rsidRPr="00F012C9" w:rsidRDefault="0051671B" w:rsidP="007860BE">
            <w:pPr>
              <w:jc w:val="center"/>
              <w:rPr>
                <w:sz w:val="22"/>
                <w:szCs w:val="22"/>
                <w:vertAlign w:val="superscript"/>
              </w:rPr>
            </w:pPr>
            <w:r w:rsidRPr="00F012C9">
              <w:rPr>
                <w:sz w:val="22"/>
                <w:szCs w:val="22"/>
              </w:rPr>
              <w:t xml:space="preserve">3 395,80 </w:t>
            </w:r>
            <w:r w:rsidRPr="00F012C9">
              <w:rPr>
                <w:sz w:val="22"/>
                <w:szCs w:val="22"/>
                <w:vertAlign w:val="superscript"/>
              </w:rPr>
              <w:t>18</w:t>
            </w:r>
          </w:p>
        </w:tc>
        <w:tc>
          <w:tcPr>
            <w:tcW w:w="567" w:type="dxa"/>
            <w:shd w:val="clear" w:color="auto" w:fill="auto"/>
            <w:noWrap/>
            <w:vAlign w:val="center"/>
          </w:tcPr>
          <w:p w14:paraId="3197B627" w14:textId="77777777" w:rsidR="0051671B" w:rsidRPr="00F012C9" w:rsidRDefault="0051671B" w:rsidP="003C3882">
            <w:pPr>
              <w:jc w:val="center"/>
              <w:rPr>
                <w:sz w:val="22"/>
                <w:szCs w:val="22"/>
              </w:rPr>
            </w:pPr>
            <w:r w:rsidRPr="00F012C9">
              <w:rPr>
                <w:sz w:val="22"/>
                <w:szCs w:val="22"/>
              </w:rPr>
              <w:t>-</w:t>
            </w:r>
          </w:p>
        </w:tc>
        <w:tc>
          <w:tcPr>
            <w:tcW w:w="568" w:type="dxa"/>
            <w:vAlign w:val="center"/>
          </w:tcPr>
          <w:p w14:paraId="2433CE23"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7277D1A1" w14:textId="77777777" w:rsidR="0051671B" w:rsidRPr="00F012C9" w:rsidRDefault="0051671B" w:rsidP="003C3882">
            <w:pPr>
              <w:jc w:val="center"/>
              <w:rPr>
                <w:sz w:val="22"/>
                <w:szCs w:val="22"/>
              </w:rPr>
            </w:pPr>
            <w:r w:rsidRPr="00F012C9">
              <w:rPr>
                <w:sz w:val="22"/>
                <w:szCs w:val="22"/>
              </w:rPr>
              <w:t>-</w:t>
            </w:r>
          </w:p>
        </w:tc>
        <w:tc>
          <w:tcPr>
            <w:tcW w:w="567" w:type="dxa"/>
            <w:vAlign w:val="center"/>
          </w:tcPr>
          <w:p w14:paraId="79B2012D" w14:textId="77777777" w:rsidR="0051671B" w:rsidRPr="00F012C9" w:rsidRDefault="0051671B" w:rsidP="003C3882">
            <w:pPr>
              <w:jc w:val="center"/>
              <w:rPr>
                <w:sz w:val="22"/>
                <w:szCs w:val="22"/>
              </w:rPr>
            </w:pPr>
            <w:r w:rsidRPr="00F012C9">
              <w:rPr>
                <w:sz w:val="22"/>
                <w:szCs w:val="22"/>
              </w:rPr>
              <w:t>-</w:t>
            </w:r>
          </w:p>
        </w:tc>
        <w:tc>
          <w:tcPr>
            <w:tcW w:w="708" w:type="dxa"/>
            <w:shd w:val="clear" w:color="auto" w:fill="auto"/>
            <w:noWrap/>
            <w:vAlign w:val="center"/>
          </w:tcPr>
          <w:p w14:paraId="3CE40692" w14:textId="77777777" w:rsidR="0051671B" w:rsidRPr="00F012C9" w:rsidRDefault="0051671B" w:rsidP="003C3882">
            <w:pPr>
              <w:jc w:val="center"/>
              <w:rPr>
                <w:sz w:val="22"/>
                <w:szCs w:val="22"/>
              </w:rPr>
            </w:pPr>
            <w:r w:rsidRPr="00F012C9">
              <w:rPr>
                <w:sz w:val="22"/>
                <w:szCs w:val="22"/>
              </w:rPr>
              <w:t>-</w:t>
            </w:r>
          </w:p>
        </w:tc>
      </w:tr>
    </w:tbl>
    <w:p w14:paraId="3F775611" w14:textId="77777777" w:rsidR="003C3882" w:rsidRPr="00F012C9" w:rsidRDefault="003C3882" w:rsidP="003C3882">
      <w:pPr>
        <w:widowControl/>
        <w:autoSpaceDE w:val="0"/>
        <w:autoSpaceDN w:val="0"/>
        <w:adjustRightInd w:val="0"/>
        <w:jc w:val="right"/>
        <w:rPr>
          <w:sz w:val="22"/>
          <w:szCs w:val="22"/>
        </w:rPr>
      </w:pPr>
    </w:p>
    <w:p w14:paraId="602D9E78" w14:textId="77777777" w:rsidR="0051671B" w:rsidRPr="00F012C9" w:rsidRDefault="0051671B" w:rsidP="0051671B">
      <w:pPr>
        <w:widowControl/>
        <w:autoSpaceDE w:val="0"/>
        <w:autoSpaceDN w:val="0"/>
        <w:adjustRightInd w:val="0"/>
        <w:ind w:firstLine="567"/>
        <w:rPr>
          <w:sz w:val="22"/>
          <w:szCs w:val="22"/>
        </w:rPr>
      </w:pPr>
      <w:r w:rsidRPr="00F012C9">
        <w:rPr>
          <w:sz w:val="22"/>
          <w:szCs w:val="22"/>
        </w:rPr>
        <w:t>* Выделяется в целях реализации пункта 6 статьи 168 Налогового кодекса Российской Федерации (часть вторая).</w:t>
      </w:r>
    </w:p>
    <w:p w14:paraId="512548B2" w14:textId="77777777" w:rsidR="0051671B" w:rsidRPr="00F012C9" w:rsidRDefault="0051671B" w:rsidP="0051671B">
      <w:pPr>
        <w:widowControl/>
        <w:autoSpaceDE w:val="0"/>
        <w:autoSpaceDN w:val="0"/>
        <w:adjustRightInd w:val="0"/>
        <w:ind w:firstLine="567"/>
        <w:jc w:val="both"/>
        <w:rPr>
          <w:spacing w:val="2"/>
          <w:sz w:val="22"/>
          <w:szCs w:val="22"/>
          <w:shd w:val="clear" w:color="auto" w:fill="FFFFFF"/>
        </w:rPr>
      </w:pPr>
      <w:r w:rsidRPr="00F012C9">
        <w:rPr>
          <w:spacing w:val="2"/>
          <w:sz w:val="22"/>
          <w:szCs w:val="22"/>
          <w:shd w:val="clear" w:color="auto" w:fill="FFFFFF"/>
        </w:rPr>
        <w:t>** тариф действует по 30.11.2022 г. включительно.</w:t>
      </w:r>
    </w:p>
    <w:p w14:paraId="1E62AC1C" w14:textId="77777777" w:rsidR="0051671B" w:rsidRPr="00F012C9" w:rsidRDefault="0051671B" w:rsidP="0051671B">
      <w:pPr>
        <w:widowControl/>
        <w:autoSpaceDE w:val="0"/>
        <w:autoSpaceDN w:val="0"/>
        <w:adjustRightInd w:val="0"/>
        <w:ind w:firstLine="567"/>
        <w:rPr>
          <w:sz w:val="22"/>
          <w:szCs w:val="22"/>
        </w:rPr>
      </w:pPr>
      <w:r w:rsidRPr="00F012C9">
        <w:rPr>
          <w:spacing w:val="2"/>
          <w:sz w:val="22"/>
          <w:szCs w:val="22"/>
          <w:shd w:val="clear" w:color="auto" w:fill="FFFFFF"/>
        </w:rPr>
        <w:t>*** т</w:t>
      </w:r>
      <w:r w:rsidRPr="00F012C9">
        <w:rPr>
          <w:sz w:val="22"/>
          <w:szCs w:val="22"/>
        </w:rPr>
        <w:t>арифы, установленные на 2023 год, вводятся в действие с 1 декабря 2022 г.</w:t>
      </w:r>
    </w:p>
    <w:p w14:paraId="4A7160AC" w14:textId="77777777" w:rsidR="0051671B" w:rsidRPr="00F012C9" w:rsidRDefault="0051671B" w:rsidP="0051671B">
      <w:pPr>
        <w:widowControl/>
        <w:autoSpaceDE w:val="0"/>
        <w:autoSpaceDN w:val="0"/>
        <w:adjustRightInd w:val="0"/>
        <w:rPr>
          <w:sz w:val="22"/>
          <w:szCs w:val="22"/>
        </w:rPr>
      </w:pPr>
    </w:p>
    <w:p w14:paraId="7A9690A8" w14:textId="77777777" w:rsidR="0051671B" w:rsidRPr="00F012C9" w:rsidRDefault="0051671B" w:rsidP="0051671B">
      <w:pPr>
        <w:widowControl/>
        <w:autoSpaceDE w:val="0"/>
        <w:autoSpaceDN w:val="0"/>
        <w:adjustRightInd w:val="0"/>
        <w:rPr>
          <w:sz w:val="22"/>
          <w:szCs w:val="22"/>
        </w:rPr>
      </w:pPr>
      <w:r w:rsidRPr="00F012C9">
        <w:rPr>
          <w:sz w:val="22"/>
          <w:szCs w:val="22"/>
          <w:vertAlign w:val="superscript"/>
        </w:rPr>
        <w:t>1</w:t>
      </w:r>
      <w:r w:rsidRPr="00F012C9">
        <w:rPr>
          <w:sz w:val="22"/>
          <w:szCs w:val="22"/>
        </w:rPr>
        <w:t xml:space="preserve"> Тариф без учета НДС – 1 578,55 руб./Гкал</w:t>
      </w:r>
      <w:r w:rsidRPr="00F012C9">
        <w:rPr>
          <w:sz w:val="22"/>
          <w:szCs w:val="22"/>
        </w:rPr>
        <w:tab/>
      </w:r>
      <w:r w:rsidRPr="00F012C9">
        <w:rPr>
          <w:sz w:val="22"/>
          <w:szCs w:val="22"/>
        </w:rPr>
        <w:tab/>
      </w:r>
      <w:r w:rsidRPr="00F012C9">
        <w:rPr>
          <w:sz w:val="22"/>
          <w:szCs w:val="22"/>
        </w:rPr>
        <w:tab/>
      </w:r>
      <w:r w:rsidRPr="00F012C9">
        <w:rPr>
          <w:sz w:val="22"/>
          <w:szCs w:val="22"/>
          <w:vertAlign w:val="superscript"/>
        </w:rPr>
        <w:t>10</w:t>
      </w:r>
      <w:r w:rsidRPr="00F012C9">
        <w:rPr>
          <w:sz w:val="22"/>
          <w:szCs w:val="22"/>
        </w:rPr>
        <w:t xml:space="preserve"> Тариф без учета НДС – 2 354,74 руб./Гкал</w:t>
      </w:r>
      <w:r w:rsidRPr="00F012C9">
        <w:rPr>
          <w:sz w:val="22"/>
          <w:szCs w:val="22"/>
          <w:vertAlign w:val="superscript"/>
        </w:rPr>
        <w:t xml:space="preserve"> </w:t>
      </w:r>
      <w:r w:rsidRPr="00F012C9">
        <w:rPr>
          <w:sz w:val="22"/>
          <w:szCs w:val="22"/>
          <w:vertAlign w:val="superscript"/>
        </w:rPr>
        <w:tab/>
      </w:r>
    </w:p>
    <w:p w14:paraId="7D3865A1" w14:textId="77777777" w:rsidR="0051671B" w:rsidRPr="00F012C9" w:rsidRDefault="0051671B" w:rsidP="0051671B">
      <w:pPr>
        <w:widowControl/>
        <w:autoSpaceDE w:val="0"/>
        <w:autoSpaceDN w:val="0"/>
        <w:adjustRightInd w:val="0"/>
        <w:rPr>
          <w:sz w:val="22"/>
          <w:szCs w:val="22"/>
        </w:rPr>
      </w:pPr>
      <w:r w:rsidRPr="00F012C9">
        <w:rPr>
          <w:sz w:val="22"/>
          <w:szCs w:val="22"/>
          <w:vertAlign w:val="superscript"/>
        </w:rPr>
        <w:t>2</w:t>
      </w:r>
      <w:r w:rsidRPr="00F012C9">
        <w:rPr>
          <w:sz w:val="22"/>
          <w:szCs w:val="22"/>
        </w:rPr>
        <w:t xml:space="preserve"> Тариф без учета НДС – 1 663,79  руб./Гкал</w:t>
      </w:r>
      <w:r w:rsidRPr="00F012C9">
        <w:rPr>
          <w:sz w:val="22"/>
          <w:szCs w:val="22"/>
        </w:rPr>
        <w:tab/>
      </w:r>
      <w:r w:rsidRPr="00F012C9">
        <w:rPr>
          <w:sz w:val="22"/>
          <w:szCs w:val="22"/>
        </w:rPr>
        <w:tab/>
      </w:r>
      <w:r w:rsidRPr="00F012C9">
        <w:rPr>
          <w:sz w:val="22"/>
          <w:szCs w:val="22"/>
        </w:rPr>
        <w:tab/>
      </w:r>
      <w:r w:rsidRPr="00F012C9">
        <w:rPr>
          <w:sz w:val="22"/>
          <w:szCs w:val="22"/>
          <w:vertAlign w:val="superscript"/>
        </w:rPr>
        <w:t>11</w:t>
      </w:r>
      <w:r w:rsidRPr="00F012C9">
        <w:rPr>
          <w:sz w:val="22"/>
          <w:szCs w:val="22"/>
        </w:rPr>
        <w:t xml:space="preserve"> Тариф без учета НДС – 2 632,60 руб./Гкал</w:t>
      </w:r>
    </w:p>
    <w:p w14:paraId="779FC134" w14:textId="77777777" w:rsidR="0051671B" w:rsidRPr="00F012C9" w:rsidRDefault="0051671B" w:rsidP="0051671B">
      <w:pPr>
        <w:widowControl/>
        <w:autoSpaceDE w:val="0"/>
        <w:autoSpaceDN w:val="0"/>
        <w:adjustRightInd w:val="0"/>
        <w:rPr>
          <w:sz w:val="22"/>
          <w:szCs w:val="22"/>
        </w:rPr>
      </w:pPr>
      <w:r w:rsidRPr="00F012C9">
        <w:rPr>
          <w:sz w:val="22"/>
          <w:szCs w:val="22"/>
          <w:vertAlign w:val="superscript"/>
        </w:rPr>
        <w:t>3</w:t>
      </w:r>
      <w:r w:rsidRPr="00F012C9">
        <w:rPr>
          <w:sz w:val="22"/>
          <w:szCs w:val="22"/>
        </w:rPr>
        <w:t xml:space="preserve"> Тариф без учета НДС – 1 753,63 руб./Гкал</w:t>
      </w:r>
      <w:r w:rsidRPr="00F012C9">
        <w:rPr>
          <w:sz w:val="22"/>
          <w:szCs w:val="22"/>
        </w:rPr>
        <w:tab/>
      </w:r>
      <w:r w:rsidRPr="00F012C9">
        <w:rPr>
          <w:sz w:val="22"/>
          <w:szCs w:val="22"/>
        </w:rPr>
        <w:tab/>
      </w:r>
      <w:r w:rsidRPr="00F012C9">
        <w:rPr>
          <w:sz w:val="22"/>
          <w:szCs w:val="22"/>
        </w:rPr>
        <w:tab/>
      </w:r>
      <w:r w:rsidRPr="00F012C9">
        <w:rPr>
          <w:sz w:val="22"/>
          <w:szCs w:val="22"/>
          <w:vertAlign w:val="superscript"/>
        </w:rPr>
        <w:t>12</w:t>
      </w:r>
      <w:r w:rsidRPr="00F012C9">
        <w:rPr>
          <w:sz w:val="22"/>
          <w:szCs w:val="22"/>
        </w:rPr>
        <w:t xml:space="preserve"> Тариф без учета НДС – 2 782,66 руб./Гкал</w:t>
      </w:r>
    </w:p>
    <w:p w14:paraId="46C3E180" w14:textId="77777777" w:rsidR="0051671B" w:rsidRPr="00F012C9" w:rsidRDefault="0051671B" w:rsidP="0051671B">
      <w:pPr>
        <w:widowControl/>
        <w:autoSpaceDE w:val="0"/>
        <w:autoSpaceDN w:val="0"/>
        <w:adjustRightInd w:val="0"/>
        <w:rPr>
          <w:sz w:val="22"/>
          <w:szCs w:val="22"/>
        </w:rPr>
      </w:pPr>
      <w:r w:rsidRPr="00F012C9">
        <w:rPr>
          <w:sz w:val="22"/>
          <w:szCs w:val="22"/>
          <w:vertAlign w:val="superscript"/>
        </w:rPr>
        <w:t xml:space="preserve">4 </w:t>
      </w:r>
      <w:r w:rsidRPr="00F012C9">
        <w:rPr>
          <w:sz w:val="22"/>
          <w:szCs w:val="22"/>
        </w:rPr>
        <w:t>Тариф без учета НДС – 1 946,53 руб./Гкал</w:t>
      </w:r>
      <w:r w:rsidRPr="00F012C9">
        <w:rPr>
          <w:sz w:val="22"/>
          <w:szCs w:val="22"/>
        </w:rPr>
        <w:tab/>
      </w:r>
      <w:r w:rsidRPr="00F012C9">
        <w:rPr>
          <w:sz w:val="22"/>
          <w:szCs w:val="22"/>
        </w:rPr>
        <w:tab/>
      </w:r>
      <w:r w:rsidRPr="00F012C9">
        <w:rPr>
          <w:sz w:val="22"/>
          <w:szCs w:val="22"/>
        </w:rPr>
        <w:tab/>
      </w:r>
      <w:r w:rsidRPr="00F012C9">
        <w:rPr>
          <w:sz w:val="22"/>
          <w:szCs w:val="22"/>
          <w:vertAlign w:val="superscript"/>
        </w:rPr>
        <w:t>13</w:t>
      </w:r>
      <w:r w:rsidRPr="00F012C9">
        <w:rPr>
          <w:sz w:val="22"/>
          <w:szCs w:val="22"/>
        </w:rPr>
        <w:t xml:space="preserve"> Тариф без учета НДС – 1 941,97 руб./Гкал</w:t>
      </w:r>
    </w:p>
    <w:p w14:paraId="63AEBDD8" w14:textId="77777777" w:rsidR="0051671B" w:rsidRPr="00F012C9" w:rsidRDefault="0051671B" w:rsidP="0051671B">
      <w:pPr>
        <w:widowControl/>
        <w:autoSpaceDE w:val="0"/>
        <w:autoSpaceDN w:val="0"/>
        <w:adjustRightInd w:val="0"/>
        <w:rPr>
          <w:sz w:val="22"/>
          <w:szCs w:val="22"/>
        </w:rPr>
      </w:pPr>
      <w:r w:rsidRPr="00F012C9">
        <w:rPr>
          <w:sz w:val="22"/>
          <w:szCs w:val="22"/>
          <w:vertAlign w:val="superscript"/>
        </w:rPr>
        <w:t>5</w:t>
      </w:r>
      <w:r w:rsidRPr="00F012C9">
        <w:rPr>
          <w:sz w:val="22"/>
          <w:szCs w:val="22"/>
        </w:rPr>
        <w:t xml:space="preserve"> Тариф без учета НДС – 2 176,23 руб./Гкал</w:t>
      </w:r>
      <w:r w:rsidRPr="00F012C9">
        <w:rPr>
          <w:sz w:val="22"/>
          <w:szCs w:val="22"/>
        </w:rPr>
        <w:tab/>
      </w:r>
      <w:r w:rsidRPr="00F012C9">
        <w:rPr>
          <w:sz w:val="22"/>
          <w:szCs w:val="22"/>
        </w:rPr>
        <w:tab/>
      </w:r>
      <w:r w:rsidRPr="00F012C9">
        <w:rPr>
          <w:sz w:val="22"/>
          <w:szCs w:val="22"/>
        </w:rPr>
        <w:tab/>
      </w:r>
      <w:r w:rsidRPr="00F012C9">
        <w:rPr>
          <w:sz w:val="22"/>
          <w:szCs w:val="22"/>
          <w:vertAlign w:val="superscript"/>
        </w:rPr>
        <w:t>14</w:t>
      </w:r>
      <w:r w:rsidRPr="00F012C9">
        <w:rPr>
          <w:sz w:val="22"/>
          <w:szCs w:val="22"/>
        </w:rPr>
        <w:t xml:space="preserve"> Тариф без учета НДС – 2 046,83 руб./Гкал</w:t>
      </w:r>
    </w:p>
    <w:p w14:paraId="41B5F936" w14:textId="77777777" w:rsidR="0051671B" w:rsidRPr="00F012C9" w:rsidRDefault="0051671B" w:rsidP="0051671B">
      <w:pPr>
        <w:widowControl/>
        <w:autoSpaceDE w:val="0"/>
        <w:autoSpaceDN w:val="0"/>
        <w:adjustRightInd w:val="0"/>
        <w:rPr>
          <w:sz w:val="22"/>
          <w:szCs w:val="22"/>
        </w:rPr>
      </w:pPr>
      <w:r w:rsidRPr="00F012C9">
        <w:rPr>
          <w:sz w:val="22"/>
          <w:szCs w:val="22"/>
          <w:vertAlign w:val="superscript"/>
        </w:rPr>
        <w:t>6</w:t>
      </w:r>
      <w:r w:rsidRPr="00F012C9">
        <w:rPr>
          <w:sz w:val="22"/>
          <w:szCs w:val="22"/>
        </w:rPr>
        <w:t xml:space="preserve"> Тариф без учета НДС – 2 300,27 руб./Гкал</w:t>
      </w:r>
      <w:r w:rsidRPr="00F012C9">
        <w:rPr>
          <w:color w:val="0070C0"/>
          <w:sz w:val="22"/>
          <w:szCs w:val="22"/>
          <w:vertAlign w:val="superscript"/>
        </w:rPr>
        <w:tab/>
      </w:r>
      <w:r w:rsidRPr="00F012C9">
        <w:rPr>
          <w:sz w:val="22"/>
          <w:szCs w:val="22"/>
          <w:vertAlign w:val="superscript"/>
        </w:rPr>
        <w:tab/>
      </w:r>
      <w:r w:rsidRPr="00F012C9">
        <w:rPr>
          <w:sz w:val="22"/>
          <w:szCs w:val="22"/>
          <w:vertAlign w:val="superscript"/>
        </w:rPr>
        <w:tab/>
        <w:t>15</w:t>
      </w:r>
      <w:r w:rsidRPr="00F012C9">
        <w:rPr>
          <w:sz w:val="22"/>
          <w:szCs w:val="22"/>
        </w:rPr>
        <w:t xml:space="preserve"> Тариф без учета НДС – 2 157,36 руб./Гкал</w:t>
      </w:r>
    </w:p>
    <w:p w14:paraId="7D265C1D" w14:textId="77777777" w:rsidR="0051671B" w:rsidRPr="00F012C9" w:rsidRDefault="0051671B" w:rsidP="0051671B">
      <w:pPr>
        <w:widowControl/>
        <w:autoSpaceDE w:val="0"/>
        <w:autoSpaceDN w:val="0"/>
        <w:adjustRightInd w:val="0"/>
        <w:rPr>
          <w:sz w:val="22"/>
          <w:szCs w:val="22"/>
        </w:rPr>
      </w:pPr>
      <w:r w:rsidRPr="00F012C9">
        <w:rPr>
          <w:sz w:val="22"/>
          <w:szCs w:val="22"/>
          <w:vertAlign w:val="superscript"/>
        </w:rPr>
        <w:t>7</w:t>
      </w:r>
      <w:r w:rsidRPr="00F012C9">
        <w:rPr>
          <w:sz w:val="22"/>
          <w:szCs w:val="22"/>
        </w:rPr>
        <w:t xml:space="preserve"> Тариф без учета НДС – 1 909,59 руб./Гкал</w:t>
      </w:r>
      <w:r w:rsidRPr="00F012C9">
        <w:rPr>
          <w:sz w:val="22"/>
          <w:szCs w:val="22"/>
          <w:vertAlign w:val="superscript"/>
        </w:rPr>
        <w:t xml:space="preserve"> </w:t>
      </w:r>
      <w:r w:rsidRPr="00F012C9">
        <w:rPr>
          <w:sz w:val="22"/>
          <w:szCs w:val="22"/>
          <w:vertAlign w:val="superscript"/>
        </w:rPr>
        <w:tab/>
      </w:r>
      <w:r w:rsidRPr="00F012C9">
        <w:rPr>
          <w:sz w:val="22"/>
          <w:szCs w:val="22"/>
          <w:vertAlign w:val="superscript"/>
        </w:rPr>
        <w:tab/>
      </w:r>
      <w:r w:rsidRPr="00F012C9">
        <w:rPr>
          <w:sz w:val="22"/>
          <w:szCs w:val="22"/>
          <w:vertAlign w:val="superscript"/>
        </w:rPr>
        <w:tab/>
        <w:t>16</w:t>
      </w:r>
      <w:r w:rsidRPr="00F012C9">
        <w:rPr>
          <w:sz w:val="22"/>
          <w:szCs w:val="22"/>
        </w:rPr>
        <w:t xml:space="preserve"> Тариф без учета НДС – 2 394,67 руб./Гкал</w:t>
      </w:r>
    </w:p>
    <w:p w14:paraId="43A8BA06" w14:textId="77777777" w:rsidR="0051671B" w:rsidRPr="00F012C9" w:rsidRDefault="0051671B" w:rsidP="0051671B">
      <w:pPr>
        <w:widowControl/>
        <w:autoSpaceDE w:val="0"/>
        <w:autoSpaceDN w:val="0"/>
        <w:adjustRightInd w:val="0"/>
        <w:rPr>
          <w:sz w:val="22"/>
          <w:szCs w:val="22"/>
        </w:rPr>
      </w:pPr>
      <w:r w:rsidRPr="00F012C9">
        <w:rPr>
          <w:sz w:val="22"/>
          <w:szCs w:val="22"/>
          <w:vertAlign w:val="superscript"/>
        </w:rPr>
        <w:t>8</w:t>
      </w:r>
      <w:r w:rsidRPr="00F012C9">
        <w:rPr>
          <w:sz w:val="22"/>
          <w:szCs w:val="22"/>
        </w:rPr>
        <w:t xml:space="preserve"> Тариф без учета НДС – 2 012,71 руб./Гкал</w:t>
      </w:r>
      <w:r w:rsidRPr="00F012C9">
        <w:rPr>
          <w:sz w:val="22"/>
          <w:szCs w:val="22"/>
          <w:vertAlign w:val="superscript"/>
        </w:rPr>
        <w:t xml:space="preserve"> </w:t>
      </w:r>
      <w:r w:rsidRPr="00F012C9">
        <w:rPr>
          <w:sz w:val="22"/>
          <w:szCs w:val="22"/>
          <w:vertAlign w:val="superscript"/>
        </w:rPr>
        <w:tab/>
      </w:r>
      <w:r w:rsidRPr="00F012C9">
        <w:rPr>
          <w:sz w:val="22"/>
          <w:szCs w:val="22"/>
          <w:vertAlign w:val="superscript"/>
        </w:rPr>
        <w:tab/>
      </w:r>
      <w:r w:rsidRPr="00F012C9">
        <w:rPr>
          <w:sz w:val="22"/>
          <w:szCs w:val="22"/>
          <w:vertAlign w:val="superscript"/>
        </w:rPr>
        <w:tab/>
        <w:t>17</w:t>
      </w:r>
      <w:r w:rsidRPr="00F012C9">
        <w:rPr>
          <w:sz w:val="22"/>
          <w:szCs w:val="22"/>
        </w:rPr>
        <w:t xml:space="preserve"> Тариф без учета НДС – 2 677,23 руб./Гкал</w:t>
      </w:r>
    </w:p>
    <w:p w14:paraId="3AF54AD4" w14:textId="77777777" w:rsidR="0051671B" w:rsidRPr="00F012C9" w:rsidRDefault="0051671B" w:rsidP="0051671B">
      <w:pPr>
        <w:widowControl/>
        <w:autoSpaceDE w:val="0"/>
        <w:autoSpaceDN w:val="0"/>
        <w:adjustRightInd w:val="0"/>
        <w:rPr>
          <w:sz w:val="22"/>
          <w:szCs w:val="22"/>
        </w:rPr>
      </w:pPr>
      <w:r w:rsidRPr="00F012C9">
        <w:rPr>
          <w:sz w:val="22"/>
          <w:szCs w:val="22"/>
          <w:vertAlign w:val="superscript"/>
        </w:rPr>
        <w:t>9</w:t>
      </w:r>
      <w:r w:rsidRPr="00F012C9">
        <w:rPr>
          <w:sz w:val="22"/>
          <w:szCs w:val="22"/>
        </w:rPr>
        <w:t xml:space="preserve"> Тариф без учета НДС – 2 121,39 руб./Гкал</w:t>
      </w:r>
      <w:r w:rsidRPr="00F012C9">
        <w:rPr>
          <w:sz w:val="22"/>
          <w:szCs w:val="22"/>
        </w:rPr>
        <w:tab/>
      </w:r>
      <w:r w:rsidRPr="00F012C9">
        <w:rPr>
          <w:sz w:val="22"/>
          <w:szCs w:val="22"/>
        </w:rPr>
        <w:tab/>
      </w:r>
      <w:r w:rsidRPr="00F012C9">
        <w:rPr>
          <w:sz w:val="22"/>
          <w:szCs w:val="22"/>
        </w:rPr>
        <w:tab/>
      </w:r>
      <w:r w:rsidRPr="00F012C9">
        <w:rPr>
          <w:sz w:val="22"/>
          <w:szCs w:val="22"/>
          <w:vertAlign w:val="superscript"/>
        </w:rPr>
        <w:t>18</w:t>
      </w:r>
      <w:r w:rsidRPr="00F012C9">
        <w:rPr>
          <w:sz w:val="22"/>
          <w:szCs w:val="22"/>
        </w:rPr>
        <w:t xml:space="preserve"> Тариф без учета НДС – 2 829,83 руб./Гкал</w:t>
      </w:r>
    </w:p>
    <w:p w14:paraId="6F4467E7" w14:textId="77777777" w:rsidR="0051671B" w:rsidRPr="00F012C9" w:rsidRDefault="0051671B" w:rsidP="0051671B">
      <w:pPr>
        <w:widowControl/>
        <w:autoSpaceDE w:val="0"/>
        <w:autoSpaceDN w:val="0"/>
        <w:adjustRightInd w:val="0"/>
        <w:rPr>
          <w:sz w:val="22"/>
          <w:szCs w:val="22"/>
        </w:rPr>
      </w:pPr>
    </w:p>
    <w:p w14:paraId="2E52EE4C" w14:textId="77777777" w:rsidR="0051671B" w:rsidRPr="00F012C9" w:rsidRDefault="0051671B" w:rsidP="0051671B">
      <w:pPr>
        <w:widowControl/>
        <w:tabs>
          <w:tab w:val="left" w:pos="3970"/>
        </w:tabs>
        <w:autoSpaceDE w:val="0"/>
        <w:autoSpaceDN w:val="0"/>
        <w:adjustRightInd w:val="0"/>
        <w:rPr>
          <w:sz w:val="22"/>
          <w:szCs w:val="22"/>
        </w:rPr>
      </w:pPr>
      <w:r w:rsidRPr="00F012C9">
        <w:rPr>
          <w:sz w:val="22"/>
          <w:szCs w:val="22"/>
        </w:rPr>
        <w:t>Примечание. Перечень адресов строений:</w:t>
      </w:r>
    </w:p>
    <w:tbl>
      <w:tblPr>
        <w:tblW w:w="7399" w:type="dxa"/>
        <w:tblInd w:w="392" w:type="dxa"/>
        <w:tblLook w:val="04A0" w:firstRow="1" w:lastRow="0" w:firstColumn="1" w:lastColumn="0" w:noHBand="0" w:noVBand="1"/>
      </w:tblPr>
      <w:tblGrid>
        <w:gridCol w:w="7399"/>
      </w:tblGrid>
      <w:tr w:rsidR="0051671B" w:rsidRPr="00F012C9" w14:paraId="356E643A" w14:textId="77777777" w:rsidTr="007860BE">
        <w:trPr>
          <w:trHeight w:val="300"/>
        </w:trPr>
        <w:tc>
          <w:tcPr>
            <w:tcW w:w="7399" w:type="dxa"/>
            <w:shd w:val="clear" w:color="auto" w:fill="auto"/>
            <w:noWrap/>
            <w:vAlign w:val="center"/>
          </w:tcPr>
          <w:p w14:paraId="3E8CAA4F" w14:textId="77777777" w:rsidR="0051671B" w:rsidRPr="00F012C9" w:rsidRDefault="0051671B" w:rsidP="007860BE">
            <w:pPr>
              <w:rPr>
                <w:sz w:val="22"/>
                <w:szCs w:val="22"/>
              </w:rPr>
            </w:pPr>
            <w:r w:rsidRPr="00F012C9">
              <w:rPr>
                <w:sz w:val="22"/>
                <w:szCs w:val="22"/>
              </w:rPr>
              <w:t>1. Кинешемский район, г. Наволоки, п. Лесное, д. 1</w:t>
            </w:r>
          </w:p>
        </w:tc>
      </w:tr>
      <w:tr w:rsidR="0051671B" w:rsidRPr="00F012C9" w14:paraId="34895C1C" w14:textId="77777777" w:rsidTr="007860BE">
        <w:trPr>
          <w:trHeight w:val="300"/>
        </w:trPr>
        <w:tc>
          <w:tcPr>
            <w:tcW w:w="7399" w:type="dxa"/>
            <w:shd w:val="clear" w:color="auto" w:fill="auto"/>
            <w:noWrap/>
          </w:tcPr>
          <w:p w14:paraId="6707E281" w14:textId="77777777" w:rsidR="0051671B" w:rsidRPr="00F012C9" w:rsidRDefault="0051671B" w:rsidP="007860BE">
            <w:pPr>
              <w:rPr>
                <w:sz w:val="22"/>
                <w:szCs w:val="22"/>
              </w:rPr>
            </w:pPr>
            <w:r w:rsidRPr="00F012C9">
              <w:rPr>
                <w:sz w:val="22"/>
                <w:szCs w:val="22"/>
              </w:rPr>
              <w:t>2. Кинешемский район, г. Наволоки, п. Лесное, д. 2</w:t>
            </w:r>
          </w:p>
        </w:tc>
      </w:tr>
      <w:tr w:rsidR="0051671B" w:rsidRPr="00F012C9" w14:paraId="43D4A7E2" w14:textId="77777777" w:rsidTr="007860BE">
        <w:trPr>
          <w:trHeight w:val="300"/>
        </w:trPr>
        <w:tc>
          <w:tcPr>
            <w:tcW w:w="7399" w:type="dxa"/>
            <w:shd w:val="clear" w:color="auto" w:fill="auto"/>
            <w:noWrap/>
          </w:tcPr>
          <w:p w14:paraId="149F7192" w14:textId="77777777" w:rsidR="0051671B" w:rsidRPr="00F012C9" w:rsidRDefault="0051671B" w:rsidP="007860BE">
            <w:pPr>
              <w:rPr>
                <w:sz w:val="22"/>
                <w:szCs w:val="22"/>
              </w:rPr>
            </w:pPr>
            <w:r w:rsidRPr="00F012C9">
              <w:rPr>
                <w:sz w:val="22"/>
                <w:szCs w:val="22"/>
              </w:rPr>
              <w:t>3. Кинешемский район, г. Наволоки, п. Лесное, д. 5</w:t>
            </w:r>
          </w:p>
        </w:tc>
      </w:tr>
      <w:tr w:rsidR="0051671B" w:rsidRPr="00F012C9" w14:paraId="45E2FA39" w14:textId="77777777" w:rsidTr="007860BE">
        <w:trPr>
          <w:trHeight w:val="300"/>
        </w:trPr>
        <w:tc>
          <w:tcPr>
            <w:tcW w:w="7399" w:type="dxa"/>
            <w:shd w:val="clear" w:color="auto" w:fill="auto"/>
            <w:noWrap/>
          </w:tcPr>
          <w:p w14:paraId="50396BA2" w14:textId="77777777" w:rsidR="0051671B" w:rsidRPr="00F012C9" w:rsidRDefault="0051671B" w:rsidP="007860BE">
            <w:pPr>
              <w:rPr>
                <w:sz w:val="22"/>
                <w:szCs w:val="22"/>
              </w:rPr>
            </w:pPr>
            <w:r w:rsidRPr="00F012C9">
              <w:rPr>
                <w:sz w:val="22"/>
                <w:szCs w:val="22"/>
              </w:rPr>
              <w:t>4. Кинешемский район, г. Наволоки, п. Лесное, д. 6</w:t>
            </w:r>
          </w:p>
        </w:tc>
      </w:tr>
    </w:tbl>
    <w:p w14:paraId="2FA6246A" w14:textId="77777777" w:rsidR="003C3882" w:rsidRPr="00F012C9" w:rsidRDefault="003C3882" w:rsidP="003C3882">
      <w:pPr>
        <w:keepNext/>
        <w:ind w:left="-284"/>
        <w:jc w:val="center"/>
        <w:outlineLvl w:val="2"/>
        <w:rPr>
          <w:b/>
          <w:bCs/>
          <w:sz w:val="22"/>
          <w:szCs w:val="22"/>
        </w:rPr>
      </w:pPr>
    </w:p>
    <w:p w14:paraId="13CFC9D5" w14:textId="77777777" w:rsidR="003C3882" w:rsidRPr="00F012C9" w:rsidRDefault="003C3882" w:rsidP="00C62365">
      <w:pPr>
        <w:pStyle w:val="a4"/>
        <w:numPr>
          <w:ilvl w:val="0"/>
          <w:numId w:val="12"/>
        </w:numPr>
        <w:tabs>
          <w:tab w:val="left" w:pos="851"/>
        </w:tabs>
        <w:ind w:left="0" w:firstLine="567"/>
        <w:jc w:val="both"/>
        <w:rPr>
          <w:sz w:val="22"/>
          <w:szCs w:val="22"/>
        </w:rPr>
      </w:pPr>
      <w:r w:rsidRPr="00F012C9">
        <w:rPr>
          <w:sz w:val="22"/>
          <w:szCs w:val="22"/>
        </w:rPr>
        <w:t xml:space="preserve">Постановление вступает в силу </w:t>
      </w:r>
      <w:r w:rsidR="0051671B" w:rsidRPr="00F012C9">
        <w:rPr>
          <w:sz w:val="22"/>
          <w:szCs w:val="22"/>
        </w:rPr>
        <w:t>после</w:t>
      </w:r>
      <w:r w:rsidRPr="00F012C9">
        <w:rPr>
          <w:sz w:val="22"/>
          <w:szCs w:val="22"/>
        </w:rPr>
        <w:t xml:space="preserve"> дня его официального опубликования.</w:t>
      </w:r>
    </w:p>
    <w:p w14:paraId="257EA342" w14:textId="77777777" w:rsidR="003C3882" w:rsidRPr="00F012C9" w:rsidRDefault="003C3882" w:rsidP="003C3882">
      <w:pPr>
        <w:pStyle w:val="24"/>
        <w:widowControl/>
        <w:tabs>
          <w:tab w:val="left" w:pos="851"/>
          <w:tab w:val="left" w:pos="993"/>
        </w:tabs>
        <w:rPr>
          <w:b/>
          <w:color w:val="FF0000"/>
          <w:sz w:val="22"/>
          <w:szCs w:val="22"/>
        </w:rPr>
      </w:pPr>
    </w:p>
    <w:p w14:paraId="0649DB45" w14:textId="77777777" w:rsidR="0051671B" w:rsidRPr="00F012C9" w:rsidRDefault="0051671B" w:rsidP="0051671B">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51671B" w:rsidRPr="00F012C9" w14:paraId="4A966380" w14:textId="77777777" w:rsidTr="007860BE">
        <w:tc>
          <w:tcPr>
            <w:tcW w:w="959" w:type="dxa"/>
          </w:tcPr>
          <w:p w14:paraId="5A6D93B2" w14:textId="77777777" w:rsidR="0051671B" w:rsidRPr="00F012C9" w:rsidRDefault="0051671B" w:rsidP="007860BE">
            <w:pPr>
              <w:tabs>
                <w:tab w:val="left" w:pos="4020"/>
              </w:tabs>
              <w:jc w:val="center"/>
              <w:rPr>
                <w:sz w:val="22"/>
                <w:szCs w:val="22"/>
              </w:rPr>
            </w:pPr>
            <w:r w:rsidRPr="00F012C9">
              <w:rPr>
                <w:sz w:val="22"/>
                <w:szCs w:val="22"/>
              </w:rPr>
              <w:t>№ п/п</w:t>
            </w:r>
          </w:p>
        </w:tc>
        <w:tc>
          <w:tcPr>
            <w:tcW w:w="2391" w:type="dxa"/>
          </w:tcPr>
          <w:p w14:paraId="38C80542" w14:textId="77777777" w:rsidR="0051671B" w:rsidRPr="00F012C9" w:rsidRDefault="0051671B" w:rsidP="007860BE">
            <w:pPr>
              <w:tabs>
                <w:tab w:val="left" w:pos="4020"/>
              </w:tabs>
              <w:rPr>
                <w:sz w:val="22"/>
                <w:szCs w:val="22"/>
              </w:rPr>
            </w:pPr>
            <w:r w:rsidRPr="00F012C9">
              <w:rPr>
                <w:sz w:val="22"/>
                <w:szCs w:val="22"/>
              </w:rPr>
              <w:t>Члены правления</w:t>
            </w:r>
          </w:p>
        </w:tc>
        <w:tc>
          <w:tcPr>
            <w:tcW w:w="3493" w:type="dxa"/>
          </w:tcPr>
          <w:p w14:paraId="6C7E7689" w14:textId="77777777" w:rsidR="0051671B" w:rsidRPr="00F012C9" w:rsidRDefault="0051671B" w:rsidP="007860BE">
            <w:pPr>
              <w:tabs>
                <w:tab w:val="left" w:pos="4020"/>
              </w:tabs>
              <w:jc w:val="center"/>
              <w:rPr>
                <w:sz w:val="22"/>
                <w:szCs w:val="22"/>
              </w:rPr>
            </w:pPr>
            <w:r w:rsidRPr="00F012C9">
              <w:rPr>
                <w:sz w:val="22"/>
                <w:szCs w:val="22"/>
              </w:rPr>
              <w:t>Результаты голосования</w:t>
            </w:r>
          </w:p>
        </w:tc>
      </w:tr>
      <w:tr w:rsidR="0051671B" w:rsidRPr="00F012C9" w14:paraId="47A19B36" w14:textId="77777777" w:rsidTr="007860BE">
        <w:tc>
          <w:tcPr>
            <w:tcW w:w="959" w:type="dxa"/>
          </w:tcPr>
          <w:p w14:paraId="0673F78D" w14:textId="77777777" w:rsidR="0051671B" w:rsidRPr="00F012C9" w:rsidRDefault="0051671B" w:rsidP="007860BE">
            <w:pPr>
              <w:tabs>
                <w:tab w:val="left" w:pos="4020"/>
              </w:tabs>
              <w:jc w:val="center"/>
              <w:rPr>
                <w:sz w:val="22"/>
                <w:szCs w:val="22"/>
              </w:rPr>
            </w:pPr>
            <w:r w:rsidRPr="00F012C9">
              <w:rPr>
                <w:sz w:val="22"/>
                <w:szCs w:val="22"/>
              </w:rPr>
              <w:t>1.</w:t>
            </w:r>
          </w:p>
        </w:tc>
        <w:tc>
          <w:tcPr>
            <w:tcW w:w="2391" w:type="dxa"/>
          </w:tcPr>
          <w:p w14:paraId="29EC8BBB" w14:textId="77777777" w:rsidR="0051671B" w:rsidRPr="00F012C9" w:rsidRDefault="0051671B" w:rsidP="007860BE">
            <w:pPr>
              <w:tabs>
                <w:tab w:val="left" w:pos="4020"/>
              </w:tabs>
              <w:rPr>
                <w:sz w:val="22"/>
                <w:szCs w:val="22"/>
              </w:rPr>
            </w:pPr>
            <w:r w:rsidRPr="00F012C9">
              <w:rPr>
                <w:sz w:val="22"/>
                <w:szCs w:val="22"/>
              </w:rPr>
              <w:t>Морева Е.Н.</w:t>
            </w:r>
          </w:p>
        </w:tc>
        <w:tc>
          <w:tcPr>
            <w:tcW w:w="3493" w:type="dxa"/>
          </w:tcPr>
          <w:p w14:paraId="72B93E8D" w14:textId="77777777" w:rsidR="0051671B" w:rsidRPr="00F012C9" w:rsidRDefault="0051671B" w:rsidP="007860BE">
            <w:pPr>
              <w:jc w:val="center"/>
              <w:rPr>
                <w:sz w:val="22"/>
                <w:szCs w:val="22"/>
              </w:rPr>
            </w:pPr>
            <w:r w:rsidRPr="00F012C9">
              <w:rPr>
                <w:sz w:val="22"/>
                <w:szCs w:val="22"/>
              </w:rPr>
              <w:t>за</w:t>
            </w:r>
          </w:p>
        </w:tc>
      </w:tr>
      <w:tr w:rsidR="0051671B" w:rsidRPr="00F012C9" w14:paraId="4961B88A" w14:textId="77777777" w:rsidTr="007860BE">
        <w:tc>
          <w:tcPr>
            <w:tcW w:w="959" w:type="dxa"/>
          </w:tcPr>
          <w:p w14:paraId="1DCC475A" w14:textId="77777777" w:rsidR="0051671B" w:rsidRPr="00F012C9" w:rsidRDefault="0051671B" w:rsidP="007860BE">
            <w:pPr>
              <w:tabs>
                <w:tab w:val="left" w:pos="4020"/>
              </w:tabs>
              <w:jc w:val="center"/>
              <w:rPr>
                <w:sz w:val="22"/>
                <w:szCs w:val="22"/>
              </w:rPr>
            </w:pPr>
            <w:r w:rsidRPr="00F012C9">
              <w:rPr>
                <w:sz w:val="22"/>
                <w:szCs w:val="22"/>
              </w:rPr>
              <w:t>2.</w:t>
            </w:r>
          </w:p>
        </w:tc>
        <w:tc>
          <w:tcPr>
            <w:tcW w:w="2391" w:type="dxa"/>
          </w:tcPr>
          <w:p w14:paraId="40DA0E47" w14:textId="77777777" w:rsidR="0051671B" w:rsidRPr="00F012C9" w:rsidRDefault="0051671B" w:rsidP="007860BE">
            <w:pPr>
              <w:tabs>
                <w:tab w:val="left" w:pos="4020"/>
              </w:tabs>
              <w:rPr>
                <w:sz w:val="22"/>
                <w:szCs w:val="22"/>
              </w:rPr>
            </w:pPr>
            <w:r w:rsidRPr="00F012C9">
              <w:rPr>
                <w:sz w:val="22"/>
                <w:szCs w:val="22"/>
              </w:rPr>
              <w:t>Бугаева С.Е.</w:t>
            </w:r>
          </w:p>
        </w:tc>
        <w:tc>
          <w:tcPr>
            <w:tcW w:w="3493" w:type="dxa"/>
          </w:tcPr>
          <w:p w14:paraId="086297AF" w14:textId="77777777" w:rsidR="0051671B" w:rsidRPr="00F012C9" w:rsidRDefault="0051671B" w:rsidP="007860BE">
            <w:pPr>
              <w:jc w:val="center"/>
              <w:rPr>
                <w:sz w:val="22"/>
                <w:szCs w:val="22"/>
              </w:rPr>
            </w:pPr>
            <w:r w:rsidRPr="00F012C9">
              <w:rPr>
                <w:sz w:val="22"/>
                <w:szCs w:val="22"/>
              </w:rPr>
              <w:t>за</w:t>
            </w:r>
          </w:p>
        </w:tc>
      </w:tr>
      <w:tr w:rsidR="0051671B" w:rsidRPr="00F012C9" w14:paraId="44B7B701" w14:textId="77777777" w:rsidTr="007860BE">
        <w:tc>
          <w:tcPr>
            <w:tcW w:w="959" w:type="dxa"/>
          </w:tcPr>
          <w:p w14:paraId="44F1672A" w14:textId="77777777" w:rsidR="0051671B" w:rsidRPr="00F012C9" w:rsidRDefault="0051671B" w:rsidP="007860BE">
            <w:pPr>
              <w:tabs>
                <w:tab w:val="left" w:pos="4020"/>
              </w:tabs>
              <w:jc w:val="center"/>
              <w:rPr>
                <w:sz w:val="22"/>
                <w:szCs w:val="22"/>
              </w:rPr>
            </w:pPr>
            <w:r w:rsidRPr="00F012C9">
              <w:rPr>
                <w:sz w:val="22"/>
                <w:szCs w:val="22"/>
              </w:rPr>
              <w:t>3.</w:t>
            </w:r>
          </w:p>
        </w:tc>
        <w:tc>
          <w:tcPr>
            <w:tcW w:w="2391" w:type="dxa"/>
          </w:tcPr>
          <w:p w14:paraId="7C0F98B6" w14:textId="77777777" w:rsidR="0051671B" w:rsidRPr="00F012C9" w:rsidRDefault="0051671B" w:rsidP="007860BE">
            <w:pPr>
              <w:tabs>
                <w:tab w:val="left" w:pos="4020"/>
              </w:tabs>
              <w:rPr>
                <w:sz w:val="22"/>
                <w:szCs w:val="22"/>
              </w:rPr>
            </w:pPr>
            <w:r w:rsidRPr="00F012C9">
              <w:rPr>
                <w:sz w:val="22"/>
                <w:szCs w:val="22"/>
              </w:rPr>
              <w:t>Гущина Н.Б.</w:t>
            </w:r>
          </w:p>
        </w:tc>
        <w:tc>
          <w:tcPr>
            <w:tcW w:w="3493" w:type="dxa"/>
          </w:tcPr>
          <w:p w14:paraId="7D6271E1" w14:textId="77777777" w:rsidR="0051671B" w:rsidRPr="00F012C9" w:rsidRDefault="0051671B" w:rsidP="007860BE">
            <w:pPr>
              <w:jc w:val="center"/>
              <w:rPr>
                <w:sz w:val="22"/>
                <w:szCs w:val="22"/>
              </w:rPr>
            </w:pPr>
            <w:r w:rsidRPr="00F012C9">
              <w:rPr>
                <w:sz w:val="22"/>
                <w:szCs w:val="22"/>
              </w:rPr>
              <w:t>за</w:t>
            </w:r>
          </w:p>
        </w:tc>
      </w:tr>
      <w:tr w:rsidR="0051671B" w:rsidRPr="00F012C9" w14:paraId="0BA8E41A" w14:textId="77777777" w:rsidTr="007860BE">
        <w:tc>
          <w:tcPr>
            <w:tcW w:w="959" w:type="dxa"/>
          </w:tcPr>
          <w:p w14:paraId="56F47B5A" w14:textId="77777777" w:rsidR="0051671B" w:rsidRPr="00F012C9" w:rsidRDefault="0051671B" w:rsidP="007860BE">
            <w:pPr>
              <w:tabs>
                <w:tab w:val="left" w:pos="4020"/>
              </w:tabs>
              <w:jc w:val="center"/>
              <w:rPr>
                <w:sz w:val="22"/>
                <w:szCs w:val="22"/>
              </w:rPr>
            </w:pPr>
            <w:r w:rsidRPr="00F012C9">
              <w:rPr>
                <w:sz w:val="22"/>
                <w:szCs w:val="22"/>
              </w:rPr>
              <w:t>4.</w:t>
            </w:r>
          </w:p>
        </w:tc>
        <w:tc>
          <w:tcPr>
            <w:tcW w:w="2391" w:type="dxa"/>
          </w:tcPr>
          <w:p w14:paraId="7C2D0B4D" w14:textId="77777777" w:rsidR="0051671B" w:rsidRPr="00F012C9" w:rsidRDefault="0051671B" w:rsidP="007860BE">
            <w:pPr>
              <w:tabs>
                <w:tab w:val="left" w:pos="4020"/>
              </w:tabs>
              <w:rPr>
                <w:sz w:val="22"/>
                <w:szCs w:val="22"/>
              </w:rPr>
            </w:pPr>
            <w:proofErr w:type="spellStart"/>
            <w:r w:rsidRPr="00F012C9">
              <w:rPr>
                <w:sz w:val="22"/>
                <w:szCs w:val="22"/>
              </w:rPr>
              <w:t>Турбачкина</w:t>
            </w:r>
            <w:proofErr w:type="spellEnd"/>
            <w:r w:rsidRPr="00F012C9">
              <w:rPr>
                <w:sz w:val="22"/>
                <w:szCs w:val="22"/>
              </w:rPr>
              <w:t xml:space="preserve"> Е.В.</w:t>
            </w:r>
          </w:p>
        </w:tc>
        <w:tc>
          <w:tcPr>
            <w:tcW w:w="3493" w:type="dxa"/>
          </w:tcPr>
          <w:p w14:paraId="6717807B" w14:textId="77777777" w:rsidR="0051671B" w:rsidRPr="00F012C9" w:rsidRDefault="0051671B" w:rsidP="007860BE">
            <w:pPr>
              <w:tabs>
                <w:tab w:val="left" w:pos="4020"/>
              </w:tabs>
              <w:jc w:val="center"/>
              <w:rPr>
                <w:sz w:val="22"/>
                <w:szCs w:val="22"/>
              </w:rPr>
            </w:pPr>
            <w:r w:rsidRPr="00F012C9">
              <w:rPr>
                <w:sz w:val="22"/>
                <w:szCs w:val="22"/>
              </w:rPr>
              <w:t>за</w:t>
            </w:r>
          </w:p>
        </w:tc>
      </w:tr>
      <w:tr w:rsidR="0051671B" w:rsidRPr="00F012C9" w14:paraId="78C385E2" w14:textId="77777777" w:rsidTr="007860BE">
        <w:tc>
          <w:tcPr>
            <w:tcW w:w="959" w:type="dxa"/>
          </w:tcPr>
          <w:p w14:paraId="69435EC2" w14:textId="77777777" w:rsidR="0051671B" w:rsidRPr="00F012C9" w:rsidRDefault="0051671B" w:rsidP="007860BE">
            <w:pPr>
              <w:tabs>
                <w:tab w:val="left" w:pos="4020"/>
              </w:tabs>
              <w:jc w:val="center"/>
              <w:rPr>
                <w:sz w:val="22"/>
                <w:szCs w:val="22"/>
              </w:rPr>
            </w:pPr>
            <w:r w:rsidRPr="00F012C9">
              <w:rPr>
                <w:sz w:val="22"/>
                <w:szCs w:val="22"/>
              </w:rPr>
              <w:t>5.</w:t>
            </w:r>
          </w:p>
        </w:tc>
        <w:tc>
          <w:tcPr>
            <w:tcW w:w="2391" w:type="dxa"/>
          </w:tcPr>
          <w:p w14:paraId="589723D9" w14:textId="77777777" w:rsidR="0051671B" w:rsidRPr="00F012C9" w:rsidRDefault="0051671B" w:rsidP="007860BE">
            <w:pPr>
              <w:tabs>
                <w:tab w:val="left" w:pos="4020"/>
              </w:tabs>
              <w:rPr>
                <w:sz w:val="22"/>
                <w:szCs w:val="22"/>
              </w:rPr>
            </w:pPr>
            <w:r w:rsidRPr="00F012C9">
              <w:rPr>
                <w:sz w:val="22"/>
                <w:szCs w:val="22"/>
              </w:rPr>
              <w:t>Полозов И.Г.</w:t>
            </w:r>
          </w:p>
        </w:tc>
        <w:tc>
          <w:tcPr>
            <w:tcW w:w="3493" w:type="dxa"/>
          </w:tcPr>
          <w:p w14:paraId="394720D6" w14:textId="77777777" w:rsidR="0051671B" w:rsidRPr="00F012C9" w:rsidRDefault="0051671B" w:rsidP="007860BE">
            <w:pPr>
              <w:tabs>
                <w:tab w:val="left" w:pos="4020"/>
              </w:tabs>
              <w:jc w:val="center"/>
              <w:rPr>
                <w:sz w:val="22"/>
                <w:szCs w:val="22"/>
              </w:rPr>
            </w:pPr>
            <w:r w:rsidRPr="00F012C9">
              <w:rPr>
                <w:sz w:val="22"/>
                <w:szCs w:val="22"/>
              </w:rPr>
              <w:t>за</w:t>
            </w:r>
          </w:p>
        </w:tc>
      </w:tr>
      <w:tr w:rsidR="0051671B" w:rsidRPr="00F012C9" w14:paraId="7F11F9F2" w14:textId="77777777" w:rsidTr="007860BE">
        <w:tc>
          <w:tcPr>
            <w:tcW w:w="959" w:type="dxa"/>
          </w:tcPr>
          <w:p w14:paraId="7FF42EA0" w14:textId="77777777" w:rsidR="0051671B" w:rsidRPr="00F012C9" w:rsidRDefault="0051671B" w:rsidP="007860BE">
            <w:pPr>
              <w:tabs>
                <w:tab w:val="left" w:pos="4020"/>
              </w:tabs>
              <w:jc w:val="center"/>
              <w:rPr>
                <w:sz w:val="22"/>
                <w:szCs w:val="22"/>
              </w:rPr>
            </w:pPr>
            <w:r w:rsidRPr="00F012C9">
              <w:rPr>
                <w:sz w:val="22"/>
                <w:szCs w:val="22"/>
              </w:rPr>
              <w:t>6.</w:t>
            </w:r>
          </w:p>
        </w:tc>
        <w:tc>
          <w:tcPr>
            <w:tcW w:w="2391" w:type="dxa"/>
          </w:tcPr>
          <w:p w14:paraId="55ADB652" w14:textId="77777777" w:rsidR="0051671B" w:rsidRPr="00F012C9" w:rsidRDefault="0051671B" w:rsidP="007860BE">
            <w:pPr>
              <w:tabs>
                <w:tab w:val="left" w:pos="4020"/>
              </w:tabs>
              <w:rPr>
                <w:sz w:val="22"/>
                <w:szCs w:val="22"/>
              </w:rPr>
            </w:pPr>
            <w:r w:rsidRPr="00F012C9">
              <w:rPr>
                <w:sz w:val="22"/>
                <w:szCs w:val="22"/>
              </w:rPr>
              <w:t>Коннова Е.А.</w:t>
            </w:r>
          </w:p>
        </w:tc>
        <w:tc>
          <w:tcPr>
            <w:tcW w:w="3493" w:type="dxa"/>
          </w:tcPr>
          <w:p w14:paraId="04384DEC" w14:textId="77777777" w:rsidR="0051671B" w:rsidRPr="00F012C9" w:rsidRDefault="0051671B" w:rsidP="007860BE">
            <w:pPr>
              <w:tabs>
                <w:tab w:val="left" w:pos="4020"/>
              </w:tabs>
              <w:jc w:val="center"/>
              <w:rPr>
                <w:sz w:val="22"/>
                <w:szCs w:val="22"/>
              </w:rPr>
            </w:pPr>
            <w:r w:rsidRPr="00F012C9">
              <w:rPr>
                <w:sz w:val="22"/>
                <w:szCs w:val="22"/>
              </w:rPr>
              <w:t>за</w:t>
            </w:r>
          </w:p>
        </w:tc>
      </w:tr>
      <w:tr w:rsidR="0051671B" w:rsidRPr="00F012C9" w14:paraId="61DD1979" w14:textId="77777777" w:rsidTr="007860BE">
        <w:tc>
          <w:tcPr>
            <w:tcW w:w="959" w:type="dxa"/>
          </w:tcPr>
          <w:p w14:paraId="6FAEC75A" w14:textId="77777777" w:rsidR="0051671B" w:rsidRPr="00F012C9" w:rsidRDefault="0051671B" w:rsidP="007860BE">
            <w:pPr>
              <w:tabs>
                <w:tab w:val="left" w:pos="4020"/>
              </w:tabs>
              <w:jc w:val="center"/>
              <w:rPr>
                <w:sz w:val="22"/>
                <w:szCs w:val="22"/>
              </w:rPr>
            </w:pPr>
            <w:r w:rsidRPr="00F012C9">
              <w:rPr>
                <w:sz w:val="22"/>
                <w:szCs w:val="22"/>
              </w:rPr>
              <w:t>7.</w:t>
            </w:r>
          </w:p>
        </w:tc>
        <w:tc>
          <w:tcPr>
            <w:tcW w:w="2391" w:type="dxa"/>
          </w:tcPr>
          <w:p w14:paraId="1F22AD13" w14:textId="77777777" w:rsidR="0051671B" w:rsidRPr="00F012C9" w:rsidRDefault="0051671B" w:rsidP="007860BE">
            <w:pPr>
              <w:tabs>
                <w:tab w:val="left" w:pos="4020"/>
              </w:tabs>
              <w:rPr>
                <w:sz w:val="22"/>
                <w:szCs w:val="22"/>
              </w:rPr>
            </w:pPr>
            <w:r w:rsidRPr="00F012C9">
              <w:rPr>
                <w:sz w:val="22"/>
                <w:szCs w:val="22"/>
              </w:rPr>
              <w:t>Агапова О.П.</w:t>
            </w:r>
          </w:p>
        </w:tc>
        <w:tc>
          <w:tcPr>
            <w:tcW w:w="3493" w:type="dxa"/>
          </w:tcPr>
          <w:p w14:paraId="1056829A" w14:textId="77777777" w:rsidR="0051671B" w:rsidRPr="00F012C9" w:rsidRDefault="0051671B" w:rsidP="007860BE">
            <w:pPr>
              <w:tabs>
                <w:tab w:val="left" w:pos="4020"/>
              </w:tabs>
              <w:jc w:val="center"/>
              <w:rPr>
                <w:sz w:val="22"/>
                <w:szCs w:val="22"/>
              </w:rPr>
            </w:pPr>
            <w:r w:rsidRPr="00F012C9">
              <w:rPr>
                <w:sz w:val="22"/>
                <w:szCs w:val="22"/>
              </w:rPr>
              <w:t>за</w:t>
            </w:r>
          </w:p>
        </w:tc>
      </w:tr>
    </w:tbl>
    <w:p w14:paraId="7A271464" w14:textId="77777777" w:rsidR="0051671B" w:rsidRPr="00F012C9" w:rsidRDefault="0051671B" w:rsidP="0051671B">
      <w:pPr>
        <w:pStyle w:val="24"/>
        <w:widowControl/>
        <w:tabs>
          <w:tab w:val="left" w:pos="851"/>
          <w:tab w:val="left" w:pos="1134"/>
          <w:tab w:val="left" w:pos="1276"/>
        </w:tabs>
        <w:ind w:firstLine="0"/>
        <w:rPr>
          <w:sz w:val="22"/>
          <w:szCs w:val="22"/>
        </w:rPr>
      </w:pPr>
      <w:r w:rsidRPr="00F012C9">
        <w:rPr>
          <w:sz w:val="22"/>
          <w:szCs w:val="22"/>
        </w:rPr>
        <w:t>Итого: за – 7, против – 0, воздержался – 0, отсутствуют – 0.</w:t>
      </w:r>
    </w:p>
    <w:p w14:paraId="48462D93" w14:textId="77777777" w:rsidR="00086C4F" w:rsidRPr="00F012C9" w:rsidRDefault="00086C4F" w:rsidP="00941935">
      <w:pPr>
        <w:pStyle w:val="24"/>
        <w:widowControl/>
        <w:tabs>
          <w:tab w:val="left" w:pos="851"/>
          <w:tab w:val="left" w:pos="1276"/>
          <w:tab w:val="left" w:pos="1560"/>
        </w:tabs>
        <w:ind w:firstLine="708"/>
        <w:rPr>
          <w:color w:val="FF0000"/>
          <w:sz w:val="22"/>
          <w:szCs w:val="22"/>
        </w:rPr>
      </w:pPr>
    </w:p>
    <w:p w14:paraId="474F33F3" w14:textId="77777777" w:rsidR="003C3882" w:rsidRPr="00F012C9" w:rsidRDefault="003C3882" w:rsidP="00941935">
      <w:pPr>
        <w:pStyle w:val="24"/>
        <w:widowControl/>
        <w:tabs>
          <w:tab w:val="left" w:pos="851"/>
          <w:tab w:val="left" w:pos="1276"/>
          <w:tab w:val="left" w:pos="1560"/>
        </w:tabs>
        <w:ind w:firstLine="708"/>
        <w:rPr>
          <w:color w:val="FF0000"/>
          <w:sz w:val="22"/>
          <w:szCs w:val="22"/>
        </w:rPr>
      </w:pPr>
    </w:p>
    <w:p w14:paraId="4488B90F" w14:textId="77777777" w:rsidR="00761DE4" w:rsidRPr="00F012C9" w:rsidRDefault="00761DE4" w:rsidP="000E101F">
      <w:pPr>
        <w:pStyle w:val="24"/>
        <w:widowControl/>
        <w:numPr>
          <w:ilvl w:val="0"/>
          <w:numId w:val="16"/>
        </w:numPr>
        <w:tabs>
          <w:tab w:val="left" w:pos="851"/>
          <w:tab w:val="left" w:pos="993"/>
          <w:tab w:val="left" w:pos="1276"/>
        </w:tabs>
        <w:ind w:left="0" w:firstLine="567"/>
        <w:rPr>
          <w:b/>
          <w:sz w:val="22"/>
          <w:szCs w:val="22"/>
        </w:rPr>
      </w:pPr>
      <w:r w:rsidRPr="00F012C9">
        <w:rPr>
          <w:b/>
          <w:sz w:val="22"/>
          <w:szCs w:val="22"/>
        </w:rPr>
        <w:t xml:space="preserve">СЛУШАЛИ: О </w:t>
      </w:r>
      <w:r w:rsidR="00E80E63" w:rsidRPr="00F012C9">
        <w:rPr>
          <w:b/>
          <w:sz w:val="22"/>
          <w:szCs w:val="22"/>
        </w:rPr>
        <w:t>корректировке долгосрочных тарифов на тепловую энергию, теплоноситель на 2024-2027 годы для потребителей ООО «</w:t>
      </w:r>
      <w:proofErr w:type="spellStart"/>
      <w:r w:rsidR="00E80E63" w:rsidRPr="00F012C9">
        <w:rPr>
          <w:b/>
          <w:sz w:val="22"/>
          <w:szCs w:val="22"/>
        </w:rPr>
        <w:t>Теплоснаб</w:t>
      </w:r>
      <w:proofErr w:type="spellEnd"/>
      <w:r w:rsidR="00E80E63" w:rsidRPr="00F012C9">
        <w:rPr>
          <w:b/>
          <w:sz w:val="22"/>
          <w:szCs w:val="22"/>
        </w:rPr>
        <w:t>-Родники» (г.о. Вичуга), о корректировке долгосрочных тарифов на тепловую энергию, на 2024-2027 годы для потребителей ООО «</w:t>
      </w:r>
      <w:proofErr w:type="spellStart"/>
      <w:r w:rsidR="00E80E63" w:rsidRPr="00F012C9">
        <w:rPr>
          <w:b/>
          <w:sz w:val="22"/>
          <w:szCs w:val="22"/>
        </w:rPr>
        <w:t>Теплоснаб</w:t>
      </w:r>
      <w:proofErr w:type="spellEnd"/>
      <w:r w:rsidR="00E80E63" w:rsidRPr="00F012C9">
        <w:rPr>
          <w:b/>
          <w:sz w:val="22"/>
          <w:szCs w:val="22"/>
        </w:rPr>
        <w:t>-Родники» (</w:t>
      </w:r>
      <w:proofErr w:type="spellStart"/>
      <w:r w:rsidR="00E80E63" w:rsidRPr="00F012C9">
        <w:rPr>
          <w:b/>
          <w:sz w:val="22"/>
          <w:szCs w:val="22"/>
        </w:rPr>
        <w:t>г.п</w:t>
      </w:r>
      <w:proofErr w:type="spellEnd"/>
      <w:r w:rsidR="00E80E63" w:rsidRPr="00F012C9">
        <w:rPr>
          <w:b/>
          <w:sz w:val="22"/>
          <w:szCs w:val="22"/>
        </w:rPr>
        <w:t>. Родники</w:t>
      </w:r>
      <w:r w:rsidRPr="00F012C9">
        <w:rPr>
          <w:b/>
          <w:sz w:val="22"/>
          <w:szCs w:val="22"/>
        </w:rPr>
        <w:t>) (Фаттахова Е.В.)</w:t>
      </w:r>
    </w:p>
    <w:p w14:paraId="476FAB80" w14:textId="77777777" w:rsidR="000E101F" w:rsidRPr="00F012C9" w:rsidRDefault="000E101F" w:rsidP="000E101F">
      <w:pPr>
        <w:pStyle w:val="24"/>
        <w:widowControl/>
        <w:tabs>
          <w:tab w:val="left" w:pos="851"/>
          <w:tab w:val="left" w:pos="993"/>
          <w:tab w:val="left" w:pos="1276"/>
        </w:tabs>
        <w:ind w:left="142" w:firstLine="0"/>
        <w:rPr>
          <w:b/>
          <w:sz w:val="22"/>
          <w:szCs w:val="22"/>
        </w:rPr>
      </w:pPr>
    </w:p>
    <w:p w14:paraId="4C304EBD" w14:textId="77777777" w:rsidR="00761DE4" w:rsidRPr="00F012C9" w:rsidRDefault="00761DE4" w:rsidP="00761DE4">
      <w:pPr>
        <w:pStyle w:val="ConsNormal"/>
        <w:tabs>
          <w:tab w:val="left" w:pos="0"/>
          <w:tab w:val="left" w:pos="993"/>
          <w:tab w:val="left" w:pos="4020"/>
        </w:tabs>
        <w:ind w:firstLine="567"/>
        <w:jc w:val="both"/>
        <w:rPr>
          <w:rFonts w:ascii="Times New Roman" w:hAnsi="Times New Roman"/>
          <w:b/>
          <w:sz w:val="22"/>
          <w:szCs w:val="22"/>
        </w:rPr>
      </w:pPr>
      <w:r w:rsidRPr="00F012C9">
        <w:rPr>
          <w:rFonts w:ascii="Times New Roman" w:hAnsi="Times New Roman"/>
          <w:sz w:val="22"/>
          <w:szCs w:val="22"/>
        </w:rPr>
        <w:t>В связи с обращением ООО «</w:t>
      </w:r>
      <w:proofErr w:type="spellStart"/>
      <w:r w:rsidRPr="00F012C9">
        <w:rPr>
          <w:rFonts w:ascii="Times New Roman" w:hAnsi="Times New Roman"/>
          <w:sz w:val="22"/>
          <w:szCs w:val="22"/>
        </w:rPr>
        <w:t>Теплоснаб</w:t>
      </w:r>
      <w:proofErr w:type="spellEnd"/>
      <w:r w:rsidRPr="00F012C9">
        <w:rPr>
          <w:rFonts w:ascii="Times New Roman" w:hAnsi="Times New Roman"/>
          <w:sz w:val="22"/>
          <w:szCs w:val="22"/>
        </w:rPr>
        <w:t>-Родники» приказом Департамента энергетики и</w:t>
      </w:r>
      <w:r w:rsidR="00757BB5" w:rsidRPr="00F012C9">
        <w:rPr>
          <w:rFonts w:ascii="Times New Roman" w:hAnsi="Times New Roman"/>
          <w:sz w:val="22"/>
          <w:szCs w:val="22"/>
        </w:rPr>
        <w:t xml:space="preserve"> тарифов Ивановской области от 05</w:t>
      </w:r>
      <w:r w:rsidRPr="00F012C9">
        <w:rPr>
          <w:rFonts w:ascii="Times New Roman" w:hAnsi="Times New Roman"/>
          <w:sz w:val="22"/>
          <w:szCs w:val="22"/>
        </w:rPr>
        <w:t>.05.202</w:t>
      </w:r>
      <w:r w:rsidR="00757BB5" w:rsidRPr="00F012C9">
        <w:rPr>
          <w:rFonts w:ascii="Times New Roman" w:hAnsi="Times New Roman"/>
          <w:sz w:val="22"/>
          <w:szCs w:val="22"/>
        </w:rPr>
        <w:t>3</w:t>
      </w:r>
      <w:r w:rsidRPr="00F012C9">
        <w:rPr>
          <w:rFonts w:ascii="Times New Roman" w:hAnsi="Times New Roman"/>
          <w:sz w:val="22"/>
          <w:szCs w:val="22"/>
        </w:rPr>
        <w:t xml:space="preserve"> № 2</w:t>
      </w:r>
      <w:r w:rsidR="00757BB5" w:rsidRPr="00F012C9">
        <w:rPr>
          <w:rFonts w:ascii="Times New Roman" w:hAnsi="Times New Roman"/>
          <w:sz w:val="22"/>
          <w:szCs w:val="22"/>
        </w:rPr>
        <w:t>5</w:t>
      </w:r>
      <w:r w:rsidRPr="00F012C9">
        <w:rPr>
          <w:rFonts w:ascii="Times New Roman" w:hAnsi="Times New Roman"/>
          <w:sz w:val="22"/>
          <w:szCs w:val="22"/>
        </w:rPr>
        <w:t>-у открыты тарифные дела об установлении долгосрочных тарифов на тепловую энергию, теплоноситель на 202</w:t>
      </w:r>
      <w:r w:rsidR="00757BB5" w:rsidRPr="00F012C9">
        <w:rPr>
          <w:rFonts w:ascii="Times New Roman" w:hAnsi="Times New Roman"/>
          <w:sz w:val="22"/>
          <w:szCs w:val="22"/>
        </w:rPr>
        <w:t>4</w:t>
      </w:r>
      <w:r w:rsidRPr="00F012C9">
        <w:rPr>
          <w:rFonts w:ascii="Times New Roman" w:hAnsi="Times New Roman"/>
          <w:sz w:val="22"/>
          <w:szCs w:val="22"/>
        </w:rPr>
        <w:t>-2027 с учетом корректировки НВВ.</w:t>
      </w:r>
    </w:p>
    <w:p w14:paraId="74497DC7" w14:textId="77777777" w:rsidR="00761DE4" w:rsidRPr="00F012C9" w:rsidRDefault="00761DE4" w:rsidP="00761DE4">
      <w:pPr>
        <w:pStyle w:val="22"/>
        <w:shd w:val="clear" w:color="auto" w:fill="auto"/>
        <w:spacing w:line="240" w:lineRule="auto"/>
        <w:ind w:left="140" w:right="-1" w:firstLine="569"/>
      </w:pPr>
      <w:r w:rsidRPr="00F012C9">
        <w:lastRenderedPageBreak/>
        <w:t>ООО «</w:t>
      </w:r>
      <w:proofErr w:type="spellStart"/>
      <w:r w:rsidRPr="00F012C9">
        <w:t>Теплоснаб</w:t>
      </w:r>
      <w:proofErr w:type="spellEnd"/>
      <w:r w:rsidRPr="00F012C9">
        <w:t>-Родники» осуществляет производство тепловой энергии, транспортировку и отпуск конечным потребителям. Для осуществления регулируемой деятельности по производству и передаче тепловой энергии ООО «</w:t>
      </w:r>
      <w:proofErr w:type="spellStart"/>
      <w:r w:rsidRPr="00F012C9">
        <w:t>Теплоснаб</w:t>
      </w:r>
      <w:proofErr w:type="spellEnd"/>
      <w:r w:rsidRPr="00F012C9">
        <w:t>-Родники» использует имущество на правах аренды в г. Родники и на правах аренды и собственности в г. Вичуга.</w:t>
      </w:r>
    </w:p>
    <w:p w14:paraId="426B2252" w14:textId="77777777" w:rsidR="00761DE4" w:rsidRPr="00F012C9" w:rsidRDefault="00761DE4" w:rsidP="00761DE4">
      <w:pPr>
        <w:pStyle w:val="22"/>
        <w:shd w:val="clear" w:color="auto" w:fill="auto"/>
        <w:spacing w:line="240" w:lineRule="auto"/>
        <w:ind w:left="140" w:firstLine="569"/>
      </w:pPr>
      <w:r w:rsidRPr="00F012C9">
        <w:t>Тепловая энергия отпускается на нужды отопления н горячего водоснабжения в теплоносителе «вода».</w:t>
      </w:r>
    </w:p>
    <w:p w14:paraId="23107457" w14:textId="77777777" w:rsidR="00761DE4" w:rsidRPr="00F012C9" w:rsidRDefault="00757BB5" w:rsidP="00761DE4">
      <w:pPr>
        <w:widowControl/>
        <w:autoSpaceDE w:val="0"/>
        <w:autoSpaceDN w:val="0"/>
        <w:adjustRightInd w:val="0"/>
        <w:ind w:firstLine="567"/>
        <w:jc w:val="both"/>
        <w:rPr>
          <w:color w:val="FF0000"/>
          <w:sz w:val="22"/>
          <w:szCs w:val="22"/>
        </w:rPr>
      </w:pPr>
      <w:r w:rsidRPr="00F012C9">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494BEB32" w14:textId="77777777" w:rsidR="007860BE" w:rsidRPr="00F012C9" w:rsidRDefault="007860BE" w:rsidP="007860BE">
      <w:pPr>
        <w:pStyle w:val="24"/>
        <w:widowControl/>
        <w:tabs>
          <w:tab w:val="left" w:pos="851"/>
          <w:tab w:val="left" w:pos="993"/>
        </w:tabs>
        <w:ind w:firstLine="709"/>
        <w:rPr>
          <w:bCs/>
          <w:sz w:val="22"/>
          <w:szCs w:val="22"/>
        </w:rPr>
      </w:pPr>
      <w:r w:rsidRPr="00F012C9">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008AC2D9" w14:textId="77777777" w:rsidR="007860BE" w:rsidRPr="00F012C9" w:rsidRDefault="007860BE" w:rsidP="007860BE">
      <w:pPr>
        <w:pStyle w:val="24"/>
        <w:widowControl/>
        <w:tabs>
          <w:tab w:val="left" w:pos="851"/>
          <w:tab w:val="left" w:pos="993"/>
        </w:tabs>
        <w:ind w:firstLine="709"/>
        <w:rPr>
          <w:bCs/>
          <w:sz w:val="22"/>
          <w:szCs w:val="22"/>
        </w:rPr>
      </w:pPr>
      <w:r w:rsidRPr="00F012C9">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66619E9A" w14:textId="77777777" w:rsidR="007860BE" w:rsidRPr="00F012C9" w:rsidRDefault="007860BE" w:rsidP="007860BE">
      <w:pPr>
        <w:pStyle w:val="24"/>
        <w:widowControl/>
        <w:tabs>
          <w:tab w:val="left" w:pos="851"/>
          <w:tab w:val="left" w:pos="993"/>
        </w:tabs>
        <w:ind w:firstLine="709"/>
        <w:rPr>
          <w:bCs/>
          <w:sz w:val="22"/>
          <w:szCs w:val="22"/>
        </w:rPr>
      </w:pPr>
      <w:r w:rsidRPr="00F012C9">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4A0E5462" w14:textId="77777777" w:rsidR="007860BE" w:rsidRPr="00F012C9" w:rsidRDefault="007860BE" w:rsidP="007860BE">
      <w:pPr>
        <w:pStyle w:val="24"/>
        <w:widowControl/>
        <w:tabs>
          <w:tab w:val="left" w:pos="851"/>
          <w:tab w:val="left" w:pos="993"/>
        </w:tabs>
        <w:ind w:firstLine="709"/>
        <w:rPr>
          <w:bCs/>
          <w:sz w:val="22"/>
          <w:szCs w:val="22"/>
        </w:rPr>
      </w:pPr>
      <w:r w:rsidRPr="00F012C9">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22C8221F" w14:textId="77777777" w:rsidR="007860BE" w:rsidRPr="00F012C9" w:rsidRDefault="007860BE" w:rsidP="007860BE">
      <w:pPr>
        <w:pStyle w:val="24"/>
        <w:widowControl/>
        <w:tabs>
          <w:tab w:val="left" w:pos="851"/>
          <w:tab w:val="left" w:pos="993"/>
        </w:tabs>
        <w:ind w:firstLine="709"/>
        <w:rPr>
          <w:bCs/>
          <w:sz w:val="22"/>
          <w:szCs w:val="22"/>
        </w:rPr>
      </w:pPr>
      <w:r w:rsidRPr="00F012C9">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72D1D607" w14:textId="77777777" w:rsidR="007860BE" w:rsidRPr="00F012C9" w:rsidRDefault="007860BE" w:rsidP="007860BE">
      <w:pPr>
        <w:pStyle w:val="24"/>
        <w:widowControl/>
        <w:tabs>
          <w:tab w:val="left" w:pos="851"/>
          <w:tab w:val="left" w:pos="993"/>
          <w:tab w:val="left" w:pos="1560"/>
        </w:tabs>
        <w:ind w:firstLine="709"/>
        <w:rPr>
          <w:bCs/>
          <w:sz w:val="22"/>
          <w:szCs w:val="22"/>
        </w:rPr>
      </w:pPr>
      <w:r w:rsidRPr="00F012C9">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770CB16B" w14:textId="77777777" w:rsidR="00761DE4" w:rsidRPr="00F012C9" w:rsidRDefault="00761DE4" w:rsidP="00761DE4">
      <w:pPr>
        <w:pStyle w:val="a4"/>
        <w:ind w:left="0" w:firstLine="567"/>
        <w:jc w:val="both"/>
        <w:rPr>
          <w:bCs/>
          <w:sz w:val="22"/>
          <w:szCs w:val="22"/>
        </w:rPr>
      </w:pPr>
      <w:r w:rsidRPr="00F012C9">
        <w:rPr>
          <w:bCs/>
          <w:sz w:val="22"/>
          <w:szCs w:val="22"/>
        </w:rPr>
        <w:t>По результатам экспертизы материалов тарифного дел подготовлены соответствующие экспертные заключения.</w:t>
      </w:r>
    </w:p>
    <w:p w14:paraId="3CFF3ED9" w14:textId="77777777" w:rsidR="00761DE4" w:rsidRPr="00F012C9" w:rsidRDefault="00761DE4" w:rsidP="00761DE4">
      <w:pPr>
        <w:ind w:firstLine="567"/>
        <w:jc w:val="both"/>
        <w:rPr>
          <w:bCs/>
          <w:sz w:val="22"/>
          <w:szCs w:val="22"/>
        </w:rPr>
      </w:pPr>
      <w:r w:rsidRPr="00F012C9">
        <w:rPr>
          <w:bCs/>
          <w:sz w:val="22"/>
          <w:szCs w:val="22"/>
        </w:rPr>
        <w:t>Основные плановые (расчетные) показатели деятельности</w:t>
      </w:r>
      <w:r w:rsidRPr="00F012C9">
        <w:rPr>
          <w:sz w:val="22"/>
          <w:szCs w:val="22"/>
        </w:rPr>
        <w:t xml:space="preserve"> организации</w:t>
      </w:r>
      <w:r w:rsidRPr="00F012C9">
        <w:rPr>
          <w:bCs/>
          <w:sz w:val="22"/>
          <w:szCs w:val="22"/>
        </w:rPr>
        <w:t xml:space="preserve"> на расчетный период регулирования, принятые при формировании тарифов на тепловую энергию приведены в приложении 2/1 - 2/3.</w:t>
      </w:r>
    </w:p>
    <w:p w14:paraId="271AD0BE" w14:textId="77777777" w:rsidR="00761DE4" w:rsidRPr="00F012C9" w:rsidRDefault="00761DE4" w:rsidP="00761DE4">
      <w:pPr>
        <w:ind w:firstLine="567"/>
        <w:jc w:val="both"/>
        <w:rPr>
          <w:bCs/>
          <w:sz w:val="22"/>
          <w:szCs w:val="22"/>
        </w:rPr>
      </w:pPr>
      <w:r w:rsidRPr="00F012C9">
        <w:rPr>
          <w:bCs/>
          <w:sz w:val="22"/>
          <w:szCs w:val="22"/>
        </w:rPr>
        <w:t>Уровни тарифов согласованы предприятием письмом от 2</w:t>
      </w:r>
      <w:r w:rsidR="007860BE" w:rsidRPr="00F012C9">
        <w:rPr>
          <w:bCs/>
          <w:sz w:val="22"/>
          <w:szCs w:val="22"/>
        </w:rPr>
        <w:t>5</w:t>
      </w:r>
      <w:r w:rsidRPr="00F012C9">
        <w:rPr>
          <w:bCs/>
          <w:sz w:val="22"/>
          <w:szCs w:val="22"/>
        </w:rPr>
        <w:t>.10.202</w:t>
      </w:r>
      <w:r w:rsidR="007860BE" w:rsidRPr="00F012C9">
        <w:rPr>
          <w:bCs/>
          <w:sz w:val="22"/>
          <w:szCs w:val="22"/>
        </w:rPr>
        <w:t xml:space="preserve">3 № </w:t>
      </w:r>
      <w:r w:rsidRPr="00F012C9">
        <w:rPr>
          <w:bCs/>
          <w:sz w:val="22"/>
          <w:szCs w:val="22"/>
        </w:rPr>
        <w:t>7</w:t>
      </w:r>
      <w:r w:rsidR="007860BE" w:rsidRPr="00F012C9">
        <w:rPr>
          <w:bCs/>
          <w:sz w:val="22"/>
          <w:szCs w:val="22"/>
        </w:rPr>
        <w:t>1</w:t>
      </w:r>
      <w:r w:rsidRPr="00F012C9">
        <w:rPr>
          <w:bCs/>
          <w:sz w:val="22"/>
          <w:szCs w:val="22"/>
        </w:rPr>
        <w:t>.</w:t>
      </w:r>
    </w:p>
    <w:p w14:paraId="4AC6CE8E" w14:textId="77777777" w:rsidR="00761DE4" w:rsidRPr="00F012C9" w:rsidRDefault="00761DE4" w:rsidP="00761DE4">
      <w:pPr>
        <w:ind w:firstLine="567"/>
        <w:jc w:val="both"/>
        <w:rPr>
          <w:rFonts w:eastAsiaTheme="minorHAnsi"/>
          <w:color w:val="FF0000"/>
          <w:sz w:val="22"/>
          <w:szCs w:val="22"/>
          <w:lang w:eastAsia="en-US"/>
        </w:rPr>
      </w:pPr>
    </w:p>
    <w:p w14:paraId="47EF0D01" w14:textId="77777777" w:rsidR="00761DE4" w:rsidRPr="00F012C9" w:rsidRDefault="00761DE4" w:rsidP="00761DE4">
      <w:pPr>
        <w:ind w:firstLine="567"/>
        <w:jc w:val="both"/>
        <w:rPr>
          <w:rFonts w:eastAsiaTheme="minorHAnsi"/>
          <w:sz w:val="22"/>
          <w:szCs w:val="22"/>
          <w:lang w:eastAsia="en-US"/>
        </w:rPr>
      </w:pPr>
    </w:p>
    <w:p w14:paraId="38D2BD06" w14:textId="77777777" w:rsidR="00761DE4" w:rsidRPr="00F012C9" w:rsidRDefault="00761DE4" w:rsidP="00761DE4">
      <w:pPr>
        <w:ind w:firstLine="709"/>
        <w:jc w:val="both"/>
        <w:rPr>
          <w:b/>
          <w:sz w:val="22"/>
          <w:szCs w:val="22"/>
        </w:rPr>
      </w:pPr>
      <w:r w:rsidRPr="00F012C9">
        <w:rPr>
          <w:b/>
          <w:sz w:val="22"/>
          <w:szCs w:val="22"/>
        </w:rPr>
        <w:t>РЕШИЛИ:</w:t>
      </w:r>
    </w:p>
    <w:p w14:paraId="07AA6AF8" w14:textId="77777777" w:rsidR="00761DE4" w:rsidRPr="00F012C9" w:rsidRDefault="00761DE4" w:rsidP="00761DE4">
      <w:pPr>
        <w:widowControl/>
        <w:tabs>
          <w:tab w:val="left" w:pos="993"/>
        </w:tabs>
        <w:ind w:firstLine="709"/>
        <w:jc w:val="both"/>
        <w:rPr>
          <w:snapToGrid w:val="0"/>
          <w:sz w:val="22"/>
          <w:szCs w:val="22"/>
        </w:rPr>
      </w:pPr>
      <w:r w:rsidRPr="00F012C9">
        <w:rPr>
          <w:sz w:val="22"/>
          <w:szCs w:val="22"/>
        </w:rPr>
        <w:t xml:space="preserve">В </w:t>
      </w:r>
      <w:r w:rsidR="007860BE" w:rsidRPr="00F012C9">
        <w:rPr>
          <w:sz w:val="22"/>
          <w:szCs w:val="22"/>
        </w:rPr>
        <w:t>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Департамент энергетики и тарифов Ивановской области</w:t>
      </w:r>
      <w:r w:rsidRPr="00F012C9">
        <w:rPr>
          <w:snapToGrid w:val="0"/>
          <w:sz w:val="22"/>
          <w:szCs w:val="22"/>
        </w:rPr>
        <w:t>:</w:t>
      </w:r>
    </w:p>
    <w:p w14:paraId="2FD67321" w14:textId="088D1953" w:rsidR="00761DE4" w:rsidRPr="00F012C9" w:rsidRDefault="00761DE4" w:rsidP="00761DE4">
      <w:pPr>
        <w:widowControl/>
        <w:tabs>
          <w:tab w:val="left" w:pos="1134"/>
        </w:tabs>
        <w:autoSpaceDE w:val="0"/>
        <w:autoSpaceDN w:val="0"/>
        <w:adjustRightInd w:val="0"/>
        <w:ind w:firstLine="709"/>
        <w:jc w:val="both"/>
        <w:rPr>
          <w:bCs/>
          <w:sz w:val="22"/>
          <w:szCs w:val="22"/>
        </w:rPr>
      </w:pPr>
      <w:r w:rsidRPr="00F012C9">
        <w:rPr>
          <w:bCs/>
          <w:sz w:val="22"/>
          <w:szCs w:val="22"/>
        </w:rPr>
        <w:t>1.</w:t>
      </w:r>
      <w:r w:rsidRPr="00F012C9">
        <w:rPr>
          <w:b/>
          <w:bCs/>
          <w:sz w:val="22"/>
          <w:szCs w:val="22"/>
        </w:rPr>
        <w:tab/>
      </w:r>
      <w:r w:rsidR="007860BE" w:rsidRPr="00F012C9">
        <w:rPr>
          <w:bCs/>
          <w:sz w:val="22"/>
          <w:szCs w:val="22"/>
        </w:rPr>
        <w:t>С 01.01.2024</w:t>
      </w:r>
      <w:r w:rsidR="007860BE" w:rsidRPr="00F012C9">
        <w:rPr>
          <w:b/>
          <w:bCs/>
          <w:sz w:val="22"/>
          <w:szCs w:val="22"/>
        </w:rPr>
        <w:t xml:space="preserve"> </w:t>
      </w:r>
      <w:r w:rsidR="007860BE" w:rsidRPr="00F012C9">
        <w:rPr>
          <w:bCs/>
          <w:sz w:val="22"/>
          <w:szCs w:val="22"/>
        </w:rPr>
        <w:t xml:space="preserve">произвести корректировку </w:t>
      </w:r>
      <w:r w:rsidR="007860BE" w:rsidRPr="00F012C9">
        <w:rPr>
          <w:sz w:val="22"/>
          <w:szCs w:val="22"/>
        </w:rPr>
        <w:t>установленных долгосрочных тарифов на тепловую энергию для потребителей ООО «</w:t>
      </w:r>
      <w:proofErr w:type="spellStart"/>
      <w:r w:rsidR="007860BE" w:rsidRPr="00F012C9">
        <w:rPr>
          <w:sz w:val="22"/>
          <w:szCs w:val="22"/>
        </w:rPr>
        <w:t>Теплоснаб</w:t>
      </w:r>
      <w:proofErr w:type="spellEnd"/>
      <w:r w:rsidR="007860BE" w:rsidRPr="00F012C9">
        <w:rPr>
          <w:sz w:val="22"/>
          <w:szCs w:val="22"/>
        </w:rPr>
        <w:t>-Родники» (</w:t>
      </w:r>
      <w:proofErr w:type="spellStart"/>
      <w:r w:rsidR="007860BE" w:rsidRPr="00F012C9">
        <w:rPr>
          <w:sz w:val="22"/>
          <w:szCs w:val="22"/>
        </w:rPr>
        <w:t>г.п</w:t>
      </w:r>
      <w:proofErr w:type="spellEnd"/>
      <w:r w:rsidR="007860BE" w:rsidRPr="00F012C9">
        <w:rPr>
          <w:sz w:val="22"/>
          <w:szCs w:val="22"/>
        </w:rPr>
        <w:t xml:space="preserve">. Родники) на 2024-2027 годы, изложив приложение 1 к постановлению Департамента энергетики и тарифов Ивановской области от </w:t>
      </w:r>
      <w:bookmarkStart w:id="0" w:name="_Hlk147838733"/>
      <w:r w:rsidR="007860BE" w:rsidRPr="00F012C9">
        <w:rPr>
          <w:sz w:val="22"/>
          <w:szCs w:val="22"/>
        </w:rPr>
        <w:t xml:space="preserve">16.11.2022 № 49-т/20 </w:t>
      </w:r>
      <w:bookmarkEnd w:id="0"/>
      <w:r w:rsidR="007860BE" w:rsidRPr="00F012C9">
        <w:rPr>
          <w:sz w:val="22"/>
          <w:szCs w:val="22"/>
        </w:rPr>
        <w:t>в ново</w:t>
      </w:r>
      <w:r w:rsidR="000E101F" w:rsidRPr="00F012C9">
        <w:rPr>
          <w:sz w:val="22"/>
          <w:szCs w:val="22"/>
        </w:rPr>
        <w:t>й редакции</w:t>
      </w:r>
      <w:r w:rsidRPr="00F012C9">
        <w:rPr>
          <w:bCs/>
          <w:sz w:val="22"/>
          <w:szCs w:val="22"/>
        </w:rPr>
        <w:t>:</w:t>
      </w:r>
    </w:p>
    <w:p w14:paraId="510B73F5" w14:textId="77777777" w:rsidR="00761DE4" w:rsidRPr="00F012C9" w:rsidRDefault="00761DE4" w:rsidP="00761DE4">
      <w:pPr>
        <w:widowControl/>
        <w:autoSpaceDE w:val="0"/>
        <w:autoSpaceDN w:val="0"/>
        <w:adjustRightInd w:val="0"/>
        <w:jc w:val="center"/>
        <w:rPr>
          <w:b/>
          <w:bCs/>
          <w:color w:val="FF0000"/>
          <w:sz w:val="22"/>
          <w:szCs w:val="22"/>
        </w:rPr>
      </w:pPr>
    </w:p>
    <w:p w14:paraId="3F6C55F8" w14:textId="77777777" w:rsidR="007860BE" w:rsidRPr="00F012C9" w:rsidRDefault="007860BE" w:rsidP="007860BE">
      <w:pPr>
        <w:widowControl/>
        <w:tabs>
          <w:tab w:val="left" w:pos="3970"/>
        </w:tabs>
        <w:autoSpaceDE w:val="0"/>
        <w:autoSpaceDN w:val="0"/>
        <w:adjustRightInd w:val="0"/>
        <w:jc w:val="right"/>
        <w:rPr>
          <w:sz w:val="22"/>
          <w:szCs w:val="22"/>
        </w:rPr>
      </w:pPr>
      <w:r w:rsidRPr="00F012C9">
        <w:rPr>
          <w:sz w:val="22"/>
          <w:szCs w:val="22"/>
        </w:rPr>
        <w:t xml:space="preserve">Приложение 1 к постановлению Департамента энергетики и тарифов </w:t>
      </w:r>
    </w:p>
    <w:p w14:paraId="3A2AEE60" w14:textId="77777777" w:rsidR="007860BE" w:rsidRPr="00F012C9" w:rsidRDefault="007860BE" w:rsidP="007860BE">
      <w:pPr>
        <w:widowControl/>
        <w:tabs>
          <w:tab w:val="left" w:pos="3970"/>
        </w:tabs>
        <w:autoSpaceDE w:val="0"/>
        <w:autoSpaceDN w:val="0"/>
        <w:adjustRightInd w:val="0"/>
        <w:jc w:val="right"/>
        <w:rPr>
          <w:sz w:val="22"/>
          <w:szCs w:val="22"/>
        </w:rPr>
      </w:pPr>
      <w:r w:rsidRPr="00F012C9">
        <w:rPr>
          <w:sz w:val="22"/>
          <w:szCs w:val="22"/>
        </w:rPr>
        <w:t>Ивановской области от 16.11.2022 № 49-т/20</w:t>
      </w:r>
    </w:p>
    <w:p w14:paraId="1C07A634" w14:textId="77777777" w:rsidR="007860BE" w:rsidRPr="00F012C9" w:rsidRDefault="007860BE" w:rsidP="007860BE">
      <w:pPr>
        <w:widowControl/>
        <w:tabs>
          <w:tab w:val="left" w:pos="3970"/>
        </w:tabs>
        <w:autoSpaceDE w:val="0"/>
        <w:autoSpaceDN w:val="0"/>
        <w:adjustRightInd w:val="0"/>
        <w:jc w:val="right"/>
        <w:rPr>
          <w:sz w:val="22"/>
          <w:szCs w:val="22"/>
        </w:rPr>
      </w:pPr>
    </w:p>
    <w:p w14:paraId="6C7FDDBF" w14:textId="77777777" w:rsidR="007860BE" w:rsidRPr="00F012C9" w:rsidRDefault="007860BE" w:rsidP="007860BE">
      <w:pPr>
        <w:widowControl/>
        <w:autoSpaceDE w:val="0"/>
        <w:autoSpaceDN w:val="0"/>
        <w:adjustRightInd w:val="0"/>
        <w:jc w:val="center"/>
        <w:rPr>
          <w:b/>
          <w:bCs/>
          <w:sz w:val="22"/>
          <w:szCs w:val="22"/>
        </w:rPr>
      </w:pPr>
      <w:r w:rsidRPr="00F012C9">
        <w:rPr>
          <w:b/>
          <w:bCs/>
          <w:sz w:val="22"/>
          <w:szCs w:val="22"/>
        </w:rPr>
        <w:t>Тарифы на тепловую энергию (мощность), поставляемую потребителям</w:t>
      </w:r>
    </w:p>
    <w:tbl>
      <w:tblPr>
        <w:tblW w:w="5256"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3"/>
        <w:gridCol w:w="2399"/>
        <w:gridCol w:w="1892"/>
        <w:gridCol w:w="588"/>
        <w:gridCol w:w="1163"/>
        <w:gridCol w:w="1165"/>
        <w:gridCol w:w="729"/>
        <w:gridCol w:w="586"/>
        <w:gridCol w:w="586"/>
        <w:gridCol w:w="597"/>
        <w:gridCol w:w="709"/>
      </w:tblGrid>
      <w:tr w:rsidR="007860BE" w:rsidRPr="00F012C9" w14:paraId="050744EC" w14:textId="77777777" w:rsidTr="007860BE">
        <w:trPr>
          <w:trHeight w:val="547"/>
        </w:trPr>
        <w:tc>
          <w:tcPr>
            <w:tcW w:w="200" w:type="pct"/>
            <w:vMerge w:val="restart"/>
            <w:shd w:val="clear" w:color="auto" w:fill="auto"/>
            <w:vAlign w:val="center"/>
            <w:hideMark/>
          </w:tcPr>
          <w:p w14:paraId="1FFF5F77" w14:textId="77777777" w:rsidR="007860BE" w:rsidRPr="00F012C9" w:rsidRDefault="007860BE" w:rsidP="007860BE">
            <w:pPr>
              <w:widowControl/>
              <w:jc w:val="center"/>
              <w:rPr>
                <w:sz w:val="22"/>
                <w:szCs w:val="22"/>
              </w:rPr>
            </w:pPr>
            <w:r w:rsidRPr="00F012C9">
              <w:rPr>
                <w:sz w:val="22"/>
                <w:szCs w:val="22"/>
              </w:rPr>
              <w:t>№ п/п</w:t>
            </w:r>
          </w:p>
        </w:tc>
        <w:tc>
          <w:tcPr>
            <w:tcW w:w="1106" w:type="pct"/>
            <w:vMerge w:val="restart"/>
            <w:shd w:val="clear" w:color="auto" w:fill="auto"/>
            <w:vAlign w:val="center"/>
            <w:hideMark/>
          </w:tcPr>
          <w:p w14:paraId="22FE1839" w14:textId="77777777" w:rsidR="007860BE" w:rsidRPr="00F012C9" w:rsidRDefault="007860BE" w:rsidP="007860BE">
            <w:pPr>
              <w:widowControl/>
              <w:jc w:val="center"/>
              <w:rPr>
                <w:sz w:val="22"/>
                <w:szCs w:val="22"/>
              </w:rPr>
            </w:pPr>
            <w:r w:rsidRPr="00F012C9">
              <w:rPr>
                <w:sz w:val="22"/>
                <w:szCs w:val="22"/>
              </w:rPr>
              <w:t>Наименование регулируемой организации</w:t>
            </w:r>
          </w:p>
        </w:tc>
        <w:tc>
          <w:tcPr>
            <w:tcW w:w="872" w:type="pct"/>
            <w:vMerge w:val="restart"/>
            <w:shd w:val="clear" w:color="auto" w:fill="auto"/>
            <w:noWrap/>
            <w:vAlign w:val="center"/>
            <w:hideMark/>
          </w:tcPr>
          <w:p w14:paraId="08F40655" w14:textId="77777777" w:rsidR="007860BE" w:rsidRPr="00F012C9" w:rsidRDefault="007860BE" w:rsidP="007860BE">
            <w:pPr>
              <w:widowControl/>
              <w:jc w:val="center"/>
              <w:rPr>
                <w:sz w:val="22"/>
                <w:szCs w:val="22"/>
              </w:rPr>
            </w:pPr>
            <w:r w:rsidRPr="00F012C9">
              <w:rPr>
                <w:sz w:val="22"/>
                <w:szCs w:val="22"/>
              </w:rPr>
              <w:t>Вид тарифа</w:t>
            </w:r>
          </w:p>
        </w:tc>
        <w:tc>
          <w:tcPr>
            <w:tcW w:w="271" w:type="pct"/>
            <w:vMerge w:val="restart"/>
            <w:shd w:val="clear" w:color="auto" w:fill="auto"/>
            <w:noWrap/>
            <w:vAlign w:val="center"/>
            <w:hideMark/>
          </w:tcPr>
          <w:p w14:paraId="14A3AEE1" w14:textId="77777777" w:rsidR="007860BE" w:rsidRPr="00F012C9" w:rsidRDefault="007860BE" w:rsidP="007860BE">
            <w:pPr>
              <w:widowControl/>
              <w:jc w:val="center"/>
              <w:rPr>
                <w:sz w:val="22"/>
                <w:szCs w:val="22"/>
              </w:rPr>
            </w:pPr>
            <w:r w:rsidRPr="00F012C9">
              <w:rPr>
                <w:sz w:val="22"/>
                <w:szCs w:val="22"/>
              </w:rPr>
              <w:t>Год</w:t>
            </w:r>
          </w:p>
        </w:tc>
        <w:tc>
          <w:tcPr>
            <w:tcW w:w="1073" w:type="pct"/>
            <w:gridSpan w:val="2"/>
            <w:shd w:val="clear" w:color="auto" w:fill="auto"/>
            <w:noWrap/>
            <w:vAlign w:val="center"/>
            <w:hideMark/>
          </w:tcPr>
          <w:p w14:paraId="6678AE36" w14:textId="77777777" w:rsidR="007860BE" w:rsidRPr="00F012C9" w:rsidRDefault="007860BE" w:rsidP="007860BE">
            <w:pPr>
              <w:widowControl/>
              <w:jc w:val="center"/>
              <w:rPr>
                <w:sz w:val="22"/>
                <w:szCs w:val="22"/>
              </w:rPr>
            </w:pPr>
            <w:r w:rsidRPr="00F012C9">
              <w:rPr>
                <w:sz w:val="22"/>
                <w:szCs w:val="22"/>
              </w:rPr>
              <w:t>Вода</w:t>
            </w:r>
          </w:p>
        </w:tc>
        <w:tc>
          <w:tcPr>
            <w:tcW w:w="1151" w:type="pct"/>
            <w:gridSpan w:val="4"/>
            <w:shd w:val="clear" w:color="auto" w:fill="auto"/>
            <w:noWrap/>
            <w:vAlign w:val="center"/>
            <w:hideMark/>
          </w:tcPr>
          <w:p w14:paraId="3EC04637" w14:textId="77777777" w:rsidR="007860BE" w:rsidRPr="00F012C9" w:rsidRDefault="007860BE" w:rsidP="007860BE">
            <w:pPr>
              <w:widowControl/>
              <w:jc w:val="center"/>
              <w:rPr>
                <w:sz w:val="22"/>
                <w:szCs w:val="22"/>
              </w:rPr>
            </w:pPr>
            <w:r w:rsidRPr="00F012C9">
              <w:rPr>
                <w:sz w:val="22"/>
                <w:szCs w:val="22"/>
              </w:rPr>
              <w:t>Отборный пар давлением</w:t>
            </w:r>
          </w:p>
        </w:tc>
        <w:tc>
          <w:tcPr>
            <w:tcW w:w="327" w:type="pct"/>
            <w:vMerge w:val="restart"/>
            <w:shd w:val="clear" w:color="auto" w:fill="auto"/>
            <w:vAlign w:val="center"/>
            <w:hideMark/>
          </w:tcPr>
          <w:p w14:paraId="7152800C" w14:textId="77777777" w:rsidR="007860BE" w:rsidRPr="00F012C9" w:rsidRDefault="007860BE" w:rsidP="007860BE">
            <w:pPr>
              <w:widowControl/>
              <w:jc w:val="center"/>
              <w:rPr>
                <w:sz w:val="22"/>
                <w:szCs w:val="22"/>
              </w:rPr>
            </w:pPr>
            <w:r w:rsidRPr="00F012C9">
              <w:rPr>
                <w:sz w:val="22"/>
                <w:szCs w:val="22"/>
              </w:rPr>
              <w:t xml:space="preserve">Острый и редуцированный </w:t>
            </w:r>
            <w:r w:rsidRPr="00F012C9">
              <w:rPr>
                <w:sz w:val="22"/>
                <w:szCs w:val="22"/>
              </w:rPr>
              <w:lastRenderedPageBreak/>
              <w:t>пар</w:t>
            </w:r>
          </w:p>
        </w:tc>
      </w:tr>
      <w:tr w:rsidR="007860BE" w:rsidRPr="00F012C9" w14:paraId="24EDEFF7" w14:textId="77777777" w:rsidTr="007860BE">
        <w:trPr>
          <w:trHeight w:val="540"/>
        </w:trPr>
        <w:tc>
          <w:tcPr>
            <w:tcW w:w="200" w:type="pct"/>
            <w:vMerge/>
            <w:shd w:val="clear" w:color="auto" w:fill="auto"/>
            <w:noWrap/>
            <w:vAlign w:val="center"/>
            <w:hideMark/>
          </w:tcPr>
          <w:p w14:paraId="02EBCF41" w14:textId="77777777" w:rsidR="007860BE" w:rsidRPr="00F012C9" w:rsidRDefault="007860BE" w:rsidP="007860BE">
            <w:pPr>
              <w:widowControl/>
              <w:jc w:val="center"/>
              <w:rPr>
                <w:sz w:val="22"/>
                <w:szCs w:val="22"/>
              </w:rPr>
            </w:pPr>
          </w:p>
        </w:tc>
        <w:tc>
          <w:tcPr>
            <w:tcW w:w="1106" w:type="pct"/>
            <w:vMerge/>
            <w:shd w:val="clear" w:color="auto" w:fill="auto"/>
            <w:vAlign w:val="center"/>
            <w:hideMark/>
          </w:tcPr>
          <w:p w14:paraId="2B7AA8F6" w14:textId="77777777" w:rsidR="007860BE" w:rsidRPr="00F012C9" w:rsidRDefault="007860BE" w:rsidP="007860BE">
            <w:pPr>
              <w:widowControl/>
              <w:rPr>
                <w:sz w:val="22"/>
                <w:szCs w:val="22"/>
              </w:rPr>
            </w:pPr>
          </w:p>
        </w:tc>
        <w:tc>
          <w:tcPr>
            <w:tcW w:w="872" w:type="pct"/>
            <w:vMerge/>
            <w:shd w:val="clear" w:color="auto" w:fill="auto"/>
            <w:noWrap/>
            <w:vAlign w:val="center"/>
            <w:hideMark/>
          </w:tcPr>
          <w:p w14:paraId="1BB0AFA0" w14:textId="77777777" w:rsidR="007860BE" w:rsidRPr="00F012C9" w:rsidRDefault="007860BE" w:rsidP="007860BE">
            <w:pPr>
              <w:widowControl/>
              <w:jc w:val="center"/>
              <w:rPr>
                <w:sz w:val="22"/>
                <w:szCs w:val="22"/>
              </w:rPr>
            </w:pPr>
          </w:p>
        </w:tc>
        <w:tc>
          <w:tcPr>
            <w:tcW w:w="271" w:type="pct"/>
            <w:vMerge/>
            <w:shd w:val="clear" w:color="auto" w:fill="auto"/>
            <w:noWrap/>
            <w:vAlign w:val="center"/>
            <w:hideMark/>
          </w:tcPr>
          <w:p w14:paraId="644E57D4" w14:textId="77777777" w:rsidR="007860BE" w:rsidRPr="00F012C9" w:rsidRDefault="007860BE" w:rsidP="007860BE">
            <w:pPr>
              <w:widowControl/>
              <w:jc w:val="center"/>
              <w:rPr>
                <w:sz w:val="22"/>
                <w:szCs w:val="22"/>
              </w:rPr>
            </w:pPr>
          </w:p>
        </w:tc>
        <w:tc>
          <w:tcPr>
            <w:tcW w:w="536" w:type="pct"/>
            <w:shd w:val="clear" w:color="auto" w:fill="auto"/>
            <w:noWrap/>
            <w:vAlign w:val="center"/>
            <w:hideMark/>
          </w:tcPr>
          <w:p w14:paraId="2C8C3D87" w14:textId="77777777" w:rsidR="007860BE" w:rsidRPr="00F012C9" w:rsidRDefault="007860BE" w:rsidP="007860BE">
            <w:pPr>
              <w:widowControl/>
              <w:jc w:val="center"/>
              <w:rPr>
                <w:sz w:val="22"/>
                <w:szCs w:val="22"/>
              </w:rPr>
            </w:pPr>
            <w:r w:rsidRPr="00F012C9">
              <w:rPr>
                <w:sz w:val="22"/>
                <w:szCs w:val="22"/>
              </w:rPr>
              <w:t>1 полугодие</w:t>
            </w:r>
          </w:p>
        </w:tc>
        <w:tc>
          <w:tcPr>
            <w:tcW w:w="537" w:type="pct"/>
            <w:shd w:val="clear" w:color="auto" w:fill="auto"/>
            <w:vAlign w:val="center"/>
          </w:tcPr>
          <w:p w14:paraId="1B2131E5" w14:textId="77777777" w:rsidR="007860BE" w:rsidRPr="00F012C9" w:rsidRDefault="007860BE" w:rsidP="007860BE">
            <w:pPr>
              <w:widowControl/>
              <w:jc w:val="center"/>
              <w:rPr>
                <w:sz w:val="22"/>
                <w:szCs w:val="22"/>
              </w:rPr>
            </w:pPr>
            <w:r w:rsidRPr="00F012C9">
              <w:rPr>
                <w:sz w:val="22"/>
                <w:szCs w:val="22"/>
              </w:rPr>
              <w:t>2 полугодие</w:t>
            </w:r>
          </w:p>
        </w:tc>
        <w:tc>
          <w:tcPr>
            <w:tcW w:w="336" w:type="pct"/>
            <w:shd w:val="clear" w:color="auto" w:fill="auto"/>
            <w:vAlign w:val="center"/>
            <w:hideMark/>
          </w:tcPr>
          <w:p w14:paraId="6383ED77" w14:textId="77777777" w:rsidR="007860BE" w:rsidRPr="00F012C9" w:rsidRDefault="007860BE" w:rsidP="007860BE">
            <w:pPr>
              <w:widowControl/>
              <w:jc w:val="center"/>
              <w:rPr>
                <w:sz w:val="22"/>
                <w:szCs w:val="22"/>
              </w:rPr>
            </w:pPr>
            <w:r w:rsidRPr="00F012C9">
              <w:rPr>
                <w:sz w:val="22"/>
                <w:szCs w:val="22"/>
              </w:rPr>
              <w:t xml:space="preserve">от 1,2 до 2,5 </w:t>
            </w:r>
            <w:r w:rsidRPr="00F012C9">
              <w:rPr>
                <w:sz w:val="22"/>
                <w:szCs w:val="22"/>
              </w:rPr>
              <w:lastRenderedPageBreak/>
              <w:t>кг/</w:t>
            </w:r>
          </w:p>
          <w:p w14:paraId="5739CED0" w14:textId="77777777" w:rsidR="007860BE" w:rsidRPr="00F012C9" w:rsidRDefault="007860BE" w:rsidP="007860BE">
            <w:pPr>
              <w:widowControl/>
              <w:jc w:val="center"/>
              <w:rPr>
                <w:sz w:val="22"/>
                <w:szCs w:val="22"/>
              </w:rPr>
            </w:pPr>
            <w:r w:rsidRPr="00F012C9">
              <w:rPr>
                <w:sz w:val="22"/>
                <w:szCs w:val="22"/>
              </w:rPr>
              <w:t>см</w:t>
            </w:r>
            <w:r w:rsidRPr="00F012C9">
              <w:rPr>
                <w:sz w:val="22"/>
                <w:szCs w:val="22"/>
                <w:vertAlign w:val="superscript"/>
              </w:rPr>
              <w:t>2</w:t>
            </w:r>
          </w:p>
        </w:tc>
        <w:tc>
          <w:tcPr>
            <w:tcW w:w="270" w:type="pct"/>
            <w:vAlign w:val="center"/>
          </w:tcPr>
          <w:p w14:paraId="5FBFE092" w14:textId="77777777" w:rsidR="007860BE" w:rsidRPr="00F012C9" w:rsidRDefault="007860BE" w:rsidP="007860BE">
            <w:pPr>
              <w:widowControl/>
              <w:jc w:val="center"/>
              <w:rPr>
                <w:sz w:val="22"/>
                <w:szCs w:val="22"/>
              </w:rPr>
            </w:pPr>
            <w:r w:rsidRPr="00F012C9">
              <w:rPr>
                <w:sz w:val="22"/>
                <w:szCs w:val="22"/>
              </w:rPr>
              <w:lastRenderedPageBreak/>
              <w:t xml:space="preserve">от 2,5 </w:t>
            </w:r>
            <w:r w:rsidRPr="00F012C9">
              <w:rPr>
                <w:sz w:val="22"/>
                <w:szCs w:val="22"/>
              </w:rPr>
              <w:lastRenderedPageBreak/>
              <w:t>до 7,0 кг/см</w:t>
            </w:r>
            <w:r w:rsidRPr="00F012C9">
              <w:rPr>
                <w:sz w:val="22"/>
                <w:szCs w:val="22"/>
                <w:vertAlign w:val="superscript"/>
              </w:rPr>
              <w:t>2</w:t>
            </w:r>
          </w:p>
        </w:tc>
        <w:tc>
          <w:tcPr>
            <w:tcW w:w="270" w:type="pct"/>
            <w:vAlign w:val="center"/>
          </w:tcPr>
          <w:p w14:paraId="5F17272A" w14:textId="77777777" w:rsidR="007860BE" w:rsidRPr="00F012C9" w:rsidRDefault="007860BE" w:rsidP="007860BE">
            <w:pPr>
              <w:widowControl/>
              <w:jc w:val="center"/>
              <w:rPr>
                <w:sz w:val="22"/>
                <w:szCs w:val="22"/>
              </w:rPr>
            </w:pPr>
            <w:r w:rsidRPr="00F012C9">
              <w:rPr>
                <w:sz w:val="22"/>
                <w:szCs w:val="22"/>
              </w:rPr>
              <w:lastRenderedPageBreak/>
              <w:t xml:space="preserve">от 7,0 </w:t>
            </w:r>
            <w:r w:rsidRPr="00F012C9">
              <w:rPr>
                <w:sz w:val="22"/>
                <w:szCs w:val="22"/>
              </w:rPr>
              <w:lastRenderedPageBreak/>
              <w:t>до 13,0 кг/</w:t>
            </w:r>
          </w:p>
          <w:p w14:paraId="16466634" w14:textId="77777777" w:rsidR="007860BE" w:rsidRPr="00F012C9" w:rsidRDefault="007860BE" w:rsidP="007860BE">
            <w:pPr>
              <w:widowControl/>
              <w:jc w:val="center"/>
              <w:rPr>
                <w:sz w:val="22"/>
                <w:szCs w:val="22"/>
              </w:rPr>
            </w:pPr>
            <w:r w:rsidRPr="00F012C9">
              <w:rPr>
                <w:sz w:val="22"/>
                <w:szCs w:val="22"/>
              </w:rPr>
              <w:t>см</w:t>
            </w:r>
            <w:r w:rsidRPr="00F012C9">
              <w:rPr>
                <w:sz w:val="22"/>
                <w:szCs w:val="22"/>
                <w:vertAlign w:val="superscript"/>
              </w:rPr>
              <w:t>2</w:t>
            </w:r>
          </w:p>
        </w:tc>
        <w:tc>
          <w:tcPr>
            <w:tcW w:w="275" w:type="pct"/>
            <w:vAlign w:val="center"/>
          </w:tcPr>
          <w:p w14:paraId="25CB9A9B" w14:textId="77777777" w:rsidR="007860BE" w:rsidRPr="00F012C9" w:rsidRDefault="007860BE" w:rsidP="007860BE">
            <w:pPr>
              <w:widowControl/>
              <w:ind w:right="-108" w:hanging="109"/>
              <w:jc w:val="center"/>
              <w:rPr>
                <w:sz w:val="22"/>
                <w:szCs w:val="22"/>
              </w:rPr>
            </w:pPr>
            <w:r w:rsidRPr="00F012C9">
              <w:rPr>
                <w:sz w:val="22"/>
                <w:szCs w:val="22"/>
              </w:rPr>
              <w:lastRenderedPageBreak/>
              <w:t xml:space="preserve">Свыше 13,0 </w:t>
            </w:r>
            <w:r w:rsidRPr="00F012C9">
              <w:rPr>
                <w:sz w:val="22"/>
                <w:szCs w:val="22"/>
              </w:rPr>
              <w:lastRenderedPageBreak/>
              <w:t>кг/</w:t>
            </w:r>
          </w:p>
          <w:p w14:paraId="0EF6EB40" w14:textId="77777777" w:rsidR="007860BE" w:rsidRPr="00F012C9" w:rsidRDefault="007860BE" w:rsidP="007860BE">
            <w:pPr>
              <w:widowControl/>
              <w:jc w:val="center"/>
              <w:rPr>
                <w:sz w:val="22"/>
                <w:szCs w:val="22"/>
              </w:rPr>
            </w:pPr>
            <w:r w:rsidRPr="00F012C9">
              <w:rPr>
                <w:sz w:val="22"/>
                <w:szCs w:val="22"/>
              </w:rPr>
              <w:t>см</w:t>
            </w:r>
            <w:r w:rsidRPr="00F012C9">
              <w:rPr>
                <w:sz w:val="22"/>
                <w:szCs w:val="22"/>
                <w:vertAlign w:val="superscript"/>
              </w:rPr>
              <w:t>2</w:t>
            </w:r>
          </w:p>
        </w:tc>
        <w:tc>
          <w:tcPr>
            <w:tcW w:w="327" w:type="pct"/>
            <w:vMerge/>
            <w:shd w:val="clear" w:color="auto" w:fill="auto"/>
            <w:vAlign w:val="center"/>
            <w:hideMark/>
          </w:tcPr>
          <w:p w14:paraId="31ABBFE8" w14:textId="77777777" w:rsidR="007860BE" w:rsidRPr="00F012C9" w:rsidRDefault="007860BE" w:rsidP="007860BE">
            <w:pPr>
              <w:widowControl/>
              <w:jc w:val="center"/>
              <w:rPr>
                <w:sz w:val="22"/>
                <w:szCs w:val="22"/>
              </w:rPr>
            </w:pPr>
          </w:p>
        </w:tc>
      </w:tr>
      <w:tr w:rsidR="007860BE" w:rsidRPr="00F012C9" w14:paraId="57AB9840" w14:textId="77777777" w:rsidTr="007860BE">
        <w:trPr>
          <w:trHeight w:val="300"/>
        </w:trPr>
        <w:tc>
          <w:tcPr>
            <w:tcW w:w="5000" w:type="pct"/>
            <w:gridSpan w:val="11"/>
            <w:shd w:val="clear" w:color="auto" w:fill="auto"/>
            <w:noWrap/>
            <w:vAlign w:val="center"/>
            <w:hideMark/>
          </w:tcPr>
          <w:p w14:paraId="571B918C" w14:textId="77777777" w:rsidR="007860BE" w:rsidRPr="00F012C9" w:rsidRDefault="007860BE" w:rsidP="007860BE">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7860BE" w:rsidRPr="00F012C9" w14:paraId="0F7D5352" w14:textId="77777777" w:rsidTr="007860BE">
        <w:trPr>
          <w:trHeight w:val="283"/>
        </w:trPr>
        <w:tc>
          <w:tcPr>
            <w:tcW w:w="200" w:type="pct"/>
            <w:vMerge w:val="restart"/>
            <w:shd w:val="clear" w:color="auto" w:fill="auto"/>
            <w:noWrap/>
            <w:vAlign w:val="center"/>
            <w:hideMark/>
          </w:tcPr>
          <w:p w14:paraId="6CFCBAC5" w14:textId="77777777" w:rsidR="007860BE" w:rsidRPr="00F012C9" w:rsidRDefault="007860BE" w:rsidP="007860BE">
            <w:pPr>
              <w:jc w:val="center"/>
              <w:rPr>
                <w:sz w:val="22"/>
                <w:szCs w:val="22"/>
              </w:rPr>
            </w:pPr>
            <w:r w:rsidRPr="00F012C9">
              <w:rPr>
                <w:sz w:val="22"/>
                <w:szCs w:val="22"/>
              </w:rPr>
              <w:t>1.</w:t>
            </w:r>
          </w:p>
        </w:tc>
        <w:tc>
          <w:tcPr>
            <w:tcW w:w="1106" w:type="pct"/>
            <w:vMerge w:val="restart"/>
            <w:shd w:val="clear" w:color="auto" w:fill="auto"/>
            <w:vAlign w:val="center"/>
            <w:hideMark/>
          </w:tcPr>
          <w:p w14:paraId="36960A82" w14:textId="77777777" w:rsidR="007860BE" w:rsidRPr="00F012C9" w:rsidRDefault="007860BE" w:rsidP="007860BE">
            <w:pPr>
              <w:widowControl/>
              <w:rPr>
                <w:sz w:val="22"/>
                <w:szCs w:val="22"/>
              </w:rPr>
            </w:pPr>
            <w:r w:rsidRPr="00F012C9">
              <w:rPr>
                <w:sz w:val="22"/>
                <w:szCs w:val="22"/>
              </w:rPr>
              <w:t>ООО «</w:t>
            </w:r>
            <w:proofErr w:type="spellStart"/>
            <w:r w:rsidRPr="00F012C9">
              <w:rPr>
                <w:sz w:val="22"/>
                <w:szCs w:val="22"/>
              </w:rPr>
              <w:t>Теплоснаб</w:t>
            </w:r>
            <w:proofErr w:type="spellEnd"/>
            <w:r w:rsidRPr="00F012C9">
              <w:rPr>
                <w:sz w:val="22"/>
                <w:szCs w:val="22"/>
              </w:rPr>
              <w:t xml:space="preserve">-Родники» (для потребителей </w:t>
            </w:r>
            <w:proofErr w:type="spellStart"/>
            <w:r w:rsidRPr="00F012C9">
              <w:rPr>
                <w:sz w:val="22"/>
                <w:szCs w:val="22"/>
              </w:rPr>
              <w:t>г.п</w:t>
            </w:r>
            <w:proofErr w:type="spellEnd"/>
            <w:r w:rsidRPr="00F012C9">
              <w:rPr>
                <w:sz w:val="22"/>
                <w:szCs w:val="22"/>
              </w:rPr>
              <w:t>. Родники)</w:t>
            </w:r>
          </w:p>
        </w:tc>
        <w:tc>
          <w:tcPr>
            <w:tcW w:w="872" w:type="pct"/>
            <w:vMerge w:val="restart"/>
            <w:shd w:val="clear" w:color="auto" w:fill="auto"/>
            <w:vAlign w:val="center"/>
            <w:hideMark/>
          </w:tcPr>
          <w:p w14:paraId="351DE948" w14:textId="77777777" w:rsidR="007860BE" w:rsidRPr="00F012C9" w:rsidRDefault="007860BE" w:rsidP="007860BE">
            <w:pPr>
              <w:widowControl/>
              <w:jc w:val="center"/>
              <w:rPr>
                <w:sz w:val="22"/>
                <w:szCs w:val="22"/>
              </w:rPr>
            </w:pPr>
            <w:proofErr w:type="spellStart"/>
            <w:r w:rsidRPr="00F012C9">
              <w:rPr>
                <w:sz w:val="22"/>
                <w:szCs w:val="22"/>
              </w:rPr>
              <w:t>Одноставочный</w:t>
            </w:r>
            <w:proofErr w:type="spellEnd"/>
            <w:r w:rsidRPr="00F012C9">
              <w:rPr>
                <w:sz w:val="22"/>
                <w:szCs w:val="22"/>
              </w:rPr>
              <w:t>, руб./Гкал, без НДС</w:t>
            </w:r>
          </w:p>
        </w:tc>
        <w:tc>
          <w:tcPr>
            <w:tcW w:w="271" w:type="pct"/>
            <w:shd w:val="clear" w:color="auto" w:fill="auto"/>
            <w:noWrap/>
            <w:vAlign w:val="center"/>
            <w:hideMark/>
          </w:tcPr>
          <w:p w14:paraId="578B30A4" w14:textId="77777777" w:rsidR="007860BE" w:rsidRPr="00F012C9" w:rsidRDefault="007860BE" w:rsidP="007860BE">
            <w:pPr>
              <w:widowControl/>
              <w:jc w:val="center"/>
              <w:rPr>
                <w:sz w:val="22"/>
                <w:szCs w:val="22"/>
              </w:rPr>
            </w:pPr>
            <w:r w:rsidRPr="00F012C9">
              <w:rPr>
                <w:sz w:val="22"/>
                <w:szCs w:val="22"/>
              </w:rPr>
              <w:t>2023</w:t>
            </w:r>
          </w:p>
        </w:tc>
        <w:tc>
          <w:tcPr>
            <w:tcW w:w="1073" w:type="pct"/>
            <w:gridSpan w:val="2"/>
            <w:shd w:val="clear" w:color="auto" w:fill="auto"/>
            <w:noWrap/>
            <w:vAlign w:val="center"/>
          </w:tcPr>
          <w:p w14:paraId="11D5FA58" w14:textId="77777777" w:rsidR="007860BE" w:rsidRPr="00F012C9" w:rsidRDefault="007860BE" w:rsidP="007860BE">
            <w:pPr>
              <w:widowControl/>
              <w:jc w:val="center"/>
              <w:rPr>
                <w:sz w:val="22"/>
                <w:szCs w:val="22"/>
              </w:rPr>
            </w:pPr>
            <w:r w:rsidRPr="00F012C9">
              <w:rPr>
                <w:sz w:val="22"/>
                <w:szCs w:val="22"/>
              </w:rPr>
              <w:t>2 834,47 *</w:t>
            </w:r>
          </w:p>
        </w:tc>
        <w:tc>
          <w:tcPr>
            <w:tcW w:w="336" w:type="pct"/>
            <w:shd w:val="clear" w:color="auto" w:fill="auto"/>
            <w:noWrap/>
            <w:vAlign w:val="center"/>
            <w:hideMark/>
          </w:tcPr>
          <w:p w14:paraId="58F1B19F"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4B380EAE"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409814F5" w14:textId="77777777" w:rsidR="007860BE" w:rsidRPr="00F012C9" w:rsidRDefault="007860BE" w:rsidP="007860BE">
            <w:pPr>
              <w:widowControl/>
              <w:jc w:val="center"/>
              <w:rPr>
                <w:sz w:val="22"/>
                <w:szCs w:val="22"/>
              </w:rPr>
            </w:pPr>
            <w:r w:rsidRPr="00F012C9">
              <w:rPr>
                <w:sz w:val="22"/>
                <w:szCs w:val="22"/>
              </w:rPr>
              <w:t>-</w:t>
            </w:r>
          </w:p>
        </w:tc>
        <w:tc>
          <w:tcPr>
            <w:tcW w:w="275" w:type="pct"/>
            <w:vAlign w:val="center"/>
          </w:tcPr>
          <w:p w14:paraId="2568DC7D" w14:textId="77777777" w:rsidR="007860BE" w:rsidRPr="00F012C9" w:rsidRDefault="007860BE" w:rsidP="007860BE">
            <w:pPr>
              <w:widowControl/>
              <w:jc w:val="center"/>
              <w:rPr>
                <w:sz w:val="22"/>
                <w:szCs w:val="22"/>
              </w:rPr>
            </w:pPr>
            <w:r w:rsidRPr="00F012C9">
              <w:rPr>
                <w:sz w:val="22"/>
                <w:szCs w:val="22"/>
              </w:rPr>
              <w:t>-</w:t>
            </w:r>
          </w:p>
        </w:tc>
        <w:tc>
          <w:tcPr>
            <w:tcW w:w="327" w:type="pct"/>
            <w:shd w:val="clear" w:color="auto" w:fill="auto"/>
            <w:noWrap/>
            <w:vAlign w:val="center"/>
            <w:hideMark/>
          </w:tcPr>
          <w:p w14:paraId="42DF66F3" w14:textId="77777777" w:rsidR="007860BE" w:rsidRPr="00F012C9" w:rsidRDefault="007860BE" w:rsidP="007860BE">
            <w:pPr>
              <w:widowControl/>
              <w:jc w:val="center"/>
              <w:rPr>
                <w:sz w:val="22"/>
                <w:szCs w:val="22"/>
              </w:rPr>
            </w:pPr>
            <w:r w:rsidRPr="00F012C9">
              <w:rPr>
                <w:sz w:val="22"/>
                <w:szCs w:val="22"/>
              </w:rPr>
              <w:t>-</w:t>
            </w:r>
          </w:p>
        </w:tc>
      </w:tr>
      <w:tr w:rsidR="007860BE" w:rsidRPr="00F012C9" w14:paraId="1D4CBE5F" w14:textId="77777777" w:rsidTr="007860BE">
        <w:trPr>
          <w:trHeight w:val="283"/>
        </w:trPr>
        <w:tc>
          <w:tcPr>
            <w:tcW w:w="200" w:type="pct"/>
            <w:vMerge/>
            <w:shd w:val="clear" w:color="auto" w:fill="auto"/>
            <w:noWrap/>
            <w:vAlign w:val="center"/>
          </w:tcPr>
          <w:p w14:paraId="55F21880" w14:textId="77777777" w:rsidR="007860BE" w:rsidRPr="00F012C9" w:rsidRDefault="007860BE" w:rsidP="007860BE">
            <w:pPr>
              <w:jc w:val="center"/>
              <w:rPr>
                <w:sz w:val="22"/>
                <w:szCs w:val="22"/>
              </w:rPr>
            </w:pPr>
          </w:p>
        </w:tc>
        <w:tc>
          <w:tcPr>
            <w:tcW w:w="1106" w:type="pct"/>
            <w:vMerge/>
            <w:shd w:val="clear" w:color="auto" w:fill="auto"/>
            <w:vAlign w:val="center"/>
          </w:tcPr>
          <w:p w14:paraId="43A2CAAE" w14:textId="77777777" w:rsidR="007860BE" w:rsidRPr="00F012C9" w:rsidRDefault="007860BE" w:rsidP="007860BE">
            <w:pPr>
              <w:widowControl/>
              <w:rPr>
                <w:sz w:val="22"/>
                <w:szCs w:val="22"/>
              </w:rPr>
            </w:pPr>
          </w:p>
        </w:tc>
        <w:tc>
          <w:tcPr>
            <w:tcW w:w="872" w:type="pct"/>
            <w:vMerge/>
            <w:shd w:val="clear" w:color="auto" w:fill="auto"/>
            <w:vAlign w:val="center"/>
          </w:tcPr>
          <w:p w14:paraId="5746496E" w14:textId="77777777" w:rsidR="007860BE" w:rsidRPr="00F012C9" w:rsidRDefault="007860BE" w:rsidP="007860BE">
            <w:pPr>
              <w:widowControl/>
              <w:jc w:val="center"/>
              <w:rPr>
                <w:sz w:val="22"/>
                <w:szCs w:val="22"/>
              </w:rPr>
            </w:pPr>
          </w:p>
        </w:tc>
        <w:tc>
          <w:tcPr>
            <w:tcW w:w="271" w:type="pct"/>
            <w:shd w:val="clear" w:color="auto" w:fill="auto"/>
            <w:noWrap/>
            <w:vAlign w:val="center"/>
          </w:tcPr>
          <w:p w14:paraId="3E7BE118" w14:textId="77777777" w:rsidR="007860BE" w:rsidRPr="00F012C9" w:rsidRDefault="007860BE" w:rsidP="007860BE">
            <w:pPr>
              <w:widowControl/>
              <w:jc w:val="center"/>
              <w:rPr>
                <w:sz w:val="22"/>
                <w:szCs w:val="22"/>
              </w:rPr>
            </w:pPr>
            <w:r w:rsidRPr="00F012C9">
              <w:rPr>
                <w:sz w:val="22"/>
                <w:szCs w:val="22"/>
              </w:rPr>
              <w:t>2024</w:t>
            </w:r>
          </w:p>
        </w:tc>
        <w:tc>
          <w:tcPr>
            <w:tcW w:w="536" w:type="pct"/>
            <w:shd w:val="clear" w:color="auto" w:fill="auto"/>
            <w:noWrap/>
            <w:vAlign w:val="center"/>
          </w:tcPr>
          <w:p w14:paraId="31773148" w14:textId="77777777" w:rsidR="007860BE" w:rsidRPr="00F012C9" w:rsidRDefault="007860BE" w:rsidP="007860BE">
            <w:pPr>
              <w:widowControl/>
              <w:jc w:val="center"/>
              <w:rPr>
                <w:sz w:val="22"/>
                <w:szCs w:val="22"/>
              </w:rPr>
            </w:pPr>
            <w:r w:rsidRPr="00F012C9">
              <w:rPr>
                <w:sz w:val="22"/>
                <w:szCs w:val="22"/>
              </w:rPr>
              <w:t>2 834,47</w:t>
            </w:r>
          </w:p>
        </w:tc>
        <w:tc>
          <w:tcPr>
            <w:tcW w:w="537" w:type="pct"/>
            <w:shd w:val="clear" w:color="auto" w:fill="auto"/>
            <w:vAlign w:val="center"/>
          </w:tcPr>
          <w:p w14:paraId="44AA6FA6" w14:textId="77777777" w:rsidR="007860BE" w:rsidRPr="00F012C9" w:rsidRDefault="007860BE" w:rsidP="007860BE">
            <w:pPr>
              <w:widowControl/>
              <w:jc w:val="center"/>
              <w:rPr>
                <w:sz w:val="22"/>
                <w:szCs w:val="22"/>
              </w:rPr>
            </w:pPr>
            <w:r w:rsidRPr="00F012C9">
              <w:rPr>
                <w:sz w:val="22"/>
                <w:szCs w:val="22"/>
              </w:rPr>
              <w:t>3 115,04</w:t>
            </w:r>
          </w:p>
        </w:tc>
        <w:tc>
          <w:tcPr>
            <w:tcW w:w="336" w:type="pct"/>
            <w:shd w:val="clear" w:color="auto" w:fill="auto"/>
            <w:noWrap/>
            <w:vAlign w:val="center"/>
          </w:tcPr>
          <w:p w14:paraId="5989FAA3"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1D61160F"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309804EF" w14:textId="77777777" w:rsidR="007860BE" w:rsidRPr="00F012C9" w:rsidRDefault="007860BE" w:rsidP="007860BE">
            <w:pPr>
              <w:widowControl/>
              <w:jc w:val="center"/>
              <w:rPr>
                <w:sz w:val="22"/>
                <w:szCs w:val="22"/>
              </w:rPr>
            </w:pPr>
            <w:r w:rsidRPr="00F012C9">
              <w:rPr>
                <w:sz w:val="22"/>
                <w:szCs w:val="22"/>
              </w:rPr>
              <w:t>-</w:t>
            </w:r>
          </w:p>
        </w:tc>
        <w:tc>
          <w:tcPr>
            <w:tcW w:w="275" w:type="pct"/>
            <w:vAlign w:val="center"/>
          </w:tcPr>
          <w:p w14:paraId="5302033D" w14:textId="77777777" w:rsidR="007860BE" w:rsidRPr="00F012C9" w:rsidRDefault="007860BE" w:rsidP="007860BE">
            <w:pPr>
              <w:widowControl/>
              <w:jc w:val="center"/>
              <w:rPr>
                <w:sz w:val="22"/>
                <w:szCs w:val="22"/>
              </w:rPr>
            </w:pPr>
            <w:r w:rsidRPr="00F012C9">
              <w:rPr>
                <w:sz w:val="22"/>
                <w:szCs w:val="22"/>
              </w:rPr>
              <w:t>-</w:t>
            </w:r>
          </w:p>
        </w:tc>
        <w:tc>
          <w:tcPr>
            <w:tcW w:w="327" w:type="pct"/>
            <w:shd w:val="clear" w:color="auto" w:fill="auto"/>
            <w:noWrap/>
            <w:vAlign w:val="center"/>
          </w:tcPr>
          <w:p w14:paraId="0F4320C4" w14:textId="77777777" w:rsidR="007860BE" w:rsidRPr="00F012C9" w:rsidRDefault="007860BE" w:rsidP="007860BE">
            <w:pPr>
              <w:widowControl/>
              <w:jc w:val="center"/>
              <w:rPr>
                <w:sz w:val="22"/>
                <w:szCs w:val="22"/>
              </w:rPr>
            </w:pPr>
            <w:r w:rsidRPr="00F012C9">
              <w:rPr>
                <w:sz w:val="22"/>
                <w:szCs w:val="22"/>
              </w:rPr>
              <w:t>-</w:t>
            </w:r>
          </w:p>
        </w:tc>
      </w:tr>
      <w:tr w:rsidR="007860BE" w:rsidRPr="00F012C9" w14:paraId="72E59B36" w14:textId="77777777" w:rsidTr="007860BE">
        <w:trPr>
          <w:trHeight w:val="283"/>
        </w:trPr>
        <w:tc>
          <w:tcPr>
            <w:tcW w:w="200" w:type="pct"/>
            <w:vMerge/>
            <w:shd w:val="clear" w:color="auto" w:fill="auto"/>
            <w:noWrap/>
            <w:vAlign w:val="center"/>
          </w:tcPr>
          <w:p w14:paraId="242FFAB6" w14:textId="77777777" w:rsidR="007860BE" w:rsidRPr="00F012C9" w:rsidRDefault="007860BE" w:rsidP="007860BE">
            <w:pPr>
              <w:jc w:val="center"/>
              <w:rPr>
                <w:sz w:val="22"/>
                <w:szCs w:val="22"/>
              </w:rPr>
            </w:pPr>
          </w:p>
        </w:tc>
        <w:tc>
          <w:tcPr>
            <w:tcW w:w="1106" w:type="pct"/>
            <w:vMerge/>
            <w:shd w:val="clear" w:color="auto" w:fill="auto"/>
            <w:vAlign w:val="center"/>
          </w:tcPr>
          <w:p w14:paraId="5FB1D46F" w14:textId="77777777" w:rsidR="007860BE" w:rsidRPr="00F012C9" w:rsidRDefault="007860BE" w:rsidP="007860BE">
            <w:pPr>
              <w:widowControl/>
              <w:rPr>
                <w:sz w:val="22"/>
                <w:szCs w:val="22"/>
              </w:rPr>
            </w:pPr>
          </w:p>
        </w:tc>
        <w:tc>
          <w:tcPr>
            <w:tcW w:w="872" w:type="pct"/>
            <w:vMerge/>
            <w:shd w:val="clear" w:color="auto" w:fill="auto"/>
            <w:vAlign w:val="center"/>
          </w:tcPr>
          <w:p w14:paraId="442F88A1" w14:textId="77777777" w:rsidR="007860BE" w:rsidRPr="00F012C9" w:rsidRDefault="007860BE" w:rsidP="007860BE">
            <w:pPr>
              <w:widowControl/>
              <w:jc w:val="center"/>
              <w:rPr>
                <w:sz w:val="22"/>
                <w:szCs w:val="22"/>
              </w:rPr>
            </w:pPr>
          </w:p>
        </w:tc>
        <w:tc>
          <w:tcPr>
            <w:tcW w:w="271" w:type="pct"/>
            <w:shd w:val="clear" w:color="auto" w:fill="auto"/>
            <w:noWrap/>
            <w:vAlign w:val="center"/>
          </w:tcPr>
          <w:p w14:paraId="6E996E50" w14:textId="77777777" w:rsidR="007860BE" w:rsidRPr="00F012C9" w:rsidRDefault="007860BE" w:rsidP="007860BE">
            <w:pPr>
              <w:widowControl/>
              <w:jc w:val="center"/>
              <w:rPr>
                <w:sz w:val="22"/>
                <w:szCs w:val="22"/>
              </w:rPr>
            </w:pPr>
            <w:r w:rsidRPr="00F012C9">
              <w:rPr>
                <w:sz w:val="22"/>
                <w:szCs w:val="22"/>
              </w:rPr>
              <w:t>2025</w:t>
            </w:r>
          </w:p>
        </w:tc>
        <w:tc>
          <w:tcPr>
            <w:tcW w:w="536" w:type="pct"/>
            <w:shd w:val="clear" w:color="auto" w:fill="auto"/>
            <w:noWrap/>
            <w:vAlign w:val="center"/>
          </w:tcPr>
          <w:p w14:paraId="0F29ED80" w14:textId="77777777" w:rsidR="007860BE" w:rsidRPr="00F012C9" w:rsidRDefault="007860BE" w:rsidP="007860BE">
            <w:pPr>
              <w:widowControl/>
              <w:jc w:val="center"/>
              <w:rPr>
                <w:sz w:val="22"/>
                <w:szCs w:val="22"/>
              </w:rPr>
            </w:pPr>
            <w:r w:rsidRPr="00F012C9">
              <w:rPr>
                <w:sz w:val="22"/>
                <w:szCs w:val="22"/>
              </w:rPr>
              <w:t>3 074,09</w:t>
            </w:r>
          </w:p>
        </w:tc>
        <w:tc>
          <w:tcPr>
            <w:tcW w:w="537" w:type="pct"/>
            <w:shd w:val="clear" w:color="auto" w:fill="auto"/>
            <w:vAlign w:val="center"/>
          </w:tcPr>
          <w:p w14:paraId="5688F37B" w14:textId="77777777" w:rsidR="007860BE" w:rsidRPr="00F012C9" w:rsidRDefault="007860BE" w:rsidP="007860BE">
            <w:pPr>
              <w:widowControl/>
              <w:jc w:val="center"/>
              <w:rPr>
                <w:sz w:val="22"/>
                <w:szCs w:val="22"/>
              </w:rPr>
            </w:pPr>
            <w:r w:rsidRPr="00F012C9">
              <w:rPr>
                <w:sz w:val="22"/>
                <w:szCs w:val="22"/>
              </w:rPr>
              <w:t>3 184,01</w:t>
            </w:r>
          </w:p>
        </w:tc>
        <w:tc>
          <w:tcPr>
            <w:tcW w:w="336" w:type="pct"/>
            <w:shd w:val="clear" w:color="auto" w:fill="auto"/>
            <w:noWrap/>
            <w:vAlign w:val="center"/>
          </w:tcPr>
          <w:p w14:paraId="5EF1A76C"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77B0D018"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552C1E35" w14:textId="77777777" w:rsidR="007860BE" w:rsidRPr="00F012C9" w:rsidRDefault="007860BE" w:rsidP="007860BE">
            <w:pPr>
              <w:widowControl/>
              <w:jc w:val="center"/>
              <w:rPr>
                <w:sz w:val="22"/>
                <w:szCs w:val="22"/>
              </w:rPr>
            </w:pPr>
            <w:r w:rsidRPr="00F012C9">
              <w:rPr>
                <w:sz w:val="22"/>
                <w:szCs w:val="22"/>
              </w:rPr>
              <w:t>-</w:t>
            </w:r>
          </w:p>
        </w:tc>
        <w:tc>
          <w:tcPr>
            <w:tcW w:w="275" w:type="pct"/>
            <w:vAlign w:val="center"/>
          </w:tcPr>
          <w:p w14:paraId="188FA9E7" w14:textId="77777777" w:rsidR="007860BE" w:rsidRPr="00F012C9" w:rsidRDefault="007860BE" w:rsidP="007860BE">
            <w:pPr>
              <w:widowControl/>
              <w:jc w:val="center"/>
              <w:rPr>
                <w:sz w:val="22"/>
                <w:szCs w:val="22"/>
              </w:rPr>
            </w:pPr>
            <w:r w:rsidRPr="00F012C9">
              <w:rPr>
                <w:sz w:val="22"/>
                <w:szCs w:val="22"/>
              </w:rPr>
              <w:t>-</w:t>
            </w:r>
          </w:p>
        </w:tc>
        <w:tc>
          <w:tcPr>
            <w:tcW w:w="327" w:type="pct"/>
            <w:shd w:val="clear" w:color="auto" w:fill="auto"/>
            <w:noWrap/>
            <w:vAlign w:val="center"/>
          </w:tcPr>
          <w:p w14:paraId="5A75C3CE" w14:textId="77777777" w:rsidR="007860BE" w:rsidRPr="00F012C9" w:rsidRDefault="007860BE" w:rsidP="007860BE">
            <w:pPr>
              <w:widowControl/>
              <w:jc w:val="center"/>
              <w:rPr>
                <w:sz w:val="22"/>
                <w:szCs w:val="22"/>
              </w:rPr>
            </w:pPr>
            <w:r w:rsidRPr="00F012C9">
              <w:rPr>
                <w:sz w:val="22"/>
                <w:szCs w:val="22"/>
              </w:rPr>
              <w:t>-</w:t>
            </w:r>
          </w:p>
        </w:tc>
      </w:tr>
      <w:tr w:rsidR="007860BE" w:rsidRPr="00F012C9" w14:paraId="6715B2E0" w14:textId="77777777" w:rsidTr="007860BE">
        <w:trPr>
          <w:trHeight w:val="283"/>
        </w:trPr>
        <w:tc>
          <w:tcPr>
            <w:tcW w:w="200" w:type="pct"/>
            <w:vMerge/>
            <w:shd w:val="clear" w:color="auto" w:fill="auto"/>
            <w:noWrap/>
            <w:vAlign w:val="center"/>
          </w:tcPr>
          <w:p w14:paraId="6D805D9A" w14:textId="77777777" w:rsidR="007860BE" w:rsidRPr="00F012C9" w:rsidRDefault="007860BE" w:rsidP="007860BE">
            <w:pPr>
              <w:jc w:val="center"/>
              <w:rPr>
                <w:sz w:val="22"/>
                <w:szCs w:val="22"/>
              </w:rPr>
            </w:pPr>
          </w:p>
        </w:tc>
        <w:tc>
          <w:tcPr>
            <w:tcW w:w="1106" w:type="pct"/>
            <w:vMerge/>
            <w:shd w:val="clear" w:color="auto" w:fill="auto"/>
            <w:vAlign w:val="center"/>
          </w:tcPr>
          <w:p w14:paraId="7093C7DE" w14:textId="77777777" w:rsidR="007860BE" w:rsidRPr="00F012C9" w:rsidRDefault="007860BE" w:rsidP="007860BE">
            <w:pPr>
              <w:widowControl/>
              <w:rPr>
                <w:sz w:val="22"/>
                <w:szCs w:val="22"/>
              </w:rPr>
            </w:pPr>
          </w:p>
        </w:tc>
        <w:tc>
          <w:tcPr>
            <w:tcW w:w="872" w:type="pct"/>
            <w:vMerge/>
            <w:shd w:val="clear" w:color="auto" w:fill="auto"/>
            <w:vAlign w:val="center"/>
          </w:tcPr>
          <w:p w14:paraId="70677147" w14:textId="77777777" w:rsidR="007860BE" w:rsidRPr="00F012C9" w:rsidRDefault="007860BE" w:rsidP="007860BE">
            <w:pPr>
              <w:widowControl/>
              <w:jc w:val="center"/>
              <w:rPr>
                <w:sz w:val="22"/>
                <w:szCs w:val="22"/>
              </w:rPr>
            </w:pPr>
          </w:p>
        </w:tc>
        <w:tc>
          <w:tcPr>
            <w:tcW w:w="271" w:type="pct"/>
            <w:shd w:val="clear" w:color="auto" w:fill="auto"/>
            <w:noWrap/>
            <w:vAlign w:val="center"/>
          </w:tcPr>
          <w:p w14:paraId="4B71A4B5" w14:textId="77777777" w:rsidR="007860BE" w:rsidRPr="00F012C9" w:rsidRDefault="007860BE" w:rsidP="007860BE">
            <w:pPr>
              <w:widowControl/>
              <w:jc w:val="center"/>
              <w:rPr>
                <w:sz w:val="22"/>
                <w:szCs w:val="22"/>
              </w:rPr>
            </w:pPr>
            <w:r w:rsidRPr="00F012C9">
              <w:rPr>
                <w:sz w:val="22"/>
                <w:szCs w:val="22"/>
              </w:rPr>
              <w:t>2026</w:t>
            </w:r>
          </w:p>
        </w:tc>
        <w:tc>
          <w:tcPr>
            <w:tcW w:w="536" w:type="pct"/>
            <w:shd w:val="clear" w:color="auto" w:fill="auto"/>
            <w:noWrap/>
            <w:vAlign w:val="center"/>
          </w:tcPr>
          <w:p w14:paraId="61C88D97" w14:textId="77777777" w:rsidR="007860BE" w:rsidRPr="00F012C9" w:rsidRDefault="007860BE" w:rsidP="007860BE">
            <w:pPr>
              <w:widowControl/>
              <w:jc w:val="center"/>
              <w:rPr>
                <w:sz w:val="22"/>
                <w:szCs w:val="22"/>
              </w:rPr>
            </w:pPr>
            <w:r w:rsidRPr="00F012C9">
              <w:rPr>
                <w:sz w:val="22"/>
                <w:szCs w:val="22"/>
              </w:rPr>
              <w:t>3 184,01</w:t>
            </w:r>
          </w:p>
        </w:tc>
        <w:tc>
          <w:tcPr>
            <w:tcW w:w="537" w:type="pct"/>
            <w:shd w:val="clear" w:color="auto" w:fill="auto"/>
            <w:vAlign w:val="center"/>
          </w:tcPr>
          <w:p w14:paraId="65ECD1E3" w14:textId="77777777" w:rsidR="007860BE" w:rsidRPr="00F012C9" w:rsidRDefault="007860BE" w:rsidP="007860BE">
            <w:pPr>
              <w:widowControl/>
              <w:jc w:val="center"/>
              <w:rPr>
                <w:sz w:val="22"/>
                <w:szCs w:val="22"/>
              </w:rPr>
            </w:pPr>
            <w:r w:rsidRPr="00F012C9">
              <w:rPr>
                <w:sz w:val="22"/>
                <w:szCs w:val="22"/>
              </w:rPr>
              <w:t>3 307,80</w:t>
            </w:r>
          </w:p>
        </w:tc>
        <w:tc>
          <w:tcPr>
            <w:tcW w:w="336" w:type="pct"/>
            <w:shd w:val="clear" w:color="auto" w:fill="auto"/>
            <w:noWrap/>
            <w:vAlign w:val="center"/>
          </w:tcPr>
          <w:p w14:paraId="493CF138"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41FEBF92"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65080FCA" w14:textId="77777777" w:rsidR="007860BE" w:rsidRPr="00F012C9" w:rsidRDefault="007860BE" w:rsidP="007860BE">
            <w:pPr>
              <w:widowControl/>
              <w:jc w:val="center"/>
              <w:rPr>
                <w:sz w:val="22"/>
                <w:szCs w:val="22"/>
              </w:rPr>
            </w:pPr>
            <w:r w:rsidRPr="00F012C9">
              <w:rPr>
                <w:sz w:val="22"/>
                <w:szCs w:val="22"/>
              </w:rPr>
              <w:t>-</w:t>
            </w:r>
          </w:p>
        </w:tc>
        <w:tc>
          <w:tcPr>
            <w:tcW w:w="275" w:type="pct"/>
            <w:vAlign w:val="center"/>
          </w:tcPr>
          <w:p w14:paraId="0152AABA" w14:textId="77777777" w:rsidR="007860BE" w:rsidRPr="00F012C9" w:rsidRDefault="007860BE" w:rsidP="007860BE">
            <w:pPr>
              <w:widowControl/>
              <w:jc w:val="center"/>
              <w:rPr>
                <w:sz w:val="22"/>
                <w:szCs w:val="22"/>
              </w:rPr>
            </w:pPr>
            <w:r w:rsidRPr="00F012C9">
              <w:rPr>
                <w:sz w:val="22"/>
                <w:szCs w:val="22"/>
              </w:rPr>
              <w:t>-</w:t>
            </w:r>
          </w:p>
        </w:tc>
        <w:tc>
          <w:tcPr>
            <w:tcW w:w="327" w:type="pct"/>
            <w:shd w:val="clear" w:color="auto" w:fill="auto"/>
            <w:noWrap/>
            <w:vAlign w:val="center"/>
          </w:tcPr>
          <w:p w14:paraId="5B6C5C17" w14:textId="77777777" w:rsidR="007860BE" w:rsidRPr="00F012C9" w:rsidRDefault="007860BE" w:rsidP="007860BE">
            <w:pPr>
              <w:widowControl/>
              <w:jc w:val="center"/>
              <w:rPr>
                <w:sz w:val="22"/>
                <w:szCs w:val="22"/>
              </w:rPr>
            </w:pPr>
            <w:r w:rsidRPr="00F012C9">
              <w:rPr>
                <w:sz w:val="22"/>
                <w:szCs w:val="22"/>
              </w:rPr>
              <w:t>-</w:t>
            </w:r>
          </w:p>
        </w:tc>
      </w:tr>
      <w:tr w:rsidR="007860BE" w:rsidRPr="00F012C9" w14:paraId="44000627" w14:textId="77777777" w:rsidTr="007860BE">
        <w:trPr>
          <w:trHeight w:val="283"/>
        </w:trPr>
        <w:tc>
          <w:tcPr>
            <w:tcW w:w="200" w:type="pct"/>
            <w:vMerge/>
            <w:shd w:val="clear" w:color="auto" w:fill="auto"/>
            <w:noWrap/>
            <w:vAlign w:val="center"/>
          </w:tcPr>
          <w:p w14:paraId="467C1C7B" w14:textId="77777777" w:rsidR="007860BE" w:rsidRPr="00F012C9" w:rsidRDefault="007860BE" w:rsidP="007860BE">
            <w:pPr>
              <w:jc w:val="center"/>
              <w:rPr>
                <w:sz w:val="22"/>
                <w:szCs w:val="22"/>
              </w:rPr>
            </w:pPr>
          </w:p>
        </w:tc>
        <w:tc>
          <w:tcPr>
            <w:tcW w:w="1106" w:type="pct"/>
            <w:vMerge/>
            <w:shd w:val="clear" w:color="auto" w:fill="auto"/>
            <w:vAlign w:val="center"/>
          </w:tcPr>
          <w:p w14:paraId="225D841C" w14:textId="77777777" w:rsidR="007860BE" w:rsidRPr="00F012C9" w:rsidRDefault="007860BE" w:rsidP="007860BE">
            <w:pPr>
              <w:widowControl/>
              <w:rPr>
                <w:sz w:val="22"/>
                <w:szCs w:val="22"/>
              </w:rPr>
            </w:pPr>
          </w:p>
        </w:tc>
        <w:tc>
          <w:tcPr>
            <w:tcW w:w="872" w:type="pct"/>
            <w:vMerge/>
            <w:shd w:val="clear" w:color="auto" w:fill="auto"/>
            <w:vAlign w:val="center"/>
          </w:tcPr>
          <w:p w14:paraId="78A1EF73" w14:textId="77777777" w:rsidR="007860BE" w:rsidRPr="00F012C9" w:rsidRDefault="007860BE" w:rsidP="007860BE">
            <w:pPr>
              <w:widowControl/>
              <w:jc w:val="center"/>
              <w:rPr>
                <w:sz w:val="22"/>
                <w:szCs w:val="22"/>
              </w:rPr>
            </w:pPr>
          </w:p>
        </w:tc>
        <w:tc>
          <w:tcPr>
            <w:tcW w:w="271" w:type="pct"/>
            <w:shd w:val="clear" w:color="auto" w:fill="auto"/>
            <w:noWrap/>
            <w:vAlign w:val="center"/>
          </w:tcPr>
          <w:p w14:paraId="776C0157" w14:textId="77777777" w:rsidR="007860BE" w:rsidRPr="00F012C9" w:rsidRDefault="007860BE" w:rsidP="007860BE">
            <w:pPr>
              <w:widowControl/>
              <w:jc w:val="center"/>
              <w:rPr>
                <w:sz w:val="22"/>
                <w:szCs w:val="22"/>
              </w:rPr>
            </w:pPr>
            <w:r w:rsidRPr="00F012C9">
              <w:rPr>
                <w:sz w:val="22"/>
                <w:szCs w:val="22"/>
              </w:rPr>
              <w:t>2027</w:t>
            </w:r>
          </w:p>
        </w:tc>
        <w:tc>
          <w:tcPr>
            <w:tcW w:w="536" w:type="pct"/>
            <w:shd w:val="clear" w:color="auto" w:fill="auto"/>
            <w:noWrap/>
            <w:vAlign w:val="center"/>
          </w:tcPr>
          <w:p w14:paraId="057C5C79" w14:textId="77777777" w:rsidR="007860BE" w:rsidRPr="00F012C9" w:rsidRDefault="007860BE" w:rsidP="007860BE">
            <w:pPr>
              <w:widowControl/>
              <w:jc w:val="center"/>
              <w:rPr>
                <w:sz w:val="22"/>
                <w:szCs w:val="22"/>
              </w:rPr>
            </w:pPr>
            <w:r w:rsidRPr="00F012C9">
              <w:rPr>
                <w:sz w:val="22"/>
                <w:szCs w:val="22"/>
              </w:rPr>
              <w:t>3 103,65</w:t>
            </w:r>
          </w:p>
        </w:tc>
        <w:tc>
          <w:tcPr>
            <w:tcW w:w="537" w:type="pct"/>
            <w:shd w:val="clear" w:color="auto" w:fill="auto"/>
            <w:vAlign w:val="center"/>
          </w:tcPr>
          <w:p w14:paraId="0EF436CC" w14:textId="77777777" w:rsidR="007860BE" w:rsidRPr="00F012C9" w:rsidRDefault="007860BE" w:rsidP="007860BE">
            <w:pPr>
              <w:widowControl/>
              <w:jc w:val="center"/>
              <w:rPr>
                <w:sz w:val="22"/>
                <w:szCs w:val="22"/>
              </w:rPr>
            </w:pPr>
            <w:r w:rsidRPr="00F012C9">
              <w:rPr>
                <w:sz w:val="22"/>
                <w:szCs w:val="22"/>
              </w:rPr>
              <w:t>3 165,38</w:t>
            </w:r>
          </w:p>
        </w:tc>
        <w:tc>
          <w:tcPr>
            <w:tcW w:w="336" w:type="pct"/>
            <w:shd w:val="clear" w:color="auto" w:fill="auto"/>
            <w:noWrap/>
            <w:vAlign w:val="center"/>
          </w:tcPr>
          <w:p w14:paraId="49E6E35C"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39AD238D"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4239BDFA" w14:textId="77777777" w:rsidR="007860BE" w:rsidRPr="00F012C9" w:rsidRDefault="007860BE" w:rsidP="007860BE">
            <w:pPr>
              <w:widowControl/>
              <w:jc w:val="center"/>
              <w:rPr>
                <w:sz w:val="22"/>
                <w:szCs w:val="22"/>
              </w:rPr>
            </w:pPr>
            <w:r w:rsidRPr="00F012C9">
              <w:rPr>
                <w:sz w:val="22"/>
                <w:szCs w:val="22"/>
              </w:rPr>
              <w:t>-</w:t>
            </w:r>
          </w:p>
        </w:tc>
        <w:tc>
          <w:tcPr>
            <w:tcW w:w="275" w:type="pct"/>
            <w:vAlign w:val="center"/>
          </w:tcPr>
          <w:p w14:paraId="3C39ECEC" w14:textId="77777777" w:rsidR="007860BE" w:rsidRPr="00F012C9" w:rsidRDefault="007860BE" w:rsidP="007860BE">
            <w:pPr>
              <w:widowControl/>
              <w:jc w:val="center"/>
              <w:rPr>
                <w:sz w:val="22"/>
                <w:szCs w:val="22"/>
              </w:rPr>
            </w:pPr>
            <w:r w:rsidRPr="00F012C9">
              <w:rPr>
                <w:sz w:val="22"/>
                <w:szCs w:val="22"/>
              </w:rPr>
              <w:t>-</w:t>
            </w:r>
          </w:p>
        </w:tc>
        <w:tc>
          <w:tcPr>
            <w:tcW w:w="327" w:type="pct"/>
            <w:shd w:val="clear" w:color="auto" w:fill="auto"/>
            <w:noWrap/>
            <w:vAlign w:val="center"/>
          </w:tcPr>
          <w:p w14:paraId="1542F00E" w14:textId="77777777" w:rsidR="007860BE" w:rsidRPr="00F012C9" w:rsidRDefault="007860BE" w:rsidP="007860BE">
            <w:pPr>
              <w:widowControl/>
              <w:jc w:val="center"/>
              <w:rPr>
                <w:sz w:val="22"/>
                <w:szCs w:val="22"/>
              </w:rPr>
            </w:pPr>
            <w:r w:rsidRPr="00F012C9">
              <w:rPr>
                <w:sz w:val="22"/>
                <w:szCs w:val="22"/>
              </w:rPr>
              <w:t>-</w:t>
            </w:r>
          </w:p>
        </w:tc>
      </w:tr>
      <w:tr w:rsidR="007860BE" w:rsidRPr="00F012C9" w14:paraId="19ED1BF2" w14:textId="77777777" w:rsidTr="007860BE">
        <w:trPr>
          <w:trHeight w:val="340"/>
        </w:trPr>
        <w:tc>
          <w:tcPr>
            <w:tcW w:w="5000" w:type="pct"/>
            <w:gridSpan w:val="11"/>
            <w:shd w:val="clear" w:color="auto" w:fill="auto"/>
            <w:noWrap/>
            <w:vAlign w:val="center"/>
          </w:tcPr>
          <w:p w14:paraId="4FF8E16E" w14:textId="77777777" w:rsidR="007860BE" w:rsidRPr="00F012C9" w:rsidRDefault="007860BE" w:rsidP="007860BE">
            <w:pPr>
              <w:widowControl/>
              <w:jc w:val="center"/>
              <w:rPr>
                <w:sz w:val="22"/>
                <w:szCs w:val="22"/>
              </w:rPr>
            </w:pPr>
            <w:r w:rsidRPr="00F012C9">
              <w:rPr>
                <w:sz w:val="22"/>
                <w:szCs w:val="22"/>
              </w:rPr>
              <w:t>Население (тарифы указываются с учетом НДС) **</w:t>
            </w:r>
          </w:p>
        </w:tc>
      </w:tr>
      <w:tr w:rsidR="007860BE" w:rsidRPr="00F012C9" w14:paraId="235D5864" w14:textId="77777777" w:rsidTr="007860BE">
        <w:trPr>
          <w:trHeight w:val="283"/>
        </w:trPr>
        <w:tc>
          <w:tcPr>
            <w:tcW w:w="200" w:type="pct"/>
            <w:vMerge w:val="restart"/>
            <w:shd w:val="clear" w:color="auto" w:fill="auto"/>
            <w:noWrap/>
            <w:vAlign w:val="center"/>
          </w:tcPr>
          <w:p w14:paraId="3855C45E" w14:textId="77777777" w:rsidR="007860BE" w:rsidRPr="00F012C9" w:rsidRDefault="007860BE" w:rsidP="007860BE">
            <w:pPr>
              <w:jc w:val="center"/>
              <w:rPr>
                <w:sz w:val="22"/>
                <w:szCs w:val="22"/>
              </w:rPr>
            </w:pPr>
            <w:r w:rsidRPr="00F012C9">
              <w:rPr>
                <w:sz w:val="22"/>
                <w:szCs w:val="22"/>
              </w:rPr>
              <w:t>2.</w:t>
            </w:r>
          </w:p>
        </w:tc>
        <w:tc>
          <w:tcPr>
            <w:tcW w:w="1106" w:type="pct"/>
            <w:vMerge w:val="restart"/>
            <w:shd w:val="clear" w:color="auto" w:fill="auto"/>
            <w:vAlign w:val="center"/>
          </w:tcPr>
          <w:p w14:paraId="4D5B1F7E" w14:textId="77777777" w:rsidR="007860BE" w:rsidRPr="00F012C9" w:rsidRDefault="007860BE" w:rsidP="007860BE">
            <w:pPr>
              <w:widowControl/>
              <w:rPr>
                <w:sz w:val="22"/>
                <w:szCs w:val="22"/>
              </w:rPr>
            </w:pPr>
            <w:r w:rsidRPr="00F012C9">
              <w:rPr>
                <w:sz w:val="22"/>
                <w:szCs w:val="22"/>
              </w:rPr>
              <w:t>ООО «</w:t>
            </w:r>
            <w:proofErr w:type="spellStart"/>
            <w:r w:rsidRPr="00F012C9">
              <w:rPr>
                <w:sz w:val="22"/>
                <w:szCs w:val="22"/>
              </w:rPr>
              <w:t>Теплоснаб</w:t>
            </w:r>
            <w:proofErr w:type="spellEnd"/>
            <w:r w:rsidRPr="00F012C9">
              <w:rPr>
                <w:sz w:val="22"/>
                <w:szCs w:val="22"/>
              </w:rPr>
              <w:t xml:space="preserve">-Родники» (для потребителей </w:t>
            </w:r>
            <w:proofErr w:type="spellStart"/>
            <w:r w:rsidRPr="00F012C9">
              <w:rPr>
                <w:sz w:val="22"/>
                <w:szCs w:val="22"/>
              </w:rPr>
              <w:t>г.п</w:t>
            </w:r>
            <w:proofErr w:type="spellEnd"/>
            <w:r w:rsidRPr="00F012C9">
              <w:rPr>
                <w:sz w:val="22"/>
                <w:szCs w:val="22"/>
              </w:rPr>
              <w:t>. Родники)</w:t>
            </w:r>
          </w:p>
        </w:tc>
        <w:tc>
          <w:tcPr>
            <w:tcW w:w="872" w:type="pct"/>
            <w:vMerge w:val="restart"/>
            <w:shd w:val="clear" w:color="auto" w:fill="auto"/>
            <w:vAlign w:val="center"/>
          </w:tcPr>
          <w:p w14:paraId="3BD3FA58" w14:textId="77777777" w:rsidR="007860BE" w:rsidRPr="00F012C9" w:rsidRDefault="007860BE" w:rsidP="007860BE">
            <w:pPr>
              <w:widowControl/>
              <w:jc w:val="center"/>
              <w:rPr>
                <w:sz w:val="22"/>
                <w:szCs w:val="22"/>
              </w:rPr>
            </w:pPr>
            <w:proofErr w:type="spellStart"/>
            <w:r w:rsidRPr="00F012C9">
              <w:rPr>
                <w:sz w:val="22"/>
                <w:szCs w:val="22"/>
              </w:rPr>
              <w:t>Одноставочный</w:t>
            </w:r>
            <w:proofErr w:type="spellEnd"/>
            <w:r w:rsidRPr="00F012C9">
              <w:rPr>
                <w:sz w:val="22"/>
                <w:szCs w:val="22"/>
              </w:rPr>
              <w:t>, руб./Гкал</w:t>
            </w:r>
          </w:p>
        </w:tc>
        <w:tc>
          <w:tcPr>
            <w:tcW w:w="271" w:type="pct"/>
            <w:shd w:val="clear" w:color="auto" w:fill="auto"/>
            <w:noWrap/>
            <w:vAlign w:val="center"/>
          </w:tcPr>
          <w:p w14:paraId="4E37C614" w14:textId="77777777" w:rsidR="007860BE" w:rsidRPr="00F012C9" w:rsidRDefault="007860BE" w:rsidP="007860BE">
            <w:pPr>
              <w:widowControl/>
              <w:jc w:val="center"/>
              <w:rPr>
                <w:sz w:val="22"/>
                <w:szCs w:val="22"/>
              </w:rPr>
            </w:pPr>
            <w:r w:rsidRPr="00F012C9">
              <w:rPr>
                <w:sz w:val="22"/>
                <w:szCs w:val="22"/>
              </w:rPr>
              <w:t>2023</w:t>
            </w:r>
          </w:p>
        </w:tc>
        <w:tc>
          <w:tcPr>
            <w:tcW w:w="536" w:type="pct"/>
            <w:shd w:val="clear" w:color="auto" w:fill="auto"/>
            <w:noWrap/>
            <w:vAlign w:val="center"/>
          </w:tcPr>
          <w:p w14:paraId="4CB6CB60" w14:textId="77777777" w:rsidR="007860BE" w:rsidRPr="00F012C9" w:rsidRDefault="007860BE" w:rsidP="007860BE">
            <w:pPr>
              <w:widowControl/>
              <w:jc w:val="center"/>
              <w:rPr>
                <w:sz w:val="22"/>
                <w:szCs w:val="22"/>
              </w:rPr>
            </w:pPr>
            <w:r w:rsidRPr="00F012C9">
              <w:rPr>
                <w:sz w:val="22"/>
                <w:szCs w:val="22"/>
              </w:rPr>
              <w:t>-</w:t>
            </w:r>
          </w:p>
        </w:tc>
        <w:tc>
          <w:tcPr>
            <w:tcW w:w="537" w:type="pct"/>
            <w:shd w:val="clear" w:color="auto" w:fill="auto"/>
            <w:vAlign w:val="center"/>
          </w:tcPr>
          <w:p w14:paraId="1BA5011D" w14:textId="77777777" w:rsidR="007860BE" w:rsidRPr="00F012C9" w:rsidRDefault="007860BE" w:rsidP="007860BE">
            <w:pPr>
              <w:widowControl/>
              <w:jc w:val="center"/>
              <w:rPr>
                <w:sz w:val="22"/>
                <w:szCs w:val="22"/>
              </w:rPr>
            </w:pPr>
            <w:r w:rsidRPr="00F012C9">
              <w:rPr>
                <w:sz w:val="22"/>
                <w:szCs w:val="22"/>
              </w:rPr>
              <w:t>-</w:t>
            </w:r>
          </w:p>
        </w:tc>
        <w:tc>
          <w:tcPr>
            <w:tcW w:w="336" w:type="pct"/>
            <w:shd w:val="clear" w:color="auto" w:fill="auto"/>
            <w:noWrap/>
            <w:vAlign w:val="center"/>
          </w:tcPr>
          <w:p w14:paraId="242863D8"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3C8B12B0"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3E58ACC6" w14:textId="77777777" w:rsidR="007860BE" w:rsidRPr="00F012C9" w:rsidRDefault="007860BE" w:rsidP="007860BE">
            <w:pPr>
              <w:widowControl/>
              <w:jc w:val="center"/>
              <w:rPr>
                <w:sz w:val="22"/>
                <w:szCs w:val="22"/>
              </w:rPr>
            </w:pPr>
            <w:r w:rsidRPr="00F012C9">
              <w:rPr>
                <w:sz w:val="22"/>
                <w:szCs w:val="22"/>
              </w:rPr>
              <w:t>-</w:t>
            </w:r>
          </w:p>
        </w:tc>
        <w:tc>
          <w:tcPr>
            <w:tcW w:w="275" w:type="pct"/>
            <w:vAlign w:val="center"/>
          </w:tcPr>
          <w:p w14:paraId="6AE902AA" w14:textId="77777777" w:rsidR="007860BE" w:rsidRPr="00F012C9" w:rsidRDefault="007860BE" w:rsidP="007860BE">
            <w:pPr>
              <w:widowControl/>
              <w:jc w:val="center"/>
              <w:rPr>
                <w:sz w:val="22"/>
                <w:szCs w:val="22"/>
              </w:rPr>
            </w:pPr>
            <w:r w:rsidRPr="00F012C9">
              <w:rPr>
                <w:sz w:val="22"/>
                <w:szCs w:val="22"/>
              </w:rPr>
              <w:t>-</w:t>
            </w:r>
          </w:p>
        </w:tc>
        <w:tc>
          <w:tcPr>
            <w:tcW w:w="327" w:type="pct"/>
            <w:shd w:val="clear" w:color="auto" w:fill="auto"/>
            <w:noWrap/>
            <w:vAlign w:val="center"/>
          </w:tcPr>
          <w:p w14:paraId="081832B1" w14:textId="77777777" w:rsidR="007860BE" w:rsidRPr="00F012C9" w:rsidRDefault="007860BE" w:rsidP="007860BE">
            <w:pPr>
              <w:widowControl/>
              <w:jc w:val="center"/>
              <w:rPr>
                <w:sz w:val="22"/>
                <w:szCs w:val="22"/>
              </w:rPr>
            </w:pPr>
            <w:r w:rsidRPr="00F012C9">
              <w:rPr>
                <w:sz w:val="22"/>
                <w:szCs w:val="22"/>
              </w:rPr>
              <w:t>-</w:t>
            </w:r>
          </w:p>
        </w:tc>
      </w:tr>
      <w:tr w:rsidR="007860BE" w:rsidRPr="00F012C9" w14:paraId="6F6D25FE" w14:textId="77777777" w:rsidTr="007860BE">
        <w:trPr>
          <w:trHeight w:val="283"/>
        </w:trPr>
        <w:tc>
          <w:tcPr>
            <w:tcW w:w="200" w:type="pct"/>
            <w:vMerge/>
            <w:shd w:val="clear" w:color="auto" w:fill="auto"/>
            <w:noWrap/>
            <w:vAlign w:val="center"/>
          </w:tcPr>
          <w:p w14:paraId="4F14AE9F" w14:textId="77777777" w:rsidR="007860BE" w:rsidRPr="00F012C9" w:rsidRDefault="007860BE" w:rsidP="007860BE">
            <w:pPr>
              <w:jc w:val="center"/>
              <w:rPr>
                <w:sz w:val="22"/>
                <w:szCs w:val="22"/>
              </w:rPr>
            </w:pPr>
          </w:p>
        </w:tc>
        <w:tc>
          <w:tcPr>
            <w:tcW w:w="1106" w:type="pct"/>
            <w:vMerge/>
            <w:shd w:val="clear" w:color="auto" w:fill="auto"/>
            <w:vAlign w:val="center"/>
          </w:tcPr>
          <w:p w14:paraId="677BEFBD" w14:textId="77777777" w:rsidR="007860BE" w:rsidRPr="00F012C9" w:rsidRDefault="007860BE" w:rsidP="007860BE">
            <w:pPr>
              <w:widowControl/>
              <w:rPr>
                <w:sz w:val="22"/>
                <w:szCs w:val="22"/>
              </w:rPr>
            </w:pPr>
          </w:p>
        </w:tc>
        <w:tc>
          <w:tcPr>
            <w:tcW w:w="872" w:type="pct"/>
            <w:vMerge/>
            <w:shd w:val="clear" w:color="auto" w:fill="auto"/>
            <w:vAlign w:val="center"/>
          </w:tcPr>
          <w:p w14:paraId="18A907AB" w14:textId="77777777" w:rsidR="007860BE" w:rsidRPr="00F012C9" w:rsidRDefault="007860BE" w:rsidP="007860BE">
            <w:pPr>
              <w:widowControl/>
              <w:jc w:val="center"/>
              <w:rPr>
                <w:sz w:val="22"/>
                <w:szCs w:val="22"/>
              </w:rPr>
            </w:pPr>
          </w:p>
        </w:tc>
        <w:tc>
          <w:tcPr>
            <w:tcW w:w="271" w:type="pct"/>
            <w:shd w:val="clear" w:color="auto" w:fill="auto"/>
            <w:noWrap/>
            <w:vAlign w:val="center"/>
          </w:tcPr>
          <w:p w14:paraId="2797F514" w14:textId="77777777" w:rsidR="007860BE" w:rsidRPr="00F012C9" w:rsidRDefault="007860BE" w:rsidP="007860BE">
            <w:pPr>
              <w:widowControl/>
              <w:jc w:val="center"/>
              <w:rPr>
                <w:sz w:val="22"/>
                <w:szCs w:val="22"/>
              </w:rPr>
            </w:pPr>
            <w:r w:rsidRPr="00F012C9">
              <w:rPr>
                <w:sz w:val="22"/>
                <w:szCs w:val="22"/>
              </w:rPr>
              <w:t>2024</w:t>
            </w:r>
          </w:p>
        </w:tc>
        <w:tc>
          <w:tcPr>
            <w:tcW w:w="536" w:type="pct"/>
            <w:shd w:val="clear" w:color="auto" w:fill="auto"/>
            <w:noWrap/>
            <w:vAlign w:val="center"/>
          </w:tcPr>
          <w:p w14:paraId="0BA1BE76" w14:textId="77777777" w:rsidR="007860BE" w:rsidRPr="00F012C9" w:rsidRDefault="007860BE" w:rsidP="007860BE">
            <w:pPr>
              <w:widowControl/>
              <w:jc w:val="center"/>
              <w:rPr>
                <w:sz w:val="22"/>
                <w:szCs w:val="22"/>
              </w:rPr>
            </w:pPr>
            <w:r w:rsidRPr="00F012C9">
              <w:rPr>
                <w:sz w:val="22"/>
                <w:szCs w:val="22"/>
              </w:rPr>
              <w:t>-</w:t>
            </w:r>
          </w:p>
        </w:tc>
        <w:tc>
          <w:tcPr>
            <w:tcW w:w="537" w:type="pct"/>
            <w:shd w:val="clear" w:color="auto" w:fill="auto"/>
            <w:vAlign w:val="center"/>
          </w:tcPr>
          <w:p w14:paraId="57145F33" w14:textId="77777777" w:rsidR="007860BE" w:rsidRPr="00F012C9" w:rsidRDefault="007860BE" w:rsidP="007860BE">
            <w:pPr>
              <w:widowControl/>
              <w:jc w:val="center"/>
              <w:rPr>
                <w:sz w:val="22"/>
                <w:szCs w:val="22"/>
              </w:rPr>
            </w:pPr>
            <w:r w:rsidRPr="00F012C9">
              <w:rPr>
                <w:sz w:val="22"/>
                <w:szCs w:val="22"/>
              </w:rPr>
              <w:t>-</w:t>
            </w:r>
          </w:p>
        </w:tc>
        <w:tc>
          <w:tcPr>
            <w:tcW w:w="336" w:type="pct"/>
            <w:shd w:val="clear" w:color="auto" w:fill="auto"/>
            <w:noWrap/>
            <w:vAlign w:val="center"/>
          </w:tcPr>
          <w:p w14:paraId="4395196B"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49FCFB4E"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0941CC96" w14:textId="77777777" w:rsidR="007860BE" w:rsidRPr="00F012C9" w:rsidRDefault="007860BE" w:rsidP="007860BE">
            <w:pPr>
              <w:widowControl/>
              <w:jc w:val="center"/>
              <w:rPr>
                <w:sz w:val="22"/>
                <w:szCs w:val="22"/>
              </w:rPr>
            </w:pPr>
            <w:r w:rsidRPr="00F012C9">
              <w:rPr>
                <w:sz w:val="22"/>
                <w:szCs w:val="22"/>
              </w:rPr>
              <w:t>-</w:t>
            </w:r>
          </w:p>
        </w:tc>
        <w:tc>
          <w:tcPr>
            <w:tcW w:w="275" w:type="pct"/>
            <w:vAlign w:val="center"/>
          </w:tcPr>
          <w:p w14:paraId="3C524386" w14:textId="77777777" w:rsidR="007860BE" w:rsidRPr="00F012C9" w:rsidRDefault="007860BE" w:rsidP="007860BE">
            <w:pPr>
              <w:widowControl/>
              <w:jc w:val="center"/>
              <w:rPr>
                <w:sz w:val="22"/>
                <w:szCs w:val="22"/>
              </w:rPr>
            </w:pPr>
            <w:r w:rsidRPr="00F012C9">
              <w:rPr>
                <w:sz w:val="22"/>
                <w:szCs w:val="22"/>
              </w:rPr>
              <w:t>-</w:t>
            </w:r>
          </w:p>
        </w:tc>
        <w:tc>
          <w:tcPr>
            <w:tcW w:w="327" w:type="pct"/>
            <w:shd w:val="clear" w:color="auto" w:fill="auto"/>
            <w:noWrap/>
            <w:vAlign w:val="center"/>
          </w:tcPr>
          <w:p w14:paraId="3AF54BE3" w14:textId="77777777" w:rsidR="007860BE" w:rsidRPr="00F012C9" w:rsidRDefault="007860BE" w:rsidP="007860BE">
            <w:pPr>
              <w:widowControl/>
              <w:jc w:val="center"/>
              <w:rPr>
                <w:sz w:val="22"/>
                <w:szCs w:val="22"/>
              </w:rPr>
            </w:pPr>
            <w:r w:rsidRPr="00F012C9">
              <w:rPr>
                <w:sz w:val="22"/>
                <w:szCs w:val="22"/>
              </w:rPr>
              <w:t>-</w:t>
            </w:r>
          </w:p>
        </w:tc>
      </w:tr>
      <w:tr w:rsidR="007860BE" w:rsidRPr="00F012C9" w14:paraId="15B139D7" w14:textId="77777777" w:rsidTr="007860BE">
        <w:trPr>
          <w:trHeight w:val="283"/>
        </w:trPr>
        <w:tc>
          <w:tcPr>
            <w:tcW w:w="200" w:type="pct"/>
            <w:vMerge/>
            <w:shd w:val="clear" w:color="auto" w:fill="auto"/>
            <w:noWrap/>
            <w:vAlign w:val="center"/>
          </w:tcPr>
          <w:p w14:paraId="49577C01" w14:textId="77777777" w:rsidR="007860BE" w:rsidRPr="00F012C9" w:rsidRDefault="007860BE" w:rsidP="007860BE">
            <w:pPr>
              <w:jc w:val="center"/>
              <w:rPr>
                <w:sz w:val="22"/>
                <w:szCs w:val="22"/>
              </w:rPr>
            </w:pPr>
          </w:p>
        </w:tc>
        <w:tc>
          <w:tcPr>
            <w:tcW w:w="1106" w:type="pct"/>
            <w:vMerge/>
            <w:shd w:val="clear" w:color="auto" w:fill="auto"/>
            <w:vAlign w:val="center"/>
          </w:tcPr>
          <w:p w14:paraId="3C3D2095" w14:textId="77777777" w:rsidR="007860BE" w:rsidRPr="00F012C9" w:rsidRDefault="007860BE" w:rsidP="007860BE">
            <w:pPr>
              <w:widowControl/>
              <w:rPr>
                <w:sz w:val="22"/>
                <w:szCs w:val="22"/>
              </w:rPr>
            </w:pPr>
          </w:p>
        </w:tc>
        <w:tc>
          <w:tcPr>
            <w:tcW w:w="872" w:type="pct"/>
            <w:vMerge/>
            <w:shd w:val="clear" w:color="auto" w:fill="auto"/>
            <w:vAlign w:val="center"/>
          </w:tcPr>
          <w:p w14:paraId="1017D564" w14:textId="77777777" w:rsidR="007860BE" w:rsidRPr="00F012C9" w:rsidRDefault="007860BE" w:rsidP="007860BE">
            <w:pPr>
              <w:widowControl/>
              <w:jc w:val="center"/>
              <w:rPr>
                <w:sz w:val="22"/>
                <w:szCs w:val="22"/>
              </w:rPr>
            </w:pPr>
          </w:p>
        </w:tc>
        <w:tc>
          <w:tcPr>
            <w:tcW w:w="271" w:type="pct"/>
            <w:shd w:val="clear" w:color="auto" w:fill="auto"/>
            <w:noWrap/>
            <w:vAlign w:val="center"/>
          </w:tcPr>
          <w:p w14:paraId="7D6207F5" w14:textId="77777777" w:rsidR="007860BE" w:rsidRPr="00F012C9" w:rsidRDefault="007860BE" w:rsidP="007860BE">
            <w:pPr>
              <w:widowControl/>
              <w:jc w:val="center"/>
              <w:rPr>
                <w:sz w:val="22"/>
                <w:szCs w:val="22"/>
              </w:rPr>
            </w:pPr>
            <w:r w:rsidRPr="00F012C9">
              <w:rPr>
                <w:sz w:val="22"/>
                <w:szCs w:val="22"/>
              </w:rPr>
              <w:t>2025</w:t>
            </w:r>
          </w:p>
        </w:tc>
        <w:tc>
          <w:tcPr>
            <w:tcW w:w="536" w:type="pct"/>
            <w:shd w:val="clear" w:color="auto" w:fill="auto"/>
            <w:noWrap/>
            <w:vAlign w:val="center"/>
          </w:tcPr>
          <w:p w14:paraId="34D84FC5" w14:textId="77777777" w:rsidR="007860BE" w:rsidRPr="00F012C9" w:rsidRDefault="007860BE" w:rsidP="007860BE">
            <w:pPr>
              <w:widowControl/>
              <w:jc w:val="center"/>
              <w:rPr>
                <w:sz w:val="22"/>
                <w:szCs w:val="22"/>
              </w:rPr>
            </w:pPr>
            <w:r w:rsidRPr="00F012C9">
              <w:rPr>
                <w:sz w:val="22"/>
                <w:szCs w:val="22"/>
              </w:rPr>
              <w:t>-</w:t>
            </w:r>
          </w:p>
        </w:tc>
        <w:tc>
          <w:tcPr>
            <w:tcW w:w="537" w:type="pct"/>
            <w:shd w:val="clear" w:color="auto" w:fill="auto"/>
            <w:vAlign w:val="center"/>
          </w:tcPr>
          <w:p w14:paraId="69790584" w14:textId="77777777" w:rsidR="007860BE" w:rsidRPr="00F012C9" w:rsidRDefault="007860BE" w:rsidP="007860BE">
            <w:pPr>
              <w:widowControl/>
              <w:jc w:val="center"/>
              <w:rPr>
                <w:sz w:val="22"/>
                <w:szCs w:val="22"/>
              </w:rPr>
            </w:pPr>
            <w:r w:rsidRPr="00F012C9">
              <w:rPr>
                <w:sz w:val="22"/>
                <w:szCs w:val="22"/>
              </w:rPr>
              <w:t>-</w:t>
            </w:r>
          </w:p>
        </w:tc>
        <w:tc>
          <w:tcPr>
            <w:tcW w:w="336" w:type="pct"/>
            <w:shd w:val="clear" w:color="auto" w:fill="auto"/>
            <w:noWrap/>
            <w:vAlign w:val="center"/>
          </w:tcPr>
          <w:p w14:paraId="62D587B2"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34C3A356"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505DF4C1" w14:textId="77777777" w:rsidR="007860BE" w:rsidRPr="00F012C9" w:rsidRDefault="007860BE" w:rsidP="007860BE">
            <w:pPr>
              <w:widowControl/>
              <w:jc w:val="center"/>
              <w:rPr>
                <w:sz w:val="22"/>
                <w:szCs w:val="22"/>
              </w:rPr>
            </w:pPr>
            <w:r w:rsidRPr="00F012C9">
              <w:rPr>
                <w:sz w:val="22"/>
                <w:szCs w:val="22"/>
              </w:rPr>
              <w:t>-</w:t>
            </w:r>
          </w:p>
        </w:tc>
        <w:tc>
          <w:tcPr>
            <w:tcW w:w="275" w:type="pct"/>
            <w:vAlign w:val="center"/>
          </w:tcPr>
          <w:p w14:paraId="3F837A23" w14:textId="77777777" w:rsidR="007860BE" w:rsidRPr="00F012C9" w:rsidRDefault="007860BE" w:rsidP="007860BE">
            <w:pPr>
              <w:widowControl/>
              <w:jc w:val="center"/>
              <w:rPr>
                <w:sz w:val="22"/>
                <w:szCs w:val="22"/>
              </w:rPr>
            </w:pPr>
            <w:r w:rsidRPr="00F012C9">
              <w:rPr>
                <w:sz w:val="22"/>
                <w:szCs w:val="22"/>
              </w:rPr>
              <w:t>-</w:t>
            </w:r>
          </w:p>
        </w:tc>
        <w:tc>
          <w:tcPr>
            <w:tcW w:w="327" w:type="pct"/>
            <w:shd w:val="clear" w:color="auto" w:fill="auto"/>
            <w:noWrap/>
            <w:vAlign w:val="center"/>
          </w:tcPr>
          <w:p w14:paraId="31F16B61" w14:textId="77777777" w:rsidR="007860BE" w:rsidRPr="00F012C9" w:rsidRDefault="007860BE" w:rsidP="007860BE">
            <w:pPr>
              <w:widowControl/>
              <w:jc w:val="center"/>
              <w:rPr>
                <w:sz w:val="22"/>
                <w:szCs w:val="22"/>
              </w:rPr>
            </w:pPr>
            <w:r w:rsidRPr="00F012C9">
              <w:rPr>
                <w:sz w:val="22"/>
                <w:szCs w:val="22"/>
              </w:rPr>
              <w:t>-</w:t>
            </w:r>
          </w:p>
        </w:tc>
      </w:tr>
      <w:tr w:rsidR="007860BE" w:rsidRPr="00F012C9" w14:paraId="3C0CC097" w14:textId="77777777" w:rsidTr="007860BE">
        <w:trPr>
          <w:trHeight w:val="283"/>
        </w:trPr>
        <w:tc>
          <w:tcPr>
            <w:tcW w:w="200" w:type="pct"/>
            <w:vMerge/>
            <w:shd w:val="clear" w:color="auto" w:fill="auto"/>
            <w:noWrap/>
            <w:vAlign w:val="center"/>
          </w:tcPr>
          <w:p w14:paraId="4B04992A" w14:textId="77777777" w:rsidR="007860BE" w:rsidRPr="00F012C9" w:rsidRDefault="007860BE" w:rsidP="007860BE">
            <w:pPr>
              <w:jc w:val="center"/>
              <w:rPr>
                <w:sz w:val="22"/>
                <w:szCs w:val="22"/>
              </w:rPr>
            </w:pPr>
          </w:p>
        </w:tc>
        <w:tc>
          <w:tcPr>
            <w:tcW w:w="1106" w:type="pct"/>
            <w:vMerge/>
            <w:shd w:val="clear" w:color="auto" w:fill="auto"/>
            <w:vAlign w:val="center"/>
          </w:tcPr>
          <w:p w14:paraId="0A74B29C" w14:textId="77777777" w:rsidR="007860BE" w:rsidRPr="00F012C9" w:rsidRDefault="007860BE" w:rsidP="007860BE">
            <w:pPr>
              <w:widowControl/>
              <w:rPr>
                <w:sz w:val="22"/>
                <w:szCs w:val="22"/>
              </w:rPr>
            </w:pPr>
          </w:p>
        </w:tc>
        <w:tc>
          <w:tcPr>
            <w:tcW w:w="872" w:type="pct"/>
            <w:vMerge/>
            <w:shd w:val="clear" w:color="auto" w:fill="auto"/>
            <w:vAlign w:val="center"/>
          </w:tcPr>
          <w:p w14:paraId="39F4AFB0" w14:textId="77777777" w:rsidR="007860BE" w:rsidRPr="00F012C9" w:rsidRDefault="007860BE" w:rsidP="007860BE">
            <w:pPr>
              <w:widowControl/>
              <w:jc w:val="center"/>
              <w:rPr>
                <w:sz w:val="22"/>
                <w:szCs w:val="22"/>
              </w:rPr>
            </w:pPr>
          </w:p>
        </w:tc>
        <w:tc>
          <w:tcPr>
            <w:tcW w:w="271" w:type="pct"/>
            <w:shd w:val="clear" w:color="auto" w:fill="auto"/>
            <w:noWrap/>
            <w:vAlign w:val="center"/>
          </w:tcPr>
          <w:p w14:paraId="7B04C26F" w14:textId="77777777" w:rsidR="007860BE" w:rsidRPr="00F012C9" w:rsidRDefault="007860BE" w:rsidP="007860BE">
            <w:pPr>
              <w:widowControl/>
              <w:jc w:val="center"/>
              <w:rPr>
                <w:sz w:val="22"/>
                <w:szCs w:val="22"/>
              </w:rPr>
            </w:pPr>
            <w:r w:rsidRPr="00F012C9">
              <w:rPr>
                <w:sz w:val="22"/>
                <w:szCs w:val="22"/>
              </w:rPr>
              <w:t>2026</w:t>
            </w:r>
          </w:p>
        </w:tc>
        <w:tc>
          <w:tcPr>
            <w:tcW w:w="536" w:type="pct"/>
            <w:shd w:val="clear" w:color="auto" w:fill="auto"/>
            <w:noWrap/>
            <w:vAlign w:val="center"/>
          </w:tcPr>
          <w:p w14:paraId="00A411D1" w14:textId="77777777" w:rsidR="007860BE" w:rsidRPr="00F012C9" w:rsidRDefault="007860BE" w:rsidP="007860BE">
            <w:pPr>
              <w:widowControl/>
              <w:jc w:val="center"/>
              <w:rPr>
                <w:sz w:val="22"/>
                <w:szCs w:val="22"/>
              </w:rPr>
            </w:pPr>
            <w:r w:rsidRPr="00F012C9">
              <w:rPr>
                <w:sz w:val="22"/>
                <w:szCs w:val="22"/>
              </w:rPr>
              <w:t>-</w:t>
            </w:r>
          </w:p>
        </w:tc>
        <w:tc>
          <w:tcPr>
            <w:tcW w:w="537" w:type="pct"/>
            <w:shd w:val="clear" w:color="auto" w:fill="auto"/>
            <w:vAlign w:val="center"/>
          </w:tcPr>
          <w:p w14:paraId="314C2B36" w14:textId="77777777" w:rsidR="007860BE" w:rsidRPr="00F012C9" w:rsidRDefault="007860BE" w:rsidP="007860BE">
            <w:pPr>
              <w:widowControl/>
              <w:jc w:val="center"/>
              <w:rPr>
                <w:sz w:val="22"/>
                <w:szCs w:val="22"/>
              </w:rPr>
            </w:pPr>
            <w:r w:rsidRPr="00F012C9">
              <w:rPr>
                <w:sz w:val="22"/>
                <w:szCs w:val="22"/>
              </w:rPr>
              <w:t>-</w:t>
            </w:r>
          </w:p>
        </w:tc>
        <w:tc>
          <w:tcPr>
            <w:tcW w:w="336" w:type="pct"/>
            <w:shd w:val="clear" w:color="auto" w:fill="auto"/>
            <w:noWrap/>
            <w:vAlign w:val="center"/>
          </w:tcPr>
          <w:p w14:paraId="52227781"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0F4F80BF"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780AD854" w14:textId="77777777" w:rsidR="007860BE" w:rsidRPr="00F012C9" w:rsidRDefault="007860BE" w:rsidP="007860BE">
            <w:pPr>
              <w:widowControl/>
              <w:jc w:val="center"/>
              <w:rPr>
                <w:sz w:val="22"/>
                <w:szCs w:val="22"/>
              </w:rPr>
            </w:pPr>
            <w:r w:rsidRPr="00F012C9">
              <w:rPr>
                <w:sz w:val="22"/>
                <w:szCs w:val="22"/>
              </w:rPr>
              <w:t>-</w:t>
            </w:r>
          </w:p>
        </w:tc>
        <w:tc>
          <w:tcPr>
            <w:tcW w:w="275" w:type="pct"/>
            <w:vAlign w:val="center"/>
          </w:tcPr>
          <w:p w14:paraId="531A1084" w14:textId="77777777" w:rsidR="007860BE" w:rsidRPr="00F012C9" w:rsidRDefault="007860BE" w:rsidP="007860BE">
            <w:pPr>
              <w:widowControl/>
              <w:jc w:val="center"/>
              <w:rPr>
                <w:sz w:val="22"/>
                <w:szCs w:val="22"/>
              </w:rPr>
            </w:pPr>
            <w:r w:rsidRPr="00F012C9">
              <w:rPr>
                <w:sz w:val="22"/>
                <w:szCs w:val="22"/>
              </w:rPr>
              <w:t>-</w:t>
            </w:r>
          </w:p>
        </w:tc>
        <w:tc>
          <w:tcPr>
            <w:tcW w:w="327" w:type="pct"/>
            <w:shd w:val="clear" w:color="auto" w:fill="auto"/>
            <w:noWrap/>
            <w:vAlign w:val="center"/>
          </w:tcPr>
          <w:p w14:paraId="29F8777D" w14:textId="77777777" w:rsidR="007860BE" w:rsidRPr="00F012C9" w:rsidRDefault="007860BE" w:rsidP="007860BE">
            <w:pPr>
              <w:widowControl/>
              <w:jc w:val="center"/>
              <w:rPr>
                <w:sz w:val="22"/>
                <w:szCs w:val="22"/>
              </w:rPr>
            </w:pPr>
            <w:r w:rsidRPr="00F012C9">
              <w:rPr>
                <w:sz w:val="22"/>
                <w:szCs w:val="22"/>
              </w:rPr>
              <w:t>-</w:t>
            </w:r>
          </w:p>
        </w:tc>
      </w:tr>
      <w:tr w:rsidR="007860BE" w:rsidRPr="00F012C9" w14:paraId="152AA85F" w14:textId="77777777" w:rsidTr="007860BE">
        <w:trPr>
          <w:trHeight w:val="283"/>
        </w:trPr>
        <w:tc>
          <w:tcPr>
            <w:tcW w:w="200" w:type="pct"/>
            <w:vMerge/>
            <w:shd w:val="clear" w:color="auto" w:fill="auto"/>
            <w:noWrap/>
            <w:vAlign w:val="center"/>
          </w:tcPr>
          <w:p w14:paraId="504533F3" w14:textId="77777777" w:rsidR="007860BE" w:rsidRPr="00F012C9" w:rsidRDefault="007860BE" w:rsidP="007860BE">
            <w:pPr>
              <w:jc w:val="center"/>
              <w:rPr>
                <w:sz w:val="22"/>
                <w:szCs w:val="22"/>
              </w:rPr>
            </w:pPr>
          </w:p>
        </w:tc>
        <w:tc>
          <w:tcPr>
            <w:tcW w:w="1106" w:type="pct"/>
            <w:vMerge/>
            <w:shd w:val="clear" w:color="auto" w:fill="auto"/>
            <w:vAlign w:val="center"/>
          </w:tcPr>
          <w:p w14:paraId="09E6DBFB" w14:textId="77777777" w:rsidR="007860BE" w:rsidRPr="00F012C9" w:rsidRDefault="007860BE" w:rsidP="007860BE">
            <w:pPr>
              <w:widowControl/>
              <w:rPr>
                <w:sz w:val="22"/>
                <w:szCs w:val="22"/>
              </w:rPr>
            </w:pPr>
          </w:p>
        </w:tc>
        <w:tc>
          <w:tcPr>
            <w:tcW w:w="872" w:type="pct"/>
            <w:vMerge/>
            <w:shd w:val="clear" w:color="auto" w:fill="auto"/>
            <w:vAlign w:val="center"/>
          </w:tcPr>
          <w:p w14:paraId="7891D278" w14:textId="77777777" w:rsidR="007860BE" w:rsidRPr="00F012C9" w:rsidRDefault="007860BE" w:rsidP="007860BE">
            <w:pPr>
              <w:widowControl/>
              <w:jc w:val="center"/>
              <w:rPr>
                <w:sz w:val="22"/>
                <w:szCs w:val="22"/>
              </w:rPr>
            </w:pPr>
          </w:p>
        </w:tc>
        <w:tc>
          <w:tcPr>
            <w:tcW w:w="271" w:type="pct"/>
            <w:shd w:val="clear" w:color="auto" w:fill="auto"/>
            <w:noWrap/>
            <w:vAlign w:val="center"/>
          </w:tcPr>
          <w:p w14:paraId="0D443ED5" w14:textId="77777777" w:rsidR="007860BE" w:rsidRPr="00F012C9" w:rsidRDefault="007860BE" w:rsidP="007860BE">
            <w:pPr>
              <w:widowControl/>
              <w:jc w:val="center"/>
              <w:rPr>
                <w:sz w:val="22"/>
                <w:szCs w:val="22"/>
              </w:rPr>
            </w:pPr>
            <w:r w:rsidRPr="00F012C9">
              <w:rPr>
                <w:sz w:val="22"/>
                <w:szCs w:val="22"/>
              </w:rPr>
              <w:t>2027</w:t>
            </w:r>
          </w:p>
        </w:tc>
        <w:tc>
          <w:tcPr>
            <w:tcW w:w="536" w:type="pct"/>
            <w:shd w:val="clear" w:color="auto" w:fill="auto"/>
            <w:noWrap/>
            <w:vAlign w:val="center"/>
          </w:tcPr>
          <w:p w14:paraId="0E2B20F6" w14:textId="77777777" w:rsidR="007860BE" w:rsidRPr="00F012C9" w:rsidRDefault="007860BE" w:rsidP="007860BE">
            <w:pPr>
              <w:widowControl/>
              <w:jc w:val="center"/>
              <w:rPr>
                <w:sz w:val="22"/>
                <w:szCs w:val="22"/>
              </w:rPr>
            </w:pPr>
            <w:r w:rsidRPr="00F012C9">
              <w:rPr>
                <w:sz w:val="22"/>
                <w:szCs w:val="22"/>
              </w:rPr>
              <w:t>3 724,38</w:t>
            </w:r>
          </w:p>
        </w:tc>
        <w:tc>
          <w:tcPr>
            <w:tcW w:w="537" w:type="pct"/>
            <w:shd w:val="clear" w:color="auto" w:fill="auto"/>
            <w:vAlign w:val="center"/>
          </w:tcPr>
          <w:p w14:paraId="279C3DF5" w14:textId="77777777" w:rsidR="007860BE" w:rsidRPr="00F012C9" w:rsidRDefault="007860BE" w:rsidP="007860BE">
            <w:pPr>
              <w:widowControl/>
              <w:jc w:val="center"/>
              <w:rPr>
                <w:sz w:val="22"/>
                <w:szCs w:val="22"/>
              </w:rPr>
            </w:pPr>
            <w:r w:rsidRPr="00F012C9">
              <w:rPr>
                <w:sz w:val="22"/>
                <w:szCs w:val="22"/>
              </w:rPr>
              <w:t>3 798,46</w:t>
            </w:r>
          </w:p>
        </w:tc>
        <w:tc>
          <w:tcPr>
            <w:tcW w:w="336" w:type="pct"/>
            <w:shd w:val="clear" w:color="auto" w:fill="auto"/>
            <w:noWrap/>
            <w:vAlign w:val="center"/>
          </w:tcPr>
          <w:p w14:paraId="3001A983"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4AD0C155"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4595C34E" w14:textId="77777777" w:rsidR="007860BE" w:rsidRPr="00F012C9" w:rsidRDefault="007860BE" w:rsidP="007860BE">
            <w:pPr>
              <w:widowControl/>
              <w:jc w:val="center"/>
              <w:rPr>
                <w:sz w:val="22"/>
                <w:szCs w:val="22"/>
              </w:rPr>
            </w:pPr>
            <w:r w:rsidRPr="00F012C9">
              <w:rPr>
                <w:sz w:val="22"/>
                <w:szCs w:val="22"/>
              </w:rPr>
              <w:t>-</w:t>
            </w:r>
          </w:p>
        </w:tc>
        <w:tc>
          <w:tcPr>
            <w:tcW w:w="275" w:type="pct"/>
            <w:vAlign w:val="center"/>
          </w:tcPr>
          <w:p w14:paraId="1D72509E" w14:textId="77777777" w:rsidR="007860BE" w:rsidRPr="00F012C9" w:rsidRDefault="007860BE" w:rsidP="007860BE">
            <w:pPr>
              <w:widowControl/>
              <w:jc w:val="center"/>
              <w:rPr>
                <w:sz w:val="22"/>
                <w:szCs w:val="22"/>
              </w:rPr>
            </w:pPr>
            <w:r w:rsidRPr="00F012C9">
              <w:rPr>
                <w:sz w:val="22"/>
                <w:szCs w:val="22"/>
              </w:rPr>
              <w:t>-</w:t>
            </w:r>
          </w:p>
        </w:tc>
        <w:tc>
          <w:tcPr>
            <w:tcW w:w="327" w:type="pct"/>
            <w:shd w:val="clear" w:color="auto" w:fill="auto"/>
            <w:noWrap/>
            <w:vAlign w:val="center"/>
          </w:tcPr>
          <w:p w14:paraId="458B899A" w14:textId="77777777" w:rsidR="007860BE" w:rsidRPr="00F012C9" w:rsidRDefault="007860BE" w:rsidP="007860BE">
            <w:pPr>
              <w:widowControl/>
              <w:jc w:val="center"/>
              <w:rPr>
                <w:sz w:val="22"/>
                <w:szCs w:val="22"/>
              </w:rPr>
            </w:pPr>
            <w:r w:rsidRPr="00F012C9">
              <w:rPr>
                <w:sz w:val="22"/>
                <w:szCs w:val="22"/>
              </w:rPr>
              <w:t>-</w:t>
            </w:r>
          </w:p>
        </w:tc>
      </w:tr>
    </w:tbl>
    <w:p w14:paraId="208A0CAB" w14:textId="77777777" w:rsidR="007860BE" w:rsidRPr="00F012C9" w:rsidRDefault="007860BE" w:rsidP="007860BE">
      <w:pPr>
        <w:widowControl/>
        <w:autoSpaceDE w:val="0"/>
        <w:autoSpaceDN w:val="0"/>
        <w:adjustRightInd w:val="0"/>
        <w:rPr>
          <w:sz w:val="22"/>
          <w:szCs w:val="22"/>
        </w:rPr>
      </w:pPr>
    </w:p>
    <w:p w14:paraId="6B14D2E3" w14:textId="77777777" w:rsidR="007860BE" w:rsidRPr="00F012C9" w:rsidRDefault="007860BE" w:rsidP="007860BE">
      <w:pPr>
        <w:widowControl/>
        <w:autoSpaceDE w:val="0"/>
        <w:autoSpaceDN w:val="0"/>
        <w:adjustRightInd w:val="0"/>
        <w:ind w:firstLine="540"/>
        <w:jc w:val="both"/>
        <w:rPr>
          <w:sz w:val="22"/>
          <w:szCs w:val="22"/>
        </w:rPr>
      </w:pPr>
      <w:r w:rsidRPr="00F012C9">
        <w:rPr>
          <w:spacing w:val="2"/>
          <w:sz w:val="22"/>
          <w:szCs w:val="22"/>
          <w:shd w:val="clear" w:color="auto" w:fill="FFFFFF"/>
        </w:rPr>
        <w:t>* Т</w:t>
      </w:r>
      <w:r w:rsidRPr="00F012C9">
        <w:rPr>
          <w:sz w:val="22"/>
          <w:szCs w:val="22"/>
        </w:rPr>
        <w:t>ариф, установленный на 2023 год, вводится в действие с 1 декабря 2022 г.</w:t>
      </w:r>
    </w:p>
    <w:p w14:paraId="18EB3558" w14:textId="77777777" w:rsidR="00761DE4" w:rsidRPr="00F012C9" w:rsidRDefault="007860BE" w:rsidP="007860BE">
      <w:pPr>
        <w:widowControl/>
        <w:autoSpaceDE w:val="0"/>
        <w:autoSpaceDN w:val="0"/>
        <w:adjustRightInd w:val="0"/>
        <w:rPr>
          <w:sz w:val="22"/>
          <w:szCs w:val="22"/>
        </w:rPr>
      </w:pPr>
      <w:r w:rsidRPr="00F012C9">
        <w:rPr>
          <w:sz w:val="22"/>
          <w:szCs w:val="22"/>
        </w:rPr>
        <w:t xml:space="preserve">* Выделяется в целях реализации </w:t>
      </w:r>
      <w:hyperlink r:id="rId10" w:history="1">
        <w:r w:rsidRPr="00F012C9">
          <w:rPr>
            <w:sz w:val="22"/>
            <w:szCs w:val="22"/>
          </w:rPr>
          <w:t>пункта 6 статьи 168</w:t>
        </w:r>
      </w:hyperlink>
      <w:r w:rsidRPr="00F012C9">
        <w:rPr>
          <w:sz w:val="22"/>
          <w:szCs w:val="22"/>
        </w:rPr>
        <w:t xml:space="preserve"> Налогового кодекса Российской Федерации (часть вторая).</w:t>
      </w:r>
    </w:p>
    <w:p w14:paraId="126A3395" w14:textId="77777777" w:rsidR="007860BE" w:rsidRPr="00F012C9" w:rsidRDefault="007860BE" w:rsidP="007860BE">
      <w:pPr>
        <w:widowControl/>
        <w:autoSpaceDE w:val="0"/>
        <w:autoSpaceDN w:val="0"/>
        <w:adjustRightInd w:val="0"/>
        <w:rPr>
          <w:sz w:val="22"/>
          <w:szCs w:val="22"/>
        </w:rPr>
      </w:pPr>
    </w:p>
    <w:p w14:paraId="0F49A0F7" w14:textId="28114212" w:rsidR="007860BE" w:rsidRPr="00F012C9" w:rsidRDefault="007860BE" w:rsidP="007860BE">
      <w:pPr>
        <w:widowControl/>
        <w:tabs>
          <w:tab w:val="left" w:pos="1134"/>
        </w:tabs>
        <w:autoSpaceDE w:val="0"/>
        <w:autoSpaceDN w:val="0"/>
        <w:adjustRightInd w:val="0"/>
        <w:ind w:firstLine="709"/>
        <w:jc w:val="both"/>
        <w:rPr>
          <w:bCs/>
          <w:sz w:val="22"/>
          <w:szCs w:val="22"/>
        </w:rPr>
      </w:pPr>
      <w:r w:rsidRPr="00F012C9">
        <w:rPr>
          <w:bCs/>
          <w:sz w:val="22"/>
          <w:szCs w:val="22"/>
        </w:rPr>
        <w:t>2.</w:t>
      </w:r>
      <w:r w:rsidRPr="00F012C9">
        <w:rPr>
          <w:b/>
          <w:bCs/>
          <w:sz w:val="22"/>
          <w:szCs w:val="22"/>
        </w:rPr>
        <w:tab/>
      </w:r>
      <w:r w:rsidRPr="00F012C9">
        <w:rPr>
          <w:bCs/>
          <w:sz w:val="22"/>
          <w:szCs w:val="22"/>
        </w:rPr>
        <w:t xml:space="preserve">С 01.01.2024 произвести корректировку </w:t>
      </w:r>
      <w:r w:rsidRPr="00F012C9">
        <w:rPr>
          <w:sz w:val="22"/>
          <w:szCs w:val="22"/>
        </w:rPr>
        <w:t xml:space="preserve">установленных долгосрочных тарифов на тепловую энергию </w:t>
      </w:r>
      <w:r w:rsidRPr="00F012C9">
        <w:rPr>
          <w:bCs/>
          <w:sz w:val="22"/>
          <w:szCs w:val="22"/>
        </w:rPr>
        <w:t xml:space="preserve">для потребителей </w:t>
      </w:r>
      <w:r w:rsidRPr="00F012C9">
        <w:rPr>
          <w:sz w:val="22"/>
          <w:szCs w:val="22"/>
        </w:rPr>
        <w:t>ООО «</w:t>
      </w:r>
      <w:proofErr w:type="spellStart"/>
      <w:r w:rsidRPr="00F012C9">
        <w:rPr>
          <w:sz w:val="22"/>
          <w:szCs w:val="22"/>
        </w:rPr>
        <w:t>Теплоснаб</w:t>
      </w:r>
      <w:proofErr w:type="spellEnd"/>
      <w:r w:rsidRPr="00F012C9">
        <w:rPr>
          <w:sz w:val="22"/>
          <w:szCs w:val="22"/>
        </w:rPr>
        <w:t xml:space="preserve">-Родники» (г.о. Вичуга) на 2024-2027 годы, изложив </w:t>
      </w:r>
      <w:hyperlink r:id="rId11" w:history="1">
        <w:r w:rsidRPr="00F012C9">
          <w:rPr>
            <w:sz w:val="22"/>
            <w:szCs w:val="22"/>
          </w:rPr>
          <w:t>приложение 1</w:t>
        </w:r>
      </w:hyperlink>
      <w:r w:rsidRPr="00F012C9">
        <w:rPr>
          <w:sz w:val="22"/>
          <w:szCs w:val="22"/>
        </w:rPr>
        <w:t xml:space="preserve"> к постановлению Департамента энергетики и тарифов Ивановской области от 1</w:t>
      </w:r>
      <w:r w:rsidR="00AC6C8A" w:rsidRPr="00F012C9">
        <w:rPr>
          <w:sz w:val="22"/>
          <w:szCs w:val="22"/>
        </w:rPr>
        <w:t>9</w:t>
      </w:r>
      <w:r w:rsidRPr="00F012C9">
        <w:rPr>
          <w:sz w:val="22"/>
          <w:szCs w:val="22"/>
        </w:rPr>
        <w:t>.11.2021 № 51-т/10 в новой редакции</w:t>
      </w:r>
      <w:r w:rsidRPr="00F012C9">
        <w:rPr>
          <w:bCs/>
          <w:sz w:val="22"/>
          <w:szCs w:val="22"/>
        </w:rPr>
        <w:t>:</w:t>
      </w:r>
    </w:p>
    <w:p w14:paraId="16B0E24C" w14:textId="77777777" w:rsidR="007860BE" w:rsidRPr="00F012C9" w:rsidRDefault="007860BE" w:rsidP="007860BE">
      <w:pPr>
        <w:widowControl/>
        <w:autoSpaceDE w:val="0"/>
        <w:autoSpaceDN w:val="0"/>
        <w:adjustRightInd w:val="0"/>
        <w:rPr>
          <w:color w:val="FF0000"/>
          <w:sz w:val="22"/>
          <w:szCs w:val="22"/>
        </w:rPr>
      </w:pPr>
    </w:p>
    <w:p w14:paraId="1AE64ACA" w14:textId="77777777" w:rsidR="007860BE" w:rsidRPr="00F012C9" w:rsidRDefault="007860BE" w:rsidP="007860BE">
      <w:pPr>
        <w:widowControl/>
        <w:tabs>
          <w:tab w:val="left" w:pos="3970"/>
        </w:tabs>
        <w:autoSpaceDE w:val="0"/>
        <w:autoSpaceDN w:val="0"/>
        <w:adjustRightInd w:val="0"/>
        <w:jc w:val="right"/>
        <w:rPr>
          <w:sz w:val="22"/>
          <w:szCs w:val="22"/>
        </w:rPr>
      </w:pPr>
      <w:r w:rsidRPr="00F012C9">
        <w:rPr>
          <w:sz w:val="22"/>
          <w:szCs w:val="22"/>
        </w:rPr>
        <w:t xml:space="preserve">Приложение 1 к постановлению Департамента энергетики и тарифов </w:t>
      </w:r>
    </w:p>
    <w:p w14:paraId="0FCFDE4F" w14:textId="77777777" w:rsidR="007860BE" w:rsidRPr="00F012C9" w:rsidRDefault="007860BE" w:rsidP="007860BE">
      <w:pPr>
        <w:widowControl/>
        <w:tabs>
          <w:tab w:val="left" w:pos="3970"/>
        </w:tabs>
        <w:autoSpaceDE w:val="0"/>
        <w:autoSpaceDN w:val="0"/>
        <w:adjustRightInd w:val="0"/>
        <w:jc w:val="right"/>
        <w:rPr>
          <w:sz w:val="22"/>
          <w:szCs w:val="22"/>
        </w:rPr>
      </w:pPr>
      <w:r w:rsidRPr="00F012C9">
        <w:rPr>
          <w:sz w:val="22"/>
          <w:szCs w:val="22"/>
        </w:rPr>
        <w:t>Ивановской области от 1</w:t>
      </w:r>
      <w:r w:rsidR="00AC6C8A" w:rsidRPr="00F012C9">
        <w:rPr>
          <w:sz w:val="22"/>
          <w:szCs w:val="22"/>
        </w:rPr>
        <w:t>9</w:t>
      </w:r>
      <w:r w:rsidRPr="00F012C9">
        <w:rPr>
          <w:sz w:val="22"/>
          <w:szCs w:val="22"/>
        </w:rPr>
        <w:t>.11.2021 № 51-т/10</w:t>
      </w:r>
    </w:p>
    <w:p w14:paraId="349035A5" w14:textId="77777777" w:rsidR="007860BE" w:rsidRPr="00F012C9" w:rsidRDefault="007860BE" w:rsidP="007860BE">
      <w:pPr>
        <w:widowControl/>
        <w:autoSpaceDE w:val="0"/>
        <w:autoSpaceDN w:val="0"/>
        <w:adjustRightInd w:val="0"/>
        <w:jc w:val="right"/>
        <w:rPr>
          <w:sz w:val="22"/>
          <w:szCs w:val="22"/>
        </w:rPr>
      </w:pPr>
    </w:p>
    <w:p w14:paraId="1B66D695" w14:textId="77777777" w:rsidR="007860BE" w:rsidRPr="00F012C9" w:rsidRDefault="007860BE" w:rsidP="007860BE">
      <w:pPr>
        <w:widowControl/>
        <w:autoSpaceDE w:val="0"/>
        <w:autoSpaceDN w:val="0"/>
        <w:adjustRightInd w:val="0"/>
        <w:jc w:val="center"/>
        <w:rPr>
          <w:b/>
          <w:bCs/>
          <w:sz w:val="22"/>
          <w:szCs w:val="22"/>
        </w:rPr>
      </w:pPr>
      <w:r w:rsidRPr="00F012C9">
        <w:rPr>
          <w:b/>
          <w:bCs/>
          <w:sz w:val="22"/>
          <w:szCs w:val="22"/>
        </w:rPr>
        <w:t>Тарифы на тепловую энергию (мощность), поставляемую потребителям</w:t>
      </w:r>
    </w:p>
    <w:p w14:paraId="5342CB39" w14:textId="77777777" w:rsidR="007860BE" w:rsidRPr="00F012C9" w:rsidRDefault="007860BE" w:rsidP="007860BE">
      <w:pPr>
        <w:widowControl/>
        <w:autoSpaceDE w:val="0"/>
        <w:autoSpaceDN w:val="0"/>
        <w:adjustRightInd w:val="0"/>
        <w:jc w:val="center"/>
        <w:rPr>
          <w:b/>
          <w:sz w:val="22"/>
          <w:szCs w:val="22"/>
        </w:rPr>
      </w:pPr>
    </w:p>
    <w:tbl>
      <w:tblPr>
        <w:tblW w:w="5256"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3"/>
        <w:gridCol w:w="2399"/>
        <w:gridCol w:w="1892"/>
        <w:gridCol w:w="588"/>
        <w:gridCol w:w="1163"/>
        <w:gridCol w:w="1165"/>
        <w:gridCol w:w="729"/>
        <w:gridCol w:w="586"/>
        <w:gridCol w:w="586"/>
        <w:gridCol w:w="597"/>
        <w:gridCol w:w="709"/>
      </w:tblGrid>
      <w:tr w:rsidR="007860BE" w:rsidRPr="00F012C9" w14:paraId="2B248FA2" w14:textId="77777777" w:rsidTr="007860BE">
        <w:trPr>
          <w:trHeight w:val="547"/>
        </w:trPr>
        <w:tc>
          <w:tcPr>
            <w:tcW w:w="200" w:type="pct"/>
            <w:vMerge w:val="restart"/>
            <w:shd w:val="clear" w:color="auto" w:fill="auto"/>
            <w:vAlign w:val="center"/>
            <w:hideMark/>
          </w:tcPr>
          <w:p w14:paraId="447B3348" w14:textId="77777777" w:rsidR="007860BE" w:rsidRPr="00F012C9" w:rsidRDefault="007860BE" w:rsidP="007860BE">
            <w:pPr>
              <w:widowControl/>
              <w:jc w:val="center"/>
              <w:rPr>
                <w:sz w:val="22"/>
                <w:szCs w:val="22"/>
              </w:rPr>
            </w:pPr>
            <w:r w:rsidRPr="00F012C9">
              <w:rPr>
                <w:sz w:val="22"/>
                <w:szCs w:val="22"/>
              </w:rPr>
              <w:t>№ п/п</w:t>
            </w:r>
          </w:p>
        </w:tc>
        <w:tc>
          <w:tcPr>
            <w:tcW w:w="1106" w:type="pct"/>
            <w:vMerge w:val="restart"/>
            <w:shd w:val="clear" w:color="auto" w:fill="auto"/>
            <w:vAlign w:val="center"/>
            <w:hideMark/>
          </w:tcPr>
          <w:p w14:paraId="456B285F" w14:textId="77777777" w:rsidR="007860BE" w:rsidRPr="00F012C9" w:rsidRDefault="007860BE" w:rsidP="007860BE">
            <w:pPr>
              <w:widowControl/>
              <w:jc w:val="center"/>
              <w:rPr>
                <w:sz w:val="22"/>
                <w:szCs w:val="22"/>
              </w:rPr>
            </w:pPr>
            <w:r w:rsidRPr="00F012C9">
              <w:rPr>
                <w:sz w:val="22"/>
                <w:szCs w:val="22"/>
              </w:rPr>
              <w:t>Наименование регулируемой организации</w:t>
            </w:r>
          </w:p>
        </w:tc>
        <w:tc>
          <w:tcPr>
            <w:tcW w:w="872" w:type="pct"/>
            <w:vMerge w:val="restart"/>
            <w:shd w:val="clear" w:color="auto" w:fill="auto"/>
            <w:noWrap/>
            <w:vAlign w:val="center"/>
            <w:hideMark/>
          </w:tcPr>
          <w:p w14:paraId="3AF8AED6" w14:textId="77777777" w:rsidR="007860BE" w:rsidRPr="00F012C9" w:rsidRDefault="007860BE" w:rsidP="007860BE">
            <w:pPr>
              <w:widowControl/>
              <w:jc w:val="center"/>
              <w:rPr>
                <w:sz w:val="22"/>
                <w:szCs w:val="22"/>
              </w:rPr>
            </w:pPr>
            <w:r w:rsidRPr="00F012C9">
              <w:rPr>
                <w:sz w:val="22"/>
                <w:szCs w:val="22"/>
              </w:rPr>
              <w:t>Вид тарифа</w:t>
            </w:r>
          </w:p>
        </w:tc>
        <w:tc>
          <w:tcPr>
            <w:tcW w:w="271" w:type="pct"/>
            <w:vMerge w:val="restart"/>
            <w:shd w:val="clear" w:color="auto" w:fill="auto"/>
            <w:noWrap/>
            <w:vAlign w:val="center"/>
            <w:hideMark/>
          </w:tcPr>
          <w:p w14:paraId="715817EA" w14:textId="77777777" w:rsidR="007860BE" w:rsidRPr="00F012C9" w:rsidRDefault="007860BE" w:rsidP="007860BE">
            <w:pPr>
              <w:widowControl/>
              <w:jc w:val="center"/>
              <w:rPr>
                <w:sz w:val="22"/>
                <w:szCs w:val="22"/>
              </w:rPr>
            </w:pPr>
            <w:r w:rsidRPr="00F012C9">
              <w:rPr>
                <w:sz w:val="22"/>
                <w:szCs w:val="22"/>
              </w:rPr>
              <w:t>Год</w:t>
            </w:r>
          </w:p>
        </w:tc>
        <w:tc>
          <w:tcPr>
            <w:tcW w:w="1073" w:type="pct"/>
            <w:gridSpan w:val="2"/>
            <w:shd w:val="clear" w:color="auto" w:fill="auto"/>
            <w:noWrap/>
            <w:vAlign w:val="center"/>
            <w:hideMark/>
          </w:tcPr>
          <w:p w14:paraId="5B9A537C" w14:textId="77777777" w:rsidR="007860BE" w:rsidRPr="00F012C9" w:rsidRDefault="007860BE" w:rsidP="007860BE">
            <w:pPr>
              <w:widowControl/>
              <w:jc w:val="center"/>
              <w:rPr>
                <w:sz w:val="22"/>
                <w:szCs w:val="22"/>
              </w:rPr>
            </w:pPr>
            <w:r w:rsidRPr="00F012C9">
              <w:rPr>
                <w:sz w:val="22"/>
                <w:szCs w:val="22"/>
              </w:rPr>
              <w:t>Вода</w:t>
            </w:r>
          </w:p>
        </w:tc>
        <w:tc>
          <w:tcPr>
            <w:tcW w:w="1151" w:type="pct"/>
            <w:gridSpan w:val="4"/>
            <w:shd w:val="clear" w:color="auto" w:fill="auto"/>
            <w:noWrap/>
            <w:vAlign w:val="center"/>
            <w:hideMark/>
          </w:tcPr>
          <w:p w14:paraId="4A81900B" w14:textId="77777777" w:rsidR="007860BE" w:rsidRPr="00F012C9" w:rsidRDefault="007860BE" w:rsidP="007860BE">
            <w:pPr>
              <w:widowControl/>
              <w:jc w:val="center"/>
              <w:rPr>
                <w:sz w:val="22"/>
                <w:szCs w:val="22"/>
              </w:rPr>
            </w:pPr>
            <w:r w:rsidRPr="00F012C9">
              <w:rPr>
                <w:sz w:val="22"/>
                <w:szCs w:val="22"/>
              </w:rPr>
              <w:t>Отборный пар давлением</w:t>
            </w:r>
          </w:p>
        </w:tc>
        <w:tc>
          <w:tcPr>
            <w:tcW w:w="327" w:type="pct"/>
            <w:vMerge w:val="restart"/>
            <w:shd w:val="clear" w:color="auto" w:fill="auto"/>
            <w:vAlign w:val="center"/>
            <w:hideMark/>
          </w:tcPr>
          <w:p w14:paraId="677FC139" w14:textId="77777777" w:rsidR="007860BE" w:rsidRPr="00F012C9" w:rsidRDefault="007860BE" w:rsidP="007860BE">
            <w:pPr>
              <w:widowControl/>
              <w:jc w:val="center"/>
              <w:rPr>
                <w:sz w:val="22"/>
                <w:szCs w:val="22"/>
              </w:rPr>
            </w:pPr>
            <w:r w:rsidRPr="00F012C9">
              <w:rPr>
                <w:sz w:val="22"/>
                <w:szCs w:val="22"/>
              </w:rPr>
              <w:t>Острый и редуцированный пар</w:t>
            </w:r>
          </w:p>
        </w:tc>
      </w:tr>
      <w:tr w:rsidR="007860BE" w:rsidRPr="00F012C9" w14:paraId="0453F4EB" w14:textId="77777777" w:rsidTr="007860BE">
        <w:trPr>
          <w:trHeight w:val="540"/>
        </w:trPr>
        <w:tc>
          <w:tcPr>
            <w:tcW w:w="200" w:type="pct"/>
            <w:vMerge/>
            <w:shd w:val="clear" w:color="auto" w:fill="auto"/>
            <w:noWrap/>
            <w:vAlign w:val="center"/>
            <w:hideMark/>
          </w:tcPr>
          <w:p w14:paraId="34A71138" w14:textId="77777777" w:rsidR="007860BE" w:rsidRPr="00F012C9" w:rsidRDefault="007860BE" w:rsidP="007860BE">
            <w:pPr>
              <w:widowControl/>
              <w:jc w:val="center"/>
              <w:rPr>
                <w:sz w:val="22"/>
                <w:szCs w:val="22"/>
              </w:rPr>
            </w:pPr>
          </w:p>
        </w:tc>
        <w:tc>
          <w:tcPr>
            <w:tcW w:w="1106" w:type="pct"/>
            <w:vMerge/>
            <w:shd w:val="clear" w:color="auto" w:fill="auto"/>
            <w:vAlign w:val="center"/>
            <w:hideMark/>
          </w:tcPr>
          <w:p w14:paraId="084C633E" w14:textId="77777777" w:rsidR="007860BE" w:rsidRPr="00F012C9" w:rsidRDefault="007860BE" w:rsidP="007860BE">
            <w:pPr>
              <w:widowControl/>
              <w:rPr>
                <w:sz w:val="22"/>
                <w:szCs w:val="22"/>
              </w:rPr>
            </w:pPr>
          </w:p>
        </w:tc>
        <w:tc>
          <w:tcPr>
            <w:tcW w:w="872" w:type="pct"/>
            <w:vMerge/>
            <w:shd w:val="clear" w:color="auto" w:fill="auto"/>
            <w:noWrap/>
            <w:vAlign w:val="center"/>
            <w:hideMark/>
          </w:tcPr>
          <w:p w14:paraId="75880974" w14:textId="77777777" w:rsidR="007860BE" w:rsidRPr="00F012C9" w:rsidRDefault="007860BE" w:rsidP="007860BE">
            <w:pPr>
              <w:widowControl/>
              <w:jc w:val="center"/>
              <w:rPr>
                <w:sz w:val="22"/>
                <w:szCs w:val="22"/>
              </w:rPr>
            </w:pPr>
          </w:p>
        </w:tc>
        <w:tc>
          <w:tcPr>
            <w:tcW w:w="271" w:type="pct"/>
            <w:vMerge/>
            <w:shd w:val="clear" w:color="auto" w:fill="auto"/>
            <w:noWrap/>
            <w:vAlign w:val="center"/>
            <w:hideMark/>
          </w:tcPr>
          <w:p w14:paraId="7EDF8F5D" w14:textId="77777777" w:rsidR="007860BE" w:rsidRPr="00F012C9" w:rsidRDefault="007860BE" w:rsidP="007860BE">
            <w:pPr>
              <w:widowControl/>
              <w:jc w:val="center"/>
              <w:rPr>
                <w:sz w:val="22"/>
                <w:szCs w:val="22"/>
              </w:rPr>
            </w:pPr>
          </w:p>
        </w:tc>
        <w:tc>
          <w:tcPr>
            <w:tcW w:w="536" w:type="pct"/>
            <w:shd w:val="clear" w:color="auto" w:fill="auto"/>
            <w:noWrap/>
            <w:vAlign w:val="center"/>
            <w:hideMark/>
          </w:tcPr>
          <w:p w14:paraId="618BD619" w14:textId="77777777" w:rsidR="007860BE" w:rsidRPr="00F012C9" w:rsidRDefault="007860BE" w:rsidP="007860BE">
            <w:pPr>
              <w:widowControl/>
              <w:jc w:val="center"/>
              <w:rPr>
                <w:sz w:val="22"/>
                <w:szCs w:val="22"/>
              </w:rPr>
            </w:pPr>
            <w:r w:rsidRPr="00F012C9">
              <w:rPr>
                <w:sz w:val="22"/>
                <w:szCs w:val="22"/>
              </w:rPr>
              <w:t>1 полугодие</w:t>
            </w:r>
          </w:p>
        </w:tc>
        <w:tc>
          <w:tcPr>
            <w:tcW w:w="537" w:type="pct"/>
            <w:shd w:val="clear" w:color="auto" w:fill="auto"/>
            <w:vAlign w:val="center"/>
          </w:tcPr>
          <w:p w14:paraId="4CA16BE7" w14:textId="77777777" w:rsidR="007860BE" w:rsidRPr="00F012C9" w:rsidRDefault="007860BE" w:rsidP="007860BE">
            <w:pPr>
              <w:widowControl/>
              <w:jc w:val="center"/>
              <w:rPr>
                <w:sz w:val="22"/>
                <w:szCs w:val="22"/>
              </w:rPr>
            </w:pPr>
            <w:r w:rsidRPr="00F012C9">
              <w:rPr>
                <w:sz w:val="22"/>
                <w:szCs w:val="22"/>
              </w:rPr>
              <w:t>2 полугодие</w:t>
            </w:r>
          </w:p>
        </w:tc>
        <w:tc>
          <w:tcPr>
            <w:tcW w:w="336" w:type="pct"/>
            <w:shd w:val="clear" w:color="auto" w:fill="auto"/>
            <w:vAlign w:val="center"/>
            <w:hideMark/>
          </w:tcPr>
          <w:p w14:paraId="67B54931" w14:textId="77777777" w:rsidR="007860BE" w:rsidRPr="00F012C9" w:rsidRDefault="007860BE" w:rsidP="007860BE">
            <w:pPr>
              <w:widowControl/>
              <w:jc w:val="center"/>
              <w:rPr>
                <w:sz w:val="22"/>
                <w:szCs w:val="22"/>
              </w:rPr>
            </w:pPr>
            <w:r w:rsidRPr="00F012C9">
              <w:rPr>
                <w:sz w:val="22"/>
                <w:szCs w:val="22"/>
              </w:rPr>
              <w:t>от 1,2 до 2,5 кг/</w:t>
            </w:r>
          </w:p>
          <w:p w14:paraId="30C5D98F" w14:textId="77777777" w:rsidR="007860BE" w:rsidRPr="00F012C9" w:rsidRDefault="007860BE" w:rsidP="007860BE">
            <w:pPr>
              <w:widowControl/>
              <w:jc w:val="center"/>
              <w:rPr>
                <w:sz w:val="22"/>
                <w:szCs w:val="22"/>
              </w:rPr>
            </w:pPr>
            <w:r w:rsidRPr="00F012C9">
              <w:rPr>
                <w:sz w:val="22"/>
                <w:szCs w:val="22"/>
              </w:rPr>
              <w:t>см</w:t>
            </w:r>
            <w:r w:rsidRPr="00F012C9">
              <w:rPr>
                <w:sz w:val="22"/>
                <w:szCs w:val="22"/>
                <w:vertAlign w:val="superscript"/>
              </w:rPr>
              <w:t>2</w:t>
            </w:r>
          </w:p>
        </w:tc>
        <w:tc>
          <w:tcPr>
            <w:tcW w:w="270" w:type="pct"/>
            <w:vAlign w:val="center"/>
          </w:tcPr>
          <w:p w14:paraId="313806FC" w14:textId="77777777" w:rsidR="007860BE" w:rsidRPr="00F012C9" w:rsidRDefault="007860BE" w:rsidP="007860BE">
            <w:pPr>
              <w:widowControl/>
              <w:jc w:val="center"/>
              <w:rPr>
                <w:sz w:val="22"/>
                <w:szCs w:val="22"/>
              </w:rPr>
            </w:pPr>
            <w:r w:rsidRPr="00F012C9">
              <w:rPr>
                <w:sz w:val="22"/>
                <w:szCs w:val="22"/>
              </w:rPr>
              <w:t>от 2,5 до 7,0 кг/см</w:t>
            </w:r>
            <w:r w:rsidRPr="00F012C9">
              <w:rPr>
                <w:sz w:val="22"/>
                <w:szCs w:val="22"/>
                <w:vertAlign w:val="superscript"/>
              </w:rPr>
              <w:t>2</w:t>
            </w:r>
          </w:p>
        </w:tc>
        <w:tc>
          <w:tcPr>
            <w:tcW w:w="270" w:type="pct"/>
            <w:vAlign w:val="center"/>
          </w:tcPr>
          <w:p w14:paraId="4D70C8B0" w14:textId="77777777" w:rsidR="007860BE" w:rsidRPr="00F012C9" w:rsidRDefault="007860BE" w:rsidP="007860BE">
            <w:pPr>
              <w:widowControl/>
              <w:jc w:val="center"/>
              <w:rPr>
                <w:sz w:val="22"/>
                <w:szCs w:val="22"/>
              </w:rPr>
            </w:pPr>
            <w:r w:rsidRPr="00F012C9">
              <w:rPr>
                <w:sz w:val="22"/>
                <w:szCs w:val="22"/>
              </w:rPr>
              <w:t>от 7,0 до 13,0 кг/</w:t>
            </w:r>
          </w:p>
          <w:p w14:paraId="7ACFEB4A" w14:textId="77777777" w:rsidR="007860BE" w:rsidRPr="00F012C9" w:rsidRDefault="007860BE" w:rsidP="007860BE">
            <w:pPr>
              <w:widowControl/>
              <w:jc w:val="center"/>
              <w:rPr>
                <w:sz w:val="22"/>
                <w:szCs w:val="22"/>
              </w:rPr>
            </w:pPr>
            <w:r w:rsidRPr="00F012C9">
              <w:rPr>
                <w:sz w:val="22"/>
                <w:szCs w:val="22"/>
              </w:rPr>
              <w:t>см</w:t>
            </w:r>
            <w:r w:rsidRPr="00F012C9">
              <w:rPr>
                <w:sz w:val="22"/>
                <w:szCs w:val="22"/>
                <w:vertAlign w:val="superscript"/>
              </w:rPr>
              <w:t>2</w:t>
            </w:r>
          </w:p>
        </w:tc>
        <w:tc>
          <w:tcPr>
            <w:tcW w:w="275" w:type="pct"/>
            <w:vAlign w:val="center"/>
          </w:tcPr>
          <w:p w14:paraId="1582708B" w14:textId="77777777" w:rsidR="007860BE" w:rsidRPr="00F012C9" w:rsidRDefault="007860BE" w:rsidP="007860BE">
            <w:pPr>
              <w:widowControl/>
              <w:ind w:right="-108" w:hanging="109"/>
              <w:jc w:val="center"/>
              <w:rPr>
                <w:sz w:val="22"/>
                <w:szCs w:val="22"/>
              </w:rPr>
            </w:pPr>
            <w:r w:rsidRPr="00F012C9">
              <w:rPr>
                <w:sz w:val="22"/>
                <w:szCs w:val="22"/>
              </w:rPr>
              <w:t>Свыше 13,0 кг/</w:t>
            </w:r>
          </w:p>
          <w:p w14:paraId="4824454F" w14:textId="77777777" w:rsidR="007860BE" w:rsidRPr="00F012C9" w:rsidRDefault="007860BE" w:rsidP="007860BE">
            <w:pPr>
              <w:widowControl/>
              <w:jc w:val="center"/>
              <w:rPr>
                <w:sz w:val="22"/>
                <w:szCs w:val="22"/>
              </w:rPr>
            </w:pPr>
            <w:r w:rsidRPr="00F012C9">
              <w:rPr>
                <w:sz w:val="22"/>
                <w:szCs w:val="22"/>
              </w:rPr>
              <w:t>см</w:t>
            </w:r>
            <w:r w:rsidRPr="00F012C9">
              <w:rPr>
                <w:sz w:val="22"/>
                <w:szCs w:val="22"/>
                <w:vertAlign w:val="superscript"/>
              </w:rPr>
              <w:t>2</w:t>
            </w:r>
          </w:p>
        </w:tc>
        <w:tc>
          <w:tcPr>
            <w:tcW w:w="327" w:type="pct"/>
            <w:vMerge/>
            <w:shd w:val="clear" w:color="auto" w:fill="auto"/>
            <w:vAlign w:val="center"/>
            <w:hideMark/>
          </w:tcPr>
          <w:p w14:paraId="3283C61C" w14:textId="77777777" w:rsidR="007860BE" w:rsidRPr="00F012C9" w:rsidRDefault="007860BE" w:rsidP="007860BE">
            <w:pPr>
              <w:widowControl/>
              <w:jc w:val="center"/>
              <w:rPr>
                <w:sz w:val="22"/>
                <w:szCs w:val="22"/>
              </w:rPr>
            </w:pPr>
          </w:p>
        </w:tc>
      </w:tr>
      <w:tr w:rsidR="007860BE" w:rsidRPr="00F012C9" w14:paraId="07E0EFAB" w14:textId="77777777" w:rsidTr="007860BE">
        <w:trPr>
          <w:trHeight w:val="300"/>
        </w:trPr>
        <w:tc>
          <w:tcPr>
            <w:tcW w:w="5000" w:type="pct"/>
            <w:gridSpan w:val="11"/>
            <w:shd w:val="clear" w:color="auto" w:fill="auto"/>
            <w:noWrap/>
            <w:vAlign w:val="center"/>
            <w:hideMark/>
          </w:tcPr>
          <w:p w14:paraId="23E79F8F" w14:textId="77777777" w:rsidR="007860BE" w:rsidRPr="00F012C9" w:rsidRDefault="007860BE" w:rsidP="007860BE">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7860BE" w:rsidRPr="00F012C9" w14:paraId="2D4FFA41" w14:textId="77777777" w:rsidTr="007860BE">
        <w:trPr>
          <w:trHeight w:val="340"/>
        </w:trPr>
        <w:tc>
          <w:tcPr>
            <w:tcW w:w="200" w:type="pct"/>
            <w:vMerge w:val="restart"/>
            <w:shd w:val="clear" w:color="auto" w:fill="auto"/>
            <w:noWrap/>
            <w:vAlign w:val="center"/>
          </w:tcPr>
          <w:p w14:paraId="5B5727DF" w14:textId="77777777" w:rsidR="007860BE" w:rsidRPr="00F012C9" w:rsidRDefault="007860BE" w:rsidP="007860BE">
            <w:pPr>
              <w:jc w:val="center"/>
              <w:rPr>
                <w:sz w:val="22"/>
                <w:szCs w:val="22"/>
              </w:rPr>
            </w:pPr>
            <w:r w:rsidRPr="00F012C9">
              <w:rPr>
                <w:sz w:val="22"/>
                <w:szCs w:val="22"/>
              </w:rPr>
              <w:t>1.</w:t>
            </w:r>
          </w:p>
        </w:tc>
        <w:tc>
          <w:tcPr>
            <w:tcW w:w="1106" w:type="pct"/>
            <w:vMerge w:val="restart"/>
            <w:shd w:val="clear" w:color="auto" w:fill="auto"/>
            <w:vAlign w:val="center"/>
          </w:tcPr>
          <w:p w14:paraId="39A16B0E" w14:textId="77777777" w:rsidR="007860BE" w:rsidRPr="00F012C9" w:rsidRDefault="007860BE" w:rsidP="007860BE">
            <w:pPr>
              <w:widowControl/>
              <w:rPr>
                <w:sz w:val="22"/>
                <w:szCs w:val="22"/>
              </w:rPr>
            </w:pPr>
            <w:r w:rsidRPr="00F012C9">
              <w:rPr>
                <w:sz w:val="22"/>
                <w:szCs w:val="22"/>
              </w:rPr>
              <w:t>ООО «</w:t>
            </w:r>
            <w:proofErr w:type="spellStart"/>
            <w:r w:rsidRPr="00F012C9">
              <w:rPr>
                <w:sz w:val="22"/>
                <w:szCs w:val="22"/>
              </w:rPr>
              <w:t>Теплоснаб</w:t>
            </w:r>
            <w:proofErr w:type="spellEnd"/>
            <w:r w:rsidRPr="00F012C9">
              <w:rPr>
                <w:sz w:val="22"/>
                <w:szCs w:val="22"/>
              </w:rPr>
              <w:t>-Родники» (для потребителей г. Вичуга)</w:t>
            </w:r>
          </w:p>
        </w:tc>
        <w:tc>
          <w:tcPr>
            <w:tcW w:w="872" w:type="pct"/>
            <w:vMerge w:val="restart"/>
            <w:shd w:val="clear" w:color="auto" w:fill="auto"/>
            <w:vAlign w:val="center"/>
          </w:tcPr>
          <w:p w14:paraId="0094D826" w14:textId="77777777" w:rsidR="007860BE" w:rsidRPr="00F012C9" w:rsidRDefault="007860BE" w:rsidP="007860BE">
            <w:pPr>
              <w:widowControl/>
              <w:jc w:val="center"/>
              <w:rPr>
                <w:sz w:val="22"/>
                <w:szCs w:val="22"/>
              </w:rPr>
            </w:pPr>
            <w:proofErr w:type="spellStart"/>
            <w:r w:rsidRPr="00F012C9">
              <w:rPr>
                <w:sz w:val="22"/>
                <w:szCs w:val="22"/>
              </w:rPr>
              <w:t>Одноставочный</w:t>
            </w:r>
            <w:proofErr w:type="spellEnd"/>
            <w:r w:rsidRPr="00F012C9">
              <w:rPr>
                <w:sz w:val="22"/>
                <w:szCs w:val="22"/>
              </w:rPr>
              <w:t>, руб./Гкал, без НДС</w:t>
            </w:r>
          </w:p>
        </w:tc>
        <w:tc>
          <w:tcPr>
            <w:tcW w:w="271" w:type="pct"/>
            <w:shd w:val="clear" w:color="auto" w:fill="auto"/>
            <w:noWrap/>
            <w:vAlign w:val="center"/>
          </w:tcPr>
          <w:p w14:paraId="6934D809" w14:textId="77777777" w:rsidR="007860BE" w:rsidRPr="00F012C9" w:rsidRDefault="007860BE" w:rsidP="007860BE">
            <w:pPr>
              <w:widowControl/>
              <w:jc w:val="center"/>
              <w:rPr>
                <w:sz w:val="22"/>
                <w:szCs w:val="22"/>
              </w:rPr>
            </w:pPr>
            <w:r w:rsidRPr="00F012C9">
              <w:rPr>
                <w:sz w:val="22"/>
                <w:szCs w:val="22"/>
              </w:rPr>
              <w:t>2022</w:t>
            </w:r>
          </w:p>
        </w:tc>
        <w:tc>
          <w:tcPr>
            <w:tcW w:w="536" w:type="pct"/>
            <w:shd w:val="clear" w:color="auto" w:fill="auto"/>
            <w:noWrap/>
            <w:vAlign w:val="center"/>
          </w:tcPr>
          <w:p w14:paraId="2B50ADE2" w14:textId="77777777" w:rsidR="007860BE" w:rsidRPr="00F012C9" w:rsidRDefault="007860BE" w:rsidP="007860BE">
            <w:pPr>
              <w:widowControl/>
              <w:jc w:val="center"/>
              <w:rPr>
                <w:sz w:val="22"/>
                <w:szCs w:val="22"/>
              </w:rPr>
            </w:pPr>
            <w:r w:rsidRPr="00F012C9">
              <w:rPr>
                <w:sz w:val="22"/>
                <w:szCs w:val="22"/>
              </w:rPr>
              <w:t>3 173,39</w:t>
            </w:r>
          </w:p>
        </w:tc>
        <w:tc>
          <w:tcPr>
            <w:tcW w:w="537" w:type="pct"/>
            <w:shd w:val="clear" w:color="auto" w:fill="auto"/>
            <w:vAlign w:val="center"/>
          </w:tcPr>
          <w:p w14:paraId="512B8986" w14:textId="77777777" w:rsidR="007860BE" w:rsidRPr="00F012C9" w:rsidRDefault="007860BE" w:rsidP="007860BE">
            <w:pPr>
              <w:widowControl/>
              <w:jc w:val="center"/>
              <w:rPr>
                <w:sz w:val="22"/>
                <w:szCs w:val="22"/>
              </w:rPr>
            </w:pPr>
            <w:r w:rsidRPr="00F012C9">
              <w:rPr>
                <w:sz w:val="22"/>
                <w:szCs w:val="22"/>
              </w:rPr>
              <w:t>3 173,39 *</w:t>
            </w:r>
          </w:p>
        </w:tc>
        <w:tc>
          <w:tcPr>
            <w:tcW w:w="336" w:type="pct"/>
            <w:shd w:val="clear" w:color="auto" w:fill="auto"/>
            <w:noWrap/>
            <w:vAlign w:val="center"/>
          </w:tcPr>
          <w:p w14:paraId="0E47AC07"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6E9F53EB"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7163543B" w14:textId="77777777" w:rsidR="007860BE" w:rsidRPr="00F012C9" w:rsidRDefault="007860BE" w:rsidP="007860BE">
            <w:pPr>
              <w:widowControl/>
              <w:jc w:val="center"/>
              <w:rPr>
                <w:sz w:val="22"/>
                <w:szCs w:val="22"/>
              </w:rPr>
            </w:pPr>
            <w:r w:rsidRPr="00F012C9">
              <w:rPr>
                <w:sz w:val="22"/>
                <w:szCs w:val="22"/>
              </w:rPr>
              <w:t>-</w:t>
            </w:r>
          </w:p>
        </w:tc>
        <w:tc>
          <w:tcPr>
            <w:tcW w:w="275" w:type="pct"/>
            <w:vAlign w:val="center"/>
          </w:tcPr>
          <w:p w14:paraId="0AA35100" w14:textId="77777777" w:rsidR="007860BE" w:rsidRPr="00F012C9" w:rsidRDefault="007860BE" w:rsidP="007860BE">
            <w:pPr>
              <w:widowControl/>
              <w:jc w:val="center"/>
              <w:rPr>
                <w:sz w:val="22"/>
                <w:szCs w:val="22"/>
              </w:rPr>
            </w:pPr>
            <w:r w:rsidRPr="00F012C9">
              <w:rPr>
                <w:sz w:val="22"/>
                <w:szCs w:val="22"/>
              </w:rPr>
              <w:t>-</w:t>
            </w:r>
          </w:p>
        </w:tc>
        <w:tc>
          <w:tcPr>
            <w:tcW w:w="327" w:type="pct"/>
            <w:shd w:val="clear" w:color="auto" w:fill="auto"/>
            <w:noWrap/>
            <w:vAlign w:val="center"/>
          </w:tcPr>
          <w:p w14:paraId="36672054" w14:textId="77777777" w:rsidR="007860BE" w:rsidRPr="00F012C9" w:rsidRDefault="007860BE" w:rsidP="007860BE">
            <w:pPr>
              <w:widowControl/>
              <w:jc w:val="center"/>
              <w:rPr>
                <w:sz w:val="22"/>
                <w:szCs w:val="22"/>
              </w:rPr>
            </w:pPr>
            <w:r w:rsidRPr="00F012C9">
              <w:rPr>
                <w:sz w:val="22"/>
                <w:szCs w:val="22"/>
              </w:rPr>
              <w:t>-</w:t>
            </w:r>
          </w:p>
        </w:tc>
      </w:tr>
      <w:tr w:rsidR="007860BE" w:rsidRPr="00F012C9" w14:paraId="26C7CB3E" w14:textId="77777777" w:rsidTr="007860BE">
        <w:trPr>
          <w:trHeight w:val="340"/>
        </w:trPr>
        <w:tc>
          <w:tcPr>
            <w:tcW w:w="200" w:type="pct"/>
            <w:vMerge/>
            <w:shd w:val="clear" w:color="auto" w:fill="auto"/>
            <w:noWrap/>
            <w:vAlign w:val="center"/>
          </w:tcPr>
          <w:p w14:paraId="70404AE1" w14:textId="77777777" w:rsidR="007860BE" w:rsidRPr="00F012C9" w:rsidRDefault="007860BE" w:rsidP="007860BE">
            <w:pPr>
              <w:jc w:val="center"/>
              <w:rPr>
                <w:sz w:val="22"/>
                <w:szCs w:val="22"/>
              </w:rPr>
            </w:pPr>
          </w:p>
        </w:tc>
        <w:tc>
          <w:tcPr>
            <w:tcW w:w="1106" w:type="pct"/>
            <w:vMerge/>
            <w:shd w:val="clear" w:color="auto" w:fill="auto"/>
            <w:vAlign w:val="center"/>
          </w:tcPr>
          <w:p w14:paraId="6D858D93" w14:textId="77777777" w:rsidR="007860BE" w:rsidRPr="00F012C9" w:rsidRDefault="007860BE" w:rsidP="007860BE">
            <w:pPr>
              <w:widowControl/>
              <w:rPr>
                <w:sz w:val="22"/>
                <w:szCs w:val="22"/>
              </w:rPr>
            </w:pPr>
          </w:p>
        </w:tc>
        <w:tc>
          <w:tcPr>
            <w:tcW w:w="872" w:type="pct"/>
            <w:vMerge/>
            <w:shd w:val="clear" w:color="auto" w:fill="auto"/>
            <w:vAlign w:val="center"/>
          </w:tcPr>
          <w:p w14:paraId="379539B6" w14:textId="77777777" w:rsidR="007860BE" w:rsidRPr="00F012C9" w:rsidRDefault="007860BE" w:rsidP="007860BE">
            <w:pPr>
              <w:widowControl/>
              <w:jc w:val="center"/>
              <w:rPr>
                <w:sz w:val="22"/>
                <w:szCs w:val="22"/>
              </w:rPr>
            </w:pPr>
          </w:p>
        </w:tc>
        <w:tc>
          <w:tcPr>
            <w:tcW w:w="271" w:type="pct"/>
            <w:shd w:val="clear" w:color="auto" w:fill="auto"/>
            <w:noWrap/>
            <w:vAlign w:val="center"/>
          </w:tcPr>
          <w:p w14:paraId="72D3D7F3" w14:textId="77777777" w:rsidR="007860BE" w:rsidRPr="00F012C9" w:rsidRDefault="007860BE" w:rsidP="007860BE">
            <w:pPr>
              <w:widowControl/>
              <w:jc w:val="center"/>
              <w:rPr>
                <w:sz w:val="22"/>
                <w:szCs w:val="22"/>
              </w:rPr>
            </w:pPr>
            <w:r w:rsidRPr="00F012C9">
              <w:rPr>
                <w:sz w:val="22"/>
                <w:szCs w:val="22"/>
              </w:rPr>
              <w:t>2023</w:t>
            </w:r>
          </w:p>
        </w:tc>
        <w:tc>
          <w:tcPr>
            <w:tcW w:w="1073" w:type="pct"/>
            <w:gridSpan w:val="2"/>
            <w:shd w:val="clear" w:color="auto" w:fill="auto"/>
            <w:noWrap/>
            <w:vAlign w:val="center"/>
          </w:tcPr>
          <w:p w14:paraId="44108781" w14:textId="77777777" w:rsidR="007860BE" w:rsidRPr="00F012C9" w:rsidRDefault="007860BE" w:rsidP="007860BE">
            <w:pPr>
              <w:widowControl/>
              <w:jc w:val="center"/>
              <w:rPr>
                <w:sz w:val="22"/>
                <w:szCs w:val="22"/>
              </w:rPr>
            </w:pPr>
            <w:r w:rsidRPr="00F012C9">
              <w:rPr>
                <w:sz w:val="22"/>
                <w:szCs w:val="22"/>
              </w:rPr>
              <w:t>2 703,09 **</w:t>
            </w:r>
          </w:p>
        </w:tc>
        <w:tc>
          <w:tcPr>
            <w:tcW w:w="336" w:type="pct"/>
            <w:shd w:val="clear" w:color="auto" w:fill="auto"/>
            <w:noWrap/>
            <w:vAlign w:val="center"/>
          </w:tcPr>
          <w:p w14:paraId="492B2E03"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1891143D"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10C23843" w14:textId="77777777" w:rsidR="007860BE" w:rsidRPr="00F012C9" w:rsidRDefault="007860BE" w:rsidP="007860BE">
            <w:pPr>
              <w:widowControl/>
              <w:jc w:val="center"/>
              <w:rPr>
                <w:sz w:val="22"/>
                <w:szCs w:val="22"/>
              </w:rPr>
            </w:pPr>
            <w:r w:rsidRPr="00F012C9">
              <w:rPr>
                <w:sz w:val="22"/>
                <w:szCs w:val="22"/>
              </w:rPr>
              <w:t>-</w:t>
            </w:r>
          </w:p>
        </w:tc>
        <w:tc>
          <w:tcPr>
            <w:tcW w:w="275" w:type="pct"/>
            <w:vAlign w:val="center"/>
          </w:tcPr>
          <w:p w14:paraId="05F51C7D" w14:textId="77777777" w:rsidR="007860BE" w:rsidRPr="00F012C9" w:rsidRDefault="007860BE" w:rsidP="007860BE">
            <w:pPr>
              <w:widowControl/>
              <w:jc w:val="center"/>
              <w:rPr>
                <w:sz w:val="22"/>
                <w:szCs w:val="22"/>
              </w:rPr>
            </w:pPr>
            <w:r w:rsidRPr="00F012C9">
              <w:rPr>
                <w:sz w:val="22"/>
                <w:szCs w:val="22"/>
              </w:rPr>
              <w:t>-</w:t>
            </w:r>
          </w:p>
        </w:tc>
        <w:tc>
          <w:tcPr>
            <w:tcW w:w="327" w:type="pct"/>
            <w:shd w:val="clear" w:color="auto" w:fill="auto"/>
            <w:noWrap/>
            <w:vAlign w:val="center"/>
          </w:tcPr>
          <w:p w14:paraId="27529917" w14:textId="77777777" w:rsidR="007860BE" w:rsidRPr="00F012C9" w:rsidRDefault="007860BE" w:rsidP="007860BE">
            <w:pPr>
              <w:widowControl/>
              <w:jc w:val="center"/>
              <w:rPr>
                <w:sz w:val="22"/>
                <w:szCs w:val="22"/>
              </w:rPr>
            </w:pPr>
            <w:r w:rsidRPr="00F012C9">
              <w:rPr>
                <w:sz w:val="22"/>
                <w:szCs w:val="22"/>
              </w:rPr>
              <w:t>-</w:t>
            </w:r>
          </w:p>
        </w:tc>
      </w:tr>
      <w:tr w:rsidR="007860BE" w:rsidRPr="00F012C9" w14:paraId="127A0BE9" w14:textId="77777777" w:rsidTr="007860BE">
        <w:trPr>
          <w:trHeight w:val="340"/>
        </w:trPr>
        <w:tc>
          <w:tcPr>
            <w:tcW w:w="200" w:type="pct"/>
            <w:vMerge/>
            <w:shd w:val="clear" w:color="auto" w:fill="auto"/>
            <w:noWrap/>
            <w:vAlign w:val="center"/>
          </w:tcPr>
          <w:p w14:paraId="59CCD2BA" w14:textId="77777777" w:rsidR="007860BE" w:rsidRPr="00F012C9" w:rsidRDefault="007860BE" w:rsidP="007860BE">
            <w:pPr>
              <w:jc w:val="center"/>
              <w:rPr>
                <w:sz w:val="22"/>
                <w:szCs w:val="22"/>
              </w:rPr>
            </w:pPr>
          </w:p>
        </w:tc>
        <w:tc>
          <w:tcPr>
            <w:tcW w:w="1106" w:type="pct"/>
            <w:vMerge/>
            <w:shd w:val="clear" w:color="auto" w:fill="auto"/>
            <w:vAlign w:val="center"/>
          </w:tcPr>
          <w:p w14:paraId="21BD152B" w14:textId="77777777" w:rsidR="007860BE" w:rsidRPr="00F012C9" w:rsidRDefault="007860BE" w:rsidP="007860BE">
            <w:pPr>
              <w:widowControl/>
              <w:rPr>
                <w:sz w:val="22"/>
                <w:szCs w:val="22"/>
              </w:rPr>
            </w:pPr>
          </w:p>
        </w:tc>
        <w:tc>
          <w:tcPr>
            <w:tcW w:w="872" w:type="pct"/>
            <w:vMerge/>
            <w:shd w:val="clear" w:color="auto" w:fill="auto"/>
            <w:vAlign w:val="center"/>
          </w:tcPr>
          <w:p w14:paraId="6DE1E62A" w14:textId="77777777" w:rsidR="007860BE" w:rsidRPr="00F012C9" w:rsidRDefault="007860BE" w:rsidP="007860BE">
            <w:pPr>
              <w:widowControl/>
              <w:jc w:val="center"/>
              <w:rPr>
                <w:sz w:val="22"/>
                <w:szCs w:val="22"/>
              </w:rPr>
            </w:pPr>
          </w:p>
        </w:tc>
        <w:tc>
          <w:tcPr>
            <w:tcW w:w="271" w:type="pct"/>
            <w:shd w:val="clear" w:color="auto" w:fill="auto"/>
            <w:noWrap/>
            <w:vAlign w:val="center"/>
          </w:tcPr>
          <w:p w14:paraId="0E47C768" w14:textId="77777777" w:rsidR="007860BE" w:rsidRPr="00F012C9" w:rsidRDefault="007860BE" w:rsidP="007860BE">
            <w:pPr>
              <w:widowControl/>
              <w:jc w:val="center"/>
              <w:rPr>
                <w:sz w:val="22"/>
                <w:szCs w:val="22"/>
              </w:rPr>
            </w:pPr>
            <w:r w:rsidRPr="00F012C9">
              <w:rPr>
                <w:sz w:val="22"/>
                <w:szCs w:val="22"/>
              </w:rPr>
              <w:t>2024</w:t>
            </w:r>
          </w:p>
        </w:tc>
        <w:tc>
          <w:tcPr>
            <w:tcW w:w="536" w:type="pct"/>
            <w:shd w:val="clear" w:color="auto" w:fill="auto"/>
            <w:noWrap/>
            <w:vAlign w:val="center"/>
          </w:tcPr>
          <w:p w14:paraId="72B994DB" w14:textId="77777777" w:rsidR="007860BE" w:rsidRPr="00F012C9" w:rsidRDefault="007860BE" w:rsidP="007860BE">
            <w:pPr>
              <w:widowControl/>
              <w:jc w:val="center"/>
              <w:rPr>
                <w:sz w:val="22"/>
                <w:szCs w:val="22"/>
              </w:rPr>
            </w:pPr>
            <w:r w:rsidRPr="00F012C9">
              <w:rPr>
                <w:sz w:val="22"/>
                <w:szCs w:val="22"/>
              </w:rPr>
              <w:t>2 703,09</w:t>
            </w:r>
          </w:p>
        </w:tc>
        <w:tc>
          <w:tcPr>
            <w:tcW w:w="537" w:type="pct"/>
            <w:shd w:val="clear" w:color="auto" w:fill="auto"/>
            <w:vAlign w:val="center"/>
          </w:tcPr>
          <w:p w14:paraId="5490789D" w14:textId="77777777" w:rsidR="007860BE" w:rsidRPr="00F012C9" w:rsidRDefault="007860BE" w:rsidP="007860BE">
            <w:pPr>
              <w:widowControl/>
              <w:jc w:val="center"/>
              <w:rPr>
                <w:sz w:val="22"/>
                <w:szCs w:val="22"/>
              </w:rPr>
            </w:pPr>
            <w:r w:rsidRPr="00F012C9">
              <w:rPr>
                <w:sz w:val="22"/>
                <w:szCs w:val="22"/>
              </w:rPr>
              <w:t>2 841,04</w:t>
            </w:r>
          </w:p>
        </w:tc>
        <w:tc>
          <w:tcPr>
            <w:tcW w:w="336" w:type="pct"/>
            <w:shd w:val="clear" w:color="auto" w:fill="auto"/>
            <w:noWrap/>
            <w:vAlign w:val="center"/>
          </w:tcPr>
          <w:p w14:paraId="456FFDF8"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746EF240"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5F507550" w14:textId="77777777" w:rsidR="007860BE" w:rsidRPr="00F012C9" w:rsidRDefault="007860BE" w:rsidP="007860BE">
            <w:pPr>
              <w:widowControl/>
              <w:jc w:val="center"/>
              <w:rPr>
                <w:sz w:val="22"/>
                <w:szCs w:val="22"/>
              </w:rPr>
            </w:pPr>
            <w:r w:rsidRPr="00F012C9">
              <w:rPr>
                <w:sz w:val="22"/>
                <w:szCs w:val="22"/>
              </w:rPr>
              <w:t>-</w:t>
            </w:r>
          </w:p>
        </w:tc>
        <w:tc>
          <w:tcPr>
            <w:tcW w:w="275" w:type="pct"/>
            <w:vAlign w:val="center"/>
          </w:tcPr>
          <w:p w14:paraId="2CB165D7" w14:textId="77777777" w:rsidR="007860BE" w:rsidRPr="00F012C9" w:rsidRDefault="007860BE" w:rsidP="007860BE">
            <w:pPr>
              <w:widowControl/>
              <w:jc w:val="center"/>
              <w:rPr>
                <w:sz w:val="22"/>
                <w:szCs w:val="22"/>
              </w:rPr>
            </w:pPr>
            <w:r w:rsidRPr="00F012C9">
              <w:rPr>
                <w:sz w:val="22"/>
                <w:szCs w:val="22"/>
              </w:rPr>
              <w:t>-</w:t>
            </w:r>
          </w:p>
        </w:tc>
        <w:tc>
          <w:tcPr>
            <w:tcW w:w="327" w:type="pct"/>
            <w:shd w:val="clear" w:color="auto" w:fill="auto"/>
            <w:noWrap/>
            <w:vAlign w:val="center"/>
          </w:tcPr>
          <w:p w14:paraId="2C9CB289" w14:textId="77777777" w:rsidR="007860BE" w:rsidRPr="00F012C9" w:rsidRDefault="007860BE" w:rsidP="007860BE">
            <w:pPr>
              <w:widowControl/>
              <w:jc w:val="center"/>
              <w:rPr>
                <w:sz w:val="22"/>
                <w:szCs w:val="22"/>
              </w:rPr>
            </w:pPr>
            <w:r w:rsidRPr="00F012C9">
              <w:rPr>
                <w:sz w:val="22"/>
                <w:szCs w:val="22"/>
              </w:rPr>
              <w:t>-</w:t>
            </w:r>
          </w:p>
        </w:tc>
      </w:tr>
      <w:tr w:rsidR="007860BE" w:rsidRPr="00F012C9" w14:paraId="32B6D41E" w14:textId="77777777" w:rsidTr="007860BE">
        <w:trPr>
          <w:trHeight w:val="340"/>
        </w:trPr>
        <w:tc>
          <w:tcPr>
            <w:tcW w:w="200" w:type="pct"/>
            <w:vMerge/>
            <w:shd w:val="clear" w:color="auto" w:fill="auto"/>
            <w:noWrap/>
            <w:vAlign w:val="center"/>
          </w:tcPr>
          <w:p w14:paraId="6F27B0D3" w14:textId="77777777" w:rsidR="007860BE" w:rsidRPr="00F012C9" w:rsidRDefault="007860BE" w:rsidP="007860BE">
            <w:pPr>
              <w:jc w:val="center"/>
              <w:rPr>
                <w:sz w:val="22"/>
                <w:szCs w:val="22"/>
              </w:rPr>
            </w:pPr>
          </w:p>
        </w:tc>
        <w:tc>
          <w:tcPr>
            <w:tcW w:w="1106" w:type="pct"/>
            <w:vMerge/>
            <w:shd w:val="clear" w:color="auto" w:fill="auto"/>
            <w:vAlign w:val="center"/>
          </w:tcPr>
          <w:p w14:paraId="60B77DEB" w14:textId="77777777" w:rsidR="007860BE" w:rsidRPr="00F012C9" w:rsidRDefault="007860BE" w:rsidP="007860BE">
            <w:pPr>
              <w:widowControl/>
              <w:rPr>
                <w:sz w:val="22"/>
                <w:szCs w:val="22"/>
              </w:rPr>
            </w:pPr>
          </w:p>
        </w:tc>
        <w:tc>
          <w:tcPr>
            <w:tcW w:w="872" w:type="pct"/>
            <w:vMerge/>
            <w:shd w:val="clear" w:color="auto" w:fill="auto"/>
            <w:vAlign w:val="center"/>
          </w:tcPr>
          <w:p w14:paraId="7A669688" w14:textId="77777777" w:rsidR="007860BE" w:rsidRPr="00F012C9" w:rsidRDefault="007860BE" w:rsidP="007860BE">
            <w:pPr>
              <w:widowControl/>
              <w:jc w:val="center"/>
              <w:rPr>
                <w:sz w:val="22"/>
                <w:szCs w:val="22"/>
              </w:rPr>
            </w:pPr>
          </w:p>
        </w:tc>
        <w:tc>
          <w:tcPr>
            <w:tcW w:w="271" w:type="pct"/>
            <w:shd w:val="clear" w:color="auto" w:fill="auto"/>
            <w:noWrap/>
            <w:vAlign w:val="center"/>
          </w:tcPr>
          <w:p w14:paraId="4CA9CA67" w14:textId="77777777" w:rsidR="007860BE" w:rsidRPr="00F012C9" w:rsidRDefault="007860BE" w:rsidP="007860BE">
            <w:pPr>
              <w:widowControl/>
              <w:jc w:val="center"/>
              <w:rPr>
                <w:sz w:val="22"/>
                <w:szCs w:val="22"/>
              </w:rPr>
            </w:pPr>
            <w:r w:rsidRPr="00F012C9">
              <w:rPr>
                <w:sz w:val="22"/>
                <w:szCs w:val="22"/>
              </w:rPr>
              <w:t>2025</w:t>
            </w:r>
          </w:p>
        </w:tc>
        <w:tc>
          <w:tcPr>
            <w:tcW w:w="536" w:type="pct"/>
            <w:shd w:val="clear" w:color="auto" w:fill="auto"/>
            <w:noWrap/>
            <w:vAlign w:val="center"/>
          </w:tcPr>
          <w:p w14:paraId="28C6B9F2" w14:textId="77777777" w:rsidR="007860BE" w:rsidRPr="00F012C9" w:rsidRDefault="007860BE" w:rsidP="007860BE">
            <w:pPr>
              <w:widowControl/>
              <w:jc w:val="center"/>
              <w:rPr>
                <w:sz w:val="22"/>
                <w:szCs w:val="22"/>
              </w:rPr>
            </w:pPr>
            <w:r w:rsidRPr="00F012C9">
              <w:rPr>
                <w:sz w:val="22"/>
                <w:szCs w:val="22"/>
              </w:rPr>
              <w:t>2 841,04</w:t>
            </w:r>
          </w:p>
        </w:tc>
        <w:tc>
          <w:tcPr>
            <w:tcW w:w="537" w:type="pct"/>
            <w:shd w:val="clear" w:color="auto" w:fill="auto"/>
            <w:vAlign w:val="center"/>
          </w:tcPr>
          <w:p w14:paraId="6AD83B4C" w14:textId="77777777" w:rsidR="007860BE" w:rsidRPr="00F012C9" w:rsidRDefault="007860BE" w:rsidP="007860BE">
            <w:pPr>
              <w:widowControl/>
              <w:jc w:val="center"/>
              <w:rPr>
                <w:sz w:val="22"/>
                <w:szCs w:val="22"/>
              </w:rPr>
            </w:pPr>
            <w:r w:rsidRPr="00F012C9">
              <w:rPr>
                <w:sz w:val="22"/>
                <w:szCs w:val="22"/>
              </w:rPr>
              <w:t>2 997,45</w:t>
            </w:r>
          </w:p>
        </w:tc>
        <w:tc>
          <w:tcPr>
            <w:tcW w:w="336" w:type="pct"/>
            <w:shd w:val="clear" w:color="auto" w:fill="auto"/>
            <w:noWrap/>
            <w:vAlign w:val="center"/>
          </w:tcPr>
          <w:p w14:paraId="0467D045"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1DAD8BB5"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25D571C7" w14:textId="77777777" w:rsidR="007860BE" w:rsidRPr="00F012C9" w:rsidRDefault="007860BE" w:rsidP="007860BE">
            <w:pPr>
              <w:widowControl/>
              <w:jc w:val="center"/>
              <w:rPr>
                <w:sz w:val="22"/>
                <w:szCs w:val="22"/>
              </w:rPr>
            </w:pPr>
            <w:r w:rsidRPr="00F012C9">
              <w:rPr>
                <w:sz w:val="22"/>
                <w:szCs w:val="22"/>
              </w:rPr>
              <w:t>-</w:t>
            </w:r>
          </w:p>
        </w:tc>
        <w:tc>
          <w:tcPr>
            <w:tcW w:w="275" w:type="pct"/>
            <w:vAlign w:val="center"/>
          </w:tcPr>
          <w:p w14:paraId="087A9CAA" w14:textId="77777777" w:rsidR="007860BE" w:rsidRPr="00F012C9" w:rsidRDefault="007860BE" w:rsidP="007860BE">
            <w:pPr>
              <w:widowControl/>
              <w:jc w:val="center"/>
              <w:rPr>
                <w:sz w:val="22"/>
                <w:szCs w:val="22"/>
              </w:rPr>
            </w:pPr>
            <w:r w:rsidRPr="00F012C9">
              <w:rPr>
                <w:sz w:val="22"/>
                <w:szCs w:val="22"/>
              </w:rPr>
              <w:t>-</w:t>
            </w:r>
          </w:p>
        </w:tc>
        <w:tc>
          <w:tcPr>
            <w:tcW w:w="327" w:type="pct"/>
            <w:shd w:val="clear" w:color="auto" w:fill="auto"/>
            <w:noWrap/>
            <w:vAlign w:val="center"/>
          </w:tcPr>
          <w:p w14:paraId="62D8D02A" w14:textId="77777777" w:rsidR="007860BE" w:rsidRPr="00F012C9" w:rsidRDefault="007860BE" w:rsidP="007860BE">
            <w:pPr>
              <w:widowControl/>
              <w:jc w:val="center"/>
              <w:rPr>
                <w:sz w:val="22"/>
                <w:szCs w:val="22"/>
              </w:rPr>
            </w:pPr>
            <w:r w:rsidRPr="00F012C9">
              <w:rPr>
                <w:sz w:val="22"/>
                <w:szCs w:val="22"/>
              </w:rPr>
              <w:t>-</w:t>
            </w:r>
          </w:p>
        </w:tc>
      </w:tr>
      <w:tr w:rsidR="007860BE" w:rsidRPr="00F012C9" w14:paraId="58073579" w14:textId="77777777" w:rsidTr="007860BE">
        <w:trPr>
          <w:trHeight w:val="340"/>
        </w:trPr>
        <w:tc>
          <w:tcPr>
            <w:tcW w:w="200" w:type="pct"/>
            <w:vMerge/>
            <w:shd w:val="clear" w:color="auto" w:fill="auto"/>
            <w:noWrap/>
            <w:vAlign w:val="center"/>
          </w:tcPr>
          <w:p w14:paraId="2AF45C37" w14:textId="77777777" w:rsidR="007860BE" w:rsidRPr="00F012C9" w:rsidRDefault="007860BE" w:rsidP="007860BE">
            <w:pPr>
              <w:jc w:val="center"/>
              <w:rPr>
                <w:sz w:val="22"/>
                <w:szCs w:val="22"/>
              </w:rPr>
            </w:pPr>
          </w:p>
        </w:tc>
        <w:tc>
          <w:tcPr>
            <w:tcW w:w="1106" w:type="pct"/>
            <w:vMerge/>
            <w:shd w:val="clear" w:color="auto" w:fill="auto"/>
            <w:vAlign w:val="center"/>
          </w:tcPr>
          <w:p w14:paraId="7B82713C" w14:textId="77777777" w:rsidR="007860BE" w:rsidRPr="00F012C9" w:rsidRDefault="007860BE" w:rsidP="007860BE">
            <w:pPr>
              <w:widowControl/>
              <w:rPr>
                <w:sz w:val="22"/>
                <w:szCs w:val="22"/>
              </w:rPr>
            </w:pPr>
          </w:p>
        </w:tc>
        <w:tc>
          <w:tcPr>
            <w:tcW w:w="872" w:type="pct"/>
            <w:vMerge/>
            <w:shd w:val="clear" w:color="auto" w:fill="auto"/>
            <w:vAlign w:val="center"/>
          </w:tcPr>
          <w:p w14:paraId="563F0108" w14:textId="77777777" w:rsidR="007860BE" w:rsidRPr="00F012C9" w:rsidRDefault="007860BE" w:rsidP="007860BE">
            <w:pPr>
              <w:widowControl/>
              <w:jc w:val="center"/>
              <w:rPr>
                <w:sz w:val="22"/>
                <w:szCs w:val="22"/>
              </w:rPr>
            </w:pPr>
          </w:p>
        </w:tc>
        <w:tc>
          <w:tcPr>
            <w:tcW w:w="271" w:type="pct"/>
            <w:shd w:val="clear" w:color="auto" w:fill="auto"/>
            <w:noWrap/>
            <w:vAlign w:val="center"/>
          </w:tcPr>
          <w:p w14:paraId="4A178206" w14:textId="77777777" w:rsidR="007860BE" w:rsidRPr="00F012C9" w:rsidRDefault="007860BE" w:rsidP="007860BE">
            <w:pPr>
              <w:widowControl/>
              <w:jc w:val="center"/>
              <w:rPr>
                <w:sz w:val="22"/>
                <w:szCs w:val="22"/>
              </w:rPr>
            </w:pPr>
            <w:r w:rsidRPr="00F012C9">
              <w:rPr>
                <w:sz w:val="22"/>
                <w:szCs w:val="22"/>
              </w:rPr>
              <w:t>2026</w:t>
            </w:r>
          </w:p>
        </w:tc>
        <w:tc>
          <w:tcPr>
            <w:tcW w:w="536" w:type="pct"/>
            <w:shd w:val="clear" w:color="auto" w:fill="auto"/>
            <w:noWrap/>
            <w:vAlign w:val="center"/>
          </w:tcPr>
          <w:p w14:paraId="02E3EC29" w14:textId="77777777" w:rsidR="007860BE" w:rsidRPr="00F012C9" w:rsidRDefault="007860BE" w:rsidP="007860BE">
            <w:pPr>
              <w:widowControl/>
              <w:jc w:val="center"/>
              <w:rPr>
                <w:sz w:val="22"/>
                <w:szCs w:val="22"/>
              </w:rPr>
            </w:pPr>
            <w:r w:rsidRPr="00F012C9">
              <w:rPr>
                <w:sz w:val="22"/>
                <w:szCs w:val="22"/>
              </w:rPr>
              <w:t>2 997,45</w:t>
            </w:r>
          </w:p>
        </w:tc>
        <w:tc>
          <w:tcPr>
            <w:tcW w:w="537" w:type="pct"/>
            <w:shd w:val="clear" w:color="auto" w:fill="auto"/>
            <w:vAlign w:val="center"/>
          </w:tcPr>
          <w:p w14:paraId="7CE79B69" w14:textId="77777777" w:rsidR="007860BE" w:rsidRPr="00F012C9" w:rsidRDefault="007860BE" w:rsidP="007860BE">
            <w:pPr>
              <w:widowControl/>
              <w:jc w:val="center"/>
              <w:rPr>
                <w:sz w:val="22"/>
                <w:szCs w:val="22"/>
              </w:rPr>
            </w:pPr>
            <w:r w:rsidRPr="00F012C9">
              <w:rPr>
                <w:sz w:val="22"/>
                <w:szCs w:val="22"/>
              </w:rPr>
              <w:t>3 170,56</w:t>
            </w:r>
          </w:p>
        </w:tc>
        <w:tc>
          <w:tcPr>
            <w:tcW w:w="336" w:type="pct"/>
            <w:shd w:val="clear" w:color="auto" w:fill="auto"/>
            <w:noWrap/>
            <w:vAlign w:val="center"/>
          </w:tcPr>
          <w:p w14:paraId="5C420607"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6BEE2743"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2A6524AF" w14:textId="77777777" w:rsidR="007860BE" w:rsidRPr="00F012C9" w:rsidRDefault="007860BE" w:rsidP="007860BE">
            <w:pPr>
              <w:widowControl/>
              <w:jc w:val="center"/>
              <w:rPr>
                <w:sz w:val="22"/>
                <w:szCs w:val="22"/>
              </w:rPr>
            </w:pPr>
            <w:r w:rsidRPr="00F012C9">
              <w:rPr>
                <w:sz w:val="22"/>
                <w:szCs w:val="22"/>
              </w:rPr>
              <w:t>-</w:t>
            </w:r>
          </w:p>
        </w:tc>
        <w:tc>
          <w:tcPr>
            <w:tcW w:w="275" w:type="pct"/>
            <w:vAlign w:val="center"/>
          </w:tcPr>
          <w:p w14:paraId="053D246C" w14:textId="77777777" w:rsidR="007860BE" w:rsidRPr="00F012C9" w:rsidRDefault="007860BE" w:rsidP="007860BE">
            <w:pPr>
              <w:widowControl/>
              <w:jc w:val="center"/>
              <w:rPr>
                <w:sz w:val="22"/>
                <w:szCs w:val="22"/>
              </w:rPr>
            </w:pPr>
            <w:r w:rsidRPr="00F012C9">
              <w:rPr>
                <w:sz w:val="22"/>
                <w:szCs w:val="22"/>
              </w:rPr>
              <w:t>-</w:t>
            </w:r>
          </w:p>
        </w:tc>
        <w:tc>
          <w:tcPr>
            <w:tcW w:w="327" w:type="pct"/>
            <w:shd w:val="clear" w:color="auto" w:fill="auto"/>
            <w:noWrap/>
            <w:vAlign w:val="center"/>
          </w:tcPr>
          <w:p w14:paraId="15AAE45B" w14:textId="77777777" w:rsidR="007860BE" w:rsidRPr="00F012C9" w:rsidRDefault="007860BE" w:rsidP="007860BE">
            <w:pPr>
              <w:widowControl/>
              <w:jc w:val="center"/>
              <w:rPr>
                <w:sz w:val="22"/>
                <w:szCs w:val="22"/>
              </w:rPr>
            </w:pPr>
            <w:r w:rsidRPr="00F012C9">
              <w:rPr>
                <w:sz w:val="22"/>
                <w:szCs w:val="22"/>
              </w:rPr>
              <w:t>-</w:t>
            </w:r>
          </w:p>
        </w:tc>
      </w:tr>
      <w:tr w:rsidR="007860BE" w:rsidRPr="00F012C9" w14:paraId="0C5B1FA6" w14:textId="77777777" w:rsidTr="007860BE">
        <w:trPr>
          <w:trHeight w:val="340"/>
        </w:trPr>
        <w:tc>
          <w:tcPr>
            <w:tcW w:w="200" w:type="pct"/>
            <w:vMerge/>
            <w:shd w:val="clear" w:color="auto" w:fill="auto"/>
            <w:noWrap/>
            <w:vAlign w:val="center"/>
          </w:tcPr>
          <w:p w14:paraId="279B4890" w14:textId="77777777" w:rsidR="007860BE" w:rsidRPr="00F012C9" w:rsidRDefault="007860BE" w:rsidP="007860BE">
            <w:pPr>
              <w:jc w:val="center"/>
              <w:rPr>
                <w:sz w:val="22"/>
                <w:szCs w:val="22"/>
              </w:rPr>
            </w:pPr>
          </w:p>
        </w:tc>
        <w:tc>
          <w:tcPr>
            <w:tcW w:w="1106" w:type="pct"/>
            <w:vMerge/>
            <w:shd w:val="clear" w:color="auto" w:fill="auto"/>
            <w:vAlign w:val="center"/>
          </w:tcPr>
          <w:p w14:paraId="0B3B7B7B" w14:textId="77777777" w:rsidR="007860BE" w:rsidRPr="00F012C9" w:rsidRDefault="007860BE" w:rsidP="007860BE">
            <w:pPr>
              <w:widowControl/>
              <w:rPr>
                <w:sz w:val="22"/>
                <w:szCs w:val="22"/>
              </w:rPr>
            </w:pPr>
          </w:p>
        </w:tc>
        <w:tc>
          <w:tcPr>
            <w:tcW w:w="872" w:type="pct"/>
            <w:vMerge/>
            <w:shd w:val="clear" w:color="auto" w:fill="auto"/>
            <w:vAlign w:val="center"/>
          </w:tcPr>
          <w:p w14:paraId="03FCD5E2" w14:textId="77777777" w:rsidR="007860BE" w:rsidRPr="00F012C9" w:rsidRDefault="007860BE" w:rsidP="007860BE">
            <w:pPr>
              <w:widowControl/>
              <w:jc w:val="center"/>
              <w:rPr>
                <w:sz w:val="22"/>
                <w:szCs w:val="22"/>
              </w:rPr>
            </w:pPr>
          </w:p>
        </w:tc>
        <w:tc>
          <w:tcPr>
            <w:tcW w:w="271" w:type="pct"/>
            <w:shd w:val="clear" w:color="auto" w:fill="auto"/>
            <w:noWrap/>
            <w:vAlign w:val="center"/>
          </w:tcPr>
          <w:p w14:paraId="15A5FB6C" w14:textId="77777777" w:rsidR="007860BE" w:rsidRPr="00F012C9" w:rsidRDefault="007860BE" w:rsidP="007860BE">
            <w:pPr>
              <w:widowControl/>
              <w:jc w:val="center"/>
              <w:rPr>
                <w:sz w:val="22"/>
                <w:szCs w:val="22"/>
              </w:rPr>
            </w:pPr>
            <w:r w:rsidRPr="00F012C9">
              <w:rPr>
                <w:sz w:val="22"/>
                <w:szCs w:val="22"/>
              </w:rPr>
              <w:t>2027</w:t>
            </w:r>
          </w:p>
        </w:tc>
        <w:tc>
          <w:tcPr>
            <w:tcW w:w="536" w:type="pct"/>
            <w:shd w:val="clear" w:color="auto" w:fill="auto"/>
            <w:noWrap/>
            <w:vAlign w:val="center"/>
          </w:tcPr>
          <w:p w14:paraId="1BAB1A2E" w14:textId="77777777" w:rsidR="007860BE" w:rsidRPr="00F012C9" w:rsidRDefault="007860BE" w:rsidP="007860BE">
            <w:pPr>
              <w:widowControl/>
              <w:jc w:val="center"/>
              <w:rPr>
                <w:sz w:val="22"/>
                <w:szCs w:val="22"/>
              </w:rPr>
            </w:pPr>
            <w:r w:rsidRPr="00F012C9">
              <w:rPr>
                <w:sz w:val="22"/>
                <w:szCs w:val="22"/>
              </w:rPr>
              <w:t>3 140,91</w:t>
            </w:r>
          </w:p>
        </w:tc>
        <w:tc>
          <w:tcPr>
            <w:tcW w:w="537" w:type="pct"/>
            <w:shd w:val="clear" w:color="auto" w:fill="auto"/>
            <w:vAlign w:val="center"/>
          </w:tcPr>
          <w:p w14:paraId="0E18162E" w14:textId="77777777" w:rsidR="007860BE" w:rsidRPr="00F012C9" w:rsidRDefault="007860BE" w:rsidP="007860BE">
            <w:pPr>
              <w:widowControl/>
              <w:jc w:val="center"/>
              <w:rPr>
                <w:sz w:val="22"/>
                <w:szCs w:val="22"/>
              </w:rPr>
            </w:pPr>
            <w:r w:rsidRPr="00F012C9">
              <w:rPr>
                <w:sz w:val="22"/>
                <w:szCs w:val="22"/>
              </w:rPr>
              <w:t>3 188,14</w:t>
            </w:r>
          </w:p>
        </w:tc>
        <w:tc>
          <w:tcPr>
            <w:tcW w:w="336" w:type="pct"/>
            <w:shd w:val="clear" w:color="auto" w:fill="auto"/>
            <w:noWrap/>
            <w:vAlign w:val="center"/>
          </w:tcPr>
          <w:p w14:paraId="4D17906B"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1C0C2B12" w14:textId="77777777" w:rsidR="007860BE" w:rsidRPr="00F012C9" w:rsidRDefault="007860BE" w:rsidP="007860BE">
            <w:pPr>
              <w:widowControl/>
              <w:jc w:val="center"/>
              <w:rPr>
                <w:sz w:val="22"/>
                <w:szCs w:val="22"/>
              </w:rPr>
            </w:pPr>
            <w:r w:rsidRPr="00F012C9">
              <w:rPr>
                <w:sz w:val="22"/>
                <w:szCs w:val="22"/>
              </w:rPr>
              <w:t>-</w:t>
            </w:r>
          </w:p>
        </w:tc>
        <w:tc>
          <w:tcPr>
            <w:tcW w:w="270" w:type="pct"/>
            <w:vAlign w:val="center"/>
          </w:tcPr>
          <w:p w14:paraId="19DD0EFC" w14:textId="77777777" w:rsidR="007860BE" w:rsidRPr="00F012C9" w:rsidRDefault="007860BE" w:rsidP="007860BE">
            <w:pPr>
              <w:widowControl/>
              <w:jc w:val="center"/>
              <w:rPr>
                <w:sz w:val="22"/>
                <w:szCs w:val="22"/>
              </w:rPr>
            </w:pPr>
            <w:r w:rsidRPr="00F012C9">
              <w:rPr>
                <w:sz w:val="22"/>
                <w:szCs w:val="22"/>
              </w:rPr>
              <w:t>-</w:t>
            </w:r>
          </w:p>
        </w:tc>
        <w:tc>
          <w:tcPr>
            <w:tcW w:w="275" w:type="pct"/>
            <w:vAlign w:val="center"/>
          </w:tcPr>
          <w:p w14:paraId="50948AED" w14:textId="77777777" w:rsidR="007860BE" w:rsidRPr="00F012C9" w:rsidRDefault="007860BE" w:rsidP="007860BE">
            <w:pPr>
              <w:widowControl/>
              <w:jc w:val="center"/>
              <w:rPr>
                <w:sz w:val="22"/>
                <w:szCs w:val="22"/>
              </w:rPr>
            </w:pPr>
            <w:r w:rsidRPr="00F012C9">
              <w:rPr>
                <w:sz w:val="22"/>
                <w:szCs w:val="22"/>
              </w:rPr>
              <w:t>-</w:t>
            </w:r>
          </w:p>
        </w:tc>
        <w:tc>
          <w:tcPr>
            <w:tcW w:w="327" w:type="pct"/>
            <w:shd w:val="clear" w:color="auto" w:fill="auto"/>
            <w:noWrap/>
            <w:vAlign w:val="center"/>
          </w:tcPr>
          <w:p w14:paraId="6DA27478" w14:textId="77777777" w:rsidR="007860BE" w:rsidRPr="00F012C9" w:rsidRDefault="007860BE" w:rsidP="007860BE">
            <w:pPr>
              <w:widowControl/>
              <w:jc w:val="center"/>
              <w:rPr>
                <w:sz w:val="22"/>
                <w:szCs w:val="22"/>
              </w:rPr>
            </w:pPr>
            <w:r w:rsidRPr="00F012C9">
              <w:rPr>
                <w:sz w:val="22"/>
                <w:szCs w:val="22"/>
              </w:rPr>
              <w:t>-</w:t>
            </w:r>
          </w:p>
        </w:tc>
      </w:tr>
    </w:tbl>
    <w:p w14:paraId="1ED9E71E" w14:textId="77777777" w:rsidR="007860BE" w:rsidRPr="00F012C9" w:rsidRDefault="007860BE" w:rsidP="007860BE">
      <w:pPr>
        <w:widowControl/>
        <w:autoSpaceDE w:val="0"/>
        <w:autoSpaceDN w:val="0"/>
        <w:adjustRightInd w:val="0"/>
        <w:rPr>
          <w:sz w:val="22"/>
          <w:szCs w:val="22"/>
        </w:rPr>
      </w:pPr>
    </w:p>
    <w:p w14:paraId="28842C23" w14:textId="77777777" w:rsidR="007860BE" w:rsidRPr="00F012C9" w:rsidRDefault="007860BE" w:rsidP="007860BE">
      <w:pPr>
        <w:widowControl/>
        <w:autoSpaceDE w:val="0"/>
        <w:autoSpaceDN w:val="0"/>
        <w:adjustRightInd w:val="0"/>
        <w:ind w:firstLine="540"/>
        <w:jc w:val="both"/>
        <w:rPr>
          <w:spacing w:val="2"/>
          <w:sz w:val="22"/>
          <w:szCs w:val="22"/>
          <w:shd w:val="clear" w:color="auto" w:fill="FFFFFF"/>
        </w:rPr>
      </w:pPr>
      <w:r w:rsidRPr="00F012C9">
        <w:rPr>
          <w:spacing w:val="2"/>
          <w:sz w:val="22"/>
          <w:szCs w:val="22"/>
          <w:shd w:val="clear" w:color="auto" w:fill="FFFFFF"/>
        </w:rPr>
        <w:t>* Тариф действует по 30 ноября 2022 г. включительно.</w:t>
      </w:r>
    </w:p>
    <w:p w14:paraId="719E0411" w14:textId="77777777" w:rsidR="00761DE4" w:rsidRPr="00F012C9" w:rsidRDefault="007860BE" w:rsidP="007860BE">
      <w:pPr>
        <w:widowControl/>
        <w:autoSpaceDE w:val="0"/>
        <w:autoSpaceDN w:val="0"/>
        <w:adjustRightInd w:val="0"/>
        <w:rPr>
          <w:sz w:val="22"/>
          <w:szCs w:val="22"/>
        </w:rPr>
      </w:pPr>
      <w:r w:rsidRPr="00F012C9">
        <w:rPr>
          <w:spacing w:val="2"/>
          <w:sz w:val="22"/>
          <w:szCs w:val="22"/>
          <w:shd w:val="clear" w:color="auto" w:fill="FFFFFF"/>
        </w:rPr>
        <w:t>** Т</w:t>
      </w:r>
      <w:r w:rsidRPr="00F012C9">
        <w:rPr>
          <w:sz w:val="22"/>
          <w:szCs w:val="22"/>
        </w:rPr>
        <w:t>ариф, установленный на 2023 год, вводится в действие с 1 декабря 2022 г.</w:t>
      </w:r>
    </w:p>
    <w:p w14:paraId="560EF9B5" w14:textId="77777777" w:rsidR="007860BE" w:rsidRPr="00F012C9" w:rsidRDefault="007860BE" w:rsidP="007860BE">
      <w:pPr>
        <w:widowControl/>
        <w:autoSpaceDE w:val="0"/>
        <w:autoSpaceDN w:val="0"/>
        <w:adjustRightInd w:val="0"/>
        <w:rPr>
          <w:color w:val="FF0000"/>
          <w:sz w:val="22"/>
          <w:szCs w:val="22"/>
        </w:rPr>
      </w:pPr>
    </w:p>
    <w:p w14:paraId="178E8693" w14:textId="0BABAB96" w:rsidR="00A4108C" w:rsidRPr="00F012C9" w:rsidRDefault="000E101F" w:rsidP="000E101F">
      <w:pPr>
        <w:widowControl/>
        <w:autoSpaceDE w:val="0"/>
        <w:autoSpaceDN w:val="0"/>
        <w:adjustRightInd w:val="0"/>
        <w:ind w:firstLine="709"/>
        <w:jc w:val="both"/>
        <w:rPr>
          <w:sz w:val="22"/>
          <w:szCs w:val="22"/>
        </w:rPr>
      </w:pPr>
      <w:r w:rsidRPr="00F012C9">
        <w:rPr>
          <w:sz w:val="22"/>
          <w:szCs w:val="22"/>
        </w:rPr>
        <w:t xml:space="preserve">3. </w:t>
      </w:r>
      <w:r w:rsidR="00A4108C" w:rsidRPr="00F012C9">
        <w:rPr>
          <w:sz w:val="22"/>
          <w:szCs w:val="22"/>
        </w:rPr>
        <w:t>С 01.01.2024 произвести корректировку установленных долгосрочных льготных тарифов на тепловую энергию для потребителей ООО «</w:t>
      </w:r>
      <w:proofErr w:type="spellStart"/>
      <w:r w:rsidR="00A4108C" w:rsidRPr="00F012C9">
        <w:rPr>
          <w:sz w:val="22"/>
          <w:szCs w:val="22"/>
        </w:rPr>
        <w:t>Теплоснаб</w:t>
      </w:r>
      <w:proofErr w:type="spellEnd"/>
      <w:r w:rsidR="00A4108C" w:rsidRPr="00F012C9">
        <w:rPr>
          <w:sz w:val="22"/>
          <w:szCs w:val="22"/>
        </w:rPr>
        <w:t>-Родники» (</w:t>
      </w:r>
      <w:proofErr w:type="spellStart"/>
      <w:r w:rsidR="00A4108C" w:rsidRPr="00F012C9">
        <w:rPr>
          <w:sz w:val="22"/>
          <w:szCs w:val="22"/>
        </w:rPr>
        <w:t>г.п</w:t>
      </w:r>
      <w:proofErr w:type="spellEnd"/>
      <w:r w:rsidR="00A4108C" w:rsidRPr="00F012C9">
        <w:rPr>
          <w:sz w:val="22"/>
          <w:szCs w:val="22"/>
        </w:rPr>
        <w:t>. Родники) на 2024-2027 годы, изложив приложение 3 к постановлению Департамента энергетики и тарифов Ивановской области от 16.11.2022 № 49-т/20 в новой</w:t>
      </w:r>
      <w:r w:rsidRPr="00F012C9">
        <w:rPr>
          <w:sz w:val="22"/>
          <w:szCs w:val="22"/>
        </w:rPr>
        <w:t xml:space="preserve"> редакции:</w:t>
      </w:r>
    </w:p>
    <w:p w14:paraId="51CD6581" w14:textId="77777777" w:rsidR="00A4108C" w:rsidRPr="00F012C9" w:rsidRDefault="00A4108C" w:rsidP="00761DE4">
      <w:pPr>
        <w:widowControl/>
        <w:autoSpaceDE w:val="0"/>
        <w:autoSpaceDN w:val="0"/>
        <w:adjustRightInd w:val="0"/>
        <w:jc w:val="center"/>
        <w:rPr>
          <w:b/>
          <w:bCs/>
          <w:color w:val="FF0000"/>
          <w:sz w:val="22"/>
          <w:szCs w:val="22"/>
        </w:rPr>
      </w:pPr>
    </w:p>
    <w:p w14:paraId="4FBBF73B" w14:textId="77777777" w:rsidR="00AC6C8A" w:rsidRPr="00F012C9" w:rsidRDefault="00AC6C8A" w:rsidP="00AC6C8A">
      <w:pPr>
        <w:widowControl/>
        <w:autoSpaceDE w:val="0"/>
        <w:autoSpaceDN w:val="0"/>
        <w:adjustRightInd w:val="0"/>
        <w:jc w:val="right"/>
        <w:rPr>
          <w:sz w:val="22"/>
          <w:szCs w:val="22"/>
        </w:rPr>
      </w:pPr>
      <w:r w:rsidRPr="00F012C9">
        <w:rPr>
          <w:sz w:val="22"/>
          <w:szCs w:val="22"/>
        </w:rPr>
        <w:lastRenderedPageBreak/>
        <w:t xml:space="preserve">Приложение 3 к постановлению Департамента энергетики и тарифов </w:t>
      </w:r>
    </w:p>
    <w:p w14:paraId="79086573" w14:textId="77777777" w:rsidR="00AC6C8A" w:rsidRPr="00F012C9" w:rsidRDefault="00AC6C8A" w:rsidP="00AC6C8A">
      <w:pPr>
        <w:widowControl/>
        <w:autoSpaceDE w:val="0"/>
        <w:autoSpaceDN w:val="0"/>
        <w:adjustRightInd w:val="0"/>
        <w:jc w:val="right"/>
        <w:rPr>
          <w:sz w:val="22"/>
          <w:szCs w:val="22"/>
        </w:rPr>
      </w:pPr>
      <w:r w:rsidRPr="00F012C9">
        <w:rPr>
          <w:sz w:val="22"/>
          <w:szCs w:val="22"/>
        </w:rPr>
        <w:t>Ивановской области от 16.11.2022 № 49-т/20</w:t>
      </w:r>
    </w:p>
    <w:p w14:paraId="5228F6DF" w14:textId="77777777" w:rsidR="00AC6C8A" w:rsidRPr="00F012C9" w:rsidRDefault="00AC6C8A" w:rsidP="00AC6C8A">
      <w:pPr>
        <w:widowControl/>
        <w:autoSpaceDE w:val="0"/>
        <w:autoSpaceDN w:val="0"/>
        <w:adjustRightInd w:val="0"/>
        <w:jc w:val="right"/>
        <w:rPr>
          <w:sz w:val="22"/>
          <w:szCs w:val="22"/>
        </w:rPr>
      </w:pPr>
    </w:p>
    <w:p w14:paraId="089399DD" w14:textId="77777777" w:rsidR="00AC6C8A" w:rsidRPr="00F012C9" w:rsidRDefault="00AC6C8A" w:rsidP="00AC6C8A">
      <w:pPr>
        <w:widowControl/>
        <w:autoSpaceDE w:val="0"/>
        <w:autoSpaceDN w:val="0"/>
        <w:adjustRightInd w:val="0"/>
        <w:jc w:val="center"/>
        <w:rPr>
          <w:b/>
          <w:bCs/>
          <w:sz w:val="22"/>
          <w:szCs w:val="22"/>
        </w:rPr>
      </w:pPr>
      <w:r w:rsidRPr="00F012C9">
        <w:rPr>
          <w:b/>
          <w:bCs/>
          <w:sz w:val="22"/>
          <w:szCs w:val="22"/>
        </w:rPr>
        <w:t>Льготные тарифы на тепловую энергию (мощность), поставляемую потребителям</w:t>
      </w:r>
    </w:p>
    <w:p w14:paraId="21826663" w14:textId="77777777" w:rsidR="00AC6C8A" w:rsidRPr="00F012C9" w:rsidRDefault="00AC6C8A" w:rsidP="00AC6C8A">
      <w:pPr>
        <w:widowControl/>
        <w:autoSpaceDE w:val="0"/>
        <w:autoSpaceDN w:val="0"/>
        <w:adjustRightInd w:val="0"/>
        <w:jc w:val="right"/>
        <w:rPr>
          <w:b/>
          <w:sz w:val="22"/>
          <w:szCs w:val="22"/>
        </w:rPr>
      </w:pPr>
    </w:p>
    <w:tbl>
      <w:tblPr>
        <w:tblW w:w="505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3"/>
        <w:gridCol w:w="2119"/>
        <w:gridCol w:w="1753"/>
        <w:gridCol w:w="582"/>
        <w:gridCol w:w="1352"/>
        <w:gridCol w:w="1135"/>
        <w:gridCol w:w="584"/>
        <w:gridCol w:w="582"/>
        <w:gridCol w:w="582"/>
        <w:gridCol w:w="603"/>
        <w:gridCol w:w="710"/>
      </w:tblGrid>
      <w:tr w:rsidR="00AC6C8A" w:rsidRPr="00F012C9" w14:paraId="64BC7012" w14:textId="77777777" w:rsidTr="00AC6C8A">
        <w:trPr>
          <w:trHeight w:val="547"/>
        </w:trPr>
        <w:tc>
          <w:tcPr>
            <w:tcW w:w="207" w:type="pct"/>
            <w:vMerge w:val="restart"/>
            <w:shd w:val="clear" w:color="auto" w:fill="auto"/>
            <w:vAlign w:val="center"/>
            <w:hideMark/>
          </w:tcPr>
          <w:p w14:paraId="229EB929" w14:textId="77777777" w:rsidR="00AC6C8A" w:rsidRPr="00F012C9" w:rsidRDefault="00AC6C8A" w:rsidP="00AC6C8A">
            <w:pPr>
              <w:widowControl/>
              <w:jc w:val="center"/>
              <w:rPr>
                <w:sz w:val="22"/>
                <w:szCs w:val="22"/>
              </w:rPr>
            </w:pPr>
            <w:r w:rsidRPr="00F012C9">
              <w:rPr>
                <w:sz w:val="22"/>
                <w:szCs w:val="22"/>
              </w:rPr>
              <w:t>№ п/п</w:t>
            </w:r>
          </w:p>
        </w:tc>
        <w:tc>
          <w:tcPr>
            <w:tcW w:w="1015" w:type="pct"/>
            <w:vMerge w:val="restart"/>
            <w:shd w:val="clear" w:color="auto" w:fill="auto"/>
            <w:vAlign w:val="center"/>
            <w:hideMark/>
          </w:tcPr>
          <w:p w14:paraId="3E322187" w14:textId="77777777" w:rsidR="00AC6C8A" w:rsidRPr="00F012C9" w:rsidRDefault="00AC6C8A" w:rsidP="00AC6C8A">
            <w:pPr>
              <w:widowControl/>
              <w:jc w:val="center"/>
              <w:rPr>
                <w:sz w:val="22"/>
                <w:szCs w:val="22"/>
              </w:rPr>
            </w:pPr>
            <w:r w:rsidRPr="00F012C9">
              <w:rPr>
                <w:sz w:val="22"/>
                <w:szCs w:val="22"/>
              </w:rPr>
              <w:t>Наименование регулируемой организации</w:t>
            </w:r>
          </w:p>
        </w:tc>
        <w:tc>
          <w:tcPr>
            <w:tcW w:w="840" w:type="pct"/>
            <w:vMerge w:val="restart"/>
            <w:shd w:val="clear" w:color="auto" w:fill="auto"/>
            <w:noWrap/>
            <w:vAlign w:val="center"/>
            <w:hideMark/>
          </w:tcPr>
          <w:p w14:paraId="243D0466" w14:textId="77777777" w:rsidR="00AC6C8A" w:rsidRPr="00F012C9" w:rsidRDefault="00AC6C8A" w:rsidP="00AC6C8A">
            <w:pPr>
              <w:widowControl/>
              <w:jc w:val="center"/>
              <w:rPr>
                <w:sz w:val="22"/>
                <w:szCs w:val="22"/>
              </w:rPr>
            </w:pPr>
            <w:r w:rsidRPr="00F012C9">
              <w:rPr>
                <w:sz w:val="22"/>
                <w:szCs w:val="22"/>
              </w:rPr>
              <w:t>Вид тарифа</w:t>
            </w:r>
          </w:p>
        </w:tc>
        <w:tc>
          <w:tcPr>
            <w:tcW w:w="279" w:type="pct"/>
            <w:vMerge w:val="restart"/>
            <w:shd w:val="clear" w:color="auto" w:fill="auto"/>
            <w:noWrap/>
            <w:vAlign w:val="center"/>
            <w:hideMark/>
          </w:tcPr>
          <w:p w14:paraId="53DE740D" w14:textId="77777777" w:rsidR="00AC6C8A" w:rsidRPr="00F012C9" w:rsidRDefault="00AC6C8A" w:rsidP="00AC6C8A">
            <w:pPr>
              <w:widowControl/>
              <w:jc w:val="center"/>
              <w:rPr>
                <w:sz w:val="22"/>
                <w:szCs w:val="22"/>
              </w:rPr>
            </w:pPr>
            <w:r w:rsidRPr="00F012C9">
              <w:rPr>
                <w:sz w:val="22"/>
                <w:szCs w:val="22"/>
              </w:rPr>
              <w:t>Год</w:t>
            </w:r>
          </w:p>
        </w:tc>
        <w:tc>
          <w:tcPr>
            <w:tcW w:w="1192" w:type="pct"/>
            <w:gridSpan w:val="2"/>
            <w:shd w:val="clear" w:color="auto" w:fill="auto"/>
            <w:noWrap/>
            <w:vAlign w:val="center"/>
            <w:hideMark/>
          </w:tcPr>
          <w:p w14:paraId="1816FD01" w14:textId="77777777" w:rsidR="00AC6C8A" w:rsidRPr="00F012C9" w:rsidRDefault="00AC6C8A" w:rsidP="00AC6C8A">
            <w:pPr>
              <w:widowControl/>
              <w:jc w:val="center"/>
              <w:rPr>
                <w:sz w:val="22"/>
                <w:szCs w:val="22"/>
              </w:rPr>
            </w:pPr>
            <w:r w:rsidRPr="00F012C9">
              <w:rPr>
                <w:sz w:val="22"/>
                <w:szCs w:val="22"/>
              </w:rPr>
              <w:t>Вода</w:t>
            </w:r>
          </w:p>
        </w:tc>
        <w:tc>
          <w:tcPr>
            <w:tcW w:w="1126" w:type="pct"/>
            <w:gridSpan w:val="4"/>
            <w:shd w:val="clear" w:color="auto" w:fill="auto"/>
            <w:noWrap/>
            <w:vAlign w:val="center"/>
            <w:hideMark/>
          </w:tcPr>
          <w:p w14:paraId="44F4C084" w14:textId="77777777" w:rsidR="00AC6C8A" w:rsidRPr="00F012C9" w:rsidRDefault="00AC6C8A" w:rsidP="00AC6C8A">
            <w:pPr>
              <w:widowControl/>
              <w:jc w:val="center"/>
              <w:rPr>
                <w:sz w:val="22"/>
                <w:szCs w:val="22"/>
              </w:rPr>
            </w:pPr>
            <w:r w:rsidRPr="00F012C9">
              <w:rPr>
                <w:sz w:val="22"/>
                <w:szCs w:val="22"/>
              </w:rPr>
              <w:t>Отборный пар давлением</w:t>
            </w:r>
          </w:p>
        </w:tc>
        <w:tc>
          <w:tcPr>
            <w:tcW w:w="340" w:type="pct"/>
            <w:vMerge w:val="restart"/>
            <w:shd w:val="clear" w:color="auto" w:fill="auto"/>
            <w:vAlign w:val="center"/>
            <w:hideMark/>
          </w:tcPr>
          <w:p w14:paraId="7C8A67C8" w14:textId="77777777" w:rsidR="00AC6C8A" w:rsidRPr="00F012C9" w:rsidRDefault="00AC6C8A" w:rsidP="00AC6C8A">
            <w:pPr>
              <w:widowControl/>
              <w:jc w:val="center"/>
              <w:rPr>
                <w:sz w:val="22"/>
                <w:szCs w:val="22"/>
              </w:rPr>
            </w:pPr>
            <w:r w:rsidRPr="00F012C9">
              <w:rPr>
                <w:sz w:val="22"/>
                <w:szCs w:val="22"/>
              </w:rPr>
              <w:t>Острый и редуцированный пар</w:t>
            </w:r>
          </w:p>
        </w:tc>
      </w:tr>
      <w:tr w:rsidR="00AC6C8A" w:rsidRPr="00F012C9" w14:paraId="61B5225D" w14:textId="77777777" w:rsidTr="00AC6C8A">
        <w:trPr>
          <w:trHeight w:val="540"/>
        </w:trPr>
        <w:tc>
          <w:tcPr>
            <w:tcW w:w="207" w:type="pct"/>
            <w:vMerge/>
            <w:shd w:val="clear" w:color="auto" w:fill="auto"/>
            <w:noWrap/>
            <w:vAlign w:val="center"/>
            <w:hideMark/>
          </w:tcPr>
          <w:p w14:paraId="2C244BAA" w14:textId="77777777" w:rsidR="00AC6C8A" w:rsidRPr="00F012C9" w:rsidRDefault="00AC6C8A" w:rsidP="00AC6C8A">
            <w:pPr>
              <w:widowControl/>
              <w:jc w:val="center"/>
              <w:rPr>
                <w:sz w:val="22"/>
                <w:szCs w:val="22"/>
              </w:rPr>
            </w:pPr>
          </w:p>
        </w:tc>
        <w:tc>
          <w:tcPr>
            <w:tcW w:w="1015" w:type="pct"/>
            <w:vMerge/>
            <w:shd w:val="clear" w:color="auto" w:fill="auto"/>
            <w:vAlign w:val="center"/>
            <w:hideMark/>
          </w:tcPr>
          <w:p w14:paraId="07778C88" w14:textId="77777777" w:rsidR="00AC6C8A" w:rsidRPr="00F012C9" w:rsidRDefault="00AC6C8A" w:rsidP="00AC6C8A">
            <w:pPr>
              <w:widowControl/>
              <w:rPr>
                <w:sz w:val="22"/>
                <w:szCs w:val="22"/>
              </w:rPr>
            </w:pPr>
          </w:p>
        </w:tc>
        <w:tc>
          <w:tcPr>
            <w:tcW w:w="840" w:type="pct"/>
            <w:vMerge/>
            <w:shd w:val="clear" w:color="auto" w:fill="auto"/>
            <w:noWrap/>
            <w:vAlign w:val="center"/>
            <w:hideMark/>
          </w:tcPr>
          <w:p w14:paraId="1056F3BC" w14:textId="77777777" w:rsidR="00AC6C8A" w:rsidRPr="00F012C9" w:rsidRDefault="00AC6C8A" w:rsidP="00AC6C8A">
            <w:pPr>
              <w:widowControl/>
              <w:jc w:val="center"/>
              <w:rPr>
                <w:sz w:val="22"/>
                <w:szCs w:val="22"/>
              </w:rPr>
            </w:pPr>
          </w:p>
        </w:tc>
        <w:tc>
          <w:tcPr>
            <w:tcW w:w="279" w:type="pct"/>
            <w:vMerge/>
            <w:shd w:val="clear" w:color="auto" w:fill="auto"/>
            <w:noWrap/>
            <w:vAlign w:val="center"/>
            <w:hideMark/>
          </w:tcPr>
          <w:p w14:paraId="72D11ADB" w14:textId="77777777" w:rsidR="00AC6C8A" w:rsidRPr="00F012C9" w:rsidRDefault="00AC6C8A" w:rsidP="00AC6C8A">
            <w:pPr>
              <w:widowControl/>
              <w:jc w:val="center"/>
              <w:rPr>
                <w:sz w:val="22"/>
                <w:szCs w:val="22"/>
              </w:rPr>
            </w:pPr>
          </w:p>
        </w:tc>
        <w:tc>
          <w:tcPr>
            <w:tcW w:w="648" w:type="pct"/>
            <w:shd w:val="clear" w:color="auto" w:fill="auto"/>
            <w:noWrap/>
            <w:vAlign w:val="center"/>
            <w:hideMark/>
          </w:tcPr>
          <w:p w14:paraId="5B00402A" w14:textId="77777777" w:rsidR="00AC6C8A" w:rsidRPr="00F012C9" w:rsidRDefault="00AC6C8A" w:rsidP="00AC6C8A">
            <w:pPr>
              <w:widowControl/>
              <w:jc w:val="center"/>
              <w:rPr>
                <w:sz w:val="22"/>
                <w:szCs w:val="22"/>
              </w:rPr>
            </w:pPr>
            <w:r w:rsidRPr="00F012C9">
              <w:rPr>
                <w:sz w:val="22"/>
                <w:szCs w:val="22"/>
              </w:rPr>
              <w:t>1 полугодие</w:t>
            </w:r>
          </w:p>
        </w:tc>
        <w:tc>
          <w:tcPr>
            <w:tcW w:w="544" w:type="pct"/>
            <w:shd w:val="clear" w:color="auto" w:fill="auto"/>
            <w:vAlign w:val="center"/>
          </w:tcPr>
          <w:p w14:paraId="33AA67CC" w14:textId="77777777" w:rsidR="00AC6C8A" w:rsidRPr="00F012C9" w:rsidRDefault="00AC6C8A" w:rsidP="00AC6C8A">
            <w:pPr>
              <w:widowControl/>
              <w:jc w:val="center"/>
              <w:rPr>
                <w:sz w:val="22"/>
                <w:szCs w:val="22"/>
              </w:rPr>
            </w:pPr>
            <w:r w:rsidRPr="00F012C9">
              <w:rPr>
                <w:sz w:val="22"/>
                <w:szCs w:val="22"/>
              </w:rPr>
              <w:t>2 полугодие</w:t>
            </w:r>
          </w:p>
        </w:tc>
        <w:tc>
          <w:tcPr>
            <w:tcW w:w="280" w:type="pct"/>
            <w:shd w:val="clear" w:color="auto" w:fill="auto"/>
            <w:vAlign w:val="center"/>
            <w:hideMark/>
          </w:tcPr>
          <w:p w14:paraId="2B5CBD1A" w14:textId="77777777" w:rsidR="00AC6C8A" w:rsidRPr="00F012C9" w:rsidRDefault="00AC6C8A" w:rsidP="00AC6C8A">
            <w:pPr>
              <w:widowControl/>
              <w:jc w:val="center"/>
              <w:rPr>
                <w:sz w:val="22"/>
                <w:szCs w:val="22"/>
              </w:rPr>
            </w:pPr>
            <w:r w:rsidRPr="00F012C9">
              <w:rPr>
                <w:sz w:val="22"/>
                <w:szCs w:val="22"/>
              </w:rPr>
              <w:t>от 1,2 до 2,5 кг/</w:t>
            </w:r>
          </w:p>
          <w:p w14:paraId="1FCF4692" w14:textId="77777777" w:rsidR="00AC6C8A" w:rsidRPr="00F012C9" w:rsidRDefault="00AC6C8A" w:rsidP="00AC6C8A">
            <w:pPr>
              <w:widowControl/>
              <w:jc w:val="center"/>
              <w:rPr>
                <w:sz w:val="22"/>
                <w:szCs w:val="22"/>
              </w:rPr>
            </w:pPr>
            <w:r w:rsidRPr="00F012C9">
              <w:rPr>
                <w:sz w:val="22"/>
                <w:szCs w:val="22"/>
              </w:rPr>
              <w:t>см</w:t>
            </w:r>
            <w:r w:rsidRPr="00F012C9">
              <w:rPr>
                <w:sz w:val="22"/>
                <w:szCs w:val="22"/>
                <w:vertAlign w:val="superscript"/>
              </w:rPr>
              <w:t>2</w:t>
            </w:r>
          </w:p>
        </w:tc>
        <w:tc>
          <w:tcPr>
            <w:tcW w:w="279" w:type="pct"/>
            <w:vAlign w:val="center"/>
          </w:tcPr>
          <w:p w14:paraId="6DD30463" w14:textId="77777777" w:rsidR="00AC6C8A" w:rsidRPr="00F012C9" w:rsidRDefault="00AC6C8A" w:rsidP="00AC6C8A">
            <w:pPr>
              <w:widowControl/>
              <w:jc w:val="center"/>
              <w:rPr>
                <w:sz w:val="22"/>
                <w:szCs w:val="22"/>
              </w:rPr>
            </w:pPr>
            <w:r w:rsidRPr="00F012C9">
              <w:rPr>
                <w:sz w:val="22"/>
                <w:szCs w:val="22"/>
              </w:rPr>
              <w:t>от 2,5 до 7,0 кг/см</w:t>
            </w:r>
            <w:r w:rsidRPr="00F012C9">
              <w:rPr>
                <w:sz w:val="22"/>
                <w:szCs w:val="22"/>
                <w:vertAlign w:val="superscript"/>
              </w:rPr>
              <w:t>2</w:t>
            </w:r>
          </w:p>
        </w:tc>
        <w:tc>
          <w:tcPr>
            <w:tcW w:w="279" w:type="pct"/>
            <w:vAlign w:val="center"/>
          </w:tcPr>
          <w:p w14:paraId="535C3064" w14:textId="77777777" w:rsidR="00AC6C8A" w:rsidRPr="00F012C9" w:rsidRDefault="00AC6C8A" w:rsidP="00AC6C8A">
            <w:pPr>
              <w:widowControl/>
              <w:jc w:val="center"/>
              <w:rPr>
                <w:sz w:val="22"/>
                <w:szCs w:val="22"/>
              </w:rPr>
            </w:pPr>
            <w:r w:rsidRPr="00F012C9">
              <w:rPr>
                <w:sz w:val="22"/>
                <w:szCs w:val="22"/>
              </w:rPr>
              <w:t>от 7,0 до 13,0 кг/</w:t>
            </w:r>
          </w:p>
          <w:p w14:paraId="12B951DC" w14:textId="77777777" w:rsidR="00AC6C8A" w:rsidRPr="00F012C9" w:rsidRDefault="00AC6C8A" w:rsidP="00AC6C8A">
            <w:pPr>
              <w:widowControl/>
              <w:jc w:val="center"/>
              <w:rPr>
                <w:sz w:val="22"/>
                <w:szCs w:val="22"/>
              </w:rPr>
            </w:pPr>
            <w:r w:rsidRPr="00F012C9">
              <w:rPr>
                <w:sz w:val="22"/>
                <w:szCs w:val="22"/>
              </w:rPr>
              <w:t>см</w:t>
            </w:r>
            <w:r w:rsidRPr="00F012C9">
              <w:rPr>
                <w:sz w:val="22"/>
                <w:szCs w:val="22"/>
                <w:vertAlign w:val="superscript"/>
              </w:rPr>
              <w:t>2</w:t>
            </w:r>
          </w:p>
        </w:tc>
        <w:tc>
          <w:tcPr>
            <w:tcW w:w="289" w:type="pct"/>
            <w:vAlign w:val="center"/>
          </w:tcPr>
          <w:p w14:paraId="6A861D1E" w14:textId="77777777" w:rsidR="00AC6C8A" w:rsidRPr="00F012C9" w:rsidRDefault="00AC6C8A" w:rsidP="00AC6C8A">
            <w:pPr>
              <w:widowControl/>
              <w:ind w:right="-108" w:hanging="109"/>
              <w:jc w:val="center"/>
              <w:rPr>
                <w:sz w:val="22"/>
                <w:szCs w:val="22"/>
              </w:rPr>
            </w:pPr>
            <w:r w:rsidRPr="00F012C9">
              <w:rPr>
                <w:sz w:val="22"/>
                <w:szCs w:val="22"/>
              </w:rPr>
              <w:t>Свыше 13,0 кг/</w:t>
            </w:r>
          </w:p>
          <w:p w14:paraId="3617EA94" w14:textId="77777777" w:rsidR="00AC6C8A" w:rsidRPr="00F012C9" w:rsidRDefault="00AC6C8A" w:rsidP="00AC6C8A">
            <w:pPr>
              <w:widowControl/>
              <w:jc w:val="center"/>
              <w:rPr>
                <w:sz w:val="22"/>
                <w:szCs w:val="22"/>
              </w:rPr>
            </w:pPr>
            <w:r w:rsidRPr="00F012C9">
              <w:rPr>
                <w:sz w:val="22"/>
                <w:szCs w:val="22"/>
              </w:rPr>
              <w:t>см</w:t>
            </w:r>
            <w:r w:rsidRPr="00F012C9">
              <w:rPr>
                <w:sz w:val="22"/>
                <w:szCs w:val="22"/>
                <w:vertAlign w:val="superscript"/>
              </w:rPr>
              <w:t>2</w:t>
            </w:r>
          </w:p>
        </w:tc>
        <w:tc>
          <w:tcPr>
            <w:tcW w:w="340" w:type="pct"/>
            <w:vMerge/>
            <w:shd w:val="clear" w:color="auto" w:fill="auto"/>
            <w:vAlign w:val="center"/>
            <w:hideMark/>
          </w:tcPr>
          <w:p w14:paraId="4E8F1212" w14:textId="77777777" w:rsidR="00AC6C8A" w:rsidRPr="00F012C9" w:rsidRDefault="00AC6C8A" w:rsidP="00AC6C8A">
            <w:pPr>
              <w:widowControl/>
              <w:jc w:val="center"/>
              <w:rPr>
                <w:sz w:val="22"/>
                <w:szCs w:val="22"/>
              </w:rPr>
            </w:pPr>
          </w:p>
        </w:tc>
      </w:tr>
      <w:tr w:rsidR="00AC6C8A" w:rsidRPr="00F012C9" w14:paraId="41E9EA8A" w14:textId="77777777" w:rsidTr="00AC6C8A">
        <w:tblPrEx>
          <w:tblCellMar>
            <w:left w:w="108" w:type="dxa"/>
            <w:right w:w="108" w:type="dxa"/>
          </w:tblCellMar>
        </w:tblPrEx>
        <w:trPr>
          <w:trHeight w:val="300"/>
        </w:trPr>
        <w:tc>
          <w:tcPr>
            <w:tcW w:w="5000" w:type="pct"/>
            <w:gridSpan w:val="11"/>
            <w:shd w:val="clear" w:color="auto" w:fill="auto"/>
            <w:noWrap/>
            <w:vAlign w:val="center"/>
            <w:hideMark/>
          </w:tcPr>
          <w:p w14:paraId="7CF44437" w14:textId="77777777" w:rsidR="00AC6C8A" w:rsidRPr="00F012C9" w:rsidRDefault="00AC6C8A" w:rsidP="00AC6C8A">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AC6C8A" w:rsidRPr="00F012C9" w14:paraId="7A5615CC" w14:textId="77777777" w:rsidTr="00AC6C8A">
        <w:tblPrEx>
          <w:tblCellMar>
            <w:left w:w="108" w:type="dxa"/>
            <w:right w:w="108" w:type="dxa"/>
          </w:tblCellMar>
        </w:tblPrEx>
        <w:trPr>
          <w:trHeight w:val="300"/>
        </w:trPr>
        <w:tc>
          <w:tcPr>
            <w:tcW w:w="5000" w:type="pct"/>
            <w:gridSpan w:val="11"/>
            <w:shd w:val="clear" w:color="auto" w:fill="auto"/>
            <w:noWrap/>
            <w:vAlign w:val="center"/>
            <w:hideMark/>
          </w:tcPr>
          <w:p w14:paraId="45D79403" w14:textId="77777777" w:rsidR="00AC6C8A" w:rsidRPr="00F012C9" w:rsidRDefault="00AC6C8A" w:rsidP="00AC6C8A">
            <w:pPr>
              <w:widowControl/>
              <w:jc w:val="center"/>
              <w:rPr>
                <w:sz w:val="22"/>
                <w:szCs w:val="22"/>
              </w:rPr>
            </w:pPr>
            <w:r w:rsidRPr="00F012C9">
              <w:rPr>
                <w:sz w:val="22"/>
                <w:szCs w:val="22"/>
              </w:rPr>
              <w:t>Население (тарифы указываются с учетом НДС)*</w:t>
            </w:r>
          </w:p>
        </w:tc>
      </w:tr>
      <w:tr w:rsidR="00AC6C8A" w:rsidRPr="00F012C9" w14:paraId="01B7C1DA" w14:textId="77777777" w:rsidTr="00AC6C8A">
        <w:trPr>
          <w:trHeight w:val="340"/>
        </w:trPr>
        <w:tc>
          <w:tcPr>
            <w:tcW w:w="207" w:type="pct"/>
            <w:vMerge w:val="restart"/>
            <w:shd w:val="clear" w:color="auto" w:fill="auto"/>
            <w:noWrap/>
            <w:vAlign w:val="center"/>
            <w:hideMark/>
          </w:tcPr>
          <w:p w14:paraId="538F23BA" w14:textId="77777777" w:rsidR="00AC6C8A" w:rsidRPr="00F012C9" w:rsidRDefault="00AC6C8A" w:rsidP="00AC6C8A">
            <w:pPr>
              <w:jc w:val="center"/>
              <w:rPr>
                <w:sz w:val="22"/>
                <w:szCs w:val="22"/>
              </w:rPr>
            </w:pPr>
            <w:r w:rsidRPr="00F012C9">
              <w:rPr>
                <w:sz w:val="22"/>
                <w:szCs w:val="22"/>
              </w:rPr>
              <w:t>1.</w:t>
            </w:r>
          </w:p>
        </w:tc>
        <w:tc>
          <w:tcPr>
            <w:tcW w:w="1015" w:type="pct"/>
            <w:vMerge w:val="restart"/>
            <w:shd w:val="clear" w:color="auto" w:fill="auto"/>
            <w:vAlign w:val="center"/>
            <w:hideMark/>
          </w:tcPr>
          <w:p w14:paraId="355A70B6" w14:textId="77777777" w:rsidR="00AC6C8A" w:rsidRPr="00F012C9" w:rsidRDefault="00AC6C8A" w:rsidP="00AC6C8A">
            <w:pPr>
              <w:widowControl/>
              <w:rPr>
                <w:sz w:val="22"/>
                <w:szCs w:val="22"/>
              </w:rPr>
            </w:pPr>
            <w:r w:rsidRPr="00F012C9">
              <w:rPr>
                <w:sz w:val="22"/>
                <w:szCs w:val="22"/>
              </w:rPr>
              <w:t>ООО «</w:t>
            </w:r>
            <w:proofErr w:type="spellStart"/>
            <w:r w:rsidRPr="00F012C9">
              <w:rPr>
                <w:sz w:val="22"/>
                <w:szCs w:val="22"/>
              </w:rPr>
              <w:t>Теплоснаб</w:t>
            </w:r>
            <w:proofErr w:type="spellEnd"/>
            <w:r w:rsidRPr="00F012C9">
              <w:rPr>
                <w:sz w:val="22"/>
                <w:szCs w:val="22"/>
              </w:rPr>
              <w:t xml:space="preserve">-Родники» (для потребителей </w:t>
            </w:r>
            <w:proofErr w:type="spellStart"/>
            <w:r w:rsidRPr="00F012C9">
              <w:rPr>
                <w:sz w:val="22"/>
                <w:szCs w:val="22"/>
              </w:rPr>
              <w:t>г.п</w:t>
            </w:r>
            <w:proofErr w:type="spellEnd"/>
            <w:r w:rsidRPr="00F012C9">
              <w:rPr>
                <w:sz w:val="22"/>
                <w:szCs w:val="22"/>
              </w:rPr>
              <w:t>. Родники)</w:t>
            </w:r>
          </w:p>
        </w:tc>
        <w:tc>
          <w:tcPr>
            <w:tcW w:w="840" w:type="pct"/>
            <w:vMerge w:val="restart"/>
            <w:shd w:val="clear" w:color="auto" w:fill="auto"/>
            <w:vAlign w:val="center"/>
            <w:hideMark/>
          </w:tcPr>
          <w:p w14:paraId="69A2BD4C" w14:textId="77777777" w:rsidR="00AC6C8A" w:rsidRPr="00F012C9" w:rsidRDefault="00AC6C8A" w:rsidP="00AC6C8A">
            <w:pPr>
              <w:widowControl/>
              <w:jc w:val="center"/>
              <w:rPr>
                <w:sz w:val="22"/>
                <w:szCs w:val="22"/>
              </w:rPr>
            </w:pPr>
            <w:proofErr w:type="spellStart"/>
            <w:r w:rsidRPr="00F012C9">
              <w:rPr>
                <w:sz w:val="22"/>
                <w:szCs w:val="22"/>
              </w:rPr>
              <w:t>Одноставочный</w:t>
            </w:r>
            <w:proofErr w:type="spellEnd"/>
            <w:r w:rsidRPr="00F012C9">
              <w:rPr>
                <w:sz w:val="22"/>
                <w:szCs w:val="22"/>
              </w:rPr>
              <w:t>, руб./Гкал</w:t>
            </w:r>
          </w:p>
        </w:tc>
        <w:tc>
          <w:tcPr>
            <w:tcW w:w="279" w:type="pct"/>
            <w:shd w:val="clear" w:color="auto" w:fill="auto"/>
            <w:noWrap/>
            <w:vAlign w:val="center"/>
            <w:hideMark/>
          </w:tcPr>
          <w:p w14:paraId="2344FBE1" w14:textId="77777777" w:rsidR="00AC6C8A" w:rsidRPr="00F012C9" w:rsidRDefault="00AC6C8A" w:rsidP="00AC6C8A">
            <w:pPr>
              <w:widowControl/>
              <w:jc w:val="center"/>
              <w:rPr>
                <w:sz w:val="22"/>
                <w:szCs w:val="22"/>
              </w:rPr>
            </w:pPr>
            <w:r w:rsidRPr="00F012C9">
              <w:rPr>
                <w:sz w:val="22"/>
                <w:szCs w:val="22"/>
              </w:rPr>
              <w:t>2023</w:t>
            </w:r>
          </w:p>
        </w:tc>
        <w:tc>
          <w:tcPr>
            <w:tcW w:w="1192" w:type="pct"/>
            <w:gridSpan w:val="2"/>
            <w:shd w:val="clear" w:color="auto" w:fill="auto"/>
            <w:noWrap/>
            <w:vAlign w:val="center"/>
            <w:hideMark/>
          </w:tcPr>
          <w:p w14:paraId="287FB677" w14:textId="77777777" w:rsidR="00AC6C8A" w:rsidRPr="00F012C9" w:rsidRDefault="00AC6C8A" w:rsidP="00AC6C8A">
            <w:pPr>
              <w:widowControl/>
              <w:jc w:val="center"/>
              <w:rPr>
                <w:sz w:val="22"/>
                <w:szCs w:val="22"/>
              </w:rPr>
            </w:pPr>
            <w:r w:rsidRPr="00F012C9">
              <w:rPr>
                <w:sz w:val="22"/>
                <w:szCs w:val="22"/>
              </w:rPr>
              <w:t xml:space="preserve">3 068,24 ** </w:t>
            </w:r>
            <w:r w:rsidRPr="00F012C9">
              <w:rPr>
                <w:sz w:val="22"/>
                <w:szCs w:val="22"/>
                <w:vertAlign w:val="superscript"/>
              </w:rPr>
              <w:t>1</w:t>
            </w:r>
          </w:p>
        </w:tc>
        <w:tc>
          <w:tcPr>
            <w:tcW w:w="280" w:type="pct"/>
            <w:shd w:val="clear" w:color="auto" w:fill="auto"/>
            <w:noWrap/>
            <w:vAlign w:val="center"/>
            <w:hideMark/>
          </w:tcPr>
          <w:p w14:paraId="4687B0E5" w14:textId="77777777" w:rsidR="00AC6C8A" w:rsidRPr="00F012C9" w:rsidRDefault="00AC6C8A" w:rsidP="00AC6C8A">
            <w:pPr>
              <w:widowControl/>
              <w:jc w:val="center"/>
              <w:rPr>
                <w:sz w:val="22"/>
                <w:szCs w:val="22"/>
              </w:rPr>
            </w:pPr>
            <w:r w:rsidRPr="00F012C9">
              <w:rPr>
                <w:sz w:val="22"/>
                <w:szCs w:val="22"/>
              </w:rPr>
              <w:t>-</w:t>
            </w:r>
          </w:p>
        </w:tc>
        <w:tc>
          <w:tcPr>
            <w:tcW w:w="279" w:type="pct"/>
            <w:vAlign w:val="center"/>
          </w:tcPr>
          <w:p w14:paraId="5E9A2DD6" w14:textId="77777777" w:rsidR="00AC6C8A" w:rsidRPr="00F012C9" w:rsidRDefault="00AC6C8A" w:rsidP="00AC6C8A">
            <w:pPr>
              <w:widowControl/>
              <w:jc w:val="center"/>
              <w:rPr>
                <w:sz w:val="22"/>
                <w:szCs w:val="22"/>
              </w:rPr>
            </w:pPr>
            <w:r w:rsidRPr="00F012C9">
              <w:rPr>
                <w:sz w:val="22"/>
                <w:szCs w:val="22"/>
              </w:rPr>
              <w:t>-</w:t>
            </w:r>
          </w:p>
        </w:tc>
        <w:tc>
          <w:tcPr>
            <w:tcW w:w="279" w:type="pct"/>
            <w:vAlign w:val="center"/>
          </w:tcPr>
          <w:p w14:paraId="5BDD531E" w14:textId="77777777" w:rsidR="00AC6C8A" w:rsidRPr="00F012C9" w:rsidRDefault="00AC6C8A" w:rsidP="00AC6C8A">
            <w:pPr>
              <w:widowControl/>
              <w:jc w:val="center"/>
              <w:rPr>
                <w:sz w:val="22"/>
                <w:szCs w:val="22"/>
              </w:rPr>
            </w:pPr>
            <w:r w:rsidRPr="00F012C9">
              <w:rPr>
                <w:sz w:val="22"/>
                <w:szCs w:val="22"/>
              </w:rPr>
              <w:t>-</w:t>
            </w:r>
          </w:p>
        </w:tc>
        <w:tc>
          <w:tcPr>
            <w:tcW w:w="289" w:type="pct"/>
            <w:vAlign w:val="center"/>
          </w:tcPr>
          <w:p w14:paraId="54CA80B6" w14:textId="77777777" w:rsidR="00AC6C8A" w:rsidRPr="00F012C9" w:rsidRDefault="00AC6C8A" w:rsidP="00AC6C8A">
            <w:pPr>
              <w:widowControl/>
              <w:jc w:val="center"/>
              <w:rPr>
                <w:sz w:val="22"/>
                <w:szCs w:val="22"/>
              </w:rPr>
            </w:pPr>
            <w:r w:rsidRPr="00F012C9">
              <w:rPr>
                <w:sz w:val="22"/>
                <w:szCs w:val="22"/>
              </w:rPr>
              <w:t>-</w:t>
            </w:r>
          </w:p>
        </w:tc>
        <w:tc>
          <w:tcPr>
            <w:tcW w:w="340" w:type="pct"/>
            <w:shd w:val="clear" w:color="auto" w:fill="auto"/>
            <w:noWrap/>
            <w:vAlign w:val="center"/>
            <w:hideMark/>
          </w:tcPr>
          <w:p w14:paraId="77B8A5A6" w14:textId="77777777" w:rsidR="00AC6C8A" w:rsidRPr="00F012C9" w:rsidRDefault="00AC6C8A" w:rsidP="00AC6C8A">
            <w:pPr>
              <w:widowControl/>
              <w:jc w:val="center"/>
              <w:rPr>
                <w:sz w:val="22"/>
                <w:szCs w:val="22"/>
              </w:rPr>
            </w:pPr>
            <w:r w:rsidRPr="00F012C9">
              <w:rPr>
                <w:sz w:val="22"/>
                <w:szCs w:val="22"/>
              </w:rPr>
              <w:t>-</w:t>
            </w:r>
          </w:p>
        </w:tc>
      </w:tr>
      <w:tr w:rsidR="00AC6C8A" w:rsidRPr="00F012C9" w14:paraId="05F5C098" w14:textId="77777777" w:rsidTr="00AC6C8A">
        <w:trPr>
          <w:trHeight w:val="340"/>
        </w:trPr>
        <w:tc>
          <w:tcPr>
            <w:tcW w:w="207" w:type="pct"/>
            <w:vMerge/>
            <w:shd w:val="clear" w:color="auto" w:fill="auto"/>
            <w:noWrap/>
            <w:vAlign w:val="center"/>
          </w:tcPr>
          <w:p w14:paraId="01947515" w14:textId="77777777" w:rsidR="00AC6C8A" w:rsidRPr="00F012C9" w:rsidRDefault="00AC6C8A" w:rsidP="00AC6C8A">
            <w:pPr>
              <w:jc w:val="center"/>
              <w:rPr>
                <w:sz w:val="22"/>
                <w:szCs w:val="22"/>
              </w:rPr>
            </w:pPr>
          </w:p>
        </w:tc>
        <w:tc>
          <w:tcPr>
            <w:tcW w:w="1015" w:type="pct"/>
            <w:vMerge/>
            <w:shd w:val="clear" w:color="auto" w:fill="auto"/>
            <w:vAlign w:val="center"/>
          </w:tcPr>
          <w:p w14:paraId="375C528A" w14:textId="77777777" w:rsidR="00AC6C8A" w:rsidRPr="00F012C9" w:rsidRDefault="00AC6C8A" w:rsidP="00AC6C8A">
            <w:pPr>
              <w:widowControl/>
              <w:rPr>
                <w:sz w:val="22"/>
                <w:szCs w:val="22"/>
              </w:rPr>
            </w:pPr>
          </w:p>
        </w:tc>
        <w:tc>
          <w:tcPr>
            <w:tcW w:w="840" w:type="pct"/>
            <w:vMerge/>
            <w:shd w:val="clear" w:color="auto" w:fill="auto"/>
            <w:vAlign w:val="center"/>
          </w:tcPr>
          <w:p w14:paraId="6BD7538A" w14:textId="77777777" w:rsidR="00AC6C8A" w:rsidRPr="00F012C9" w:rsidRDefault="00AC6C8A" w:rsidP="00AC6C8A">
            <w:pPr>
              <w:widowControl/>
              <w:jc w:val="center"/>
              <w:rPr>
                <w:sz w:val="22"/>
                <w:szCs w:val="22"/>
              </w:rPr>
            </w:pPr>
          </w:p>
        </w:tc>
        <w:tc>
          <w:tcPr>
            <w:tcW w:w="279" w:type="pct"/>
            <w:shd w:val="clear" w:color="auto" w:fill="auto"/>
            <w:noWrap/>
            <w:vAlign w:val="center"/>
          </w:tcPr>
          <w:p w14:paraId="3EACB2F2" w14:textId="77777777" w:rsidR="00AC6C8A" w:rsidRPr="00F012C9" w:rsidRDefault="00AC6C8A" w:rsidP="00AC6C8A">
            <w:pPr>
              <w:widowControl/>
              <w:jc w:val="center"/>
              <w:rPr>
                <w:sz w:val="22"/>
                <w:szCs w:val="22"/>
              </w:rPr>
            </w:pPr>
            <w:r w:rsidRPr="00F012C9">
              <w:rPr>
                <w:sz w:val="22"/>
                <w:szCs w:val="22"/>
              </w:rPr>
              <w:t>2024</w:t>
            </w:r>
          </w:p>
        </w:tc>
        <w:tc>
          <w:tcPr>
            <w:tcW w:w="648" w:type="pct"/>
            <w:shd w:val="clear" w:color="auto" w:fill="auto"/>
            <w:noWrap/>
            <w:vAlign w:val="center"/>
          </w:tcPr>
          <w:p w14:paraId="0259B147" w14:textId="77777777" w:rsidR="00AC6C8A" w:rsidRPr="00F012C9" w:rsidRDefault="00AC6C8A" w:rsidP="00AC6C8A">
            <w:pPr>
              <w:widowControl/>
              <w:jc w:val="center"/>
              <w:rPr>
                <w:sz w:val="22"/>
                <w:szCs w:val="22"/>
              </w:rPr>
            </w:pPr>
            <w:r w:rsidRPr="00F012C9">
              <w:rPr>
                <w:sz w:val="22"/>
                <w:szCs w:val="22"/>
              </w:rPr>
              <w:t xml:space="preserve">3 068,24 </w:t>
            </w:r>
            <w:r w:rsidRPr="00F012C9">
              <w:rPr>
                <w:sz w:val="22"/>
                <w:szCs w:val="22"/>
                <w:vertAlign w:val="superscript"/>
              </w:rPr>
              <w:t>1</w:t>
            </w:r>
          </w:p>
        </w:tc>
        <w:tc>
          <w:tcPr>
            <w:tcW w:w="544" w:type="pct"/>
            <w:shd w:val="clear" w:color="auto" w:fill="auto"/>
            <w:vAlign w:val="center"/>
          </w:tcPr>
          <w:p w14:paraId="45F2AF95" w14:textId="77777777" w:rsidR="00AC6C8A" w:rsidRPr="00F012C9" w:rsidRDefault="00AC6C8A" w:rsidP="00AC6C8A">
            <w:pPr>
              <w:widowControl/>
              <w:jc w:val="center"/>
              <w:rPr>
                <w:sz w:val="22"/>
                <w:szCs w:val="22"/>
              </w:rPr>
            </w:pPr>
            <w:r w:rsidRPr="00F012C9">
              <w:rPr>
                <w:sz w:val="22"/>
                <w:szCs w:val="22"/>
              </w:rPr>
              <w:t xml:space="preserve">3 430,29 </w:t>
            </w:r>
            <w:r w:rsidRPr="00F012C9">
              <w:rPr>
                <w:sz w:val="22"/>
                <w:szCs w:val="22"/>
                <w:vertAlign w:val="superscript"/>
              </w:rPr>
              <w:t>2</w:t>
            </w:r>
          </w:p>
        </w:tc>
        <w:tc>
          <w:tcPr>
            <w:tcW w:w="280" w:type="pct"/>
            <w:shd w:val="clear" w:color="auto" w:fill="auto"/>
            <w:noWrap/>
            <w:vAlign w:val="center"/>
          </w:tcPr>
          <w:p w14:paraId="0A46C937" w14:textId="77777777" w:rsidR="00AC6C8A" w:rsidRPr="00F012C9" w:rsidRDefault="00AC6C8A" w:rsidP="00AC6C8A">
            <w:pPr>
              <w:widowControl/>
              <w:jc w:val="center"/>
              <w:rPr>
                <w:sz w:val="22"/>
                <w:szCs w:val="22"/>
              </w:rPr>
            </w:pPr>
            <w:r w:rsidRPr="00F012C9">
              <w:rPr>
                <w:sz w:val="22"/>
                <w:szCs w:val="22"/>
              </w:rPr>
              <w:t>-</w:t>
            </w:r>
          </w:p>
        </w:tc>
        <w:tc>
          <w:tcPr>
            <w:tcW w:w="279" w:type="pct"/>
            <w:vAlign w:val="center"/>
          </w:tcPr>
          <w:p w14:paraId="58A2048B" w14:textId="77777777" w:rsidR="00AC6C8A" w:rsidRPr="00F012C9" w:rsidRDefault="00AC6C8A" w:rsidP="00AC6C8A">
            <w:pPr>
              <w:widowControl/>
              <w:jc w:val="center"/>
              <w:rPr>
                <w:sz w:val="22"/>
                <w:szCs w:val="22"/>
              </w:rPr>
            </w:pPr>
            <w:r w:rsidRPr="00F012C9">
              <w:rPr>
                <w:sz w:val="22"/>
                <w:szCs w:val="22"/>
              </w:rPr>
              <w:t>-</w:t>
            </w:r>
          </w:p>
        </w:tc>
        <w:tc>
          <w:tcPr>
            <w:tcW w:w="279" w:type="pct"/>
            <w:vAlign w:val="center"/>
          </w:tcPr>
          <w:p w14:paraId="5A951FDC" w14:textId="77777777" w:rsidR="00AC6C8A" w:rsidRPr="00F012C9" w:rsidRDefault="00AC6C8A" w:rsidP="00AC6C8A">
            <w:pPr>
              <w:widowControl/>
              <w:jc w:val="center"/>
              <w:rPr>
                <w:sz w:val="22"/>
                <w:szCs w:val="22"/>
              </w:rPr>
            </w:pPr>
            <w:r w:rsidRPr="00F012C9">
              <w:rPr>
                <w:sz w:val="22"/>
                <w:szCs w:val="22"/>
              </w:rPr>
              <w:t>-</w:t>
            </w:r>
          </w:p>
        </w:tc>
        <w:tc>
          <w:tcPr>
            <w:tcW w:w="289" w:type="pct"/>
            <w:vAlign w:val="center"/>
          </w:tcPr>
          <w:p w14:paraId="25F4332F" w14:textId="77777777" w:rsidR="00AC6C8A" w:rsidRPr="00F012C9" w:rsidRDefault="00AC6C8A" w:rsidP="00AC6C8A">
            <w:pPr>
              <w:widowControl/>
              <w:jc w:val="center"/>
              <w:rPr>
                <w:sz w:val="22"/>
                <w:szCs w:val="22"/>
              </w:rPr>
            </w:pPr>
            <w:r w:rsidRPr="00F012C9">
              <w:rPr>
                <w:sz w:val="22"/>
                <w:szCs w:val="22"/>
              </w:rPr>
              <w:t>-</w:t>
            </w:r>
          </w:p>
        </w:tc>
        <w:tc>
          <w:tcPr>
            <w:tcW w:w="340" w:type="pct"/>
            <w:shd w:val="clear" w:color="auto" w:fill="auto"/>
            <w:noWrap/>
            <w:vAlign w:val="center"/>
          </w:tcPr>
          <w:p w14:paraId="245C5A02" w14:textId="77777777" w:rsidR="00AC6C8A" w:rsidRPr="00F012C9" w:rsidRDefault="00AC6C8A" w:rsidP="00AC6C8A">
            <w:pPr>
              <w:widowControl/>
              <w:jc w:val="center"/>
              <w:rPr>
                <w:sz w:val="22"/>
                <w:szCs w:val="22"/>
              </w:rPr>
            </w:pPr>
            <w:r w:rsidRPr="00F012C9">
              <w:rPr>
                <w:sz w:val="22"/>
                <w:szCs w:val="22"/>
              </w:rPr>
              <w:t>-</w:t>
            </w:r>
          </w:p>
        </w:tc>
      </w:tr>
      <w:tr w:rsidR="00AC6C8A" w:rsidRPr="00F012C9" w14:paraId="40E6EC65" w14:textId="77777777" w:rsidTr="00AC6C8A">
        <w:trPr>
          <w:trHeight w:val="340"/>
        </w:trPr>
        <w:tc>
          <w:tcPr>
            <w:tcW w:w="207" w:type="pct"/>
            <w:vMerge/>
            <w:shd w:val="clear" w:color="auto" w:fill="auto"/>
            <w:noWrap/>
            <w:vAlign w:val="center"/>
          </w:tcPr>
          <w:p w14:paraId="3FEA2DBB" w14:textId="77777777" w:rsidR="00AC6C8A" w:rsidRPr="00F012C9" w:rsidRDefault="00AC6C8A" w:rsidP="00AC6C8A">
            <w:pPr>
              <w:jc w:val="center"/>
              <w:rPr>
                <w:sz w:val="22"/>
                <w:szCs w:val="22"/>
              </w:rPr>
            </w:pPr>
          </w:p>
        </w:tc>
        <w:tc>
          <w:tcPr>
            <w:tcW w:w="1015" w:type="pct"/>
            <w:vMerge/>
            <w:shd w:val="clear" w:color="auto" w:fill="auto"/>
            <w:vAlign w:val="center"/>
          </w:tcPr>
          <w:p w14:paraId="15E946B6" w14:textId="77777777" w:rsidR="00AC6C8A" w:rsidRPr="00F012C9" w:rsidRDefault="00AC6C8A" w:rsidP="00AC6C8A">
            <w:pPr>
              <w:widowControl/>
              <w:rPr>
                <w:sz w:val="22"/>
                <w:szCs w:val="22"/>
              </w:rPr>
            </w:pPr>
          </w:p>
        </w:tc>
        <w:tc>
          <w:tcPr>
            <w:tcW w:w="840" w:type="pct"/>
            <w:vMerge/>
            <w:shd w:val="clear" w:color="auto" w:fill="auto"/>
            <w:vAlign w:val="center"/>
          </w:tcPr>
          <w:p w14:paraId="314A7D8C" w14:textId="77777777" w:rsidR="00AC6C8A" w:rsidRPr="00F012C9" w:rsidRDefault="00AC6C8A" w:rsidP="00AC6C8A">
            <w:pPr>
              <w:widowControl/>
              <w:jc w:val="center"/>
              <w:rPr>
                <w:sz w:val="22"/>
                <w:szCs w:val="22"/>
              </w:rPr>
            </w:pPr>
          </w:p>
        </w:tc>
        <w:tc>
          <w:tcPr>
            <w:tcW w:w="279" w:type="pct"/>
            <w:shd w:val="clear" w:color="auto" w:fill="auto"/>
            <w:noWrap/>
            <w:vAlign w:val="center"/>
          </w:tcPr>
          <w:p w14:paraId="11BF3E00" w14:textId="77777777" w:rsidR="00AC6C8A" w:rsidRPr="00F012C9" w:rsidRDefault="00AC6C8A" w:rsidP="00AC6C8A">
            <w:pPr>
              <w:widowControl/>
              <w:jc w:val="center"/>
              <w:rPr>
                <w:sz w:val="22"/>
                <w:szCs w:val="22"/>
              </w:rPr>
            </w:pPr>
            <w:r w:rsidRPr="00F012C9">
              <w:rPr>
                <w:sz w:val="22"/>
                <w:szCs w:val="22"/>
              </w:rPr>
              <w:t>2025</w:t>
            </w:r>
          </w:p>
        </w:tc>
        <w:tc>
          <w:tcPr>
            <w:tcW w:w="648" w:type="pct"/>
            <w:shd w:val="clear" w:color="auto" w:fill="auto"/>
            <w:noWrap/>
            <w:vAlign w:val="center"/>
          </w:tcPr>
          <w:p w14:paraId="70BA4D2E" w14:textId="77777777" w:rsidR="00AC6C8A" w:rsidRPr="00F012C9" w:rsidRDefault="00AC6C8A" w:rsidP="00AC6C8A">
            <w:pPr>
              <w:widowControl/>
              <w:jc w:val="center"/>
              <w:rPr>
                <w:sz w:val="22"/>
                <w:szCs w:val="22"/>
              </w:rPr>
            </w:pPr>
            <w:r w:rsidRPr="00F012C9">
              <w:rPr>
                <w:sz w:val="22"/>
                <w:szCs w:val="22"/>
              </w:rPr>
              <w:t xml:space="preserve">3 430,29 </w:t>
            </w:r>
            <w:r w:rsidRPr="00F012C9">
              <w:rPr>
                <w:sz w:val="22"/>
                <w:szCs w:val="22"/>
                <w:vertAlign w:val="superscript"/>
              </w:rPr>
              <w:t>2</w:t>
            </w:r>
          </w:p>
        </w:tc>
        <w:tc>
          <w:tcPr>
            <w:tcW w:w="544" w:type="pct"/>
            <w:shd w:val="clear" w:color="auto" w:fill="auto"/>
            <w:vAlign w:val="center"/>
          </w:tcPr>
          <w:p w14:paraId="362FCCFB" w14:textId="77777777" w:rsidR="00AC6C8A" w:rsidRPr="00F012C9" w:rsidRDefault="00AC6C8A" w:rsidP="00AC6C8A">
            <w:pPr>
              <w:widowControl/>
              <w:jc w:val="center"/>
              <w:rPr>
                <w:sz w:val="22"/>
                <w:szCs w:val="22"/>
              </w:rPr>
            </w:pPr>
            <w:r w:rsidRPr="00F012C9">
              <w:rPr>
                <w:sz w:val="22"/>
                <w:szCs w:val="22"/>
              </w:rPr>
              <w:t xml:space="preserve">3 625,82 </w:t>
            </w:r>
            <w:r w:rsidRPr="00F012C9">
              <w:rPr>
                <w:sz w:val="22"/>
                <w:szCs w:val="22"/>
                <w:vertAlign w:val="superscript"/>
              </w:rPr>
              <w:t>3</w:t>
            </w:r>
          </w:p>
        </w:tc>
        <w:tc>
          <w:tcPr>
            <w:tcW w:w="280" w:type="pct"/>
            <w:shd w:val="clear" w:color="auto" w:fill="auto"/>
            <w:noWrap/>
            <w:vAlign w:val="center"/>
          </w:tcPr>
          <w:p w14:paraId="62D788FB" w14:textId="77777777" w:rsidR="00AC6C8A" w:rsidRPr="00F012C9" w:rsidRDefault="00AC6C8A" w:rsidP="00AC6C8A">
            <w:pPr>
              <w:widowControl/>
              <w:jc w:val="center"/>
              <w:rPr>
                <w:sz w:val="22"/>
                <w:szCs w:val="22"/>
              </w:rPr>
            </w:pPr>
            <w:r w:rsidRPr="00F012C9">
              <w:rPr>
                <w:sz w:val="22"/>
                <w:szCs w:val="22"/>
              </w:rPr>
              <w:t>-</w:t>
            </w:r>
          </w:p>
        </w:tc>
        <w:tc>
          <w:tcPr>
            <w:tcW w:w="279" w:type="pct"/>
            <w:vAlign w:val="center"/>
          </w:tcPr>
          <w:p w14:paraId="01AEF02F" w14:textId="77777777" w:rsidR="00AC6C8A" w:rsidRPr="00F012C9" w:rsidRDefault="00AC6C8A" w:rsidP="00AC6C8A">
            <w:pPr>
              <w:widowControl/>
              <w:jc w:val="center"/>
              <w:rPr>
                <w:sz w:val="22"/>
                <w:szCs w:val="22"/>
              </w:rPr>
            </w:pPr>
            <w:r w:rsidRPr="00F012C9">
              <w:rPr>
                <w:sz w:val="22"/>
                <w:szCs w:val="22"/>
              </w:rPr>
              <w:t>-</w:t>
            </w:r>
          </w:p>
        </w:tc>
        <w:tc>
          <w:tcPr>
            <w:tcW w:w="279" w:type="pct"/>
            <w:vAlign w:val="center"/>
          </w:tcPr>
          <w:p w14:paraId="2F40FD3D" w14:textId="77777777" w:rsidR="00AC6C8A" w:rsidRPr="00F012C9" w:rsidRDefault="00AC6C8A" w:rsidP="00AC6C8A">
            <w:pPr>
              <w:widowControl/>
              <w:jc w:val="center"/>
              <w:rPr>
                <w:sz w:val="22"/>
                <w:szCs w:val="22"/>
              </w:rPr>
            </w:pPr>
            <w:r w:rsidRPr="00F012C9">
              <w:rPr>
                <w:sz w:val="22"/>
                <w:szCs w:val="22"/>
              </w:rPr>
              <w:t>-</w:t>
            </w:r>
          </w:p>
        </w:tc>
        <w:tc>
          <w:tcPr>
            <w:tcW w:w="289" w:type="pct"/>
            <w:vAlign w:val="center"/>
          </w:tcPr>
          <w:p w14:paraId="6B3FCF8C" w14:textId="77777777" w:rsidR="00AC6C8A" w:rsidRPr="00F012C9" w:rsidRDefault="00AC6C8A" w:rsidP="00AC6C8A">
            <w:pPr>
              <w:widowControl/>
              <w:jc w:val="center"/>
              <w:rPr>
                <w:sz w:val="22"/>
                <w:szCs w:val="22"/>
              </w:rPr>
            </w:pPr>
            <w:r w:rsidRPr="00F012C9">
              <w:rPr>
                <w:sz w:val="22"/>
                <w:szCs w:val="22"/>
              </w:rPr>
              <w:t>-</w:t>
            </w:r>
          </w:p>
        </w:tc>
        <w:tc>
          <w:tcPr>
            <w:tcW w:w="340" w:type="pct"/>
            <w:shd w:val="clear" w:color="auto" w:fill="auto"/>
            <w:noWrap/>
            <w:vAlign w:val="center"/>
          </w:tcPr>
          <w:p w14:paraId="0A0A1C28" w14:textId="77777777" w:rsidR="00AC6C8A" w:rsidRPr="00F012C9" w:rsidRDefault="00AC6C8A" w:rsidP="00AC6C8A">
            <w:pPr>
              <w:widowControl/>
              <w:jc w:val="center"/>
              <w:rPr>
                <w:sz w:val="22"/>
                <w:szCs w:val="22"/>
              </w:rPr>
            </w:pPr>
            <w:r w:rsidRPr="00F012C9">
              <w:rPr>
                <w:sz w:val="22"/>
                <w:szCs w:val="22"/>
              </w:rPr>
              <w:t>-</w:t>
            </w:r>
          </w:p>
        </w:tc>
      </w:tr>
      <w:tr w:rsidR="00AC6C8A" w:rsidRPr="00F012C9" w14:paraId="0672AF99" w14:textId="77777777" w:rsidTr="00AC6C8A">
        <w:trPr>
          <w:trHeight w:val="340"/>
        </w:trPr>
        <w:tc>
          <w:tcPr>
            <w:tcW w:w="207" w:type="pct"/>
            <w:vMerge/>
            <w:shd w:val="clear" w:color="auto" w:fill="auto"/>
            <w:noWrap/>
            <w:vAlign w:val="center"/>
          </w:tcPr>
          <w:p w14:paraId="7607AB91" w14:textId="77777777" w:rsidR="00AC6C8A" w:rsidRPr="00F012C9" w:rsidRDefault="00AC6C8A" w:rsidP="00AC6C8A">
            <w:pPr>
              <w:jc w:val="center"/>
              <w:rPr>
                <w:sz w:val="22"/>
                <w:szCs w:val="22"/>
              </w:rPr>
            </w:pPr>
          </w:p>
        </w:tc>
        <w:tc>
          <w:tcPr>
            <w:tcW w:w="1015" w:type="pct"/>
            <w:vMerge/>
            <w:shd w:val="clear" w:color="auto" w:fill="auto"/>
            <w:vAlign w:val="center"/>
          </w:tcPr>
          <w:p w14:paraId="1F4DC174" w14:textId="77777777" w:rsidR="00AC6C8A" w:rsidRPr="00F012C9" w:rsidRDefault="00AC6C8A" w:rsidP="00AC6C8A">
            <w:pPr>
              <w:widowControl/>
              <w:rPr>
                <w:sz w:val="22"/>
                <w:szCs w:val="22"/>
              </w:rPr>
            </w:pPr>
          </w:p>
        </w:tc>
        <w:tc>
          <w:tcPr>
            <w:tcW w:w="840" w:type="pct"/>
            <w:vMerge/>
            <w:shd w:val="clear" w:color="auto" w:fill="auto"/>
            <w:vAlign w:val="center"/>
          </w:tcPr>
          <w:p w14:paraId="050348A6" w14:textId="77777777" w:rsidR="00AC6C8A" w:rsidRPr="00F012C9" w:rsidRDefault="00AC6C8A" w:rsidP="00AC6C8A">
            <w:pPr>
              <w:widowControl/>
              <w:jc w:val="center"/>
              <w:rPr>
                <w:sz w:val="22"/>
                <w:szCs w:val="22"/>
              </w:rPr>
            </w:pPr>
          </w:p>
        </w:tc>
        <w:tc>
          <w:tcPr>
            <w:tcW w:w="279" w:type="pct"/>
            <w:shd w:val="clear" w:color="auto" w:fill="auto"/>
            <w:noWrap/>
            <w:vAlign w:val="center"/>
          </w:tcPr>
          <w:p w14:paraId="6A06C30C" w14:textId="77777777" w:rsidR="00AC6C8A" w:rsidRPr="00F012C9" w:rsidRDefault="00AC6C8A" w:rsidP="00AC6C8A">
            <w:pPr>
              <w:widowControl/>
              <w:jc w:val="center"/>
              <w:rPr>
                <w:sz w:val="22"/>
                <w:szCs w:val="22"/>
              </w:rPr>
            </w:pPr>
            <w:r w:rsidRPr="00F012C9">
              <w:rPr>
                <w:sz w:val="22"/>
                <w:szCs w:val="22"/>
              </w:rPr>
              <w:t>2026</w:t>
            </w:r>
          </w:p>
        </w:tc>
        <w:tc>
          <w:tcPr>
            <w:tcW w:w="648" w:type="pct"/>
            <w:shd w:val="clear" w:color="auto" w:fill="auto"/>
            <w:noWrap/>
            <w:vAlign w:val="center"/>
          </w:tcPr>
          <w:p w14:paraId="20758CC9" w14:textId="77777777" w:rsidR="00AC6C8A" w:rsidRPr="00F012C9" w:rsidRDefault="00AC6C8A" w:rsidP="00AC6C8A">
            <w:pPr>
              <w:widowControl/>
              <w:jc w:val="center"/>
              <w:rPr>
                <w:sz w:val="22"/>
                <w:szCs w:val="22"/>
              </w:rPr>
            </w:pPr>
            <w:r w:rsidRPr="00F012C9">
              <w:rPr>
                <w:sz w:val="22"/>
                <w:szCs w:val="22"/>
              </w:rPr>
              <w:t xml:space="preserve">3 625,82 </w:t>
            </w:r>
            <w:r w:rsidRPr="00F012C9">
              <w:rPr>
                <w:sz w:val="22"/>
                <w:szCs w:val="22"/>
                <w:vertAlign w:val="superscript"/>
              </w:rPr>
              <w:t>3</w:t>
            </w:r>
          </w:p>
        </w:tc>
        <w:tc>
          <w:tcPr>
            <w:tcW w:w="544" w:type="pct"/>
            <w:shd w:val="clear" w:color="auto" w:fill="auto"/>
            <w:vAlign w:val="center"/>
          </w:tcPr>
          <w:p w14:paraId="58A6C44C" w14:textId="77777777" w:rsidR="00AC6C8A" w:rsidRPr="00F012C9" w:rsidRDefault="00AC6C8A" w:rsidP="00AC6C8A">
            <w:pPr>
              <w:jc w:val="center"/>
              <w:rPr>
                <w:sz w:val="22"/>
                <w:szCs w:val="22"/>
              </w:rPr>
            </w:pPr>
            <w:r w:rsidRPr="00F012C9">
              <w:rPr>
                <w:sz w:val="22"/>
                <w:szCs w:val="22"/>
              </w:rPr>
              <w:t xml:space="preserve">3 770,85 </w:t>
            </w:r>
            <w:r w:rsidRPr="00F012C9">
              <w:rPr>
                <w:sz w:val="22"/>
                <w:szCs w:val="22"/>
                <w:vertAlign w:val="superscript"/>
              </w:rPr>
              <w:t>4</w:t>
            </w:r>
          </w:p>
        </w:tc>
        <w:tc>
          <w:tcPr>
            <w:tcW w:w="280" w:type="pct"/>
            <w:shd w:val="clear" w:color="auto" w:fill="auto"/>
            <w:noWrap/>
            <w:vAlign w:val="center"/>
          </w:tcPr>
          <w:p w14:paraId="10C58A2E" w14:textId="77777777" w:rsidR="00AC6C8A" w:rsidRPr="00F012C9" w:rsidRDefault="00AC6C8A" w:rsidP="00AC6C8A">
            <w:pPr>
              <w:widowControl/>
              <w:jc w:val="center"/>
              <w:rPr>
                <w:sz w:val="22"/>
                <w:szCs w:val="22"/>
              </w:rPr>
            </w:pPr>
            <w:r w:rsidRPr="00F012C9">
              <w:rPr>
                <w:sz w:val="22"/>
                <w:szCs w:val="22"/>
              </w:rPr>
              <w:t>-</w:t>
            </w:r>
          </w:p>
        </w:tc>
        <w:tc>
          <w:tcPr>
            <w:tcW w:w="279" w:type="pct"/>
            <w:vAlign w:val="center"/>
          </w:tcPr>
          <w:p w14:paraId="0552AFC7" w14:textId="77777777" w:rsidR="00AC6C8A" w:rsidRPr="00F012C9" w:rsidRDefault="00AC6C8A" w:rsidP="00AC6C8A">
            <w:pPr>
              <w:widowControl/>
              <w:jc w:val="center"/>
              <w:rPr>
                <w:sz w:val="22"/>
                <w:szCs w:val="22"/>
              </w:rPr>
            </w:pPr>
            <w:r w:rsidRPr="00F012C9">
              <w:rPr>
                <w:sz w:val="22"/>
                <w:szCs w:val="22"/>
              </w:rPr>
              <w:t>-</w:t>
            </w:r>
          </w:p>
        </w:tc>
        <w:tc>
          <w:tcPr>
            <w:tcW w:w="279" w:type="pct"/>
            <w:vAlign w:val="center"/>
          </w:tcPr>
          <w:p w14:paraId="502E0716" w14:textId="77777777" w:rsidR="00AC6C8A" w:rsidRPr="00F012C9" w:rsidRDefault="00AC6C8A" w:rsidP="00AC6C8A">
            <w:pPr>
              <w:widowControl/>
              <w:jc w:val="center"/>
              <w:rPr>
                <w:sz w:val="22"/>
                <w:szCs w:val="22"/>
              </w:rPr>
            </w:pPr>
            <w:r w:rsidRPr="00F012C9">
              <w:rPr>
                <w:sz w:val="22"/>
                <w:szCs w:val="22"/>
              </w:rPr>
              <w:t>-</w:t>
            </w:r>
          </w:p>
        </w:tc>
        <w:tc>
          <w:tcPr>
            <w:tcW w:w="289" w:type="pct"/>
            <w:vAlign w:val="center"/>
          </w:tcPr>
          <w:p w14:paraId="10D2ADC3" w14:textId="77777777" w:rsidR="00AC6C8A" w:rsidRPr="00F012C9" w:rsidRDefault="00AC6C8A" w:rsidP="00AC6C8A">
            <w:pPr>
              <w:widowControl/>
              <w:jc w:val="center"/>
              <w:rPr>
                <w:sz w:val="22"/>
                <w:szCs w:val="22"/>
              </w:rPr>
            </w:pPr>
            <w:r w:rsidRPr="00F012C9">
              <w:rPr>
                <w:sz w:val="22"/>
                <w:szCs w:val="22"/>
              </w:rPr>
              <w:t>-</w:t>
            </w:r>
          </w:p>
        </w:tc>
        <w:tc>
          <w:tcPr>
            <w:tcW w:w="340" w:type="pct"/>
            <w:shd w:val="clear" w:color="auto" w:fill="auto"/>
            <w:noWrap/>
            <w:vAlign w:val="center"/>
          </w:tcPr>
          <w:p w14:paraId="7D60D25A" w14:textId="77777777" w:rsidR="00AC6C8A" w:rsidRPr="00F012C9" w:rsidRDefault="00AC6C8A" w:rsidP="00AC6C8A">
            <w:pPr>
              <w:widowControl/>
              <w:jc w:val="center"/>
              <w:rPr>
                <w:sz w:val="22"/>
                <w:szCs w:val="22"/>
              </w:rPr>
            </w:pPr>
            <w:r w:rsidRPr="00F012C9">
              <w:rPr>
                <w:sz w:val="22"/>
                <w:szCs w:val="22"/>
              </w:rPr>
              <w:t>-</w:t>
            </w:r>
          </w:p>
        </w:tc>
      </w:tr>
      <w:tr w:rsidR="00AC6C8A" w:rsidRPr="00F012C9" w14:paraId="682E082C" w14:textId="77777777" w:rsidTr="00AC6C8A">
        <w:trPr>
          <w:trHeight w:val="340"/>
        </w:trPr>
        <w:tc>
          <w:tcPr>
            <w:tcW w:w="207" w:type="pct"/>
            <w:vMerge/>
            <w:shd w:val="clear" w:color="auto" w:fill="auto"/>
            <w:noWrap/>
            <w:vAlign w:val="center"/>
          </w:tcPr>
          <w:p w14:paraId="78C73F72" w14:textId="77777777" w:rsidR="00AC6C8A" w:rsidRPr="00F012C9" w:rsidRDefault="00AC6C8A" w:rsidP="00AC6C8A">
            <w:pPr>
              <w:jc w:val="center"/>
              <w:rPr>
                <w:sz w:val="22"/>
                <w:szCs w:val="22"/>
              </w:rPr>
            </w:pPr>
          </w:p>
        </w:tc>
        <w:tc>
          <w:tcPr>
            <w:tcW w:w="1015" w:type="pct"/>
            <w:vMerge/>
            <w:shd w:val="clear" w:color="auto" w:fill="auto"/>
            <w:vAlign w:val="center"/>
          </w:tcPr>
          <w:p w14:paraId="0ED9E178" w14:textId="77777777" w:rsidR="00AC6C8A" w:rsidRPr="00F012C9" w:rsidRDefault="00AC6C8A" w:rsidP="00AC6C8A">
            <w:pPr>
              <w:widowControl/>
              <w:rPr>
                <w:sz w:val="22"/>
                <w:szCs w:val="22"/>
              </w:rPr>
            </w:pPr>
          </w:p>
        </w:tc>
        <w:tc>
          <w:tcPr>
            <w:tcW w:w="840" w:type="pct"/>
            <w:vMerge/>
            <w:shd w:val="clear" w:color="auto" w:fill="auto"/>
            <w:vAlign w:val="center"/>
          </w:tcPr>
          <w:p w14:paraId="57AB5F2E" w14:textId="77777777" w:rsidR="00AC6C8A" w:rsidRPr="00F012C9" w:rsidRDefault="00AC6C8A" w:rsidP="00AC6C8A">
            <w:pPr>
              <w:widowControl/>
              <w:jc w:val="center"/>
              <w:rPr>
                <w:sz w:val="22"/>
                <w:szCs w:val="22"/>
              </w:rPr>
            </w:pPr>
          </w:p>
        </w:tc>
        <w:tc>
          <w:tcPr>
            <w:tcW w:w="279" w:type="pct"/>
            <w:shd w:val="clear" w:color="auto" w:fill="auto"/>
            <w:noWrap/>
            <w:vAlign w:val="center"/>
          </w:tcPr>
          <w:p w14:paraId="646F5674" w14:textId="77777777" w:rsidR="00AC6C8A" w:rsidRPr="00F012C9" w:rsidRDefault="00AC6C8A" w:rsidP="00AC6C8A">
            <w:pPr>
              <w:widowControl/>
              <w:jc w:val="center"/>
              <w:rPr>
                <w:sz w:val="22"/>
                <w:szCs w:val="22"/>
              </w:rPr>
            </w:pPr>
            <w:r w:rsidRPr="00F012C9">
              <w:rPr>
                <w:sz w:val="22"/>
                <w:szCs w:val="22"/>
              </w:rPr>
              <w:t>2027</w:t>
            </w:r>
          </w:p>
        </w:tc>
        <w:tc>
          <w:tcPr>
            <w:tcW w:w="648" w:type="pct"/>
            <w:shd w:val="clear" w:color="auto" w:fill="auto"/>
            <w:noWrap/>
            <w:vAlign w:val="center"/>
          </w:tcPr>
          <w:p w14:paraId="1E548BD1" w14:textId="77777777" w:rsidR="00AC6C8A" w:rsidRPr="00F012C9" w:rsidRDefault="00AC6C8A" w:rsidP="00AC6C8A">
            <w:pPr>
              <w:jc w:val="center"/>
              <w:rPr>
                <w:rFonts w:ascii="Arial" w:hAnsi="Arial" w:cs="Arial"/>
                <w:sz w:val="22"/>
                <w:szCs w:val="22"/>
              </w:rPr>
            </w:pPr>
            <w:r w:rsidRPr="00F012C9">
              <w:rPr>
                <w:rFonts w:ascii="Arial" w:hAnsi="Arial" w:cs="Arial"/>
                <w:sz w:val="22"/>
                <w:szCs w:val="22"/>
              </w:rPr>
              <w:t>-</w:t>
            </w:r>
          </w:p>
        </w:tc>
        <w:tc>
          <w:tcPr>
            <w:tcW w:w="544" w:type="pct"/>
            <w:shd w:val="clear" w:color="auto" w:fill="auto"/>
            <w:vAlign w:val="center"/>
          </w:tcPr>
          <w:p w14:paraId="2C848514" w14:textId="77777777" w:rsidR="00AC6C8A" w:rsidRPr="00F012C9" w:rsidRDefault="00AC6C8A" w:rsidP="00AC6C8A">
            <w:pPr>
              <w:jc w:val="center"/>
              <w:rPr>
                <w:rFonts w:ascii="Arial" w:hAnsi="Arial" w:cs="Arial"/>
                <w:sz w:val="22"/>
                <w:szCs w:val="22"/>
              </w:rPr>
            </w:pPr>
            <w:r w:rsidRPr="00F012C9">
              <w:rPr>
                <w:rFonts w:ascii="Arial" w:hAnsi="Arial" w:cs="Arial"/>
                <w:sz w:val="22"/>
                <w:szCs w:val="22"/>
              </w:rPr>
              <w:t>-</w:t>
            </w:r>
          </w:p>
        </w:tc>
        <w:tc>
          <w:tcPr>
            <w:tcW w:w="280" w:type="pct"/>
            <w:shd w:val="clear" w:color="auto" w:fill="auto"/>
            <w:noWrap/>
            <w:vAlign w:val="center"/>
          </w:tcPr>
          <w:p w14:paraId="72F213EC" w14:textId="77777777" w:rsidR="00AC6C8A" w:rsidRPr="00F012C9" w:rsidRDefault="00AC6C8A" w:rsidP="00AC6C8A">
            <w:pPr>
              <w:widowControl/>
              <w:jc w:val="center"/>
              <w:rPr>
                <w:sz w:val="22"/>
                <w:szCs w:val="22"/>
              </w:rPr>
            </w:pPr>
            <w:r w:rsidRPr="00F012C9">
              <w:rPr>
                <w:sz w:val="22"/>
                <w:szCs w:val="22"/>
              </w:rPr>
              <w:t>-</w:t>
            </w:r>
          </w:p>
        </w:tc>
        <w:tc>
          <w:tcPr>
            <w:tcW w:w="279" w:type="pct"/>
            <w:vAlign w:val="center"/>
          </w:tcPr>
          <w:p w14:paraId="4BF345C3" w14:textId="77777777" w:rsidR="00AC6C8A" w:rsidRPr="00F012C9" w:rsidRDefault="00AC6C8A" w:rsidP="00AC6C8A">
            <w:pPr>
              <w:widowControl/>
              <w:jc w:val="center"/>
              <w:rPr>
                <w:sz w:val="22"/>
                <w:szCs w:val="22"/>
              </w:rPr>
            </w:pPr>
            <w:r w:rsidRPr="00F012C9">
              <w:rPr>
                <w:sz w:val="22"/>
                <w:szCs w:val="22"/>
              </w:rPr>
              <w:t>-</w:t>
            </w:r>
          </w:p>
        </w:tc>
        <w:tc>
          <w:tcPr>
            <w:tcW w:w="279" w:type="pct"/>
            <w:vAlign w:val="center"/>
          </w:tcPr>
          <w:p w14:paraId="4EC81B96" w14:textId="77777777" w:rsidR="00AC6C8A" w:rsidRPr="00F012C9" w:rsidRDefault="00AC6C8A" w:rsidP="00AC6C8A">
            <w:pPr>
              <w:widowControl/>
              <w:jc w:val="center"/>
              <w:rPr>
                <w:sz w:val="22"/>
                <w:szCs w:val="22"/>
              </w:rPr>
            </w:pPr>
            <w:r w:rsidRPr="00F012C9">
              <w:rPr>
                <w:sz w:val="22"/>
                <w:szCs w:val="22"/>
              </w:rPr>
              <w:t>-</w:t>
            </w:r>
          </w:p>
        </w:tc>
        <w:tc>
          <w:tcPr>
            <w:tcW w:w="289" w:type="pct"/>
            <w:vAlign w:val="center"/>
          </w:tcPr>
          <w:p w14:paraId="6DD729D9" w14:textId="77777777" w:rsidR="00AC6C8A" w:rsidRPr="00F012C9" w:rsidRDefault="00AC6C8A" w:rsidP="00AC6C8A">
            <w:pPr>
              <w:widowControl/>
              <w:jc w:val="center"/>
              <w:rPr>
                <w:sz w:val="22"/>
                <w:szCs w:val="22"/>
              </w:rPr>
            </w:pPr>
            <w:r w:rsidRPr="00F012C9">
              <w:rPr>
                <w:sz w:val="22"/>
                <w:szCs w:val="22"/>
              </w:rPr>
              <w:t>-</w:t>
            </w:r>
          </w:p>
        </w:tc>
        <w:tc>
          <w:tcPr>
            <w:tcW w:w="340" w:type="pct"/>
            <w:shd w:val="clear" w:color="auto" w:fill="auto"/>
            <w:noWrap/>
            <w:vAlign w:val="center"/>
          </w:tcPr>
          <w:p w14:paraId="726D5A4C" w14:textId="77777777" w:rsidR="00AC6C8A" w:rsidRPr="00F012C9" w:rsidRDefault="00AC6C8A" w:rsidP="00AC6C8A">
            <w:pPr>
              <w:widowControl/>
              <w:jc w:val="center"/>
              <w:rPr>
                <w:sz w:val="22"/>
                <w:szCs w:val="22"/>
              </w:rPr>
            </w:pPr>
            <w:r w:rsidRPr="00F012C9">
              <w:rPr>
                <w:sz w:val="22"/>
                <w:szCs w:val="22"/>
              </w:rPr>
              <w:t>-</w:t>
            </w:r>
          </w:p>
        </w:tc>
      </w:tr>
    </w:tbl>
    <w:p w14:paraId="48FC75D9" w14:textId="77777777" w:rsidR="00AC6C8A" w:rsidRPr="00F012C9" w:rsidRDefault="00AC6C8A" w:rsidP="00AC6C8A">
      <w:pPr>
        <w:widowControl/>
        <w:autoSpaceDE w:val="0"/>
        <w:autoSpaceDN w:val="0"/>
        <w:adjustRightInd w:val="0"/>
        <w:jc w:val="right"/>
        <w:rPr>
          <w:b/>
          <w:sz w:val="22"/>
          <w:szCs w:val="22"/>
        </w:rPr>
      </w:pPr>
    </w:p>
    <w:p w14:paraId="1841D4F6" w14:textId="77777777" w:rsidR="00AC6C8A" w:rsidRPr="00F012C9" w:rsidRDefault="00AC6C8A" w:rsidP="00AC6C8A">
      <w:pPr>
        <w:widowControl/>
        <w:autoSpaceDE w:val="0"/>
        <w:autoSpaceDN w:val="0"/>
        <w:adjustRightInd w:val="0"/>
        <w:ind w:firstLine="540"/>
        <w:jc w:val="both"/>
        <w:outlineLvl w:val="3"/>
        <w:rPr>
          <w:sz w:val="22"/>
          <w:szCs w:val="22"/>
        </w:rPr>
      </w:pPr>
      <w:r w:rsidRPr="00F012C9">
        <w:rPr>
          <w:sz w:val="22"/>
          <w:szCs w:val="22"/>
        </w:rPr>
        <w:t xml:space="preserve">* Выделяется в целях реализации </w:t>
      </w:r>
      <w:hyperlink r:id="rId12" w:history="1">
        <w:r w:rsidRPr="00F012C9">
          <w:rPr>
            <w:sz w:val="22"/>
            <w:szCs w:val="22"/>
          </w:rPr>
          <w:t>пункта 6 статьи 168</w:t>
        </w:r>
      </w:hyperlink>
      <w:r w:rsidRPr="00F012C9">
        <w:rPr>
          <w:sz w:val="22"/>
          <w:szCs w:val="22"/>
        </w:rPr>
        <w:t xml:space="preserve"> Налогового кодекса Российской Федерации (часть вторая).</w:t>
      </w:r>
    </w:p>
    <w:p w14:paraId="30938DA7" w14:textId="77777777" w:rsidR="00AC6C8A" w:rsidRPr="00F012C9" w:rsidRDefault="00AC6C8A" w:rsidP="00AC6C8A">
      <w:pPr>
        <w:widowControl/>
        <w:autoSpaceDE w:val="0"/>
        <w:autoSpaceDN w:val="0"/>
        <w:adjustRightInd w:val="0"/>
        <w:ind w:firstLine="540"/>
        <w:jc w:val="both"/>
        <w:outlineLvl w:val="3"/>
        <w:rPr>
          <w:sz w:val="22"/>
          <w:szCs w:val="22"/>
        </w:rPr>
      </w:pPr>
      <w:r w:rsidRPr="00F012C9">
        <w:rPr>
          <w:spacing w:val="2"/>
          <w:sz w:val="22"/>
          <w:szCs w:val="22"/>
          <w:shd w:val="clear" w:color="auto" w:fill="FFFFFF"/>
        </w:rPr>
        <w:t>** Т</w:t>
      </w:r>
      <w:r w:rsidRPr="00F012C9">
        <w:rPr>
          <w:sz w:val="22"/>
          <w:szCs w:val="22"/>
        </w:rPr>
        <w:t>ариф, установленный на 2023 год, вводится в действие с 1 декабря 2022 г.</w:t>
      </w:r>
    </w:p>
    <w:p w14:paraId="27AE008F" w14:textId="77777777" w:rsidR="00AC6C8A" w:rsidRPr="00F012C9" w:rsidRDefault="00AC6C8A" w:rsidP="00AC6C8A">
      <w:pPr>
        <w:widowControl/>
        <w:autoSpaceDE w:val="0"/>
        <w:autoSpaceDN w:val="0"/>
        <w:adjustRightInd w:val="0"/>
        <w:ind w:left="567"/>
        <w:rPr>
          <w:sz w:val="22"/>
          <w:szCs w:val="22"/>
        </w:rPr>
      </w:pPr>
      <w:r w:rsidRPr="00F012C9">
        <w:rPr>
          <w:sz w:val="22"/>
          <w:szCs w:val="22"/>
          <w:vertAlign w:val="superscript"/>
        </w:rPr>
        <w:t>1</w:t>
      </w:r>
      <w:r w:rsidRPr="00F012C9">
        <w:rPr>
          <w:sz w:val="22"/>
          <w:szCs w:val="22"/>
        </w:rPr>
        <w:t xml:space="preserve">  Тариф без учета НДС – 2 556,87 руб./Гкал</w:t>
      </w:r>
    </w:p>
    <w:p w14:paraId="59582CF6" w14:textId="77777777" w:rsidR="00AC6C8A" w:rsidRPr="00F012C9" w:rsidRDefault="00AC6C8A" w:rsidP="00C64E34">
      <w:pPr>
        <w:pStyle w:val="a4"/>
        <w:widowControl/>
        <w:numPr>
          <w:ilvl w:val="0"/>
          <w:numId w:val="15"/>
        </w:numPr>
        <w:autoSpaceDE w:val="0"/>
        <w:autoSpaceDN w:val="0"/>
        <w:adjustRightInd w:val="0"/>
        <w:rPr>
          <w:sz w:val="22"/>
          <w:szCs w:val="22"/>
        </w:rPr>
      </w:pPr>
      <w:r w:rsidRPr="00F012C9">
        <w:rPr>
          <w:sz w:val="22"/>
          <w:szCs w:val="22"/>
        </w:rPr>
        <w:t xml:space="preserve"> Тариф без учета НДС – 2 858,58 руб./Гкал</w:t>
      </w:r>
    </w:p>
    <w:p w14:paraId="26C1D05B" w14:textId="77777777" w:rsidR="00C64E34" w:rsidRPr="00F012C9" w:rsidRDefault="00AC6C8A" w:rsidP="00C64E34">
      <w:pPr>
        <w:widowControl/>
        <w:autoSpaceDE w:val="0"/>
        <w:autoSpaceDN w:val="0"/>
        <w:adjustRightInd w:val="0"/>
        <w:ind w:left="567"/>
        <w:rPr>
          <w:sz w:val="22"/>
          <w:szCs w:val="22"/>
        </w:rPr>
      </w:pPr>
      <w:r w:rsidRPr="00F012C9">
        <w:rPr>
          <w:sz w:val="22"/>
          <w:szCs w:val="22"/>
          <w:vertAlign w:val="superscript"/>
        </w:rPr>
        <w:t>3</w:t>
      </w:r>
      <w:r w:rsidRPr="00F012C9">
        <w:rPr>
          <w:sz w:val="22"/>
          <w:szCs w:val="22"/>
        </w:rPr>
        <w:t xml:space="preserve">  Тариф без</w:t>
      </w:r>
      <w:r w:rsidR="00C64E34" w:rsidRPr="00F012C9">
        <w:rPr>
          <w:sz w:val="22"/>
          <w:szCs w:val="22"/>
        </w:rPr>
        <w:t xml:space="preserve"> учета НДС – 3 021,52 руб./Гкал</w:t>
      </w:r>
    </w:p>
    <w:p w14:paraId="7462F79D" w14:textId="77777777" w:rsidR="00AC6C8A" w:rsidRPr="00F012C9" w:rsidRDefault="00AC6C8A" w:rsidP="00C64E34">
      <w:pPr>
        <w:widowControl/>
        <w:autoSpaceDE w:val="0"/>
        <w:autoSpaceDN w:val="0"/>
        <w:adjustRightInd w:val="0"/>
        <w:ind w:left="567"/>
        <w:rPr>
          <w:sz w:val="22"/>
          <w:szCs w:val="22"/>
        </w:rPr>
      </w:pPr>
      <w:r w:rsidRPr="00F012C9">
        <w:rPr>
          <w:sz w:val="22"/>
          <w:szCs w:val="22"/>
        </w:rPr>
        <w:t xml:space="preserve"> Тариф без учета НДС – 3 142,28  руб./Гкал</w:t>
      </w:r>
    </w:p>
    <w:p w14:paraId="13C249F5" w14:textId="77777777" w:rsidR="00761DE4" w:rsidRPr="00F012C9" w:rsidRDefault="00761DE4" w:rsidP="00761DE4">
      <w:pPr>
        <w:widowControl/>
        <w:autoSpaceDE w:val="0"/>
        <w:autoSpaceDN w:val="0"/>
        <w:adjustRightInd w:val="0"/>
        <w:ind w:firstLine="567"/>
        <w:rPr>
          <w:color w:val="FF0000"/>
          <w:sz w:val="22"/>
          <w:szCs w:val="22"/>
        </w:rPr>
      </w:pPr>
      <w:r w:rsidRPr="00F012C9">
        <w:rPr>
          <w:color w:val="FF0000"/>
          <w:sz w:val="22"/>
          <w:szCs w:val="22"/>
        </w:rPr>
        <w:t xml:space="preserve">   </w:t>
      </w:r>
    </w:p>
    <w:p w14:paraId="1F9C02AA" w14:textId="42FB46BA" w:rsidR="00AC6C8A" w:rsidRPr="00F012C9" w:rsidRDefault="000E101F" w:rsidP="000E101F">
      <w:pPr>
        <w:widowControl/>
        <w:autoSpaceDE w:val="0"/>
        <w:autoSpaceDN w:val="0"/>
        <w:adjustRightInd w:val="0"/>
        <w:ind w:firstLine="709"/>
        <w:jc w:val="both"/>
        <w:rPr>
          <w:sz w:val="22"/>
          <w:szCs w:val="22"/>
        </w:rPr>
      </w:pPr>
      <w:r w:rsidRPr="00F012C9">
        <w:rPr>
          <w:sz w:val="22"/>
          <w:szCs w:val="22"/>
        </w:rPr>
        <w:t xml:space="preserve">4. </w:t>
      </w:r>
      <w:r w:rsidR="00AC6C8A" w:rsidRPr="00F012C9">
        <w:rPr>
          <w:sz w:val="22"/>
          <w:szCs w:val="22"/>
        </w:rPr>
        <w:t xml:space="preserve">С 01.01.2024 произвести корректировку установленных долгосрочных льготных тарифов на тепловую энергию </w:t>
      </w:r>
      <w:r w:rsidR="00AC6C8A" w:rsidRPr="00F012C9">
        <w:rPr>
          <w:bCs/>
          <w:sz w:val="22"/>
          <w:szCs w:val="22"/>
        </w:rPr>
        <w:t xml:space="preserve">для потребителей </w:t>
      </w:r>
      <w:r w:rsidR="00AC6C8A" w:rsidRPr="00F012C9">
        <w:rPr>
          <w:sz w:val="22"/>
          <w:szCs w:val="22"/>
        </w:rPr>
        <w:t>ООО «</w:t>
      </w:r>
      <w:proofErr w:type="spellStart"/>
      <w:r w:rsidR="00AC6C8A" w:rsidRPr="00F012C9">
        <w:rPr>
          <w:sz w:val="22"/>
          <w:szCs w:val="22"/>
        </w:rPr>
        <w:t>Теплоснаб</w:t>
      </w:r>
      <w:proofErr w:type="spellEnd"/>
      <w:r w:rsidR="00AC6C8A" w:rsidRPr="00F012C9">
        <w:rPr>
          <w:sz w:val="22"/>
          <w:szCs w:val="22"/>
        </w:rPr>
        <w:t xml:space="preserve">-Родники» (г.о. Вичуга) на 2024-2027 годы, изложив </w:t>
      </w:r>
      <w:hyperlink r:id="rId13" w:history="1">
        <w:r w:rsidR="00AC6C8A" w:rsidRPr="00F012C9">
          <w:rPr>
            <w:sz w:val="22"/>
            <w:szCs w:val="22"/>
          </w:rPr>
          <w:t xml:space="preserve">приложение </w:t>
        </w:r>
      </w:hyperlink>
      <w:r w:rsidR="00AC6C8A" w:rsidRPr="00F012C9">
        <w:rPr>
          <w:sz w:val="22"/>
          <w:szCs w:val="22"/>
        </w:rPr>
        <w:t>2 к постановлению Департамента энергетики и тарифов Ивановской области от 19.11.2021 № 51-т/10 в новой редакции</w:t>
      </w:r>
      <w:r w:rsidRPr="00F012C9">
        <w:rPr>
          <w:sz w:val="22"/>
          <w:szCs w:val="22"/>
        </w:rPr>
        <w:t>:</w:t>
      </w:r>
    </w:p>
    <w:p w14:paraId="3F1EF240" w14:textId="77777777" w:rsidR="00761DE4" w:rsidRPr="00F012C9" w:rsidRDefault="00761DE4" w:rsidP="00761DE4">
      <w:pPr>
        <w:widowControl/>
        <w:autoSpaceDE w:val="0"/>
        <w:autoSpaceDN w:val="0"/>
        <w:adjustRightInd w:val="0"/>
        <w:rPr>
          <w:color w:val="FF0000"/>
          <w:sz w:val="22"/>
          <w:szCs w:val="22"/>
        </w:rPr>
      </w:pPr>
    </w:p>
    <w:p w14:paraId="21404776" w14:textId="77777777" w:rsidR="00AC6C8A" w:rsidRPr="00F012C9" w:rsidRDefault="00AC6C8A" w:rsidP="00AC6C8A">
      <w:pPr>
        <w:widowControl/>
        <w:autoSpaceDE w:val="0"/>
        <w:autoSpaceDN w:val="0"/>
        <w:adjustRightInd w:val="0"/>
        <w:jc w:val="center"/>
        <w:rPr>
          <w:b/>
          <w:bCs/>
          <w:sz w:val="22"/>
          <w:szCs w:val="22"/>
        </w:rPr>
      </w:pPr>
      <w:r w:rsidRPr="00F012C9">
        <w:rPr>
          <w:b/>
          <w:bCs/>
          <w:sz w:val="22"/>
          <w:szCs w:val="22"/>
        </w:rPr>
        <w:t>Льготные тарифы на тепловую энергию (мощность), поставляемую потребителям</w:t>
      </w:r>
    </w:p>
    <w:p w14:paraId="3A0234E9" w14:textId="77777777" w:rsidR="00AC6C8A" w:rsidRPr="00F012C9" w:rsidRDefault="00AC6C8A" w:rsidP="00AC6C8A">
      <w:pPr>
        <w:widowControl/>
        <w:autoSpaceDE w:val="0"/>
        <w:autoSpaceDN w:val="0"/>
        <w:adjustRightInd w:val="0"/>
        <w:jc w:val="right"/>
        <w:rPr>
          <w:b/>
          <w:sz w:val="22"/>
          <w:szCs w:val="22"/>
        </w:rPr>
      </w:pPr>
    </w:p>
    <w:tbl>
      <w:tblPr>
        <w:tblW w:w="5141"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0"/>
        <w:gridCol w:w="2830"/>
        <w:gridCol w:w="1273"/>
        <w:gridCol w:w="586"/>
        <w:gridCol w:w="1396"/>
        <w:gridCol w:w="1269"/>
        <w:gridCol w:w="586"/>
        <w:gridCol w:w="584"/>
        <w:gridCol w:w="584"/>
        <w:gridCol w:w="603"/>
        <w:gridCol w:w="469"/>
      </w:tblGrid>
      <w:tr w:rsidR="00AC6C8A" w:rsidRPr="00F012C9" w14:paraId="6C080FD5" w14:textId="77777777" w:rsidTr="00AC6C8A">
        <w:trPr>
          <w:trHeight w:val="547"/>
        </w:trPr>
        <w:tc>
          <w:tcPr>
            <w:tcW w:w="203" w:type="pct"/>
            <w:vMerge w:val="restart"/>
            <w:shd w:val="clear" w:color="auto" w:fill="auto"/>
            <w:vAlign w:val="center"/>
            <w:hideMark/>
          </w:tcPr>
          <w:p w14:paraId="01B4AD95" w14:textId="77777777" w:rsidR="00AC6C8A" w:rsidRPr="00F012C9" w:rsidRDefault="00AC6C8A" w:rsidP="00AC6C8A">
            <w:pPr>
              <w:widowControl/>
              <w:jc w:val="center"/>
              <w:rPr>
                <w:sz w:val="22"/>
                <w:szCs w:val="22"/>
              </w:rPr>
            </w:pPr>
            <w:r w:rsidRPr="00F012C9">
              <w:rPr>
                <w:sz w:val="22"/>
                <w:szCs w:val="22"/>
              </w:rPr>
              <w:t>№ п/п</w:t>
            </w:r>
          </w:p>
        </w:tc>
        <w:tc>
          <w:tcPr>
            <w:tcW w:w="1334" w:type="pct"/>
            <w:vMerge w:val="restart"/>
            <w:shd w:val="clear" w:color="auto" w:fill="auto"/>
            <w:vAlign w:val="center"/>
            <w:hideMark/>
          </w:tcPr>
          <w:p w14:paraId="0B73E5EE" w14:textId="77777777" w:rsidR="00AC6C8A" w:rsidRPr="00F012C9" w:rsidRDefault="00AC6C8A" w:rsidP="00AC6C8A">
            <w:pPr>
              <w:widowControl/>
              <w:jc w:val="center"/>
              <w:rPr>
                <w:sz w:val="22"/>
                <w:szCs w:val="22"/>
              </w:rPr>
            </w:pPr>
            <w:r w:rsidRPr="00F012C9">
              <w:rPr>
                <w:sz w:val="22"/>
                <w:szCs w:val="22"/>
              </w:rPr>
              <w:t>Наименование регулируемой организации</w:t>
            </w:r>
          </w:p>
        </w:tc>
        <w:tc>
          <w:tcPr>
            <w:tcW w:w="600" w:type="pct"/>
            <w:vMerge w:val="restart"/>
            <w:shd w:val="clear" w:color="auto" w:fill="auto"/>
            <w:noWrap/>
            <w:vAlign w:val="center"/>
            <w:hideMark/>
          </w:tcPr>
          <w:p w14:paraId="784882CC" w14:textId="77777777" w:rsidR="00AC6C8A" w:rsidRPr="00F012C9" w:rsidRDefault="00AC6C8A" w:rsidP="00AC6C8A">
            <w:pPr>
              <w:widowControl/>
              <w:jc w:val="center"/>
              <w:rPr>
                <w:sz w:val="22"/>
                <w:szCs w:val="22"/>
              </w:rPr>
            </w:pPr>
            <w:r w:rsidRPr="00F012C9">
              <w:rPr>
                <w:sz w:val="22"/>
                <w:szCs w:val="22"/>
              </w:rPr>
              <w:t>Вид тарифа</w:t>
            </w:r>
          </w:p>
        </w:tc>
        <w:tc>
          <w:tcPr>
            <w:tcW w:w="276" w:type="pct"/>
            <w:vMerge w:val="restart"/>
            <w:shd w:val="clear" w:color="auto" w:fill="auto"/>
            <w:noWrap/>
            <w:vAlign w:val="center"/>
            <w:hideMark/>
          </w:tcPr>
          <w:p w14:paraId="10CECACF" w14:textId="77777777" w:rsidR="00AC6C8A" w:rsidRPr="00F012C9" w:rsidRDefault="00AC6C8A" w:rsidP="00AC6C8A">
            <w:pPr>
              <w:widowControl/>
              <w:jc w:val="center"/>
              <w:rPr>
                <w:sz w:val="22"/>
                <w:szCs w:val="22"/>
              </w:rPr>
            </w:pPr>
            <w:r w:rsidRPr="00F012C9">
              <w:rPr>
                <w:sz w:val="22"/>
                <w:szCs w:val="22"/>
              </w:rPr>
              <w:t>Год</w:t>
            </w:r>
          </w:p>
        </w:tc>
        <w:tc>
          <w:tcPr>
            <w:tcW w:w="1256" w:type="pct"/>
            <w:gridSpan w:val="2"/>
            <w:shd w:val="clear" w:color="auto" w:fill="auto"/>
            <w:noWrap/>
            <w:vAlign w:val="center"/>
            <w:hideMark/>
          </w:tcPr>
          <w:p w14:paraId="68471162" w14:textId="77777777" w:rsidR="00AC6C8A" w:rsidRPr="00F012C9" w:rsidRDefault="00AC6C8A" w:rsidP="00AC6C8A">
            <w:pPr>
              <w:widowControl/>
              <w:jc w:val="center"/>
              <w:rPr>
                <w:sz w:val="22"/>
                <w:szCs w:val="22"/>
              </w:rPr>
            </w:pPr>
            <w:r w:rsidRPr="00F012C9">
              <w:rPr>
                <w:sz w:val="22"/>
                <w:szCs w:val="22"/>
              </w:rPr>
              <w:t>Вода</w:t>
            </w:r>
          </w:p>
        </w:tc>
        <w:tc>
          <w:tcPr>
            <w:tcW w:w="1110" w:type="pct"/>
            <w:gridSpan w:val="4"/>
            <w:shd w:val="clear" w:color="auto" w:fill="auto"/>
            <w:noWrap/>
            <w:vAlign w:val="center"/>
            <w:hideMark/>
          </w:tcPr>
          <w:p w14:paraId="0972C08F" w14:textId="77777777" w:rsidR="00AC6C8A" w:rsidRPr="00F012C9" w:rsidRDefault="00AC6C8A" w:rsidP="00AC6C8A">
            <w:pPr>
              <w:widowControl/>
              <w:jc w:val="center"/>
              <w:rPr>
                <w:sz w:val="22"/>
                <w:szCs w:val="22"/>
              </w:rPr>
            </w:pPr>
            <w:r w:rsidRPr="00F012C9">
              <w:rPr>
                <w:sz w:val="22"/>
                <w:szCs w:val="22"/>
              </w:rPr>
              <w:t>Отборный пар давлением</w:t>
            </w:r>
          </w:p>
        </w:tc>
        <w:tc>
          <w:tcPr>
            <w:tcW w:w="222" w:type="pct"/>
            <w:vMerge w:val="restart"/>
            <w:shd w:val="clear" w:color="auto" w:fill="auto"/>
            <w:vAlign w:val="center"/>
            <w:hideMark/>
          </w:tcPr>
          <w:p w14:paraId="1251ED44" w14:textId="77777777" w:rsidR="00AC6C8A" w:rsidRPr="00F012C9" w:rsidRDefault="00AC6C8A" w:rsidP="00AC6C8A">
            <w:pPr>
              <w:widowControl/>
              <w:jc w:val="center"/>
              <w:rPr>
                <w:sz w:val="22"/>
                <w:szCs w:val="22"/>
              </w:rPr>
            </w:pPr>
            <w:r w:rsidRPr="00F012C9">
              <w:rPr>
                <w:sz w:val="22"/>
                <w:szCs w:val="22"/>
              </w:rPr>
              <w:t>Острый и редуцированный пар</w:t>
            </w:r>
          </w:p>
        </w:tc>
      </w:tr>
      <w:tr w:rsidR="00AC6C8A" w:rsidRPr="00F012C9" w14:paraId="0CAEE2B5" w14:textId="77777777" w:rsidTr="00AC6C8A">
        <w:trPr>
          <w:trHeight w:val="540"/>
        </w:trPr>
        <w:tc>
          <w:tcPr>
            <w:tcW w:w="203" w:type="pct"/>
            <w:vMerge/>
            <w:shd w:val="clear" w:color="auto" w:fill="auto"/>
            <w:noWrap/>
            <w:vAlign w:val="center"/>
            <w:hideMark/>
          </w:tcPr>
          <w:p w14:paraId="0C545F2F" w14:textId="77777777" w:rsidR="00AC6C8A" w:rsidRPr="00F012C9" w:rsidRDefault="00AC6C8A" w:rsidP="00AC6C8A">
            <w:pPr>
              <w:widowControl/>
              <w:jc w:val="center"/>
              <w:rPr>
                <w:sz w:val="22"/>
                <w:szCs w:val="22"/>
              </w:rPr>
            </w:pPr>
          </w:p>
        </w:tc>
        <w:tc>
          <w:tcPr>
            <w:tcW w:w="1334" w:type="pct"/>
            <w:vMerge/>
            <w:shd w:val="clear" w:color="auto" w:fill="auto"/>
            <w:vAlign w:val="center"/>
            <w:hideMark/>
          </w:tcPr>
          <w:p w14:paraId="1BD44AD8" w14:textId="77777777" w:rsidR="00AC6C8A" w:rsidRPr="00F012C9" w:rsidRDefault="00AC6C8A" w:rsidP="00AC6C8A">
            <w:pPr>
              <w:widowControl/>
              <w:rPr>
                <w:sz w:val="22"/>
                <w:szCs w:val="22"/>
              </w:rPr>
            </w:pPr>
          </w:p>
        </w:tc>
        <w:tc>
          <w:tcPr>
            <w:tcW w:w="600" w:type="pct"/>
            <w:vMerge/>
            <w:shd w:val="clear" w:color="auto" w:fill="auto"/>
            <w:noWrap/>
            <w:vAlign w:val="center"/>
            <w:hideMark/>
          </w:tcPr>
          <w:p w14:paraId="3A47FFDC" w14:textId="77777777" w:rsidR="00AC6C8A" w:rsidRPr="00F012C9" w:rsidRDefault="00AC6C8A" w:rsidP="00AC6C8A">
            <w:pPr>
              <w:widowControl/>
              <w:jc w:val="center"/>
              <w:rPr>
                <w:sz w:val="22"/>
                <w:szCs w:val="22"/>
              </w:rPr>
            </w:pPr>
          </w:p>
        </w:tc>
        <w:tc>
          <w:tcPr>
            <w:tcW w:w="276" w:type="pct"/>
            <w:vMerge/>
            <w:shd w:val="clear" w:color="auto" w:fill="auto"/>
            <w:noWrap/>
            <w:vAlign w:val="center"/>
            <w:hideMark/>
          </w:tcPr>
          <w:p w14:paraId="772F6805" w14:textId="77777777" w:rsidR="00AC6C8A" w:rsidRPr="00F012C9" w:rsidRDefault="00AC6C8A" w:rsidP="00AC6C8A">
            <w:pPr>
              <w:widowControl/>
              <w:jc w:val="center"/>
              <w:rPr>
                <w:sz w:val="22"/>
                <w:szCs w:val="22"/>
              </w:rPr>
            </w:pPr>
          </w:p>
        </w:tc>
        <w:tc>
          <w:tcPr>
            <w:tcW w:w="658" w:type="pct"/>
            <w:shd w:val="clear" w:color="auto" w:fill="auto"/>
            <w:noWrap/>
            <w:vAlign w:val="center"/>
            <w:hideMark/>
          </w:tcPr>
          <w:p w14:paraId="70B6847F" w14:textId="77777777" w:rsidR="00AC6C8A" w:rsidRPr="00F012C9" w:rsidRDefault="00AC6C8A" w:rsidP="00AC6C8A">
            <w:pPr>
              <w:widowControl/>
              <w:jc w:val="center"/>
              <w:rPr>
                <w:sz w:val="22"/>
                <w:szCs w:val="22"/>
              </w:rPr>
            </w:pPr>
            <w:r w:rsidRPr="00F012C9">
              <w:rPr>
                <w:sz w:val="22"/>
                <w:szCs w:val="22"/>
              </w:rPr>
              <w:t>1 полугодие</w:t>
            </w:r>
          </w:p>
        </w:tc>
        <w:tc>
          <w:tcPr>
            <w:tcW w:w="598" w:type="pct"/>
            <w:shd w:val="clear" w:color="auto" w:fill="auto"/>
            <w:vAlign w:val="center"/>
          </w:tcPr>
          <w:p w14:paraId="2505DF92" w14:textId="77777777" w:rsidR="00AC6C8A" w:rsidRPr="00F012C9" w:rsidRDefault="00AC6C8A" w:rsidP="00AC6C8A">
            <w:pPr>
              <w:widowControl/>
              <w:jc w:val="center"/>
              <w:rPr>
                <w:sz w:val="22"/>
                <w:szCs w:val="22"/>
              </w:rPr>
            </w:pPr>
            <w:r w:rsidRPr="00F012C9">
              <w:rPr>
                <w:sz w:val="22"/>
                <w:szCs w:val="22"/>
              </w:rPr>
              <w:t>2 полугодие</w:t>
            </w:r>
          </w:p>
        </w:tc>
        <w:tc>
          <w:tcPr>
            <w:tcW w:w="276" w:type="pct"/>
            <w:shd w:val="clear" w:color="auto" w:fill="auto"/>
            <w:vAlign w:val="center"/>
            <w:hideMark/>
          </w:tcPr>
          <w:p w14:paraId="6D5E9903" w14:textId="77777777" w:rsidR="00AC6C8A" w:rsidRPr="00F012C9" w:rsidRDefault="00AC6C8A" w:rsidP="00AC6C8A">
            <w:pPr>
              <w:widowControl/>
              <w:jc w:val="center"/>
              <w:rPr>
                <w:sz w:val="22"/>
                <w:szCs w:val="22"/>
              </w:rPr>
            </w:pPr>
            <w:r w:rsidRPr="00F012C9">
              <w:rPr>
                <w:sz w:val="22"/>
                <w:szCs w:val="22"/>
              </w:rPr>
              <w:t>от 1,2 до 2,5 кг/</w:t>
            </w:r>
          </w:p>
          <w:p w14:paraId="6120F209" w14:textId="77777777" w:rsidR="00AC6C8A" w:rsidRPr="00F012C9" w:rsidRDefault="00AC6C8A" w:rsidP="00AC6C8A">
            <w:pPr>
              <w:widowControl/>
              <w:jc w:val="center"/>
              <w:rPr>
                <w:sz w:val="22"/>
                <w:szCs w:val="22"/>
              </w:rPr>
            </w:pPr>
            <w:r w:rsidRPr="00F012C9">
              <w:rPr>
                <w:sz w:val="22"/>
                <w:szCs w:val="22"/>
              </w:rPr>
              <w:t>см</w:t>
            </w:r>
            <w:r w:rsidRPr="00F012C9">
              <w:rPr>
                <w:sz w:val="22"/>
                <w:szCs w:val="22"/>
                <w:vertAlign w:val="superscript"/>
              </w:rPr>
              <w:t>2</w:t>
            </w:r>
          </w:p>
        </w:tc>
        <w:tc>
          <w:tcPr>
            <w:tcW w:w="275" w:type="pct"/>
            <w:vAlign w:val="center"/>
          </w:tcPr>
          <w:p w14:paraId="47F23D7A" w14:textId="77777777" w:rsidR="00AC6C8A" w:rsidRPr="00F012C9" w:rsidRDefault="00AC6C8A" w:rsidP="00AC6C8A">
            <w:pPr>
              <w:widowControl/>
              <w:jc w:val="center"/>
              <w:rPr>
                <w:sz w:val="22"/>
                <w:szCs w:val="22"/>
              </w:rPr>
            </w:pPr>
            <w:r w:rsidRPr="00F012C9">
              <w:rPr>
                <w:sz w:val="22"/>
                <w:szCs w:val="22"/>
              </w:rPr>
              <w:t>от 2,5 до 7,0 кг/см</w:t>
            </w:r>
            <w:r w:rsidRPr="00F012C9">
              <w:rPr>
                <w:sz w:val="22"/>
                <w:szCs w:val="22"/>
                <w:vertAlign w:val="superscript"/>
              </w:rPr>
              <w:t>2</w:t>
            </w:r>
          </w:p>
        </w:tc>
        <w:tc>
          <w:tcPr>
            <w:tcW w:w="275" w:type="pct"/>
            <w:vAlign w:val="center"/>
          </w:tcPr>
          <w:p w14:paraId="332D54FA" w14:textId="77777777" w:rsidR="00AC6C8A" w:rsidRPr="00F012C9" w:rsidRDefault="00AC6C8A" w:rsidP="00AC6C8A">
            <w:pPr>
              <w:widowControl/>
              <w:jc w:val="center"/>
              <w:rPr>
                <w:sz w:val="22"/>
                <w:szCs w:val="22"/>
              </w:rPr>
            </w:pPr>
            <w:r w:rsidRPr="00F012C9">
              <w:rPr>
                <w:sz w:val="22"/>
                <w:szCs w:val="22"/>
              </w:rPr>
              <w:t>от 7,0 до 13,0 кг/</w:t>
            </w:r>
          </w:p>
          <w:p w14:paraId="6D21C49F" w14:textId="77777777" w:rsidR="00AC6C8A" w:rsidRPr="00F012C9" w:rsidRDefault="00AC6C8A" w:rsidP="00AC6C8A">
            <w:pPr>
              <w:widowControl/>
              <w:jc w:val="center"/>
              <w:rPr>
                <w:sz w:val="22"/>
                <w:szCs w:val="22"/>
              </w:rPr>
            </w:pPr>
            <w:r w:rsidRPr="00F012C9">
              <w:rPr>
                <w:sz w:val="22"/>
                <w:szCs w:val="22"/>
              </w:rPr>
              <w:t>см</w:t>
            </w:r>
            <w:r w:rsidRPr="00F012C9">
              <w:rPr>
                <w:sz w:val="22"/>
                <w:szCs w:val="22"/>
                <w:vertAlign w:val="superscript"/>
              </w:rPr>
              <w:t>2</w:t>
            </w:r>
          </w:p>
        </w:tc>
        <w:tc>
          <w:tcPr>
            <w:tcW w:w="283" w:type="pct"/>
            <w:vAlign w:val="center"/>
          </w:tcPr>
          <w:p w14:paraId="438104BE" w14:textId="77777777" w:rsidR="00AC6C8A" w:rsidRPr="00F012C9" w:rsidRDefault="00AC6C8A" w:rsidP="00AC6C8A">
            <w:pPr>
              <w:widowControl/>
              <w:ind w:right="-108" w:hanging="109"/>
              <w:jc w:val="center"/>
              <w:rPr>
                <w:sz w:val="22"/>
                <w:szCs w:val="22"/>
              </w:rPr>
            </w:pPr>
            <w:r w:rsidRPr="00F012C9">
              <w:rPr>
                <w:sz w:val="22"/>
                <w:szCs w:val="22"/>
              </w:rPr>
              <w:t>Свыше 13,0 кг/</w:t>
            </w:r>
          </w:p>
          <w:p w14:paraId="479FC5F7" w14:textId="77777777" w:rsidR="00AC6C8A" w:rsidRPr="00F012C9" w:rsidRDefault="00AC6C8A" w:rsidP="00AC6C8A">
            <w:pPr>
              <w:widowControl/>
              <w:jc w:val="center"/>
              <w:rPr>
                <w:sz w:val="22"/>
                <w:szCs w:val="22"/>
              </w:rPr>
            </w:pPr>
            <w:r w:rsidRPr="00F012C9">
              <w:rPr>
                <w:sz w:val="22"/>
                <w:szCs w:val="22"/>
              </w:rPr>
              <w:t>см</w:t>
            </w:r>
            <w:r w:rsidRPr="00F012C9">
              <w:rPr>
                <w:sz w:val="22"/>
                <w:szCs w:val="22"/>
                <w:vertAlign w:val="superscript"/>
              </w:rPr>
              <w:t>2</w:t>
            </w:r>
          </w:p>
        </w:tc>
        <w:tc>
          <w:tcPr>
            <w:tcW w:w="222" w:type="pct"/>
            <w:vMerge/>
            <w:shd w:val="clear" w:color="auto" w:fill="auto"/>
            <w:vAlign w:val="center"/>
            <w:hideMark/>
          </w:tcPr>
          <w:p w14:paraId="577A5F82" w14:textId="77777777" w:rsidR="00AC6C8A" w:rsidRPr="00F012C9" w:rsidRDefault="00AC6C8A" w:rsidP="00AC6C8A">
            <w:pPr>
              <w:widowControl/>
              <w:jc w:val="center"/>
              <w:rPr>
                <w:sz w:val="22"/>
                <w:szCs w:val="22"/>
              </w:rPr>
            </w:pPr>
          </w:p>
        </w:tc>
      </w:tr>
      <w:tr w:rsidR="00AC6C8A" w:rsidRPr="00F012C9" w14:paraId="155E7BB3" w14:textId="77777777" w:rsidTr="00AC6C8A">
        <w:tblPrEx>
          <w:tblCellMar>
            <w:left w:w="108" w:type="dxa"/>
            <w:right w:w="108" w:type="dxa"/>
          </w:tblCellMar>
        </w:tblPrEx>
        <w:trPr>
          <w:trHeight w:val="300"/>
        </w:trPr>
        <w:tc>
          <w:tcPr>
            <w:tcW w:w="5000" w:type="pct"/>
            <w:gridSpan w:val="11"/>
            <w:shd w:val="clear" w:color="auto" w:fill="auto"/>
            <w:noWrap/>
            <w:vAlign w:val="center"/>
            <w:hideMark/>
          </w:tcPr>
          <w:p w14:paraId="2C3C037C" w14:textId="77777777" w:rsidR="00AC6C8A" w:rsidRPr="00F012C9" w:rsidRDefault="00AC6C8A" w:rsidP="00AC6C8A">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AC6C8A" w:rsidRPr="00F012C9" w14:paraId="23D901FA" w14:textId="77777777" w:rsidTr="00AC6C8A">
        <w:tblPrEx>
          <w:tblCellMar>
            <w:left w:w="108" w:type="dxa"/>
            <w:right w:w="108" w:type="dxa"/>
          </w:tblCellMar>
        </w:tblPrEx>
        <w:trPr>
          <w:trHeight w:val="300"/>
        </w:trPr>
        <w:tc>
          <w:tcPr>
            <w:tcW w:w="5000" w:type="pct"/>
            <w:gridSpan w:val="11"/>
            <w:shd w:val="clear" w:color="auto" w:fill="auto"/>
            <w:noWrap/>
            <w:vAlign w:val="center"/>
            <w:hideMark/>
          </w:tcPr>
          <w:p w14:paraId="64BC38B9" w14:textId="77777777" w:rsidR="00AC6C8A" w:rsidRPr="00F012C9" w:rsidRDefault="00AC6C8A" w:rsidP="00AC6C8A">
            <w:pPr>
              <w:widowControl/>
              <w:jc w:val="center"/>
              <w:rPr>
                <w:sz w:val="22"/>
                <w:szCs w:val="22"/>
              </w:rPr>
            </w:pPr>
            <w:r w:rsidRPr="00F012C9">
              <w:rPr>
                <w:sz w:val="22"/>
                <w:szCs w:val="22"/>
              </w:rPr>
              <w:t>Население (тарифы указываются с учетом НДС)*</w:t>
            </w:r>
          </w:p>
        </w:tc>
      </w:tr>
      <w:tr w:rsidR="00AC6C8A" w:rsidRPr="00F012C9" w14:paraId="0C118E74" w14:textId="77777777" w:rsidTr="00AC6C8A">
        <w:trPr>
          <w:trHeight w:val="340"/>
        </w:trPr>
        <w:tc>
          <w:tcPr>
            <w:tcW w:w="203" w:type="pct"/>
            <w:vMerge w:val="restart"/>
            <w:shd w:val="clear" w:color="auto" w:fill="auto"/>
            <w:noWrap/>
            <w:vAlign w:val="center"/>
          </w:tcPr>
          <w:p w14:paraId="572D9575" w14:textId="77777777" w:rsidR="00AC6C8A" w:rsidRPr="00F012C9" w:rsidRDefault="00AC6C8A" w:rsidP="00AC6C8A">
            <w:pPr>
              <w:jc w:val="center"/>
              <w:rPr>
                <w:sz w:val="22"/>
                <w:szCs w:val="22"/>
              </w:rPr>
            </w:pPr>
            <w:r w:rsidRPr="00F012C9">
              <w:rPr>
                <w:sz w:val="22"/>
                <w:szCs w:val="22"/>
              </w:rPr>
              <w:t>1.</w:t>
            </w:r>
          </w:p>
        </w:tc>
        <w:tc>
          <w:tcPr>
            <w:tcW w:w="1334" w:type="pct"/>
            <w:vMerge w:val="restart"/>
            <w:shd w:val="clear" w:color="auto" w:fill="auto"/>
            <w:vAlign w:val="center"/>
          </w:tcPr>
          <w:p w14:paraId="0ACB87D8" w14:textId="77777777" w:rsidR="00AC6C8A" w:rsidRPr="00F012C9" w:rsidRDefault="00AC6C8A" w:rsidP="00AC6C8A">
            <w:pPr>
              <w:widowControl/>
              <w:rPr>
                <w:sz w:val="22"/>
                <w:szCs w:val="22"/>
              </w:rPr>
            </w:pPr>
            <w:r w:rsidRPr="00F012C9">
              <w:rPr>
                <w:sz w:val="22"/>
                <w:szCs w:val="22"/>
              </w:rPr>
              <w:t>ООО «</w:t>
            </w:r>
            <w:proofErr w:type="spellStart"/>
            <w:r w:rsidRPr="00F012C9">
              <w:rPr>
                <w:sz w:val="22"/>
                <w:szCs w:val="22"/>
              </w:rPr>
              <w:t>Теплоснаб</w:t>
            </w:r>
            <w:proofErr w:type="spellEnd"/>
            <w:r w:rsidRPr="00F012C9">
              <w:rPr>
                <w:sz w:val="22"/>
                <w:szCs w:val="22"/>
              </w:rPr>
              <w:t>-Родники» (г. Вичуга) для потребителей, расположенных в г. Вичуге по ул. Кинешемской, д. 40</w:t>
            </w:r>
          </w:p>
        </w:tc>
        <w:tc>
          <w:tcPr>
            <w:tcW w:w="600" w:type="pct"/>
            <w:vMerge w:val="restart"/>
            <w:shd w:val="clear" w:color="auto" w:fill="auto"/>
            <w:vAlign w:val="center"/>
          </w:tcPr>
          <w:p w14:paraId="3D2710E2" w14:textId="77777777" w:rsidR="00AC6C8A" w:rsidRPr="00F012C9" w:rsidRDefault="00AC6C8A" w:rsidP="00AC6C8A">
            <w:pPr>
              <w:widowControl/>
              <w:jc w:val="center"/>
              <w:rPr>
                <w:sz w:val="22"/>
                <w:szCs w:val="22"/>
              </w:rPr>
            </w:pPr>
            <w:proofErr w:type="spellStart"/>
            <w:r w:rsidRPr="00F012C9">
              <w:rPr>
                <w:sz w:val="22"/>
                <w:szCs w:val="22"/>
              </w:rPr>
              <w:t>Одноставочный</w:t>
            </w:r>
            <w:proofErr w:type="spellEnd"/>
            <w:r w:rsidRPr="00F012C9">
              <w:rPr>
                <w:sz w:val="22"/>
                <w:szCs w:val="22"/>
              </w:rPr>
              <w:t>, руб./Гкал</w:t>
            </w:r>
          </w:p>
        </w:tc>
        <w:tc>
          <w:tcPr>
            <w:tcW w:w="276" w:type="pct"/>
            <w:shd w:val="clear" w:color="auto" w:fill="auto"/>
            <w:noWrap/>
            <w:vAlign w:val="center"/>
          </w:tcPr>
          <w:p w14:paraId="1EBF7669" w14:textId="77777777" w:rsidR="00AC6C8A" w:rsidRPr="00F012C9" w:rsidRDefault="00AC6C8A" w:rsidP="00AC6C8A">
            <w:pPr>
              <w:widowControl/>
              <w:jc w:val="center"/>
              <w:rPr>
                <w:sz w:val="22"/>
                <w:szCs w:val="22"/>
              </w:rPr>
            </w:pPr>
            <w:r w:rsidRPr="00F012C9">
              <w:rPr>
                <w:sz w:val="22"/>
                <w:szCs w:val="22"/>
              </w:rPr>
              <w:t>2022</w:t>
            </w:r>
          </w:p>
        </w:tc>
        <w:tc>
          <w:tcPr>
            <w:tcW w:w="658" w:type="pct"/>
            <w:shd w:val="clear" w:color="auto" w:fill="auto"/>
            <w:noWrap/>
            <w:vAlign w:val="center"/>
          </w:tcPr>
          <w:p w14:paraId="322E587C" w14:textId="77777777" w:rsidR="00AC6C8A" w:rsidRPr="00F012C9" w:rsidRDefault="00AC6C8A" w:rsidP="00AC6C8A">
            <w:pPr>
              <w:widowControl/>
              <w:jc w:val="center"/>
              <w:rPr>
                <w:sz w:val="22"/>
                <w:szCs w:val="22"/>
                <w:vertAlign w:val="superscript"/>
              </w:rPr>
            </w:pPr>
            <w:r w:rsidRPr="00F012C9">
              <w:rPr>
                <w:sz w:val="22"/>
                <w:szCs w:val="22"/>
              </w:rPr>
              <w:t xml:space="preserve">1 888,82 </w:t>
            </w:r>
            <w:r w:rsidRPr="00F012C9">
              <w:rPr>
                <w:sz w:val="22"/>
                <w:szCs w:val="22"/>
                <w:vertAlign w:val="superscript"/>
              </w:rPr>
              <w:t>1</w:t>
            </w:r>
          </w:p>
        </w:tc>
        <w:tc>
          <w:tcPr>
            <w:tcW w:w="598" w:type="pct"/>
            <w:shd w:val="clear" w:color="auto" w:fill="auto"/>
            <w:vAlign w:val="center"/>
          </w:tcPr>
          <w:p w14:paraId="37056BAF" w14:textId="77777777" w:rsidR="00AC6C8A" w:rsidRPr="00F012C9" w:rsidRDefault="00AC6C8A" w:rsidP="00AC6C8A">
            <w:pPr>
              <w:widowControl/>
              <w:jc w:val="center"/>
              <w:rPr>
                <w:sz w:val="22"/>
                <w:szCs w:val="22"/>
              </w:rPr>
            </w:pPr>
            <w:r w:rsidRPr="00F012C9">
              <w:rPr>
                <w:sz w:val="22"/>
                <w:szCs w:val="22"/>
              </w:rPr>
              <w:t xml:space="preserve">1 990,82 ** </w:t>
            </w:r>
            <w:r w:rsidRPr="00F012C9">
              <w:rPr>
                <w:sz w:val="22"/>
                <w:szCs w:val="22"/>
                <w:vertAlign w:val="superscript"/>
              </w:rPr>
              <w:t>2</w:t>
            </w:r>
          </w:p>
        </w:tc>
        <w:tc>
          <w:tcPr>
            <w:tcW w:w="276" w:type="pct"/>
            <w:shd w:val="clear" w:color="auto" w:fill="auto"/>
            <w:noWrap/>
            <w:vAlign w:val="center"/>
          </w:tcPr>
          <w:p w14:paraId="6600DBDC"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49FF651B"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65D6A302" w14:textId="77777777" w:rsidR="00AC6C8A" w:rsidRPr="00F012C9" w:rsidRDefault="00AC6C8A" w:rsidP="00AC6C8A">
            <w:pPr>
              <w:widowControl/>
              <w:jc w:val="center"/>
              <w:rPr>
                <w:sz w:val="22"/>
                <w:szCs w:val="22"/>
              </w:rPr>
            </w:pPr>
            <w:r w:rsidRPr="00F012C9">
              <w:rPr>
                <w:sz w:val="22"/>
                <w:szCs w:val="22"/>
              </w:rPr>
              <w:t>-</w:t>
            </w:r>
          </w:p>
        </w:tc>
        <w:tc>
          <w:tcPr>
            <w:tcW w:w="283" w:type="pct"/>
            <w:vAlign w:val="center"/>
          </w:tcPr>
          <w:p w14:paraId="76387AA3" w14:textId="77777777" w:rsidR="00AC6C8A" w:rsidRPr="00F012C9" w:rsidRDefault="00AC6C8A" w:rsidP="00AC6C8A">
            <w:pPr>
              <w:widowControl/>
              <w:jc w:val="center"/>
              <w:rPr>
                <w:sz w:val="22"/>
                <w:szCs w:val="22"/>
              </w:rPr>
            </w:pPr>
            <w:r w:rsidRPr="00F012C9">
              <w:rPr>
                <w:sz w:val="22"/>
                <w:szCs w:val="22"/>
              </w:rPr>
              <w:t>-</w:t>
            </w:r>
          </w:p>
        </w:tc>
        <w:tc>
          <w:tcPr>
            <w:tcW w:w="222" w:type="pct"/>
            <w:shd w:val="clear" w:color="auto" w:fill="auto"/>
            <w:noWrap/>
            <w:vAlign w:val="center"/>
          </w:tcPr>
          <w:p w14:paraId="6FC5A32B" w14:textId="77777777" w:rsidR="00AC6C8A" w:rsidRPr="00F012C9" w:rsidRDefault="00AC6C8A" w:rsidP="00AC6C8A">
            <w:pPr>
              <w:widowControl/>
              <w:jc w:val="center"/>
              <w:rPr>
                <w:sz w:val="22"/>
                <w:szCs w:val="22"/>
              </w:rPr>
            </w:pPr>
            <w:r w:rsidRPr="00F012C9">
              <w:rPr>
                <w:sz w:val="22"/>
                <w:szCs w:val="22"/>
              </w:rPr>
              <w:t>-</w:t>
            </w:r>
          </w:p>
        </w:tc>
      </w:tr>
      <w:tr w:rsidR="00AC6C8A" w:rsidRPr="00F012C9" w14:paraId="5E471C0B" w14:textId="77777777" w:rsidTr="00AC6C8A">
        <w:trPr>
          <w:trHeight w:val="340"/>
        </w:trPr>
        <w:tc>
          <w:tcPr>
            <w:tcW w:w="203" w:type="pct"/>
            <w:vMerge/>
            <w:shd w:val="clear" w:color="auto" w:fill="auto"/>
            <w:noWrap/>
            <w:vAlign w:val="center"/>
          </w:tcPr>
          <w:p w14:paraId="1892A5ED" w14:textId="77777777" w:rsidR="00AC6C8A" w:rsidRPr="00F012C9" w:rsidRDefault="00AC6C8A" w:rsidP="00AC6C8A">
            <w:pPr>
              <w:jc w:val="center"/>
              <w:rPr>
                <w:sz w:val="22"/>
                <w:szCs w:val="22"/>
              </w:rPr>
            </w:pPr>
          </w:p>
        </w:tc>
        <w:tc>
          <w:tcPr>
            <w:tcW w:w="1334" w:type="pct"/>
            <w:vMerge/>
            <w:shd w:val="clear" w:color="auto" w:fill="auto"/>
            <w:vAlign w:val="center"/>
          </w:tcPr>
          <w:p w14:paraId="4CF427E6" w14:textId="77777777" w:rsidR="00AC6C8A" w:rsidRPr="00F012C9" w:rsidRDefault="00AC6C8A" w:rsidP="00AC6C8A">
            <w:pPr>
              <w:widowControl/>
              <w:rPr>
                <w:sz w:val="22"/>
                <w:szCs w:val="22"/>
              </w:rPr>
            </w:pPr>
          </w:p>
        </w:tc>
        <w:tc>
          <w:tcPr>
            <w:tcW w:w="600" w:type="pct"/>
            <w:vMerge/>
            <w:shd w:val="clear" w:color="auto" w:fill="auto"/>
            <w:vAlign w:val="center"/>
          </w:tcPr>
          <w:p w14:paraId="4DAB823D" w14:textId="77777777" w:rsidR="00AC6C8A" w:rsidRPr="00F012C9" w:rsidRDefault="00AC6C8A" w:rsidP="00AC6C8A">
            <w:pPr>
              <w:widowControl/>
              <w:jc w:val="center"/>
              <w:rPr>
                <w:sz w:val="22"/>
                <w:szCs w:val="22"/>
              </w:rPr>
            </w:pPr>
          </w:p>
        </w:tc>
        <w:tc>
          <w:tcPr>
            <w:tcW w:w="276" w:type="pct"/>
            <w:shd w:val="clear" w:color="auto" w:fill="auto"/>
            <w:noWrap/>
            <w:vAlign w:val="center"/>
          </w:tcPr>
          <w:p w14:paraId="47B03647" w14:textId="77777777" w:rsidR="00AC6C8A" w:rsidRPr="00F012C9" w:rsidRDefault="00AC6C8A" w:rsidP="00AC6C8A">
            <w:pPr>
              <w:widowControl/>
              <w:jc w:val="center"/>
              <w:rPr>
                <w:sz w:val="22"/>
                <w:szCs w:val="22"/>
              </w:rPr>
            </w:pPr>
            <w:r w:rsidRPr="00F012C9">
              <w:rPr>
                <w:sz w:val="22"/>
                <w:szCs w:val="22"/>
              </w:rPr>
              <w:t>2023</w:t>
            </w:r>
          </w:p>
        </w:tc>
        <w:tc>
          <w:tcPr>
            <w:tcW w:w="1256" w:type="pct"/>
            <w:gridSpan w:val="2"/>
            <w:shd w:val="clear" w:color="auto" w:fill="auto"/>
            <w:noWrap/>
            <w:vAlign w:val="center"/>
          </w:tcPr>
          <w:p w14:paraId="4E1F0CA5" w14:textId="77777777" w:rsidR="00AC6C8A" w:rsidRPr="00F012C9" w:rsidRDefault="00AC6C8A" w:rsidP="00AC6C8A">
            <w:pPr>
              <w:widowControl/>
              <w:jc w:val="center"/>
              <w:rPr>
                <w:sz w:val="22"/>
                <w:szCs w:val="22"/>
              </w:rPr>
            </w:pPr>
            <w:r w:rsidRPr="00F012C9">
              <w:rPr>
                <w:sz w:val="22"/>
                <w:szCs w:val="22"/>
              </w:rPr>
              <w:t xml:space="preserve">2 209,81 *** </w:t>
            </w:r>
            <w:r w:rsidRPr="00F012C9">
              <w:rPr>
                <w:sz w:val="22"/>
                <w:szCs w:val="22"/>
                <w:vertAlign w:val="superscript"/>
              </w:rPr>
              <w:t>3</w:t>
            </w:r>
          </w:p>
        </w:tc>
        <w:tc>
          <w:tcPr>
            <w:tcW w:w="276" w:type="pct"/>
            <w:shd w:val="clear" w:color="auto" w:fill="auto"/>
            <w:noWrap/>
            <w:vAlign w:val="center"/>
          </w:tcPr>
          <w:p w14:paraId="18350164"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44831EF0"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7546AD35" w14:textId="77777777" w:rsidR="00AC6C8A" w:rsidRPr="00F012C9" w:rsidRDefault="00AC6C8A" w:rsidP="00AC6C8A">
            <w:pPr>
              <w:widowControl/>
              <w:jc w:val="center"/>
              <w:rPr>
                <w:sz w:val="22"/>
                <w:szCs w:val="22"/>
              </w:rPr>
            </w:pPr>
            <w:r w:rsidRPr="00F012C9">
              <w:rPr>
                <w:sz w:val="22"/>
                <w:szCs w:val="22"/>
              </w:rPr>
              <w:t>-</w:t>
            </w:r>
          </w:p>
        </w:tc>
        <w:tc>
          <w:tcPr>
            <w:tcW w:w="283" w:type="pct"/>
            <w:vAlign w:val="center"/>
          </w:tcPr>
          <w:p w14:paraId="336FCA28" w14:textId="77777777" w:rsidR="00AC6C8A" w:rsidRPr="00F012C9" w:rsidRDefault="00AC6C8A" w:rsidP="00AC6C8A">
            <w:pPr>
              <w:widowControl/>
              <w:jc w:val="center"/>
              <w:rPr>
                <w:sz w:val="22"/>
                <w:szCs w:val="22"/>
              </w:rPr>
            </w:pPr>
            <w:r w:rsidRPr="00F012C9">
              <w:rPr>
                <w:sz w:val="22"/>
                <w:szCs w:val="22"/>
              </w:rPr>
              <w:t>-</w:t>
            </w:r>
          </w:p>
        </w:tc>
        <w:tc>
          <w:tcPr>
            <w:tcW w:w="222" w:type="pct"/>
            <w:shd w:val="clear" w:color="auto" w:fill="auto"/>
            <w:noWrap/>
            <w:vAlign w:val="center"/>
          </w:tcPr>
          <w:p w14:paraId="62AB3CC4" w14:textId="77777777" w:rsidR="00AC6C8A" w:rsidRPr="00F012C9" w:rsidRDefault="00AC6C8A" w:rsidP="00AC6C8A">
            <w:pPr>
              <w:widowControl/>
              <w:jc w:val="center"/>
              <w:rPr>
                <w:sz w:val="22"/>
                <w:szCs w:val="22"/>
              </w:rPr>
            </w:pPr>
            <w:r w:rsidRPr="00F012C9">
              <w:rPr>
                <w:sz w:val="22"/>
                <w:szCs w:val="22"/>
              </w:rPr>
              <w:t>-</w:t>
            </w:r>
          </w:p>
        </w:tc>
      </w:tr>
      <w:tr w:rsidR="00AC6C8A" w:rsidRPr="00F012C9" w14:paraId="5FD89E24" w14:textId="77777777" w:rsidTr="00AC6C8A">
        <w:trPr>
          <w:trHeight w:val="340"/>
        </w:trPr>
        <w:tc>
          <w:tcPr>
            <w:tcW w:w="203" w:type="pct"/>
            <w:vMerge/>
            <w:shd w:val="clear" w:color="auto" w:fill="auto"/>
            <w:noWrap/>
            <w:vAlign w:val="center"/>
          </w:tcPr>
          <w:p w14:paraId="690BC0F6" w14:textId="77777777" w:rsidR="00AC6C8A" w:rsidRPr="00F012C9" w:rsidRDefault="00AC6C8A" w:rsidP="00AC6C8A">
            <w:pPr>
              <w:jc w:val="center"/>
              <w:rPr>
                <w:sz w:val="22"/>
                <w:szCs w:val="22"/>
              </w:rPr>
            </w:pPr>
          </w:p>
        </w:tc>
        <w:tc>
          <w:tcPr>
            <w:tcW w:w="1334" w:type="pct"/>
            <w:vMerge/>
            <w:shd w:val="clear" w:color="auto" w:fill="auto"/>
            <w:vAlign w:val="center"/>
          </w:tcPr>
          <w:p w14:paraId="02F69DF3" w14:textId="77777777" w:rsidR="00AC6C8A" w:rsidRPr="00F012C9" w:rsidRDefault="00AC6C8A" w:rsidP="00AC6C8A">
            <w:pPr>
              <w:widowControl/>
              <w:rPr>
                <w:sz w:val="22"/>
                <w:szCs w:val="22"/>
              </w:rPr>
            </w:pPr>
          </w:p>
        </w:tc>
        <w:tc>
          <w:tcPr>
            <w:tcW w:w="600" w:type="pct"/>
            <w:vMerge/>
            <w:shd w:val="clear" w:color="auto" w:fill="auto"/>
            <w:vAlign w:val="center"/>
          </w:tcPr>
          <w:p w14:paraId="4A161B10" w14:textId="77777777" w:rsidR="00AC6C8A" w:rsidRPr="00F012C9" w:rsidRDefault="00AC6C8A" w:rsidP="00AC6C8A">
            <w:pPr>
              <w:widowControl/>
              <w:jc w:val="center"/>
              <w:rPr>
                <w:sz w:val="22"/>
                <w:szCs w:val="22"/>
              </w:rPr>
            </w:pPr>
          </w:p>
        </w:tc>
        <w:tc>
          <w:tcPr>
            <w:tcW w:w="276" w:type="pct"/>
            <w:shd w:val="clear" w:color="auto" w:fill="auto"/>
            <w:noWrap/>
            <w:vAlign w:val="center"/>
          </w:tcPr>
          <w:p w14:paraId="4D191FF6" w14:textId="77777777" w:rsidR="00AC6C8A" w:rsidRPr="00F012C9" w:rsidRDefault="00AC6C8A" w:rsidP="00AC6C8A">
            <w:pPr>
              <w:widowControl/>
              <w:jc w:val="center"/>
              <w:rPr>
                <w:sz w:val="22"/>
                <w:szCs w:val="22"/>
              </w:rPr>
            </w:pPr>
            <w:r w:rsidRPr="00F012C9">
              <w:rPr>
                <w:sz w:val="22"/>
                <w:szCs w:val="22"/>
              </w:rPr>
              <w:t>2024</w:t>
            </w:r>
          </w:p>
        </w:tc>
        <w:tc>
          <w:tcPr>
            <w:tcW w:w="658" w:type="pct"/>
            <w:shd w:val="clear" w:color="auto" w:fill="auto"/>
            <w:noWrap/>
            <w:vAlign w:val="center"/>
          </w:tcPr>
          <w:p w14:paraId="57EC0778" w14:textId="77777777" w:rsidR="00AC6C8A" w:rsidRPr="00F012C9" w:rsidRDefault="00AC6C8A" w:rsidP="00AC6C8A">
            <w:pPr>
              <w:widowControl/>
              <w:jc w:val="center"/>
              <w:rPr>
                <w:sz w:val="22"/>
                <w:szCs w:val="22"/>
              </w:rPr>
            </w:pPr>
            <w:r w:rsidRPr="00F012C9">
              <w:rPr>
                <w:sz w:val="22"/>
                <w:szCs w:val="22"/>
              </w:rPr>
              <w:t xml:space="preserve">2 209,81 </w:t>
            </w:r>
            <w:r w:rsidRPr="00F012C9">
              <w:rPr>
                <w:sz w:val="22"/>
                <w:szCs w:val="22"/>
                <w:vertAlign w:val="superscript"/>
              </w:rPr>
              <w:t>3</w:t>
            </w:r>
          </w:p>
        </w:tc>
        <w:tc>
          <w:tcPr>
            <w:tcW w:w="598" w:type="pct"/>
            <w:shd w:val="clear" w:color="auto" w:fill="auto"/>
            <w:vAlign w:val="center"/>
          </w:tcPr>
          <w:p w14:paraId="14E75E0A" w14:textId="77777777" w:rsidR="00AC6C8A" w:rsidRPr="00F012C9" w:rsidRDefault="00AC6C8A" w:rsidP="00AC6C8A">
            <w:pPr>
              <w:widowControl/>
              <w:jc w:val="center"/>
              <w:rPr>
                <w:sz w:val="22"/>
                <w:szCs w:val="22"/>
              </w:rPr>
            </w:pPr>
            <w:r w:rsidRPr="00F012C9">
              <w:rPr>
                <w:sz w:val="22"/>
                <w:szCs w:val="22"/>
              </w:rPr>
              <w:t xml:space="preserve">2 470,57 </w:t>
            </w:r>
            <w:r w:rsidRPr="00F012C9">
              <w:rPr>
                <w:sz w:val="22"/>
                <w:szCs w:val="22"/>
                <w:vertAlign w:val="superscript"/>
              </w:rPr>
              <w:t>4</w:t>
            </w:r>
          </w:p>
        </w:tc>
        <w:tc>
          <w:tcPr>
            <w:tcW w:w="276" w:type="pct"/>
            <w:shd w:val="clear" w:color="auto" w:fill="auto"/>
            <w:noWrap/>
            <w:vAlign w:val="center"/>
          </w:tcPr>
          <w:p w14:paraId="0B0F5823"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66B4FA86"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47FBCF48" w14:textId="77777777" w:rsidR="00AC6C8A" w:rsidRPr="00F012C9" w:rsidRDefault="00AC6C8A" w:rsidP="00AC6C8A">
            <w:pPr>
              <w:widowControl/>
              <w:jc w:val="center"/>
              <w:rPr>
                <w:sz w:val="22"/>
                <w:szCs w:val="22"/>
              </w:rPr>
            </w:pPr>
            <w:r w:rsidRPr="00F012C9">
              <w:rPr>
                <w:sz w:val="22"/>
                <w:szCs w:val="22"/>
              </w:rPr>
              <w:t>-</w:t>
            </w:r>
          </w:p>
        </w:tc>
        <w:tc>
          <w:tcPr>
            <w:tcW w:w="283" w:type="pct"/>
            <w:vAlign w:val="center"/>
          </w:tcPr>
          <w:p w14:paraId="224BC683" w14:textId="77777777" w:rsidR="00AC6C8A" w:rsidRPr="00F012C9" w:rsidRDefault="00AC6C8A" w:rsidP="00AC6C8A">
            <w:pPr>
              <w:widowControl/>
              <w:jc w:val="center"/>
              <w:rPr>
                <w:sz w:val="22"/>
                <w:szCs w:val="22"/>
              </w:rPr>
            </w:pPr>
            <w:r w:rsidRPr="00F012C9">
              <w:rPr>
                <w:sz w:val="22"/>
                <w:szCs w:val="22"/>
              </w:rPr>
              <w:t>-</w:t>
            </w:r>
          </w:p>
        </w:tc>
        <w:tc>
          <w:tcPr>
            <w:tcW w:w="222" w:type="pct"/>
            <w:shd w:val="clear" w:color="auto" w:fill="auto"/>
            <w:noWrap/>
            <w:vAlign w:val="center"/>
          </w:tcPr>
          <w:p w14:paraId="500B62C2" w14:textId="77777777" w:rsidR="00AC6C8A" w:rsidRPr="00F012C9" w:rsidRDefault="00AC6C8A" w:rsidP="00AC6C8A">
            <w:pPr>
              <w:widowControl/>
              <w:jc w:val="center"/>
              <w:rPr>
                <w:sz w:val="22"/>
                <w:szCs w:val="22"/>
              </w:rPr>
            </w:pPr>
            <w:r w:rsidRPr="00F012C9">
              <w:rPr>
                <w:sz w:val="22"/>
                <w:szCs w:val="22"/>
              </w:rPr>
              <w:t>-</w:t>
            </w:r>
          </w:p>
        </w:tc>
      </w:tr>
      <w:tr w:rsidR="00AC6C8A" w:rsidRPr="00F012C9" w14:paraId="1A1E9965" w14:textId="77777777" w:rsidTr="00AC6C8A">
        <w:trPr>
          <w:trHeight w:val="340"/>
        </w:trPr>
        <w:tc>
          <w:tcPr>
            <w:tcW w:w="203" w:type="pct"/>
            <w:vMerge/>
            <w:shd w:val="clear" w:color="auto" w:fill="auto"/>
            <w:noWrap/>
            <w:vAlign w:val="center"/>
          </w:tcPr>
          <w:p w14:paraId="1437B9FA" w14:textId="77777777" w:rsidR="00AC6C8A" w:rsidRPr="00F012C9" w:rsidRDefault="00AC6C8A" w:rsidP="00AC6C8A">
            <w:pPr>
              <w:jc w:val="center"/>
              <w:rPr>
                <w:sz w:val="22"/>
                <w:szCs w:val="22"/>
              </w:rPr>
            </w:pPr>
          </w:p>
        </w:tc>
        <w:tc>
          <w:tcPr>
            <w:tcW w:w="1334" w:type="pct"/>
            <w:vMerge/>
            <w:shd w:val="clear" w:color="auto" w:fill="auto"/>
            <w:vAlign w:val="center"/>
          </w:tcPr>
          <w:p w14:paraId="38E658B4" w14:textId="77777777" w:rsidR="00AC6C8A" w:rsidRPr="00F012C9" w:rsidRDefault="00AC6C8A" w:rsidP="00AC6C8A">
            <w:pPr>
              <w:widowControl/>
              <w:rPr>
                <w:sz w:val="22"/>
                <w:szCs w:val="22"/>
              </w:rPr>
            </w:pPr>
          </w:p>
        </w:tc>
        <w:tc>
          <w:tcPr>
            <w:tcW w:w="600" w:type="pct"/>
            <w:vMerge/>
            <w:shd w:val="clear" w:color="auto" w:fill="auto"/>
            <w:vAlign w:val="center"/>
          </w:tcPr>
          <w:p w14:paraId="77E5C3A9" w14:textId="77777777" w:rsidR="00AC6C8A" w:rsidRPr="00F012C9" w:rsidRDefault="00AC6C8A" w:rsidP="00AC6C8A">
            <w:pPr>
              <w:widowControl/>
              <w:jc w:val="center"/>
              <w:rPr>
                <w:sz w:val="22"/>
                <w:szCs w:val="22"/>
              </w:rPr>
            </w:pPr>
          </w:p>
        </w:tc>
        <w:tc>
          <w:tcPr>
            <w:tcW w:w="276" w:type="pct"/>
            <w:shd w:val="clear" w:color="auto" w:fill="auto"/>
            <w:noWrap/>
            <w:vAlign w:val="center"/>
          </w:tcPr>
          <w:p w14:paraId="4490152B" w14:textId="77777777" w:rsidR="00AC6C8A" w:rsidRPr="00F012C9" w:rsidRDefault="00AC6C8A" w:rsidP="00AC6C8A">
            <w:pPr>
              <w:widowControl/>
              <w:jc w:val="center"/>
              <w:rPr>
                <w:sz w:val="22"/>
                <w:szCs w:val="22"/>
              </w:rPr>
            </w:pPr>
            <w:r w:rsidRPr="00F012C9">
              <w:rPr>
                <w:sz w:val="22"/>
                <w:szCs w:val="22"/>
              </w:rPr>
              <w:t>2025</w:t>
            </w:r>
          </w:p>
        </w:tc>
        <w:tc>
          <w:tcPr>
            <w:tcW w:w="658" w:type="pct"/>
            <w:shd w:val="clear" w:color="auto" w:fill="auto"/>
            <w:noWrap/>
            <w:vAlign w:val="center"/>
          </w:tcPr>
          <w:p w14:paraId="6688E650" w14:textId="77777777" w:rsidR="00AC6C8A" w:rsidRPr="00F012C9" w:rsidRDefault="00AC6C8A" w:rsidP="00AC6C8A">
            <w:pPr>
              <w:widowControl/>
              <w:jc w:val="center"/>
              <w:rPr>
                <w:sz w:val="22"/>
                <w:szCs w:val="22"/>
              </w:rPr>
            </w:pPr>
            <w:r w:rsidRPr="00F012C9">
              <w:rPr>
                <w:sz w:val="22"/>
                <w:szCs w:val="22"/>
              </w:rPr>
              <w:t xml:space="preserve">2 470,57 </w:t>
            </w:r>
            <w:r w:rsidRPr="00F012C9">
              <w:rPr>
                <w:sz w:val="22"/>
                <w:szCs w:val="22"/>
                <w:vertAlign w:val="superscript"/>
              </w:rPr>
              <w:t>4</w:t>
            </w:r>
          </w:p>
        </w:tc>
        <w:tc>
          <w:tcPr>
            <w:tcW w:w="598" w:type="pct"/>
            <w:shd w:val="clear" w:color="auto" w:fill="auto"/>
            <w:vAlign w:val="center"/>
          </w:tcPr>
          <w:p w14:paraId="2CF88725" w14:textId="77777777" w:rsidR="00AC6C8A" w:rsidRPr="00F012C9" w:rsidRDefault="00AC6C8A" w:rsidP="00AC6C8A">
            <w:pPr>
              <w:widowControl/>
              <w:jc w:val="center"/>
              <w:rPr>
                <w:sz w:val="22"/>
                <w:szCs w:val="22"/>
              </w:rPr>
            </w:pPr>
            <w:r w:rsidRPr="00F012C9">
              <w:rPr>
                <w:sz w:val="22"/>
                <w:szCs w:val="22"/>
              </w:rPr>
              <w:t xml:space="preserve">2 611,39 </w:t>
            </w:r>
            <w:r w:rsidRPr="00F012C9">
              <w:rPr>
                <w:sz w:val="22"/>
                <w:szCs w:val="22"/>
                <w:vertAlign w:val="superscript"/>
              </w:rPr>
              <w:t>5</w:t>
            </w:r>
          </w:p>
        </w:tc>
        <w:tc>
          <w:tcPr>
            <w:tcW w:w="276" w:type="pct"/>
            <w:shd w:val="clear" w:color="auto" w:fill="auto"/>
            <w:noWrap/>
            <w:vAlign w:val="center"/>
          </w:tcPr>
          <w:p w14:paraId="5565687D"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2E665948"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277BD8C7" w14:textId="77777777" w:rsidR="00AC6C8A" w:rsidRPr="00F012C9" w:rsidRDefault="00AC6C8A" w:rsidP="00AC6C8A">
            <w:pPr>
              <w:widowControl/>
              <w:jc w:val="center"/>
              <w:rPr>
                <w:sz w:val="22"/>
                <w:szCs w:val="22"/>
              </w:rPr>
            </w:pPr>
            <w:r w:rsidRPr="00F012C9">
              <w:rPr>
                <w:sz w:val="22"/>
                <w:szCs w:val="22"/>
              </w:rPr>
              <w:t>-</w:t>
            </w:r>
          </w:p>
        </w:tc>
        <w:tc>
          <w:tcPr>
            <w:tcW w:w="283" w:type="pct"/>
            <w:vAlign w:val="center"/>
          </w:tcPr>
          <w:p w14:paraId="553817EB" w14:textId="77777777" w:rsidR="00AC6C8A" w:rsidRPr="00F012C9" w:rsidRDefault="00AC6C8A" w:rsidP="00AC6C8A">
            <w:pPr>
              <w:widowControl/>
              <w:jc w:val="center"/>
              <w:rPr>
                <w:sz w:val="22"/>
                <w:szCs w:val="22"/>
              </w:rPr>
            </w:pPr>
            <w:r w:rsidRPr="00F012C9">
              <w:rPr>
                <w:sz w:val="22"/>
                <w:szCs w:val="22"/>
              </w:rPr>
              <w:t>-</w:t>
            </w:r>
          </w:p>
        </w:tc>
        <w:tc>
          <w:tcPr>
            <w:tcW w:w="222" w:type="pct"/>
            <w:shd w:val="clear" w:color="auto" w:fill="auto"/>
            <w:noWrap/>
            <w:vAlign w:val="center"/>
          </w:tcPr>
          <w:p w14:paraId="63FA731A" w14:textId="77777777" w:rsidR="00AC6C8A" w:rsidRPr="00F012C9" w:rsidRDefault="00AC6C8A" w:rsidP="00AC6C8A">
            <w:pPr>
              <w:widowControl/>
              <w:jc w:val="center"/>
              <w:rPr>
                <w:sz w:val="22"/>
                <w:szCs w:val="22"/>
              </w:rPr>
            </w:pPr>
            <w:r w:rsidRPr="00F012C9">
              <w:rPr>
                <w:sz w:val="22"/>
                <w:szCs w:val="22"/>
              </w:rPr>
              <w:t>-</w:t>
            </w:r>
          </w:p>
        </w:tc>
      </w:tr>
      <w:tr w:rsidR="00AC6C8A" w:rsidRPr="00F012C9" w14:paraId="16F978B4" w14:textId="77777777" w:rsidTr="00AC6C8A">
        <w:trPr>
          <w:trHeight w:val="340"/>
        </w:trPr>
        <w:tc>
          <w:tcPr>
            <w:tcW w:w="203" w:type="pct"/>
            <w:vMerge/>
            <w:shd w:val="clear" w:color="auto" w:fill="auto"/>
            <w:noWrap/>
            <w:vAlign w:val="center"/>
          </w:tcPr>
          <w:p w14:paraId="22EF6F37" w14:textId="77777777" w:rsidR="00AC6C8A" w:rsidRPr="00F012C9" w:rsidRDefault="00AC6C8A" w:rsidP="00AC6C8A">
            <w:pPr>
              <w:jc w:val="center"/>
              <w:rPr>
                <w:sz w:val="22"/>
                <w:szCs w:val="22"/>
              </w:rPr>
            </w:pPr>
          </w:p>
        </w:tc>
        <w:tc>
          <w:tcPr>
            <w:tcW w:w="1334" w:type="pct"/>
            <w:vMerge/>
            <w:shd w:val="clear" w:color="auto" w:fill="auto"/>
            <w:vAlign w:val="center"/>
          </w:tcPr>
          <w:p w14:paraId="568A5B4F" w14:textId="77777777" w:rsidR="00AC6C8A" w:rsidRPr="00F012C9" w:rsidRDefault="00AC6C8A" w:rsidP="00AC6C8A">
            <w:pPr>
              <w:widowControl/>
              <w:rPr>
                <w:sz w:val="22"/>
                <w:szCs w:val="22"/>
              </w:rPr>
            </w:pPr>
          </w:p>
        </w:tc>
        <w:tc>
          <w:tcPr>
            <w:tcW w:w="600" w:type="pct"/>
            <w:vMerge/>
            <w:shd w:val="clear" w:color="auto" w:fill="auto"/>
            <w:vAlign w:val="center"/>
          </w:tcPr>
          <w:p w14:paraId="14DDC6BC" w14:textId="77777777" w:rsidR="00AC6C8A" w:rsidRPr="00F012C9" w:rsidRDefault="00AC6C8A" w:rsidP="00AC6C8A">
            <w:pPr>
              <w:widowControl/>
              <w:jc w:val="center"/>
              <w:rPr>
                <w:sz w:val="22"/>
                <w:szCs w:val="22"/>
              </w:rPr>
            </w:pPr>
          </w:p>
        </w:tc>
        <w:tc>
          <w:tcPr>
            <w:tcW w:w="276" w:type="pct"/>
            <w:shd w:val="clear" w:color="auto" w:fill="auto"/>
            <w:noWrap/>
            <w:vAlign w:val="center"/>
          </w:tcPr>
          <w:p w14:paraId="1B1DD664" w14:textId="77777777" w:rsidR="00AC6C8A" w:rsidRPr="00F012C9" w:rsidRDefault="00AC6C8A" w:rsidP="00AC6C8A">
            <w:pPr>
              <w:widowControl/>
              <w:jc w:val="center"/>
              <w:rPr>
                <w:sz w:val="22"/>
                <w:szCs w:val="22"/>
              </w:rPr>
            </w:pPr>
            <w:r w:rsidRPr="00F012C9">
              <w:rPr>
                <w:sz w:val="22"/>
                <w:szCs w:val="22"/>
              </w:rPr>
              <w:t>2026</w:t>
            </w:r>
          </w:p>
        </w:tc>
        <w:tc>
          <w:tcPr>
            <w:tcW w:w="658" w:type="pct"/>
            <w:shd w:val="clear" w:color="auto" w:fill="auto"/>
            <w:noWrap/>
            <w:vAlign w:val="center"/>
          </w:tcPr>
          <w:p w14:paraId="62B687BA" w14:textId="77777777" w:rsidR="00AC6C8A" w:rsidRPr="00F012C9" w:rsidRDefault="00AC6C8A" w:rsidP="00AC6C8A">
            <w:pPr>
              <w:widowControl/>
              <w:jc w:val="center"/>
              <w:rPr>
                <w:sz w:val="22"/>
                <w:szCs w:val="22"/>
              </w:rPr>
            </w:pPr>
            <w:r w:rsidRPr="00F012C9">
              <w:rPr>
                <w:sz w:val="22"/>
                <w:szCs w:val="22"/>
              </w:rPr>
              <w:t xml:space="preserve">2 611,39 </w:t>
            </w:r>
            <w:r w:rsidRPr="00F012C9">
              <w:rPr>
                <w:sz w:val="22"/>
                <w:szCs w:val="22"/>
                <w:vertAlign w:val="superscript"/>
              </w:rPr>
              <w:t>5</w:t>
            </w:r>
          </w:p>
        </w:tc>
        <w:tc>
          <w:tcPr>
            <w:tcW w:w="598" w:type="pct"/>
            <w:shd w:val="clear" w:color="auto" w:fill="auto"/>
            <w:vAlign w:val="center"/>
          </w:tcPr>
          <w:p w14:paraId="0F81DCC4" w14:textId="77777777" w:rsidR="00AC6C8A" w:rsidRPr="00F012C9" w:rsidRDefault="00AC6C8A" w:rsidP="00AC6C8A">
            <w:pPr>
              <w:widowControl/>
              <w:jc w:val="center"/>
              <w:rPr>
                <w:sz w:val="22"/>
                <w:szCs w:val="22"/>
              </w:rPr>
            </w:pPr>
            <w:r w:rsidRPr="00F012C9">
              <w:rPr>
                <w:sz w:val="22"/>
                <w:szCs w:val="22"/>
              </w:rPr>
              <w:t xml:space="preserve">2 715,85 </w:t>
            </w:r>
            <w:r w:rsidRPr="00F012C9">
              <w:rPr>
                <w:sz w:val="22"/>
                <w:szCs w:val="22"/>
                <w:vertAlign w:val="superscript"/>
              </w:rPr>
              <w:t>6</w:t>
            </w:r>
          </w:p>
        </w:tc>
        <w:tc>
          <w:tcPr>
            <w:tcW w:w="276" w:type="pct"/>
            <w:shd w:val="clear" w:color="auto" w:fill="auto"/>
            <w:noWrap/>
            <w:vAlign w:val="center"/>
          </w:tcPr>
          <w:p w14:paraId="03FEF7CA"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6774B6C7"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0394EB8E" w14:textId="77777777" w:rsidR="00AC6C8A" w:rsidRPr="00F012C9" w:rsidRDefault="00AC6C8A" w:rsidP="00AC6C8A">
            <w:pPr>
              <w:widowControl/>
              <w:jc w:val="center"/>
              <w:rPr>
                <w:sz w:val="22"/>
                <w:szCs w:val="22"/>
              </w:rPr>
            </w:pPr>
            <w:r w:rsidRPr="00F012C9">
              <w:rPr>
                <w:sz w:val="22"/>
                <w:szCs w:val="22"/>
              </w:rPr>
              <w:t>-</w:t>
            </w:r>
          </w:p>
        </w:tc>
        <w:tc>
          <w:tcPr>
            <w:tcW w:w="283" w:type="pct"/>
            <w:vAlign w:val="center"/>
          </w:tcPr>
          <w:p w14:paraId="031D5259" w14:textId="77777777" w:rsidR="00AC6C8A" w:rsidRPr="00F012C9" w:rsidRDefault="00AC6C8A" w:rsidP="00AC6C8A">
            <w:pPr>
              <w:widowControl/>
              <w:jc w:val="center"/>
              <w:rPr>
                <w:sz w:val="22"/>
                <w:szCs w:val="22"/>
              </w:rPr>
            </w:pPr>
            <w:r w:rsidRPr="00F012C9">
              <w:rPr>
                <w:sz w:val="22"/>
                <w:szCs w:val="22"/>
              </w:rPr>
              <w:t>-</w:t>
            </w:r>
          </w:p>
        </w:tc>
        <w:tc>
          <w:tcPr>
            <w:tcW w:w="222" w:type="pct"/>
            <w:shd w:val="clear" w:color="auto" w:fill="auto"/>
            <w:noWrap/>
            <w:vAlign w:val="center"/>
          </w:tcPr>
          <w:p w14:paraId="16ECD6CF" w14:textId="77777777" w:rsidR="00AC6C8A" w:rsidRPr="00F012C9" w:rsidRDefault="00AC6C8A" w:rsidP="00AC6C8A">
            <w:pPr>
              <w:widowControl/>
              <w:jc w:val="center"/>
              <w:rPr>
                <w:sz w:val="22"/>
                <w:szCs w:val="22"/>
              </w:rPr>
            </w:pPr>
            <w:r w:rsidRPr="00F012C9">
              <w:rPr>
                <w:sz w:val="22"/>
                <w:szCs w:val="22"/>
              </w:rPr>
              <w:t>-</w:t>
            </w:r>
          </w:p>
        </w:tc>
      </w:tr>
      <w:tr w:rsidR="00AC6C8A" w:rsidRPr="00F012C9" w14:paraId="0FA66D57" w14:textId="77777777" w:rsidTr="00AC6C8A">
        <w:trPr>
          <w:trHeight w:val="340"/>
        </w:trPr>
        <w:tc>
          <w:tcPr>
            <w:tcW w:w="203" w:type="pct"/>
            <w:vMerge/>
            <w:shd w:val="clear" w:color="auto" w:fill="auto"/>
            <w:noWrap/>
            <w:vAlign w:val="center"/>
          </w:tcPr>
          <w:p w14:paraId="7B985007" w14:textId="77777777" w:rsidR="00AC6C8A" w:rsidRPr="00F012C9" w:rsidRDefault="00AC6C8A" w:rsidP="00AC6C8A">
            <w:pPr>
              <w:jc w:val="center"/>
              <w:rPr>
                <w:sz w:val="22"/>
                <w:szCs w:val="22"/>
              </w:rPr>
            </w:pPr>
          </w:p>
        </w:tc>
        <w:tc>
          <w:tcPr>
            <w:tcW w:w="1334" w:type="pct"/>
            <w:vMerge/>
            <w:shd w:val="clear" w:color="auto" w:fill="auto"/>
            <w:vAlign w:val="center"/>
          </w:tcPr>
          <w:p w14:paraId="1D43170E" w14:textId="77777777" w:rsidR="00AC6C8A" w:rsidRPr="00F012C9" w:rsidRDefault="00AC6C8A" w:rsidP="00AC6C8A">
            <w:pPr>
              <w:widowControl/>
              <w:rPr>
                <w:sz w:val="22"/>
                <w:szCs w:val="22"/>
              </w:rPr>
            </w:pPr>
          </w:p>
        </w:tc>
        <w:tc>
          <w:tcPr>
            <w:tcW w:w="600" w:type="pct"/>
            <w:vMerge/>
            <w:shd w:val="clear" w:color="auto" w:fill="auto"/>
            <w:vAlign w:val="center"/>
          </w:tcPr>
          <w:p w14:paraId="31D826F7" w14:textId="77777777" w:rsidR="00AC6C8A" w:rsidRPr="00F012C9" w:rsidRDefault="00AC6C8A" w:rsidP="00AC6C8A">
            <w:pPr>
              <w:widowControl/>
              <w:jc w:val="center"/>
              <w:rPr>
                <w:sz w:val="22"/>
                <w:szCs w:val="22"/>
              </w:rPr>
            </w:pPr>
          </w:p>
        </w:tc>
        <w:tc>
          <w:tcPr>
            <w:tcW w:w="276" w:type="pct"/>
            <w:shd w:val="clear" w:color="auto" w:fill="auto"/>
            <w:noWrap/>
            <w:vAlign w:val="center"/>
          </w:tcPr>
          <w:p w14:paraId="4C5B9205" w14:textId="77777777" w:rsidR="00AC6C8A" w:rsidRPr="00F012C9" w:rsidRDefault="00AC6C8A" w:rsidP="00AC6C8A">
            <w:pPr>
              <w:widowControl/>
              <w:jc w:val="center"/>
              <w:rPr>
                <w:sz w:val="22"/>
                <w:szCs w:val="22"/>
              </w:rPr>
            </w:pPr>
            <w:r w:rsidRPr="00F012C9">
              <w:rPr>
                <w:sz w:val="22"/>
                <w:szCs w:val="22"/>
              </w:rPr>
              <w:t>2027</w:t>
            </w:r>
          </w:p>
        </w:tc>
        <w:tc>
          <w:tcPr>
            <w:tcW w:w="658" w:type="pct"/>
            <w:shd w:val="clear" w:color="auto" w:fill="auto"/>
            <w:noWrap/>
            <w:vAlign w:val="center"/>
          </w:tcPr>
          <w:p w14:paraId="6FFD9DCF" w14:textId="77777777" w:rsidR="00AC6C8A" w:rsidRPr="00F012C9" w:rsidRDefault="00AC6C8A" w:rsidP="00AC6C8A">
            <w:pPr>
              <w:widowControl/>
              <w:jc w:val="center"/>
              <w:rPr>
                <w:sz w:val="22"/>
                <w:szCs w:val="22"/>
              </w:rPr>
            </w:pPr>
            <w:r w:rsidRPr="00F012C9">
              <w:rPr>
                <w:sz w:val="22"/>
                <w:szCs w:val="22"/>
              </w:rPr>
              <w:t xml:space="preserve">2 715,85 </w:t>
            </w:r>
            <w:r w:rsidRPr="00F012C9">
              <w:rPr>
                <w:sz w:val="22"/>
                <w:szCs w:val="22"/>
                <w:vertAlign w:val="superscript"/>
              </w:rPr>
              <w:t>6</w:t>
            </w:r>
          </w:p>
        </w:tc>
        <w:tc>
          <w:tcPr>
            <w:tcW w:w="598" w:type="pct"/>
            <w:shd w:val="clear" w:color="auto" w:fill="auto"/>
            <w:vAlign w:val="center"/>
          </w:tcPr>
          <w:p w14:paraId="6F9BFFCA" w14:textId="77777777" w:rsidR="00AC6C8A" w:rsidRPr="00F012C9" w:rsidRDefault="00AC6C8A" w:rsidP="00AC6C8A">
            <w:pPr>
              <w:widowControl/>
              <w:jc w:val="center"/>
              <w:rPr>
                <w:sz w:val="22"/>
                <w:szCs w:val="22"/>
              </w:rPr>
            </w:pPr>
            <w:r w:rsidRPr="00F012C9">
              <w:rPr>
                <w:sz w:val="22"/>
                <w:szCs w:val="22"/>
              </w:rPr>
              <w:t xml:space="preserve">2 824,48 </w:t>
            </w:r>
            <w:r w:rsidRPr="00F012C9">
              <w:rPr>
                <w:sz w:val="22"/>
                <w:szCs w:val="22"/>
                <w:vertAlign w:val="superscript"/>
              </w:rPr>
              <w:t>7</w:t>
            </w:r>
          </w:p>
        </w:tc>
        <w:tc>
          <w:tcPr>
            <w:tcW w:w="276" w:type="pct"/>
            <w:shd w:val="clear" w:color="auto" w:fill="auto"/>
            <w:noWrap/>
            <w:vAlign w:val="center"/>
          </w:tcPr>
          <w:p w14:paraId="4EB0D04F"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70343E23"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1F40C3F2" w14:textId="77777777" w:rsidR="00AC6C8A" w:rsidRPr="00F012C9" w:rsidRDefault="00AC6C8A" w:rsidP="00AC6C8A">
            <w:pPr>
              <w:widowControl/>
              <w:jc w:val="center"/>
              <w:rPr>
                <w:sz w:val="22"/>
                <w:szCs w:val="22"/>
              </w:rPr>
            </w:pPr>
            <w:r w:rsidRPr="00F012C9">
              <w:rPr>
                <w:sz w:val="22"/>
                <w:szCs w:val="22"/>
              </w:rPr>
              <w:t>-</w:t>
            </w:r>
          </w:p>
        </w:tc>
        <w:tc>
          <w:tcPr>
            <w:tcW w:w="283" w:type="pct"/>
            <w:vAlign w:val="center"/>
          </w:tcPr>
          <w:p w14:paraId="12A9DEE1" w14:textId="77777777" w:rsidR="00AC6C8A" w:rsidRPr="00F012C9" w:rsidRDefault="00AC6C8A" w:rsidP="00AC6C8A">
            <w:pPr>
              <w:widowControl/>
              <w:jc w:val="center"/>
              <w:rPr>
                <w:sz w:val="22"/>
                <w:szCs w:val="22"/>
              </w:rPr>
            </w:pPr>
            <w:r w:rsidRPr="00F012C9">
              <w:rPr>
                <w:sz w:val="22"/>
                <w:szCs w:val="22"/>
              </w:rPr>
              <w:t>-</w:t>
            </w:r>
          </w:p>
        </w:tc>
        <w:tc>
          <w:tcPr>
            <w:tcW w:w="222" w:type="pct"/>
            <w:shd w:val="clear" w:color="auto" w:fill="auto"/>
            <w:noWrap/>
            <w:vAlign w:val="center"/>
          </w:tcPr>
          <w:p w14:paraId="19D8078D" w14:textId="77777777" w:rsidR="00AC6C8A" w:rsidRPr="00F012C9" w:rsidRDefault="00AC6C8A" w:rsidP="00AC6C8A">
            <w:pPr>
              <w:widowControl/>
              <w:jc w:val="center"/>
              <w:rPr>
                <w:sz w:val="22"/>
                <w:szCs w:val="22"/>
              </w:rPr>
            </w:pPr>
            <w:r w:rsidRPr="00F012C9">
              <w:rPr>
                <w:sz w:val="22"/>
                <w:szCs w:val="22"/>
              </w:rPr>
              <w:t>-</w:t>
            </w:r>
          </w:p>
        </w:tc>
      </w:tr>
      <w:tr w:rsidR="00AC6C8A" w:rsidRPr="00F012C9" w14:paraId="3CF077CC" w14:textId="77777777" w:rsidTr="00AC6C8A">
        <w:trPr>
          <w:trHeight w:val="340"/>
        </w:trPr>
        <w:tc>
          <w:tcPr>
            <w:tcW w:w="203" w:type="pct"/>
            <w:vMerge w:val="restart"/>
            <w:shd w:val="clear" w:color="auto" w:fill="auto"/>
            <w:noWrap/>
            <w:vAlign w:val="center"/>
          </w:tcPr>
          <w:p w14:paraId="7EBD5029" w14:textId="77777777" w:rsidR="00AC6C8A" w:rsidRPr="00F012C9" w:rsidRDefault="00AC6C8A" w:rsidP="00AC6C8A">
            <w:pPr>
              <w:jc w:val="center"/>
              <w:rPr>
                <w:sz w:val="22"/>
                <w:szCs w:val="22"/>
              </w:rPr>
            </w:pPr>
            <w:r w:rsidRPr="00F012C9">
              <w:rPr>
                <w:sz w:val="22"/>
                <w:szCs w:val="22"/>
              </w:rPr>
              <w:lastRenderedPageBreak/>
              <w:t>2.</w:t>
            </w:r>
          </w:p>
        </w:tc>
        <w:tc>
          <w:tcPr>
            <w:tcW w:w="1334" w:type="pct"/>
            <w:vMerge w:val="restart"/>
            <w:shd w:val="clear" w:color="auto" w:fill="auto"/>
            <w:vAlign w:val="center"/>
          </w:tcPr>
          <w:p w14:paraId="3FB91F85" w14:textId="77777777" w:rsidR="00AC6C8A" w:rsidRPr="00F012C9" w:rsidRDefault="00AC6C8A" w:rsidP="00AC6C8A">
            <w:pPr>
              <w:widowControl/>
              <w:rPr>
                <w:sz w:val="22"/>
                <w:szCs w:val="22"/>
              </w:rPr>
            </w:pPr>
            <w:r w:rsidRPr="00F012C9">
              <w:rPr>
                <w:sz w:val="22"/>
                <w:szCs w:val="22"/>
              </w:rPr>
              <w:t>ООО «</w:t>
            </w:r>
            <w:proofErr w:type="spellStart"/>
            <w:r w:rsidRPr="00F012C9">
              <w:rPr>
                <w:sz w:val="22"/>
                <w:szCs w:val="22"/>
              </w:rPr>
              <w:t>Теплоснаб</w:t>
            </w:r>
            <w:proofErr w:type="spellEnd"/>
            <w:r w:rsidRPr="00F012C9">
              <w:rPr>
                <w:sz w:val="22"/>
                <w:szCs w:val="22"/>
              </w:rPr>
              <w:t>-Родники» (г. Вичуга) за исключением потребителей, расположенных в г. Вичуге по ул. Кинешемской, д. 40</w:t>
            </w:r>
          </w:p>
        </w:tc>
        <w:tc>
          <w:tcPr>
            <w:tcW w:w="600" w:type="pct"/>
            <w:vMerge w:val="restart"/>
            <w:shd w:val="clear" w:color="auto" w:fill="auto"/>
            <w:vAlign w:val="center"/>
          </w:tcPr>
          <w:p w14:paraId="3BFAF713" w14:textId="77777777" w:rsidR="00AC6C8A" w:rsidRPr="00F012C9" w:rsidRDefault="00AC6C8A" w:rsidP="00AC6C8A">
            <w:pPr>
              <w:widowControl/>
              <w:jc w:val="center"/>
              <w:rPr>
                <w:sz w:val="22"/>
                <w:szCs w:val="22"/>
              </w:rPr>
            </w:pPr>
            <w:proofErr w:type="spellStart"/>
            <w:r w:rsidRPr="00F012C9">
              <w:rPr>
                <w:sz w:val="22"/>
                <w:szCs w:val="22"/>
              </w:rPr>
              <w:t>Одноставочный</w:t>
            </w:r>
            <w:proofErr w:type="spellEnd"/>
            <w:r w:rsidRPr="00F012C9">
              <w:rPr>
                <w:sz w:val="22"/>
                <w:szCs w:val="22"/>
              </w:rPr>
              <w:t>, руб./Гкал</w:t>
            </w:r>
          </w:p>
        </w:tc>
        <w:tc>
          <w:tcPr>
            <w:tcW w:w="276" w:type="pct"/>
            <w:shd w:val="clear" w:color="auto" w:fill="auto"/>
            <w:noWrap/>
            <w:vAlign w:val="center"/>
          </w:tcPr>
          <w:p w14:paraId="25E571DD" w14:textId="77777777" w:rsidR="00AC6C8A" w:rsidRPr="00F012C9" w:rsidRDefault="00AC6C8A" w:rsidP="00AC6C8A">
            <w:pPr>
              <w:widowControl/>
              <w:jc w:val="center"/>
              <w:rPr>
                <w:sz w:val="22"/>
                <w:szCs w:val="22"/>
              </w:rPr>
            </w:pPr>
            <w:r w:rsidRPr="00F012C9">
              <w:rPr>
                <w:sz w:val="22"/>
                <w:szCs w:val="22"/>
              </w:rPr>
              <w:t>2022</w:t>
            </w:r>
          </w:p>
        </w:tc>
        <w:tc>
          <w:tcPr>
            <w:tcW w:w="658" w:type="pct"/>
            <w:shd w:val="clear" w:color="auto" w:fill="auto"/>
            <w:noWrap/>
            <w:vAlign w:val="center"/>
          </w:tcPr>
          <w:p w14:paraId="6E4DFC94" w14:textId="77777777" w:rsidR="00AC6C8A" w:rsidRPr="00F012C9" w:rsidRDefault="00AC6C8A" w:rsidP="00AC6C8A">
            <w:pPr>
              <w:widowControl/>
              <w:jc w:val="center"/>
              <w:rPr>
                <w:sz w:val="22"/>
                <w:szCs w:val="22"/>
              </w:rPr>
            </w:pPr>
            <w:r w:rsidRPr="00F012C9">
              <w:rPr>
                <w:sz w:val="22"/>
                <w:szCs w:val="22"/>
              </w:rPr>
              <w:t xml:space="preserve">2 304,31 </w:t>
            </w:r>
            <w:r w:rsidRPr="00F012C9">
              <w:rPr>
                <w:sz w:val="22"/>
                <w:szCs w:val="22"/>
                <w:vertAlign w:val="superscript"/>
              </w:rPr>
              <w:t>8</w:t>
            </w:r>
          </w:p>
        </w:tc>
        <w:tc>
          <w:tcPr>
            <w:tcW w:w="598" w:type="pct"/>
            <w:shd w:val="clear" w:color="auto" w:fill="auto"/>
            <w:vAlign w:val="center"/>
          </w:tcPr>
          <w:p w14:paraId="40DFBD0A" w14:textId="77777777" w:rsidR="00AC6C8A" w:rsidRPr="00F012C9" w:rsidRDefault="00AC6C8A" w:rsidP="00AC6C8A">
            <w:pPr>
              <w:widowControl/>
              <w:jc w:val="center"/>
              <w:rPr>
                <w:sz w:val="22"/>
                <w:szCs w:val="22"/>
              </w:rPr>
            </w:pPr>
            <w:r w:rsidRPr="00F012C9">
              <w:rPr>
                <w:sz w:val="22"/>
                <w:szCs w:val="22"/>
              </w:rPr>
              <w:t xml:space="preserve">2 428,74 ** </w:t>
            </w:r>
            <w:r w:rsidRPr="00F012C9">
              <w:rPr>
                <w:sz w:val="22"/>
                <w:szCs w:val="22"/>
                <w:vertAlign w:val="superscript"/>
              </w:rPr>
              <w:t>9</w:t>
            </w:r>
          </w:p>
        </w:tc>
        <w:tc>
          <w:tcPr>
            <w:tcW w:w="276" w:type="pct"/>
            <w:shd w:val="clear" w:color="auto" w:fill="auto"/>
            <w:noWrap/>
            <w:vAlign w:val="center"/>
          </w:tcPr>
          <w:p w14:paraId="62640B76"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33189E1C"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527675C2" w14:textId="77777777" w:rsidR="00AC6C8A" w:rsidRPr="00F012C9" w:rsidRDefault="00AC6C8A" w:rsidP="00AC6C8A">
            <w:pPr>
              <w:widowControl/>
              <w:jc w:val="center"/>
              <w:rPr>
                <w:sz w:val="22"/>
                <w:szCs w:val="22"/>
              </w:rPr>
            </w:pPr>
            <w:r w:rsidRPr="00F012C9">
              <w:rPr>
                <w:sz w:val="22"/>
                <w:szCs w:val="22"/>
              </w:rPr>
              <w:t>-</w:t>
            </w:r>
          </w:p>
        </w:tc>
        <w:tc>
          <w:tcPr>
            <w:tcW w:w="283" w:type="pct"/>
            <w:vAlign w:val="center"/>
          </w:tcPr>
          <w:p w14:paraId="2590684C" w14:textId="77777777" w:rsidR="00AC6C8A" w:rsidRPr="00F012C9" w:rsidRDefault="00AC6C8A" w:rsidP="00AC6C8A">
            <w:pPr>
              <w:widowControl/>
              <w:jc w:val="center"/>
              <w:rPr>
                <w:sz w:val="22"/>
                <w:szCs w:val="22"/>
              </w:rPr>
            </w:pPr>
            <w:r w:rsidRPr="00F012C9">
              <w:rPr>
                <w:sz w:val="22"/>
                <w:szCs w:val="22"/>
              </w:rPr>
              <w:t>-</w:t>
            </w:r>
          </w:p>
        </w:tc>
        <w:tc>
          <w:tcPr>
            <w:tcW w:w="222" w:type="pct"/>
            <w:shd w:val="clear" w:color="auto" w:fill="auto"/>
            <w:noWrap/>
            <w:vAlign w:val="center"/>
          </w:tcPr>
          <w:p w14:paraId="2FFDF6C4" w14:textId="77777777" w:rsidR="00AC6C8A" w:rsidRPr="00F012C9" w:rsidRDefault="00AC6C8A" w:rsidP="00AC6C8A">
            <w:pPr>
              <w:widowControl/>
              <w:jc w:val="center"/>
              <w:rPr>
                <w:sz w:val="22"/>
                <w:szCs w:val="22"/>
              </w:rPr>
            </w:pPr>
            <w:r w:rsidRPr="00F012C9">
              <w:rPr>
                <w:sz w:val="22"/>
                <w:szCs w:val="22"/>
              </w:rPr>
              <w:t>-</w:t>
            </w:r>
          </w:p>
        </w:tc>
      </w:tr>
      <w:tr w:rsidR="00AC6C8A" w:rsidRPr="00F012C9" w14:paraId="42C213A4" w14:textId="77777777" w:rsidTr="00AC6C8A">
        <w:trPr>
          <w:trHeight w:val="340"/>
        </w:trPr>
        <w:tc>
          <w:tcPr>
            <w:tcW w:w="203" w:type="pct"/>
            <w:vMerge/>
            <w:shd w:val="clear" w:color="auto" w:fill="auto"/>
            <w:noWrap/>
            <w:vAlign w:val="center"/>
          </w:tcPr>
          <w:p w14:paraId="7030A898" w14:textId="77777777" w:rsidR="00AC6C8A" w:rsidRPr="00F012C9" w:rsidRDefault="00AC6C8A" w:rsidP="00AC6C8A">
            <w:pPr>
              <w:jc w:val="center"/>
              <w:rPr>
                <w:sz w:val="22"/>
                <w:szCs w:val="22"/>
              </w:rPr>
            </w:pPr>
          </w:p>
        </w:tc>
        <w:tc>
          <w:tcPr>
            <w:tcW w:w="1334" w:type="pct"/>
            <w:vMerge/>
            <w:shd w:val="clear" w:color="auto" w:fill="auto"/>
            <w:vAlign w:val="center"/>
          </w:tcPr>
          <w:p w14:paraId="15C0C71B" w14:textId="77777777" w:rsidR="00AC6C8A" w:rsidRPr="00F012C9" w:rsidRDefault="00AC6C8A" w:rsidP="00AC6C8A">
            <w:pPr>
              <w:widowControl/>
              <w:rPr>
                <w:sz w:val="22"/>
                <w:szCs w:val="22"/>
              </w:rPr>
            </w:pPr>
          </w:p>
        </w:tc>
        <w:tc>
          <w:tcPr>
            <w:tcW w:w="600" w:type="pct"/>
            <w:vMerge/>
            <w:shd w:val="clear" w:color="auto" w:fill="auto"/>
            <w:vAlign w:val="center"/>
          </w:tcPr>
          <w:p w14:paraId="1FA32244" w14:textId="77777777" w:rsidR="00AC6C8A" w:rsidRPr="00F012C9" w:rsidRDefault="00AC6C8A" w:rsidP="00AC6C8A">
            <w:pPr>
              <w:widowControl/>
              <w:jc w:val="center"/>
              <w:rPr>
                <w:sz w:val="22"/>
                <w:szCs w:val="22"/>
              </w:rPr>
            </w:pPr>
          </w:p>
        </w:tc>
        <w:tc>
          <w:tcPr>
            <w:tcW w:w="276" w:type="pct"/>
            <w:shd w:val="clear" w:color="auto" w:fill="auto"/>
            <w:noWrap/>
            <w:vAlign w:val="center"/>
          </w:tcPr>
          <w:p w14:paraId="50663ACE" w14:textId="77777777" w:rsidR="00AC6C8A" w:rsidRPr="00F012C9" w:rsidRDefault="00AC6C8A" w:rsidP="00AC6C8A">
            <w:pPr>
              <w:widowControl/>
              <w:jc w:val="center"/>
              <w:rPr>
                <w:sz w:val="22"/>
                <w:szCs w:val="22"/>
              </w:rPr>
            </w:pPr>
            <w:r w:rsidRPr="00F012C9">
              <w:rPr>
                <w:sz w:val="22"/>
                <w:szCs w:val="22"/>
              </w:rPr>
              <w:t>2023</w:t>
            </w:r>
          </w:p>
        </w:tc>
        <w:tc>
          <w:tcPr>
            <w:tcW w:w="1256" w:type="pct"/>
            <w:gridSpan w:val="2"/>
            <w:shd w:val="clear" w:color="auto" w:fill="auto"/>
            <w:noWrap/>
            <w:vAlign w:val="center"/>
          </w:tcPr>
          <w:p w14:paraId="7CEAE233" w14:textId="77777777" w:rsidR="00AC6C8A" w:rsidRPr="00F012C9" w:rsidRDefault="00AC6C8A" w:rsidP="00AC6C8A">
            <w:pPr>
              <w:widowControl/>
              <w:jc w:val="center"/>
              <w:rPr>
                <w:sz w:val="22"/>
                <w:szCs w:val="22"/>
              </w:rPr>
            </w:pPr>
            <w:r w:rsidRPr="00F012C9">
              <w:rPr>
                <w:sz w:val="22"/>
                <w:szCs w:val="22"/>
              </w:rPr>
              <w:t>2 695,90 ***</w:t>
            </w:r>
            <w:r w:rsidRPr="00F012C9">
              <w:rPr>
                <w:sz w:val="22"/>
                <w:szCs w:val="22"/>
                <w:vertAlign w:val="superscript"/>
              </w:rPr>
              <w:t xml:space="preserve"> 10</w:t>
            </w:r>
          </w:p>
        </w:tc>
        <w:tc>
          <w:tcPr>
            <w:tcW w:w="276" w:type="pct"/>
            <w:shd w:val="clear" w:color="auto" w:fill="auto"/>
            <w:noWrap/>
            <w:vAlign w:val="center"/>
          </w:tcPr>
          <w:p w14:paraId="59F4B7E9"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1C404960"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694BB8A5" w14:textId="77777777" w:rsidR="00AC6C8A" w:rsidRPr="00F012C9" w:rsidRDefault="00AC6C8A" w:rsidP="00AC6C8A">
            <w:pPr>
              <w:widowControl/>
              <w:jc w:val="center"/>
              <w:rPr>
                <w:sz w:val="22"/>
                <w:szCs w:val="22"/>
              </w:rPr>
            </w:pPr>
            <w:r w:rsidRPr="00F012C9">
              <w:rPr>
                <w:sz w:val="22"/>
                <w:szCs w:val="22"/>
              </w:rPr>
              <w:t>-</w:t>
            </w:r>
          </w:p>
        </w:tc>
        <w:tc>
          <w:tcPr>
            <w:tcW w:w="283" w:type="pct"/>
            <w:vAlign w:val="center"/>
          </w:tcPr>
          <w:p w14:paraId="18F78ACE" w14:textId="77777777" w:rsidR="00AC6C8A" w:rsidRPr="00F012C9" w:rsidRDefault="00AC6C8A" w:rsidP="00AC6C8A">
            <w:pPr>
              <w:widowControl/>
              <w:jc w:val="center"/>
              <w:rPr>
                <w:sz w:val="22"/>
                <w:szCs w:val="22"/>
              </w:rPr>
            </w:pPr>
            <w:r w:rsidRPr="00F012C9">
              <w:rPr>
                <w:sz w:val="22"/>
                <w:szCs w:val="22"/>
              </w:rPr>
              <w:t>-</w:t>
            </w:r>
          </w:p>
        </w:tc>
        <w:tc>
          <w:tcPr>
            <w:tcW w:w="222" w:type="pct"/>
            <w:shd w:val="clear" w:color="auto" w:fill="auto"/>
            <w:noWrap/>
            <w:vAlign w:val="center"/>
          </w:tcPr>
          <w:p w14:paraId="6B94B3C9" w14:textId="77777777" w:rsidR="00AC6C8A" w:rsidRPr="00F012C9" w:rsidRDefault="00AC6C8A" w:rsidP="00AC6C8A">
            <w:pPr>
              <w:widowControl/>
              <w:jc w:val="center"/>
              <w:rPr>
                <w:sz w:val="22"/>
                <w:szCs w:val="22"/>
              </w:rPr>
            </w:pPr>
            <w:r w:rsidRPr="00F012C9">
              <w:rPr>
                <w:sz w:val="22"/>
                <w:szCs w:val="22"/>
              </w:rPr>
              <w:t>-</w:t>
            </w:r>
          </w:p>
        </w:tc>
      </w:tr>
      <w:tr w:rsidR="00AC6C8A" w:rsidRPr="00F012C9" w14:paraId="7E0359EF" w14:textId="77777777" w:rsidTr="00AC6C8A">
        <w:trPr>
          <w:trHeight w:val="340"/>
        </w:trPr>
        <w:tc>
          <w:tcPr>
            <w:tcW w:w="203" w:type="pct"/>
            <w:vMerge/>
            <w:shd w:val="clear" w:color="auto" w:fill="auto"/>
            <w:noWrap/>
            <w:vAlign w:val="center"/>
          </w:tcPr>
          <w:p w14:paraId="2A784A87" w14:textId="77777777" w:rsidR="00AC6C8A" w:rsidRPr="00F012C9" w:rsidRDefault="00AC6C8A" w:rsidP="00AC6C8A">
            <w:pPr>
              <w:jc w:val="center"/>
              <w:rPr>
                <w:sz w:val="22"/>
                <w:szCs w:val="22"/>
              </w:rPr>
            </w:pPr>
          </w:p>
        </w:tc>
        <w:tc>
          <w:tcPr>
            <w:tcW w:w="1334" w:type="pct"/>
            <w:vMerge/>
            <w:shd w:val="clear" w:color="auto" w:fill="auto"/>
            <w:vAlign w:val="center"/>
          </w:tcPr>
          <w:p w14:paraId="63CFEF9D" w14:textId="77777777" w:rsidR="00AC6C8A" w:rsidRPr="00F012C9" w:rsidRDefault="00AC6C8A" w:rsidP="00AC6C8A">
            <w:pPr>
              <w:widowControl/>
              <w:rPr>
                <w:sz w:val="22"/>
                <w:szCs w:val="22"/>
              </w:rPr>
            </w:pPr>
          </w:p>
        </w:tc>
        <w:tc>
          <w:tcPr>
            <w:tcW w:w="600" w:type="pct"/>
            <w:vMerge/>
            <w:shd w:val="clear" w:color="auto" w:fill="auto"/>
            <w:vAlign w:val="center"/>
          </w:tcPr>
          <w:p w14:paraId="3B283A52" w14:textId="77777777" w:rsidR="00AC6C8A" w:rsidRPr="00F012C9" w:rsidRDefault="00AC6C8A" w:rsidP="00AC6C8A">
            <w:pPr>
              <w:widowControl/>
              <w:jc w:val="center"/>
              <w:rPr>
                <w:sz w:val="22"/>
                <w:szCs w:val="22"/>
              </w:rPr>
            </w:pPr>
          </w:p>
        </w:tc>
        <w:tc>
          <w:tcPr>
            <w:tcW w:w="276" w:type="pct"/>
            <w:shd w:val="clear" w:color="auto" w:fill="auto"/>
            <w:noWrap/>
            <w:vAlign w:val="center"/>
          </w:tcPr>
          <w:p w14:paraId="11521EEE" w14:textId="77777777" w:rsidR="00AC6C8A" w:rsidRPr="00F012C9" w:rsidRDefault="00AC6C8A" w:rsidP="00AC6C8A">
            <w:pPr>
              <w:widowControl/>
              <w:jc w:val="center"/>
              <w:rPr>
                <w:sz w:val="22"/>
                <w:szCs w:val="22"/>
              </w:rPr>
            </w:pPr>
            <w:r w:rsidRPr="00F012C9">
              <w:rPr>
                <w:sz w:val="22"/>
                <w:szCs w:val="22"/>
              </w:rPr>
              <w:t>2024</w:t>
            </w:r>
          </w:p>
        </w:tc>
        <w:tc>
          <w:tcPr>
            <w:tcW w:w="658" w:type="pct"/>
            <w:shd w:val="clear" w:color="auto" w:fill="auto"/>
            <w:noWrap/>
            <w:vAlign w:val="center"/>
          </w:tcPr>
          <w:p w14:paraId="16793A59" w14:textId="77777777" w:rsidR="00AC6C8A" w:rsidRPr="00F012C9" w:rsidRDefault="00AC6C8A" w:rsidP="00AC6C8A">
            <w:pPr>
              <w:widowControl/>
              <w:jc w:val="center"/>
              <w:rPr>
                <w:sz w:val="22"/>
                <w:szCs w:val="22"/>
              </w:rPr>
            </w:pPr>
            <w:r w:rsidRPr="00F012C9">
              <w:rPr>
                <w:sz w:val="22"/>
                <w:szCs w:val="22"/>
              </w:rPr>
              <w:t xml:space="preserve">2 695,90 </w:t>
            </w:r>
            <w:r w:rsidRPr="00F012C9">
              <w:rPr>
                <w:sz w:val="22"/>
                <w:szCs w:val="22"/>
                <w:vertAlign w:val="superscript"/>
              </w:rPr>
              <w:t>10</w:t>
            </w:r>
          </w:p>
        </w:tc>
        <w:tc>
          <w:tcPr>
            <w:tcW w:w="598" w:type="pct"/>
            <w:shd w:val="clear" w:color="auto" w:fill="auto"/>
            <w:vAlign w:val="center"/>
          </w:tcPr>
          <w:p w14:paraId="43C0306A" w14:textId="77777777" w:rsidR="00AC6C8A" w:rsidRPr="00F012C9" w:rsidRDefault="00AC6C8A" w:rsidP="00AC6C8A">
            <w:pPr>
              <w:widowControl/>
              <w:jc w:val="center"/>
              <w:rPr>
                <w:sz w:val="22"/>
                <w:szCs w:val="22"/>
              </w:rPr>
            </w:pPr>
            <w:r w:rsidRPr="00F012C9">
              <w:rPr>
                <w:sz w:val="22"/>
                <w:szCs w:val="22"/>
              </w:rPr>
              <w:t xml:space="preserve">3 014,02 </w:t>
            </w:r>
            <w:r w:rsidRPr="00F012C9">
              <w:rPr>
                <w:sz w:val="22"/>
                <w:szCs w:val="22"/>
                <w:vertAlign w:val="superscript"/>
              </w:rPr>
              <w:t>11</w:t>
            </w:r>
          </w:p>
        </w:tc>
        <w:tc>
          <w:tcPr>
            <w:tcW w:w="276" w:type="pct"/>
            <w:shd w:val="clear" w:color="auto" w:fill="auto"/>
            <w:noWrap/>
            <w:vAlign w:val="center"/>
          </w:tcPr>
          <w:p w14:paraId="3F0E224F"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1C46F556"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693EA667" w14:textId="77777777" w:rsidR="00AC6C8A" w:rsidRPr="00F012C9" w:rsidRDefault="00AC6C8A" w:rsidP="00AC6C8A">
            <w:pPr>
              <w:widowControl/>
              <w:jc w:val="center"/>
              <w:rPr>
                <w:sz w:val="22"/>
                <w:szCs w:val="22"/>
              </w:rPr>
            </w:pPr>
            <w:r w:rsidRPr="00F012C9">
              <w:rPr>
                <w:sz w:val="22"/>
                <w:szCs w:val="22"/>
              </w:rPr>
              <w:t>-</w:t>
            </w:r>
          </w:p>
        </w:tc>
        <w:tc>
          <w:tcPr>
            <w:tcW w:w="283" w:type="pct"/>
            <w:vAlign w:val="center"/>
          </w:tcPr>
          <w:p w14:paraId="2382A62B" w14:textId="77777777" w:rsidR="00AC6C8A" w:rsidRPr="00F012C9" w:rsidRDefault="00AC6C8A" w:rsidP="00AC6C8A">
            <w:pPr>
              <w:widowControl/>
              <w:jc w:val="center"/>
              <w:rPr>
                <w:sz w:val="22"/>
                <w:szCs w:val="22"/>
              </w:rPr>
            </w:pPr>
            <w:r w:rsidRPr="00F012C9">
              <w:rPr>
                <w:sz w:val="22"/>
                <w:szCs w:val="22"/>
              </w:rPr>
              <w:t>-</w:t>
            </w:r>
          </w:p>
        </w:tc>
        <w:tc>
          <w:tcPr>
            <w:tcW w:w="222" w:type="pct"/>
            <w:shd w:val="clear" w:color="auto" w:fill="auto"/>
            <w:noWrap/>
            <w:vAlign w:val="center"/>
          </w:tcPr>
          <w:p w14:paraId="662D96E9" w14:textId="77777777" w:rsidR="00AC6C8A" w:rsidRPr="00F012C9" w:rsidRDefault="00AC6C8A" w:rsidP="00AC6C8A">
            <w:pPr>
              <w:widowControl/>
              <w:jc w:val="center"/>
              <w:rPr>
                <w:sz w:val="22"/>
                <w:szCs w:val="22"/>
              </w:rPr>
            </w:pPr>
            <w:r w:rsidRPr="00F012C9">
              <w:rPr>
                <w:sz w:val="22"/>
                <w:szCs w:val="22"/>
              </w:rPr>
              <w:t>-</w:t>
            </w:r>
          </w:p>
        </w:tc>
      </w:tr>
      <w:tr w:rsidR="00AC6C8A" w:rsidRPr="00F012C9" w14:paraId="6A49D248" w14:textId="77777777" w:rsidTr="00AC6C8A">
        <w:trPr>
          <w:trHeight w:val="340"/>
        </w:trPr>
        <w:tc>
          <w:tcPr>
            <w:tcW w:w="203" w:type="pct"/>
            <w:vMerge/>
            <w:shd w:val="clear" w:color="auto" w:fill="auto"/>
            <w:noWrap/>
            <w:vAlign w:val="center"/>
          </w:tcPr>
          <w:p w14:paraId="619E183D" w14:textId="77777777" w:rsidR="00AC6C8A" w:rsidRPr="00F012C9" w:rsidRDefault="00AC6C8A" w:rsidP="00AC6C8A">
            <w:pPr>
              <w:jc w:val="center"/>
              <w:rPr>
                <w:sz w:val="22"/>
                <w:szCs w:val="22"/>
              </w:rPr>
            </w:pPr>
          </w:p>
        </w:tc>
        <w:tc>
          <w:tcPr>
            <w:tcW w:w="1334" w:type="pct"/>
            <w:vMerge/>
            <w:shd w:val="clear" w:color="auto" w:fill="auto"/>
            <w:vAlign w:val="center"/>
          </w:tcPr>
          <w:p w14:paraId="0914C417" w14:textId="77777777" w:rsidR="00AC6C8A" w:rsidRPr="00F012C9" w:rsidRDefault="00AC6C8A" w:rsidP="00AC6C8A">
            <w:pPr>
              <w:widowControl/>
              <w:rPr>
                <w:sz w:val="22"/>
                <w:szCs w:val="22"/>
              </w:rPr>
            </w:pPr>
          </w:p>
        </w:tc>
        <w:tc>
          <w:tcPr>
            <w:tcW w:w="600" w:type="pct"/>
            <w:vMerge/>
            <w:shd w:val="clear" w:color="auto" w:fill="auto"/>
            <w:vAlign w:val="center"/>
          </w:tcPr>
          <w:p w14:paraId="7CB3575B" w14:textId="77777777" w:rsidR="00AC6C8A" w:rsidRPr="00F012C9" w:rsidRDefault="00AC6C8A" w:rsidP="00AC6C8A">
            <w:pPr>
              <w:widowControl/>
              <w:jc w:val="center"/>
              <w:rPr>
                <w:sz w:val="22"/>
                <w:szCs w:val="22"/>
              </w:rPr>
            </w:pPr>
          </w:p>
        </w:tc>
        <w:tc>
          <w:tcPr>
            <w:tcW w:w="276" w:type="pct"/>
            <w:shd w:val="clear" w:color="auto" w:fill="auto"/>
            <w:noWrap/>
            <w:vAlign w:val="center"/>
          </w:tcPr>
          <w:p w14:paraId="072B3653" w14:textId="77777777" w:rsidR="00AC6C8A" w:rsidRPr="00F012C9" w:rsidRDefault="00AC6C8A" w:rsidP="00AC6C8A">
            <w:pPr>
              <w:widowControl/>
              <w:jc w:val="center"/>
              <w:rPr>
                <w:sz w:val="22"/>
                <w:szCs w:val="22"/>
              </w:rPr>
            </w:pPr>
            <w:r w:rsidRPr="00F012C9">
              <w:rPr>
                <w:sz w:val="22"/>
                <w:szCs w:val="22"/>
              </w:rPr>
              <w:t>2025</w:t>
            </w:r>
          </w:p>
        </w:tc>
        <w:tc>
          <w:tcPr>
            <w:tcW w:w="658" w:type="pct"/>
            <w:shd w:val="clear" w:color="auto" w:fill="auto"/>
            <w:noWrap/>
            <w:vAlign w:val="center"/>
          </w:tcPr>
          <w:p w14:paraId="1FCFAFCC" w14:textId="77777777" w:rsidR="00AC6C8A" w:rsidRPr="00F012C9" w:rsidRDefault="00AC6C8A" w:rsidP="00AC6C8A">
            <w:pPr>
              <w:widowControl/>
              <w:jc w:val="center"/>
              <w:rPr>
                <w:sz w:val="22"/>
                <w:szCs w:val="22"/>
              </w:rPr>
            </w:pPr>
            <w:r w:rsidRPr="00F012C9">
              <w:rPr>
                <w:sz w:val="22"/>
                <w:szCs w:val="22"/>
              </w:rPr>
              <w:t xml:space="preserve">3 014,02 </w:t>
            </w:r>
            <w:r w:rsidRPr="00F012C9">
              <w:rPr>
                <w:sz w:val="22"/>
                <w:szCs w:val="22"/>
                <w:vertAlign w:val="superscript"/>
              </w:rPr>
              <w:t>11</w:t>
            </w:r>
          </w:p>
        </w:tc>
        <w:tc>
          <w:tcPr>
            <w:tcW w:w="598" w:type="pct"/>
            <w:shd w:val="clear" w:color="auto" w:fill="auto"/>
            <w:vAlign w:val="center"/>
          </w:tcPr>
          <w:p w14:paraId="7D97EDF0" w14:textId="77777777" w:rsidR="00AC6C8A" w:rsidRPr="00F012C9" w:rsidRDefault="00AC6C8A" w:rsidP="00AC6C8A">
            <w:pPr>
              <w:widowControl/>
              <w:jc w:val="center"/>
              <w:rPr>
                <w:sz w:val="22"/>
                <w:szCs w:val="22"/>
              </w:rPr>
            </w:pPr>
            <w:r w:rsidRPr="00F012C9">
              <w:rPr>
                <w:sz w:val="22"/>
                <w:szCs w:val="22"/>
              </w:rPr>
              <w:t xml:space="preserve">3 185,82 </w:t>
            </w:r>
            <w:r w:rsidRPr="00F012C9">
              <w:rPr>
                <w:sz w:val="22"/>
                <w:szCs w:val="22"/>
                <w:vertAlign w:val="superscript"/>
              </w:rPr>
              <w:t>12</w:t>
            </w:r>
          </w:p>
        </w:tc>
        <w:tc>
          <w:tcPr>
            <w:tcW w:w="276" w:type="pct"/>
            <w:shd w:val="clear" w:color="auto" w:fill="auto"/>
            <w:noWrap/>
            <w:vAlign w:val="center"/>
          </w:tcPr>
          <w:p w14:paraId="488FFF4E"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57423B8F"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22F3D031" w14:textId="77777777" w:rsidR="00AC6C8A" w:rsidRPr="00F012C9" w:rsidRDefault="00AC6C8A" w:rsidP="00AC6C8A">
            <w:pPr>
              <w:widowControl/>
              <w:jc w:val="center"/>
              <w:rPr>
                <w:sz w:val="22"/>
                <w:szCs w:val="22"/>
              </w:rPr>
            </w:pPr>
            <w:r w:rsidRPr="00F012C9">
              <w:rPr>
                <w:sz w:val="22"/>
                <w:szCs w:val="22"/>
              </w:rPr>
              <w:t>-</w:t>
            </w:r>
          </w:p>
        </w:tc>
        <w:tc>
          <w:tcPr>
            <w:tcW w:w="283" w:type="pct"/>
            <w:vAlign w:val="center"/>
          </w:tcPr>
          <w:p w14:paraId="7E86A936" w14:textId="77777777" w:rsidR="00AC6C8A" w:rsidRPr="00F012C9" w:rsidRDefault="00AC6C8A" w:rsidP="00AC6C8A">
            <w:pPr>
              <w:widowControl/>
              <w:jc w:val="center"/>
              <w:rPr>
                <w:sz w:val="22"/>
                <w:szCs w:val="22"/>
              </w:rPr>
            </w:pPr>
            <w:r w:rsidRPr="00F012C9">
              <w:rPr>
                <w:sz w:val="22"/>
                <w:szCs w:val="22"/>
              </w:rPr>
              <w:t>-</w:t>
            </w:r>
          </w:p>
        </w:tc>
        <w:tc>
          <w:tcPr>
            <w:tcW w:w="222" w:type="pct"/>
            <w:shd w:val="clear" w:color="auto" w:fill="auto"/>
            <w:noWrap/>
            <w:vAlign w:val="center"/>
          </w:tcPr>
          <w:p w14:paraId="0F166C6A" w14:textId="77777777" w:rsidR="00AC6C8A" w:rsidRPr="00F012C9" w:rsidRDefault="00AC6C8A" w:rsidP="00AC6C8A">
            <w:pPr>
              <w:widowControl/>
              <w:jc w:val="center"/>
              <w:rPr>
                <w:sz w:val="22"/>
                <w:szCs w:val="22"/>
              </w:rPr>
            </w:pPr>
            <w:r w:rsidRPr="00F012C9">
              <w:rPr>
                <w:sz w:val="22"/>
                <w:szCs w:val="22"/>
              </w:rPr>
              <w:t>-</w:t>
            </w:r>
          </w:p>
        </w:tc>
      </w:tr>
      <w:tr w:rsidR="00AC6C8A" w:rsidRPr="00F012C9" w14:paraId="1BC65495" w14:textId="77777777" w:rsidTr="00AC6C8A">
        <w:trPr>
          <w:trHeight w:val="340"/>
        </w:trPr>
        <w:tc>
          <w:tcPr>
            <w:tcW w:w="203" w:type="pct"/>
            <w:vMerge/>
            <w:shd w:val="clear" w:color="auto" w:fill="auto"/>
            <w:noWrap/>
            <w:vAlign w:val="center"/>
          </w:tcPr>
          <w:p w14:paraId="2D1501B4" w14:textId="77777777" w:rsidR="00AC6C8A" w:rsidRPr="00F012C9" w:rsidRDefault="00AC6C8A" w:rsidP="00AC6C8A">
            <w:pPr>
              <w:jc w:val="center"/>
              <w:rPr>
                <w:sz w:val="22"/>
                <w:szCs w:val="22"/>
              </w:rPr>
            </w:pPr>
          </w:p>
        </w:tc>
        <w:tc>
          <w:tcPr>
            <w:tcW w:w="1334" w:type="pct"/>
            <w:vMerge/>
            <w:shd w:val="clear" w:color="auto" w:fill="auto"/>
            <w:vAlign w:val="center"/>
          </w:tcPr>
          <w:p w14:paraId="19EF1F4C" w14:textId="77777777" w:rsidR="00AC6C8A" w:rsidRPr="00F012C9" w:rsidRDefault="00AC6C8A" w:rsidP="00AC6C8A">
            <w:pPr>
              <w:widowControl/>
              <w:rPr>
                <w:sz w:val="22"/>
                <w:szCs w:val="22"/>
              </w:rPr>
            </w:pPr>
          </w:p>
        </w:tc>
        <w:tc>
          <w:tcPr>
            <w:tcW w:w="600" w:type="pct"/>
            <w:vMerge/>
            <w:shd w:val="clear" w:color="auto" w:fill="auto"/>
            <w:vAlign w:val="center"/>
          </w:tcPr>
          <w:p w14:paraId="05907656" w14:textId="77777777" w:rsidR="00AC6C8A" w:rsidRPr="00F012C9" w:rsidRDefault="00AC6C8A" w:rsidP="00AC6C8A">
            <w:pPr>
              <w:widowControl/>
              <w:jc w:val="center"/>
              <w:rPr>
                <w:sz w:val="22"/>
                <w:szCs w:val="22"/>
              </w:rPr>
            </w:pPr>
          </w:p>
        </w:tc>
        <w:tc>
          <w:tcPr>
            <w:tcW w:w="276" w:type="pct"/>
            <w:shd w:val="clear" w:color="auto" w:fill="auto"/>
            <w:noWrap/>
            <w:vAlign w:val="center"/>
          </w:tcPr>
          <w:p w14:paraId="12187EE9" w14:textId="77777777" w:rsidR="00AC6C8A" w:rsidRPr="00F012C9" w:rsidRDefault="00AC6C8A" w:rsidP="00AC6C8A">
            <w:pPr>
              <w:widowControl/>
              <w:jc w:val="center"/>
              <w:rPr>
                <w:sz w:val="22"/>
                <w:szCs w:val="22"/>
              </w:rPr>
            </w:pPr>
            <w:r w:rsidRPr="00F012C9">
              <w:rPr>
                <w:sz w:val="22"/>
                <w:szCs w:val="22"/>
              </w:rPr>
              <w:t>2026</w:t>
            </w:r>
          </w:p>
        </w:tc>
        <w:tc>
          <w:tcPr>
            <w:tcW w:w="658" w:type="pct"/>
            <w:shd w:val="clear" w:color="auto" w:fill="auto"/>
            <w:noWrap/>
            <w:vAlign w:val="center"/>
          </w:tcPr>
          <w:p w14:paraId="50C976ED" w14:textId="77777777" w:rsidR="00AC6C8A" w:rsidRPr="00F012C9" w:rsidRDefault="00AC6C8A" w:rsidP="00AC6C8A">
            <w:pPr>
              <w:widowControl/>
              <w:jc w:val="center"/>
              <w:rPr>
                <w:sz w:val="22"/>
                <w:szCs w:val="22"/>
              </w:rPr>
            </w:pPr>
            <w:r w:rsidRPr="00F012C9">
              <w:rPr>
                <w:sz w:val="22"/>
                <w:szCs w:val="22"/>
              </w:rPr>
              <w:t xml:space="preserve">3 185,82 </w:t>
            </w:r>
            <w:r w:rsidRPr="00F012C9">
              <w:rPr>
                <w:sz w:val="22"/>
                <w:szCs w:val="22"/>
                <w:vertAlign w:val="superscript"/>
              </w:rPr>
              <w:t>12</w:t>
            </w:r>
          </w:p>
        </w:tc>
        <w:tc>
          <w:tcPr>
            <w:tcW w:w="598" w:type="pct"/>
            <w:shd w:val="clear" w:color="auto" w:fill="auto"/>
            <w:vAlign w:val="center"/>
          </w:tcPr>
          <w:p w14:paraId="5BE44A79" w14:textId="77777777" w:rsidR="00AC6C8A" w:rsidRPr="00F012C9" w:rsidRDefault="00AC6C8A" w:rsidP="00AC6C8A">
            <w:pPr>
              <w:widowControl/>
              <w:jc w:val="center"/>
              <w:rPr>
                <w:sz w:val="22"/>
                <w:szCs w:val="22"/>
              </w:rPr>
            </w:pPr>
            <w:r w:rsidRPr="00F012C9">
              <w:rPr>
                <w:sz w:val="22"/>
                <w:szCs w:val="22"/>
              </w:rPr>
              <w:t xml:space="preserve">3 313,25 </w:t>
            </w:r>
            <w:r w:rsidRPr="00F012C9">
              <w:rPr>
                <w:sz w:val="22"/>
                <w:szCs w:val="22"/>
                <w:vertAlign w:val="superscript"/>
              </w:rPr>
              <w:t>13</w:t>
            </w:r>
          </w:p>
        </w:tc>
        <w:tc>
          <w:tcPr>
            <w:tcW w:w="276" w:type="pct"/>
            <w:shd w:val="clear" w:color="auto" w:fill="auto"/>
            <w:noWrap/>
            <w:vAlign w:val="center"/>
          </w:tcPr>
          <w:p w14:paraId="6009DEC5"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75B40B19"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171AAEA1" w14:textId="77777777" w:rsidR="00AC6C8A" w:rsidRPr="00F012C9" w:rsidRDefault="00AC6C8A" w:rsidP="00AC6C8A">
            <w:pPr>
              <w:widowControl/>
              <w:jc w:val="center"/>
              <w:rPr>
                <w:sz w:val="22"/>
                <w:szCs w:val="22"/>
              </w:rPr>
            </w:pPr>
            <w:r w:rsidRPr="00F012C9">
              <w:rPr>
                <w:sz w:val="22"/>
                <w:szCs w:val="22"/>
              </w:rPr>
              <w:t>-</w:t>
            </w:r>
          </w:p>
        </w:tc>
        <w:tc>
          <w:tcPr>
            <w:tcW w:w="283" w:type="pct"/>
            <w:vAlign w:val="center"/>
          </w:tcPr>
          <w:p w14:paraId="75AA035E" w14:textId="77777777" w:rsidR="00AC6C8A" w:rsidRPr="00F012C9" w:rsidRDefault="00AC6C8A" w:rsidP="00AC6C8A">
            <w:pPr>
              <w:widowControl/>
              <w:jc w:val="center"/>
              <w:rPr>
                <w:sz w:val="22"/>
                <w:szCs w:val="22"/>
              </w:rPr>
            </w:pPr>
            <w:r w:rsidRPr="00F012C9">
              <w:rPr>
                <w:sz w:val="22"/>
                <w:szCs w:val="22"/>
              </w:rPr>
              <w:t>-</w:t>
            </w:r>
          </w:p>
        </w:tc>
        <w:tc>
          <w:tcPr>
            <w:tcW w:w="222" w:type="pct"/>
            <w:shd w:val="clear" w:color="auto" w:fill="auto"/>
            <w:noWrap/>
            <w:vAlign w:val="center"/>
          </w:tcPr>
          <w:p w14:paraId="165025C9" w14:textId="77777777" w:rsidR="00AC6C8A" w:rsidRPr="00F012C9" w:rsidRDefault="00AC6C8A" w:rsidP="00AC6C8A">
            <w:pPr>
              <w:widowControl/>
              <w:jc w:val="center"/>
              <w:rPr>
                <w:sz w:val="22"/>
                <w:szCs w:val="22"/>
              </w:rPr>
            </w:pPr>
            <w:r w:rsidRPr="00F012C9">
              <w:rPr>
                <w:sz w:val="22"/>
                <w:szCs w:val="22"/>
              </w:rPr>
              <w:t>-</w:t>
            </w:r>
          </w:p>
        </w:tc>
      </w:tr>
      <w:tr w:rsidR="00AC6C8A" w:rsidRPr="00F012C9" w14:paraId="2940496F" w14:textId="77777777" w:rsidTr="00AC6C8A">
        <w:trPr>
          <w:trHeight w:val="340"/>
        </w:trPr>
        <w:tc>
          <w:tcPr>
            <w:tcW w:w="203" w:type="pct"/>
            <w:vMerge/>
            <w:shd w:val="clear" w:color="auto" w:fill="auto"/>
            <w:noWrap/>
            <w:vAlign w:val="center"/>
          </w:tcPr>
          <w:p w14:paraId="22A79353" w14:textId="77777777" w:rsidR="00AC6C8A" w:rsidRPr="00F012C9" w:rsidRDefault="00AC6C8A" w:rsidP="00AC6C8A">
            <w:pPr>
              <w:jc w:val="center"/>
              <w:rPr>
                <w:sz w:val="22"/>
                <w:szCs w:val="22"/>
              </w:rPr>
            </w:pPr>
          </w:p>
        </w:tc>
        <w:tc>
          <w:tcPr>
            <w:tcW w:w="1334" w:type="pct"/>
            <w:vMerge/>
            <w:shd w:val="clear" w:color="auto" w:fill="auto"/>
            <w:vAlign w:val="center"/>
          </w:tcPr>
          <w:p w14:paraId="11CB9DAA" w14:textId="77777777" w:rsidR="00AC6C8A" w:rsidRPr="00F012C9" w:rsidRDefault="00AC6C8A" w:rsidP="00AC6C8A">
            <w:pPr>
              <w:widowControl/>
              <w:rPr>
                <w:sz w:val="22"/>
                <w:szCs w:val="22"/>
              </w:rPr>
            </w:pPr>
          </w:p>
        </w:tc>
        <w:tc>
          <w:tcPr>
            <w:tcW w:w="600" w:type="pct"/>
            <w:vMerge/>
            <w:shd w:val="clear" w:color="auto" w:fill="auto"/>
            <w:vAlign w:val="center"/>
          </w:tcPr>
          <w:p w14:paraId="4B6C3350" w14:textId="77777777" w:rsidR="00AC6C8A" w:rsidRPr="00F012C9" w:rsidRDefault="00AC6C8A" w:rsidP="00AC6C8A">
            <w:pPr>
              <w:widowControl/>
              <w:jc w:val="center"/>
              <w:rPr>
                <w:sz w:val="22"/>
                <w:szCs w:val="22"/>
              </w:rPr>
            </w:pPr>
          </w:p>
        </w:tc>
        <w:tc>
          <w:tcPr>
            <w:tcW w:w="276" w:type="pct"/>
            <w:shd w:val="clear" w:color="auto" w:fill="auto"/>
            <w:noWrap/>
            <w:vAlign w:val="center"/>
          </w:tcPr>
          <w:p w14:paraId="10F95284" w14:textId="77777777" w:rsidR="00AC6C8A" w:rsidRPr="00F012C9" w:rsidRDefault="00AC6C8A" w:rsidP="00AC6C8A">
            <w:pPr>
              <w:widowControl/>
              <w:jc w:val="center"/>
              <w:rPr>
                <w:sz w:val="22"/>
                <w:szCs w:val="22"/>
              </w:rPr>
            </w:pPr>
            <w:r w:rsidRPr="00F012C9">
              <w:rPr>
                <w:sz w:val="22"/>
                <w:szCs w:val="22"/>
              </w:rPr>
              <w:t>2027</w:t>
            </w:r>
          </w:p>
        </w:tc>
        <w:tc>
          <w:tcPr>
            <w:tcW w:w="658" w:type="pct"/>
            <w:shd w:val="clear" w:color="auto" w:fill="auto"/>
            <w:noWrap/>
            <w:vAlign w:val="center"/>
          </w:tcPr>
          <w:p w14:paraId="47DF4C3F" w14:textId="77777777" w:rsidR="00AC6C8A" w:rsidRPr="00F012C9" w:rsidRDefault="00AC6C8A" w:rsidP="00AC6C8A">
            <w:pPr>
              <w:widowControl/>
              <w:jc w:val="center"/>
              <w:rPr>
                <w:sz w:val="22"/>
                <w:szCs w:val="22"/>
              </w:rPr>
            </w:pPr>
            <w:r w:rsidRPr="00F012C9">
              <w:rPr>
                <w:sz w:val="22"/>
                <w:szCs w:val="22"/>
              </w:rPr>
              <w:t xml:space="preserve">3 313,25 </w:t>
            </w:r>
            <w:r w:rsidRPr="00F012C9">
              <w:rPr>
                <w:sz w:val="22"/>
                <w:szCs w:val="22"/>
                <w:vertAlign w:val="superscript"/>
              </w:rPr>
              <w:t>13</w:t>
            </w:r>
          </w:p>
        </w:tc>
        <w:tc>
          <w:tcPr>
            <w:tcW w:w="598" w:type="pct"/>
            <w:shd w:val="clear" w:color="auto" w:fill="auto"/>
            <w:vAlign w:val="center"/>
          </w:tcPr>
          <w:p w14:paraId="5C7CF2DD" w14:textId="77777777" w:rsidR="00AC6C8A" w:rsidRPr="00F012C9" w:rsidRDefault="00AC6C8A" w:rsidP="00AC6C8A">
            <w:pPr>
              <w:widowControl/>
              <w:jc w:val="center"/>
              <w:rPr>
                <w:sz w:val="22"/>
                <w:szCs w:val="22"/>
              </w:rPr>
            </w:pPr>
            <w:r w:rsidRPr="00F012C9">
              <w:rPr>
                <w:sz w:val="22"/>
                <w:szCs w:val="22"/>
              </w:rPr>
              <w:t xml:space="preserve">3 445,78 </w:t>
            </w:r>
            <w:r w:rsidRPr="00F012C9">
              <w:rPr>
                <w:sz w:val="22"/>
                <w:szCs w:val="22"/>
                <w:vertAlign w:val="superscript"/>
              </w:rPr>
              <w:t>14</w:t>
            </w:r>
          </w:p>
        </w:tc>
        <w:tc>
          <w:tcPr>
            <w:tcW w:w="276" w:type="pct"/>
            <w:shd w:val="clear" w:color="auto" w:fill="auto"/>
            <w:noWrap/>
            <w:vAlign w:val="center"/>
          </w:tcPr>
          <w:p w14:paraId="407DEA4B"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39920933" w14:textId="77777777" w:rsidR="00AC6C8A" w:rsidRPr="00F012C9" w:rsidRDefault="00AC6C8A" w:rsidP="00AC6C8A">
            <w:pPr>
              <w:widowControl/>
              <w:jc w:val="center"/>
              <w:rPr>
                <w:sz w:val="22"/>
                <w:szCs w:val="22"/>
              </w:rPr>
            </w:pPr>
            <w:r w:rsidRPr="00F012C9">
              <w:rPr>
                <w:sz w:val="22"/>
                <w:szCs w:val="22"/>
              </w:rPr>
              <w:t>-</w:t>
            </w:r>
          </w:p>
        </w:tc>
        <w:tc>
          <w:tcPr>
            <w:tcW w:w="275" w:type="pct"/>
            <w:vAlign w:val="center"/>
          </w:tcPr>
          <w:p w14:paraId="3277CE15" w14:textId="77777777" w:rsidR="00AC6C8A" w:rsidRPr="00F012C9" w:rsidRDefault="00AC6C8A" w:rsidP="00AC6C8A">
            <w:pPr>
              <w:widowControl/>
              <w:jc w:val="center"/>
              <w:rPr>
                <w:sz w:val="22"/>
                <w:szCs w:val="22"/>
              </w:rPr>
            </w:pPr>
            <w:r w:rsidRPr="00F012C9">
              <w:rPr>
                <w:sz w:val="22"/>
                <w:szCs w:val="22"/>
              </w:rPr>
              <w:t>-</w:t>
            </w:r>
          </w:p>
        </w:tc>
        <w:tc>
          <w:tcPr>
            <w:tcW w:w="283" w:type="pct"/>
            <w:vAlign w:val="center"/>
          </w:tcPr>
          <w:p w14:paraId="3929CC54" w14:textId="77777777" w:rsidR="00AC6C8A" w:rsidRPr="00F012C9" w:rsidRDefault="00AC6C8A" w:rsidP="00AC6C8A">
            <w:pPr>
              <w:widowControl/>
              <w:jc w:val="center"/>
              <w:rPr>
                <w:sz w:val="22"/>
                <w:szCs w:val="22"/>
              </w:rPr>
            </w:pPr>
            <w:r w:rsidRPr="00F012C9">
              <w:rPr>
                <w:sz w:val="22"/>
                <w:szCs w:val="22"/>
              </w:rPr>
              <w:t>-</w:t>
            </w:r>
          </w:p>
        </w:tc>
        <w:tc>
          <w:tcPr>
            <w:tcW w:w="222" w:type="pct"/>
            <w:shd w:val="clear" w:color="auto" w:fill="auto"/>
            <w:noWrap/>
            <w:vAlign w:val="center"/>
          </w:tcPr>
          <w:p w14:paraId="13907E0C" w14:textId="77777777" w:rsidR="00AC6C8A" w:rsidRPr="00F012C9" w:rsidRDefault="00AC6C8A" w:rsidP="00AC6C8A">
            <w:pPr>
              <w:widowControl/>
              <w:jc w:val="center"/>
              <w:rPr>
                <w:sz w:val="22"/>
                <w:szCs w:val="22"/>
              </w:rPr>
            </w:pPr>
            <w:r w:rsidRPr="00F012C9">
              <w:rPr>
                <w:sz w:val="22"/>
                <w:szCs w:val="22"/>
              </w:rPr>
              <w:t>-</w:t>
            </w:r>
          </w:p>
        </w:tc>
      </w:tr>
    </w:tbl>
    <w:p w14:paraId="224DEE35" w14:textId="77777777" w:rsidR="00AC6C8A" w:rsidRPr="00F012C9" w:rsidRDefault="00AC6C8A" w:rsidP="00AC6C8A">
      <w:pPr>
        <w:widowControl/>
        <w:autoSpaceDE w:val="0"/>
        <w:autoSpaceDN w:val="0"/>
        <w:adjustRightInd w:val="0"/>
        <w:jc w:val="right"/>
        <w:rPr>
          <w:b/>
          <w:sz w:val="22"/>
          <w:szCs w:val="22"/>
        </w:rPr>
      </w:pPr>
    </w:p>
    <w:p w14:paraId="22B83AA7" w14:textId="77777777" w:rsidR="00AC6C8A" w:rsidRPr="00F012C9" w:rsidRDefault="00AC6C8A" w:rsidP="00AC6C8A">
      <w:pPr>
        <w:widowControl/>
        <w:autoSpaceDE w:val="0"/>
        <w:autoSpaceDN w:val="0"/>
        <w:adjustRightInd w:val="0"/>
        <w:ind w:firstLine="540"/>
        <w:jc w:val="both"/>
        <w:outlineLvl w:val="3"/>
        <w:rPr>
          <w:sz w:val="22"/>
          <w:szCs w:val="22"/>
        </w:rPr>
      </w:pPr>
      <w:r w:rsidRPr="00F012C9">
        <w:rPr>
          <w:sz w:val="22"/>
          <w:szCs w:val="22"/>
        </w:rPr>
        <w:t xml:space="preserve">* Выделяется в целях реализации </w:t>
      </w:r>
      <w:hyperlink r:id="rId14" w:history="1">
        <w:r w:rsidRPr="00F012C9">
          <w:rPr>
            <w:sz w:val="22"/>
            <w:szCs w:val="22"/>
          </w:rPr>
          <w:t>пункта 6 статьи 168</w:t>
        </w:r>
      </w:hyperlink>
      <w:r w:rsidRPr="00F012C9">
        <w:rPr>
          <w:sz w:val="22"/>
          <w:szCs w:val="22"/>
        </w:rPr>
        <w:t xml:space="preserve"> Налогового кодекса Российской Федерации (часть вторая).</w:t>
      </w:r>
    </w:p>
    <w:p w14:paraId="10AED284" w14:textId="77777777" w:rsidR="00AC6C8A" w:rsidRPr="00F012C9" w:rsidRDefault="00AC6C8A" w:rsidP="00AC6C8A">
      <w:pPr>
        <w:widowControl/>
        <w:autoSpaceDE w:val="0"/>
        <w:autoSpaceDN w:val="0"/>
        <w:adjustRightInd w:val="0"/>
        <w:ind w:firstLine="540"/>
        <w:jc w:val="both"/>
        <w:rPr>
          <w:spacing w:val="2"/>
          <w:sz w:val="22"/>
          <w:szCs w:val="22"/>
          <w:shd w:val="clear" w:color="auto" w:fill="FFFFFF"/>
        </w:rPr>
      </w:pPr>
      <w:r w:rsidRPr="00F012C9">
        <w:rPr>
          <w:spacing w:val="2"/>
          <w:sz w:val="22"/>
          <w:szCs w:val="22"/>
          <w:shd w:val="clear" w:color="auto" w:fill="FFFFFF"/>
        </w:rPr>
        <w:t>** Тариф действует по 30 ноября 2022 г. включительно.</w:t>
      </w:r>
    </w:p>
    <w:p w14:paraId="1DCECE1F" w14:textId="77777777" w:rsidR="00AC6C8A" w:rsidRPr="00F012C9" w:rsidRDefault="00AC6C8A" w:rsidP="00AC6C8A">
      <w:pPr>
        <w:widowControl/>
        <w:autoSpaceDE w:val="0"/>
        <w:autoSpaceDN w:val="0"/>
        <w:adjustRightInd w:val="0"/>
        <w:ind w:firstLine="540"/>
        <w:jc w:val="both"/>
        <w:outlineLvl w:val="3"/>
        <w:rPr>
          <w:sz w:val="22"/>
          <w:szCs w:val="22"/>
        </w:rPr>
      </w:pPr>
      <w:r w:rsidRPr="00F012C9">
        <w:rPr>
          <w:spacing w:val="2"/>
          <w:sz w:val="22"/>
          <w:szCs w:val="22"/>
          <w:shd w:val="clear" w:color="auto" w:fill="FFFFFF"/>
        </w:rPr>
        <w:t>*** Т</w:t>
      </w:r>
      <w:r w:rsidRPr="00F012C9">
        <w:rPr>
          <w:sz w:val="22"/>
          <w:szCs w:val="22"/>
        </w:rPr>
        <w:t>ариф, установленный на 2023 год, вводится в действие с 1 декабря 2022 г.</w:t>
      </w:r>
    </w:p>
    <w:p w14:paraId="21C64FA2" w14:textId="77777777" w:rsidR="00AC6C8A" w:rsidRPr="00F012C9" w:rsidRDefault="00AC6C8A" w:rsidP="00AC6C8A">
      <w:pPr>
        <w:widowControl/>
        <w:autoSpaceDE w:val="0"/>
        <w:autoSpaceDN w:val="0"/>
        <w:adjustRightInd w:val="0"/>
        <w:ind w:firstLine="540"/>
        <w:jc w:val="both"/>
        <w:outlineLvl w:val="3"/>
        <w:rPr>
          <w:sz w:val="22"/>
          <w:szCs w:val="22"/>
        </w:rPr>
      </w:pPr>
    </w:p>
    <w:tbl>
      <w:tblPr>
        <w:tblW w:w="0" w:type="auto"/>
        <w:tblLook w:val="04A0" w:firstRow="1" w:lastRow="0" w:firstColumn="1" w:lastColumn="0" w:noHBand="0" w:noVBand="1"/>
      </w:tblPr>
      <w:tblGrid>
        <w:gridCol w:w="5210"/>
        <w:gridCol w:w="5211"/>
      </w:tblGrid>
      <w:tr w:rsidR="00AC6C8A" w:rsidRPr="00F012C9" w14:paraId="3D25DE66" w14:textId="77777777" w:rsidTr="00AC6C8A">
        <w:tc>
          <w:tcPr>
            <w:tcW w:w="5211" w:type="dxa"/>
            <w:shd w:val="clear" w:color="auto" w:fill="auto"/>
          </w:tcPr>
          <w:p w14:paraId="4FE9C18F" w14:textId="77777777" w:rsidR="00AC6C8A" w:rsidRPr="00F012C9" w:rsidRDefault="00AC6C8A" w:rsidP="00AC6C8A">
            <w:pPr>
              <w:widowControl/>
              <w:autoSpaceDE w:val="0"/>
              <w:autoSpaceDN w:val="0"/>
              <w:adjustRightInd w:val="0"/>
              <w:ind w:left="255"/>
              <w:rPr>
                <w:sz w:val="22"/>
                <w:szCs w:val="22"/>
              </w:rPr>
            </w:pPr>
            <w:r w:rsidRPr="00F012C9">
              <w:rPr>
                <w:sz w:val="22"/>
                <w:szCs w:val="22"/>
                <w:vertAlign w:val="superscript"/>
              </w:rPr>
              <w:t>1</w:t>
            </w:r>
            <w:r w:rsidRPr="00F012C9">
              <w:rPr>
                <w:sz w:val="22"/>
                <w:szCs w:val="22"/>
              </w:rPr>
              <w:t xml:space="preserve">  Тариф без учета НДС - 1 574,02  руб./Гкал</w:t>
            </w:r>
          </w:p>
          <w:p w14:paraId="55B35E45" w14:textId="77777777" w:rsidR="00AC6C8A" w:rsidRPr="00F012C9" w:rsidRDefault="00AC6C8A" w:rsidP="00AC6C8A">
            <w:pPr>
              <w:widowControl/>
              <w:autoSpaceDE w:val="0"/>
              <w:autoSpaceDN w:val="0"/>
              <w:adjustRightInd w:val="0"/>
              <w:ind w:left="255"/>
              <w:rPr>
                <w:sz w:val="22"/>
                <w:szCs w:val="22"/>
              </w:rPr>
            </w:pPr>
            <w:r w:rsidRPr="00F012C9">
              <w:rPr>
                <w:sz w:val="22"/>
                <w:szCs w:val="22"/>
                <w:vertAlign w:val="superscript"/>
              </w:rPr>
              <w:t>2</w:t>
            </w:r>
            <w:r w:rsidRPr="00F012C9">
              <w:rPr>
                <w:sz w:val="22"/>
                <w:szCs w:val="22"/>
              </w:rPr>
              <w:t xml:space="preserve">  Тариф без учета НДС - 1 659,02 руб./Гкал</w:t>
            </w:r>
          </w:p>
          <w:p w14:paraId="5D34564E" w14:textId="77777777" w:rsidR="00AC6C8A" w:rsidRPr="00F012C9" w:rsidRDefault="00AC6C8A" w:rsidP="00AC6C8A">
            <w:pPr>
              <w:widowControl/>
              <w:autoSpaceDE w:val="0"/>
              <w:autoSpaceDN w:val="0"/>
              <w:adjustRightInd w:val="0"/>
              <w:ind w:left="255"/>
              <w:rPr>
                <w:sz w:val="22"/>
                <w:szCs w:val="22"/>
              </w:rPr>
            </w:pPr>
            <w:r w:rsidRPr="00F012C9">
              <w:rPr>
                <w:sz w:val="22"/>
                <w:szCs w:val="22"/>
                <w:vertAlign w:val="superscript"/>
              </w:rPr>
              <w:t>3</w:t>
            </w:r>
            <w:r w:rsidRPr="00F012C9">
              <w:rPr>
                <w:sz w:val="22"/>
                <w:szCs w:val="22"/>
              </w:rPr>
              <w:t xml:space="preserve">  Тариф без учета НДС - 1 841,51  руб./Гкал</w:t>
            </w:r>
          </w:p>
          <w:p w14:paraId="3BDFD4FD" w14:textId="77777777" w:rsidR="00AC6C8A" w:rsidRPr="00F012C9" w:rsidRDefault="00AC6C8A" w:rsidP="00AC6C8A">
            <w:pPr>
              <w:widowControl/>
              <w:autoSpaceDE w:val="0"/>
              <w:autoSpaceDN w:val="0"/>
              <w:adjustRightInd w:val="0"/>
              <w:ind w:left="255"/>
              <w:rPr>
                <w:sz w:val="22"/>
                <w:szCs w:val="22"/>
              </w:rPr>
            </w:pPr>
            <w:r w:rsidRPr="00F012C9">
              <w:rPr>
                <w:sz w:val="22"/>
                <w:szCs w:val="22"/>
                <w:vertAlign w:val="superscript"/>
              </w:rPr>
              <w:t>4</w:t>
            </w:r>
            <w:r w:rsidRPr="00F012C9">
              <w:rPr>
                <w:sz w:val="22"/>
                <w:szCs w:val="22"/>
              </w:rPr>
              <w:t xml:space="preserve">  Тариф без учета НДС – 2 058,81 руб./Гкал</w:t>
            </w:r>
          </w:p>
          <w:p w14:paraId="14FAC1E8" w14:textId="77777777" w:rsidR="00AC6C8A" w:rsidRPr="00F012C9" w:rsidRDefault="00AC6C8A" w:rsidP="00AC6C8A">
            <w:pPr>
              <w:widowControl/>
              <w:autoSpaceDE w:val="0"/>
              <w:autoSpaceDN w:val="0"/>
              <w:adjustRightInd w:val="0"/>
              <w:ind w:left="255"/>
              <w:rPr>
                <w:sz w:val="22"/>
                <w:szCs w:val="22"/>
              </w:rPr>
            </w:pPr>
            <w:r w:rsidRPr="00F012C9">
              <w:rPr>
                <w:sz w:val="22"/>
                <w:szCs w:val="22"/>
                <w:vertAlign w:val="superscript"/>
              </w:rPr>
              <w:t>5</w:t>
            </w:r>
            <w:r w:rsidRPr="00F012C9">
              <w:rPr>
                <w:sz w:val="22"/>
                <w:szCs w:val="22"/>
              </w:rPr>
              <w:t xml:space="preserve">  Тариф без учета НДС – 2 176,16  руб./Гкал</w:t>
            </w:r>
          </w:p>
          <w:p w14:paraId="72EDAC82" w14:textId="77777777" w:rsidR="00AC6C8A" w:rsidRPr="00F012C9" w:rsidRDefault="00AC6C8A" w:rsidP="00AC6C8A">
            <w:pPr>
              <w:widowControl/>
              <w:autoSpaceDE w:val="0"/>
              <w:autoSpaceDN w:val="0"/>
              <w:adjustRightInd w:val="0"/>
              <w:ind w:left="255"/>
              <w:rPr>
                <w:sz w:val="22"/>
                <w:szCs w:val="22"/>
              </w:rPr>
            </w:pPr>
            <w:r w:rsidRPr="00F012C9">
              <w:rPr>
                <w:sz w:val="22"/>
                <w:szCs w:val="22"/>
                <w:vertAlign w:val="superscript"/>
              </w:rPr>
              <w:t>6</w:t>
            </w:r>
            <w:r w:rsidRPr="00F012C9">
              <w:rPr>
                <w:sz w:val="22"/>
                <w:szCs w:val="22"/>
              </w:rPr>
              <w:t xml:space="preserve">  Тариф без учета НДС – 2 263,21 руб./Гкал</w:t>
            </w:r>
          </w:p>
          <w:p w14:paraId="22FFDF27" w14:textId="77777777" w:rsidR="00AC6C8A" w:rsidRPr="00F012C9" w:rsidRDefault="00AC6C8A" w:rsidP="00AC6C8A">
            <w:pPr>
              <w:widowControl/>
              <w:autoSpaceDE w:val="0"/>
              <w:autoSpaceDN w:val="0"/>
              <w:adjustRightInd w:val="0"/>
              <w:ind w:left="255"/>
              <w:rPr>
                <w:sz w:val="22"/>
                <w:szCs w:val="22"/>
              </w:rPr>
            </w:pPr>
            <w:r w:rsidRPr="00F012C9">
              <w:rPr>
                <w:sz w:val="22"/>
                <w:szCs w:val="22"/>
                <w:vertAlign w:val="superscript"/>
              </w:rPr>
              <w:t>7</w:t>
            </w:r>
            <w:r w:rsidRPr="00F012C9">
              <w:rPr>
                <w:sz w:val="22"/>
                <w:szCs w:val="22"/>
              </w:rPr>
              <w:t xml:space="preserve">  Тариф без учета НДС – 2 353,73  руб./Гкал</w:t>
            </w:r>
          </w:p>
        </w:tc>
        <w:tc>
          <w:tcPr>
            <w:tcW w:w="5211" w:type="dxa"/>
            <w:shd w:val="clear" w:color="auto" w:fill="auto"/>
          </w:tcPr>
          <w:p w14:paraId="4D20B29C" w14:textId="77777777" w:rsidR="00AC6C8A" w:rsidRPr="00F012C9" w:rsidRDefault="00AC6C8A" w:rsidP="00AC6C8A">
            <w:pPr>
              <w:widowControl/>
              <w:autoSpaceDE w:val="0"/>
              <w:autoSpaceDN w:val="0"/>
              <w:adjustRightInd w:val="0"/>
              <w:ind w:left="255"/>
              <w:rPr>
                <w:sz w:val="22"/>
                <w:szCs w:val="22"/>
              </w:rPr>
            </w:pPr>
            <w:r w:rsidRPr="00F012C9">
              <w:rPr>
                <w:sz w:val="22"/>
                <w:szCs w:val="22"/>
                <w:vertAlign w:val="superscript"/>
              </w:rPr>
              <w:t>8</w:t>
            </w:r>
            <w:r w:rsidRPr="00F012C9">
              <w:rPr>
                <w:sz w:val="22"/>
                <w:szCs w:val="22"/>
              </w:rPr>
              <w:t xml:space="preserve">  Тариф без учета НДС – 1 920,26 руб./Гкал</w:t>
            </w:r>
          </w:p>
          <w:p w14:paraId="7A70E389" w14:textId="77777777" w:rsidR="00AC6C8A" w:rsidRPr="00F012C9" w:rsidRDefault="00AC6C8A" w:rsidP="00AC6C8A">
            <w:pPr>
              <w:widowControl/>
              <w:autoSpaceDE w:val="0"/>
              <w:autoSpaceDN w:val="0"/>
              <w:adjustRightInd w:val="0"/>
              <w:ind w:left="255"/>
              <w:rPr>
                <w:sz w:val="22"/>
                <w:szCs w:val="22"/>
              </w:rPr>
            </w:pPr>
            <w:r w:rsidRPr="00F012C9">
              <w:rPr>
                <w:sz w:val="22"/>
                <w:szCs w:val="22"/>
                <w:vertAlign w:val="superscript"/>
              </w:rPr>
              <w:t>9</w:t>
            </w:r>
            <w:r w:rsidRPr="00F012C9">
              <w:rPr>
                <w:sz w:val="22"/>
                <w:szCs w:val="22"/>
              </w:rPr>
              <w:t xml:space="preserve">  Тариф без учета НДС – 2 023,95  руб./Гкал</w:t>
            </w:r>
          </w:p>
          <w:p w14:paraId="57D5E8F1" w14:textId="77777777" w:rsidR="00AC6C8A" w:rsidRPr="00F012C9" w:rsidRDefault="00AC6C8A" w:rsidP="00AC6C8A">
            <w:pPr>
              <w:widowControl/>
              <w:autoSpaceDE w:val="0"/>
              <w:autoSpaceDN w:val="0"/>
              <w:adjustRightInd w:val="0"/>
              <w:ind w:left="255"/>
              <w:rPr>
                <w:sz w:val="22"/>
                <w:szCs w:val="22"/>
              </w:rPr>
            </w:pPr>
            <w:r w:rsidRPr="00F012C9">
              <w:rPr>
                <w:sz w:val="22"/>
                <w:szCs w:val="22"/>
                <w:vertAlign w:val="superscript"/>
              </w:rPr>
              <w:t>10</w:t>
            </w:r>
            <w:r w:rsidRPr="00F012C9">
              <w:rPr>
                <w:sz w:val="22"/>
                <w:szCs w:val="22"/>
              </w:rPr>
              <w:t xml:space="preserve">  Тариф без учета НДС – 2 246,58 руб./Гкал</w:t>
            </w:r>
          </w:p>
          <w:p w14:paraId="44564E3A" w14:textId="77777777" w:rsidR="00AC6C8A" w:rsidRPr="00F012C9" w:rsidRDefault="00AC6C8A" w:rsidP="00AC6C8A">
            <w:pPr>
              <w:widowControl/>
              <w:autoSpaceDE w:val="0"/>
              <w:autoSpaceDN w:val="0"/>
              <w:adjustRightInd w:val="0"/>
              <w:ind w:left="255"/>
              <w:rPr>
                <w:sz w:val="22"/>
                <w:szCs w:val="22"/>
              </w:rPr>
            </w:pPr>
            <w:r w:rsidRPr="00F012C9">
              <w:rPr>
                <w:sz w:val="22"/>
                <w:szCs w:val="22"/>
                <w:vertAlign w:val="superscript"/>
              </w:rPr>
              <w:t>11</w:t>
            </w:r>
            <w:r w:rsidRPr="00F012C9">
              <w:rPr>
                <w:sz w:val="22"/>
                <w:szCs w:val="22"/>
              </w:rPr>
              <w:t xml:space="preserve">  Тариф без учета НДС – 2 511,68  руб./Гкал</w:t>
            </w:r>
          </w:p>
          <w:p w14:paraId="3E03D765" w14:textId="77777777" w:rsidR="00AC6C8A" w:rsidRPr="00F012C9" w:rsidRDefault="00AC6C8A" w:rsidP="00AC6C8A">
            <w:pPr>
              <w:widowControl/>
              <w:autoSpaceDE w:val="0"/>
              <w:autoSpaceDN w:val="0"/>
              <w:adjustRightInd w:val="0"/>
              <w:ind w:left="255"/>
              <w:rPr>
                <w:sz w:val="22"/>
                <w:szCs w:val="22"/>
              </w:rPr>
            </w:pPr>
            <w:r w:rsidRPr="00F012C9">
              <w:rPr>
                <w:sz w:val="22"/>
                <w:szCs w:val="22"/>
                <w:vertAlign w:val="superscript"/>
              </w:rPr>
              <w:t>12</w:t>
            </w:r>
            <w:r w:rsidRPr="00F012C9">
              <w:rPr>
                <w:sz w:val="22"/>
                <w:szCs w:val="22"/>
              </w:rPr>
              <w:t xml:space="preserve">  Тариф без учета НДС – 2 654,85 руб./Гкал</w:t>
            </w:r>
          </w:p>
          <w:p w14:paraId="346B0CBE" w14:textId="77777777" w:rsidR="00AC6C8A" w:rsidRPr="00F012C9" w:rsidRDefault="00AC6C8A" w:rsidP="00AC6C8A">
            <w:pPr>
              <w:widowControl/>
              <w:autoSpaceDE w:val="0"/>
              <w:autoSpaceDN w:val="0"/>
              <w:adjustRightInd w:val="0"/>
              <w:ind w:left="255"/>
              <w:rPr>
                <w:sz w:val="22"/>
                <w:szCs w:val="22"/>
              </w:rPr>
            </w:pPr>
            <w:r w:rsidRPr="00F012C9">
              <w:rPr>
                <w:sz w:val="22"/>
                <w:szCs w:val="22"/>
                <w:vertAlign w:val="superscript"/>
              </w:rPr>
              <w:t>13</w:t>
            </w:r>
            <w:r w:rsidRPr="00F012C9">
              <w:rPr>
                <w:sz w:val="22"/>
                <w:szCs w:val="22"/>
              </w:rPr>
              <w:t xml:space="preserve">  Тариф без учета НДС – 2 761,04 руб./Гкал</w:t>
            </w:r>
          </w:p>
          <w:p w14:paraId="09D4A0B4" w14:textId="7A2E28C4" w:rsidR="00AC6C8A" w:rsidRPr="00F012C9" w:rsidRDefault="00AC6C8A" w:rsidP="000E101F">
            <w:pPr>
              <w:pStyle w:val="a4"/>
              <w:widowControl/>
              <w:numPr>
                <w:ilvl w:val="0"/>
                <w:numId w:val="17"/>
              </w:numPr>
              <w:autoSpaceDE w:val="0"/>
              <w:autoSpaceDN w:val="0"/>
              <w:adjustRightInd w:val="0"/>
              <w:rPr>
                <w:sz w:val="22"/>
                <w:szCs w:val="22"/>
              </w:rPr>
            </w:pPr>
            <w:r w:rsidRPr="00F012C9">
              <w:rPr>
                <w:sz w:val="22"/>
                <w:szCs w:val="22"/>
              </w:rPr>
              <w:t>Тариф без учета НДС – 2 871,48  руб./Гкал</w:t>
            </w:r>
          </w:p>
        </w:tc>
      </w:tr>
    </w:tbl>
    <w:p w14:paraId="70D1D40E" w14:textId="77777777" w:rsidR="00761DE4" w:rsidRPr="00F012C9" w:rsidRDefault="00761DE4" w:rsidP="00761DE4">
      <w:pPr>
        <w:widowControl/>
        <w:autoSpaceDE w:val="0"/>
        <w:autoSpaceDN w:val="0"/>
        <w:adjustRightInd w:val="0"/>
        <w:rPr>
          <w:color w:val="FF0000"/>
          <w:sz w:val="22"/>
          <w:szCs w:val="22"/>
        </w:rPr>
      </w:pPr>
    </w:p>
    <w:p w14:paraId="3CC11798" w14:textId="77777777" w:rsidR="00AC6C8A" w:rsidRPr="00F012C9" w:rsidRDefault="00AC6C8A" w:rsidP="00761DE4">
      <w:pPr>
        <w:widowControl/>
        <w:autoSpaceDE w:val="0"/>
        <w:autoSpaceDN w:val="0"/>
        <w:adjustRightInd w:val="0"/>
        <w:rPr>
          <w:color w:val="FF0000"/>
          <w:sz w:val="22"/>
          <w:szCs w:val="22"/>
        </w:rPr>
      </w:pPr>
    </w:p>
    <w:p w14:paraId="56B2FB75" w14:textId="286855E7" w:rsidR="00AC6C8A" w:rsidRPr="00F012C9" w:rsidRDefault="000E101F" w:rsidP="000E101F">
      <w:pPr>
        <w:widowControl/>
        <w:autoSpaceDE w:val="0"/>
        <w:autoSpaceDN w:val="0"/>
        <w:adjustRightInd w:val="0"/>
        <w:ind w:firstLine="709"/>
        <w:jc w:val="both"/>
        <w:rPr>
          <w:color w:val="FF0000"/>
          <w:sz w:val="22"/>
          <w:szCs w:val="22"/>
        </w:rPr>
      </w:pPr>
      <w:r w:rsidRPr="00F012C9">
        <w:rPr>
          <w:sz w:val="22"/>
          <w:szCs w:val="22"/>
        </w:rPr>
        <w:t xml:space="preserve">5. </w:t>
      </w:r>
      <w:r w:rsidR="007B5610" w:rsidRPr="00F012C9">
        <w:rPr>
          <w:sz w:val="22"/>
          <w:szCs w:val="22"/>
        </w:rPr>
        <w:t xml:space="preserve">С 01.01.2024 произвести корректировку установленных долгосрочных тарифов на теплоноситель </w:t>
      </w:r>
      <w:r w:rsidR="007B5610" w:rsidRPr="00F012C9">
        <w:rPr>
          <w:bCs/>
          <w:sz w:val="22"/>
          <w:szCs w:val="22"/>
        </w:rPr>
        <w:t xml:space="preserve">для потребителей </w:t>
      </w:r>
      <w:r w:rsidR="007B5610" w:rsidRPr="00F012C9">
        <w:rPr>
          <w:sz w:val="22"/>
          <w:szCs w:val="22"/>
        </w:rPr>
        <w:t>ООО «</w:t>
      </w:r>
      <w:proofErr w:type="spellStart"/>
      <w:r w:rsidR="007B5610" w:rsidRPr="00F012C9">
        <w:rPr>
          <w:sz w:val="22"/>
          <w:szCs w:val="22"/>
        </w:rPr>
        <w:t>Теплоснаб</w:t>
      </w:r>
      <w:proofErr w:type="spellEnd"/>
      <w:r w:rsidR="007B5610" w:rsidRPr="00F012C9">
        <w:rPr>
          <w:sz w:val="22"/>
          <w:szCs w:val="22"/>
        </w:rPr>
        <w:t xml:space="preserve">-Родники» (г.о. Вичуга) на 2024-2027 годы, изложив </w:t>
      </w:r>
      <w:hyperlink r:id="rId15" w:history="1">
        <w:r w:rsidR="007B5610" w:rsidRPr="00F012C9">
          <w:rPr>
            <w:sz w:val="22"/>
            <w:szCs w:val="22"/>
          </w:rPr>
          <w:t>приложение 3</w:t>
        </w:r>
      </w:hyperlink>
      <w:r w:rsidR="007B5610" w:rsidRPr="00F012C9">
        <w:rPr>
          <w:sz w:val="22"/>
          <w:szCs w:val="22"/>
        </w:rPr>
        <w:t xml:space="preserve"> к постановлению Департамента энергетики и тарифов Ивановской области от 19.11.2021 № 51-т/10 в новой редакции</w:t>
      </w:r>
      <w:r w:rsidRPr="00F012C9">
        <w:rPr>
          <w:sz w:val="22"/>
          <w:szCs w:val="22"/>
        </w:rPr>
        <w:t>:</w:t>
      </w:r>
    </w:p>
    <w:p w14:paraId="2B659E28" w14:textId="77777777" w:rsidR="007B5610" w:rsidRPr="00F012C9" w:rsidRDefault="007B5610" w:rsidP="00761DE4">
      <w:pPr>
        <w:widowControl/>
        <w:autoSpaceDE w:val="0"/>
        <w:autoSpaceDN w:val="0"/>
        <w:adjustRightInd w:val="0"/>
        <w:rPr>
          <w:color w:val="FF0000"/>
          <w:sz w:val="22"/>
          <w:szCs w:val="22"/>
        </w:rPr>
      </w:pPr>
    </w:p>
    <w:p w14:paraId="74713886" w14:textId="77777777" w:rsidR="007B5610" w:rsidRPr="00F012C9" w:rsidRDefault="007B5610" w:rsidP="007B5610">
      <w:pPr>
        <w:widowControl/>
        <w:tabs>
          <w:tab w:val="left" w:pos="3970"/>
        </w:tabs>
        <w:autoSpaceDE w:val="0"/>
        <w:autoSpaceDN w:val="0"/>
        <w:adjustRightInd w:val="0"/>
        <w:jc w:val="right"/>
        <w:rPr>
          <w:sz w:val="22"/>
          <w:szCs w:val="22"/>
        </w:rPr>
      </w:pPr>
      <w:r w:rsidRPr="00F012C9">
        <w:rPr>
          <w:sz w:val="22"/>
          <w:szCs w:val="22"/>
        </w:rPr>
        <w:t xml:space="preserve">Приложение 3 к постановлению Департамента энергетики и тарифов </w:t>
      </w:r>
    </w:p>
    <w:p w14:paraId="36925E46" w14:textId="77777777" w:rsidR="007B5610" w:rsidRPr="00F012C9" w:rsidRDefault="007B5610" w:rsidP="007B5610">
      <w:pPr>
        <w:widowControl/>
        <w:autoSpaceDE w:val="0"/>
        <w:autoSpaceDN w:val="0"/>
        <w:adjustRightInd w:val="0"/>
        <w:jc w:val="right"/>
        <w:rPr>
          <w:sz w:val="22"/>
          <w:szCs w:val="22"/>
        </w:rPr>
      </w:pPr>
      <w:r w:rsidRPr="00F012C9">
        <w:rPr>
          <w:sz w:val="22"/>
          <w:szCs w:val="22"/>
        </w:rPr>
        <w:t>Ивановской области от 19.11.2021 № 51-т/10</w:t>
      </w:r>
    </w:p>
    <w:p w14:paraId="283764FE" w14:textId="77777777" w:rsidR="007B5610" w:rsidRPr="00F012C9" w:rsidRDefault="007B5610" w:rsidP="007B5610">
      <w:pPr>
        <w:widowControl/>
        <w:autoSpaceDE w:val="0"/>
        <w:autoSpaceDN w:val="0"/>
        <w:adjustRightInd w:val="0"/>
        <w:jc w:val="right"/>
        <w:rPr>
          <w:sz w:val="22"/>
          <w:szCs w:val="22"/>
        </w:rPr>
      </w:pPr>
    </w:p>
    <w:p w14:paraId="702A3BA3" w14:textId="77777777" w:rsidR="007B5610" w:rsidRPr="00F012C9" w:rsidRDefault="007B5610" w:rsidP="007B5610">
      <w:pPr>
        <w:widowControl/>
        <w:autoSpaceDE w:val="0"/>
        <w:autoSpaceDN w:val="0"/>
        <w:adjustRightInd w:val="0"/>
        <w:jc w:val="center"/>
        <w:rPr>
          <w:b/>
          <w:sz w:val="22"/>
          <w:szCs w:val="22"/>
        </w:rPr>
      </w:pPr>
      <w:r w:rsidRPr="00F012C9">
        <w:rPr>
          <w:b/>
          <w:sz w:val="22"/>
          <w:szCs w:val="22"/>
        </w:rPr>
        <w:t>Тарифы на теплоноситель</w:t>
      </w:r>
    </w:p>
    <w:p w14:paraId="1F3ED47A" w14:textId="77777777" w:rsidR="007B5610" w:rsidRPr="00F012C9" w:rsidRDefault="007B5610" w:rsidP="007B5610">
      <w:pPr>
        <w:widowControl/>
        <w:autoSpaceDE w:val="0"/>
        <w:autoSpaceDN w:val="0"/>
        <w:adjustRightInd w:val="0"/>
        <w:jc w:val="center"/>
        <w:rPr>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843"/>
        <w:gridCol w:w="809"/>
        <w:gridCol w:w="1459"/>
        <w:gridCol w:w="1417"/>
        <w:gridCol w:w="709"/>
      </w:tblGrid>
      <w:tr w:rsidR="007B5610" w:rsidRPr="00F012C9" w14:paraId="57A27BD5" w14:textId="77777777" w:rsidTr="00CA475D">
        <w:trPr>
          <w:trHeight w:val="281"/>
        </w:trPr>
        <w:tc>
          <w:tcPr>
            <w:tcW w:w="568" w:type="dxa"/>
            <w:vMerge w:val="restart"/>
            <w:shd w:val="clear" w:color="auto" w:fill="auto"/>
            <w:vAlign w:val="center"/>
            <w:hideMark/>
          </w:tcPr>
          <w:p w14:paraId="486A1454" w14:textId="77777777" w:rsidR="007B5610" w:rsidRPr="00F012C9" w:rsidRDefault="007B5610" w:rsidP="00CA475D">
            <w:pPr>
              <w:jc w:val="center"/>
              <w:rPr>
                <w:sz w:val="22"/>
                <w:szCs w:val="22"/>
              </w:rPr>
            </w:pPr>
            <w:r w:rsidRPr="00F012C9">
              <w:rPr>
                <w:sz w:val="22"/>
                <w:szCs w:val="22"/>
              </w:rPr>
              <w:t>№ п/п</w:t>
            </w:r>
          </w:p>
        </w:tc>
        <w:tc>
          <w:tcPr>
            <w:tcW w:w="2976" w:type="dxa"/>
            <w:vMerge w:val="restart"/>
            <w:shd w:val="clear" w:color="auto" w:fill="auto"/>
            <w:vAlign w:val="center"/>
            <w:hideMark/>
          </w:tcPr>
          <w:p w14:paraId="289AA359" w14:textId="77777777" w:rsidR="007B5610" w:rsidRPr="00F012C9" w:rsidRDefault="007B5610" w:rsidP="00CA475D">
            <w:pPr>
              <w:jc w:val="center"/>
              <w:rPr>
                <w:sz w:val="22"/>
                <w:szCs w:val="22"/>
              </w:rPr>
            </w:pPr>
            <w:r w:rsidRPr="00F012C9">
              <w:rPr>
                <w:sz w:val="22"/>
                <w:szCs w:val="22"/>
              </w:rPr>
              <w:t>Наименование регулируемой организации</w:t>
            </w:r>
          </w:p>
        </w:tc>
        <w:tc>
          <w:tcPr>
            <w:tcW w:w="1843" w:type="dxa"/>
            <w:vMerge w:val="restart"/>
            <w:shd w:val="clear" w:color="auto" w:fill="auto"/>
            <w:noWrap/>
            <w:vAlign w:val="center"/>
            <w:hideMark/>
          </w:tcPr>
          <w:p w14:paraId="4F795616" w14:textId="77777777" w:rsidR="007B5610" w:rsidRPr="00F012C9" w:rsidRDefault="007B5610" w:rsidP="00CA475D">
            <w:pPr>
              <w:jc w:val="center"/>
              <w:rPr>
                <w:sz w:val="22"/>
                <w:szCs w:val="22"/>
              </w:rPr>
            </w:pPr>
            <w:r w:rsidRPr="00F012C9">
              <w:rPr>
                <w:sz w:val="22"/>
                <w:szCs w:val="22"/>
              </w:rPr>
              <w:t>Вид тарифа</w:t>
            </w:r>
          </w:p>
        </w:tc>
        <w:tc>
          <w:tcPr>
            <w:tcW w:w="809" w:type="dxa"/>
            <w:vMerge w:val="restart"/>
          </w:tcPr>
          <w:p w14:paraId="7CE87224" w14:textId="77777777" w:rsidR="007B5610" w:rsidRPr="00F012C9" w:rsidRDefault="007B5610" w:rsidP="00CA475D">
            <w:pPr>
              <w:jc w:val="center"/>
              <w:rPr>
                <w:sz w:val="22"/>
                <w:szCs w:val="22"/>
              </w:rPr>
            </w:pPr>
          </w:p>
          <w:p w14:paraId="7C6FBB59" w14:textId="77777777" w:rsidR="007B5610" w:rsidRPr="00F012C9" w:rsidRDefault="007B5610" w:rsidP="00CA475D">
            <w:pPr>
              <w:jc w:val="center"/>
              <w:rPr>
                <w:sz w:val="22"/>
                <w:szCs w:val="22"/>
              </w:rPr>
            </w:pPr>
          </w:p>
          <w:p w14:paraId="6573314D" w14:textId="77777777" w:rsidR="007B5610" w:rsidRPr="00F012C9" w:rsidRDefault="007B5610" w:rsidP="00CA475D">
            <w:pPr>
              <w:jc w:val="center"/>
              <w:rPr>
                <w:sz w:val="22"/>
                <w:szCs w:val="22"/>
              </w:rPr>
            </w:pPr>
            <w:r w:rsidRPr="00F012C9">
              <w:rPr>
                <w:sz w:val="22"/>
                <w:szCs w:val="22"/>
              </w:rPr>
              <w:t>Год</w:t>
            </w:r>
          </w:p>
        </w:tc>
        <w:tc>
          <w:tcPr>
            <w:tcW w:w="3585" w:type="dxa"/>
            <w:gridSpan w:val="3"/>
            <w:shd w:val="clear" w:color="auto" w:fill="auto"/>
            <w:noWrap/>
            <w:vAlign w:val="center"/>
            <w:hideMark/>
          </w:tcPr>
          <w:p w14:paraId="0F374D70" w14:textId="77777777" w:rsidR="007B5610" w:rsidRPr="00F012C9" w:rsidRDefault="007B5610" w:rsidP="00CA475D">
            <w:pPr>
              <w:widowControl/>
              <w:jc w:val="center"/>
              <w:rPr>
                <w:sz w:val="22"/>
                <w:szCs w:val="22"/>
              </w:rPr>
            </w:pPr>
            <w:r w:rsidRPr="00F012C9">
              <w:rPr>
                <w:sz w:val="22"/>
                <w:szCs w:val="22"/>
              </w:rPr>
              <w:t>Вид теплоносителя</w:t>
            </w:r>
          </w:p>
        </w:tc>
      </w:tr>
      <w:tr w:rsidR="007B5610" w:rsidRPr="00F012C9" w14:paraId="13DEE979" w14:textId="77777777" w:rsidTr="00CA475D">
        <w:trPr>
          <w:trHeight w:val="228"/>
        </w:trPr>
        <w:tc>
          <w:tcPr>
            <w:tcW w:w="568" w:type="dxa"/>
            <w:vMerge/>
            <w:shd w:val="clear" w:color="auto" w:fill="auto"/>
            <w:vAlign w:val="center"/>
            <w:hideMark/>
          </w:tcPr>
          <w:p w14:paraId="0F75726C" w14:textId="77777777" w:rsidR="007B5610" w:rsidRPr="00F012C9" w:rsidRDefault="007B5610" w:rsidP="00CA475D">
            <w:pPr>
              <w:widowControl/>
              <w:jc w:val="center"/>
              <w:rPr>
                <w:sz w:val="22"/>
                <w:szCs w:val="22"/>
              </w:rPr>
            </w:pPr>
          </w:p>
        </w:tc>
        <w:tc>
          <w:tcPr>
            <w:tcW w:w="2976" w:type="dxa"/>
            <w:vMerge/>
            <w:shd w:val="clear" w:color="auto" w:fill="auto"/>
            <w:vAlign w:val="center"/>
            <w:hideMark/>
          </w:tcPr>
          <w:p w14:paraId="27B35D1F" w14:textId="77777777" w:rsidR="007B5610" w:rsidRPr="00F012C9" w:rsidRDefault="007B5610" w:rsidP="00CA475D">
            <w:pPr>
              <w:widowControl/>
              <w:jc w:val="center"/>
              <w:rPr>
                <w:sz w:val="22"/>
                <w:szCs w:val="22"/>
              </w:rPr>
            </w:pPr>
          </w:p>
        </w:tc>
        <w:tc>
          <w:tcPr>
            <w:tcW w:w="1843" w:type="dxa"/>
            <w:vMerge/>
            <w:shd w:val="clear" w:color="auto" w:fill="auto"/>
            <w:noWrap/>
            <w:vAlign w:val="center"/>
            <w:hideMark/>
          </w:tcPr>
          <w:p w14:paraId="27083778" w14:textId="77777777" w:rsidR="007B5610" w:rsidRPr="00F012C9" w:rsidRDefault="007B5610" w:rsidP="00CA475D">
            <w:pPr>
              <w:widowControl/>
              <w:jc w:val="center"/>
              <w:rPr>
                <w:sz w:val="22"/>
                <w:szCs w:val="22"/>
              </w:rPr>
            </w:pPr>
          </w:p>
        </w:tc>
        <w:tc>
          <w:tcPr>
            <w:tcW w:w="809" w:type="dxa"/>
            <w:vMerge/>
          </w:tcPr>
          <w:p w14:paraId="0144BBD5" w14:textId="77777777" w:rsidR="007B5610" w:rsidRPr="00F012C9" w:rsidRDefault="007B5610" w:rsidP="00CA475D">
            <w:pPr>
              <w:jc w:val="center"/>
              <w:rPr>
                <w:sz w:val="22"/>
                <w:szCs w:val="22"/>
              </w:rPr>
            </w:pPr>
          </w:p>
        </w:tc>
        <w:tc>
          <w:tcPr>
            <w:tcW w:w="2876" w:type="dxa"/>
            <w:gridSpan w:val="2"/>
            <w:shd w:val="clear" w:color="auto" w:fill="auto"/>
            <w:noWrap/>
            <w:vAlign w:val="center"/>
            <w:hideMark/>
          </w:tcPr>
          <w:p w14:paraId="44E68790" w14:textId="77777777" w:rsidR="007B5610" w:rsidRPr="00F012C9" w:rsidRDefault="007B5610" w:rsidP="00CA475D">
            <w:pPr>
              <w:widowControl/>
              <w:jc w:val="center"/>
              <w:rPr>
                <w:sz w:val="22"/>
                <w:szCs w:val="22"/>
              </w:rPr>
            </w:pPr>
            <w:r w:rsidRPr="00F012C9">
              <w:rPr>
                <w:sz w:val="22"/>
                <w:szCs w:val="22"/>
              </w:rPr>
              <w:t>Вода</w:t>
            </w:r>
          </w:p>
        </w:tc>
        <w:tc>
          <w:tcPr>
            <w:tcW w:w="709" w:type="dxa"/>
            <w:vMerge w:val="restart"/>
            <w:shd w:val="clear" w:color="auto" w:fill="auto"/>
            <w:noWrap/>
            <w:vAlign w:val="center"/>
            <w:hideMark/>
          </w:tcPr>
          <w:p w14:paraId="5AEB6718" w14:textId="77777777" w:rsidR="007B5610" w:rsidRPr="00F012C9" w:rsidRDefault="007B5610" w:rsidP="00CA475D">
            <w:pPr>
              <w:widowControl/>
              <w:jc w:val="center"/>
              <w:rPr>
                <w:sz w:val="22"/>
                <w:szCs w:val="22"/>
              </w:rPr>
            </w:pPr>
            <w:r w:rsidRPr="00F012C9">
              <w:rPr>
                <w:sz w:val="22"/>
                <w:szCs w:val="22"/>
              </w:rPr>
              <w:t>Пар</w:t>
            </w:r>
          </w:p>
        </w:tc>
      </w:tr>
      <w:tr w:rsidR="007B5610" w:rsidRPr="00F012C9" w14:paraId="718E7D36" w14:textId="77777777" w:rsidTr="00CA475D">
        <w:trPr>
          <w:trHeight w:val="60"/>
        </w:trPr>
        <w:tc>
          <w:tcPr>
            <w:tcW w:w="568" w:type="dxa"/>
            <w:vMerge/>
            <w:shd w:val="clear" w:color="auto" w:fill="auto"/>
            <w:noWrap/>
            <w:vAlign w:val="center"/>
            <w:hideMark/>
          </w:tcPr>
          <w:p w14:paraId="69AF940E" w14:textId="77777777" w:rsidR="007B5610" w:rsidRPr="00F012C9" w:rsidRDefault="007B5610" w:rsidP="00CA475D">
            <w:pPr>
              <w:widowControl/>
              <w:jc w:val="center"/>
              <w:rPr>
                <w:sz w:val="22"/>
                <w:szCs w:val="22"/>
              </w:rPr>
            </w:pPr>
          </w:p>
        </w:tc>
        <w:tc>
          <w:tcPr>
            <w:tcW w:w="2976" w:type="dxa"/>
            <w:vMerge/>
            <w:shd w:val="clear" w:color="auto" w:fill="auto"/>
            <w:vAlign w:val="center"/>
            <w:hideMark/>
          </w:tcPr>
          <w:p w14:paraId="0FCFD9C5" w14:textId="77777777" w:rsidR="007B5610" w:rsidRPr="00F012C9" w:rsidRDefault="007B5610" w:rsidP="00CA475D">
            <w:pPr>
              <w:widowControl/>
              <w:jc w:val="center"/>
              <w:rPr>
                <w:sz w:val="22"/>
                <w:szCs w:val="22"/>
              </w:rPr>
            </w:pPr>
          </w:p>
        </w:tc>
        <w:tc>
          <w:tcPr>
            <w:tcW w:w="1843" w:type="dxa"/>
            <w:vMerge/>
            <w:shd w:val="clear" w:color="auto" w:fill="auto"/>
            <w:noWrap/>
            <w:vAlign w:val="center"/>
            <w:hideMark/>
          </w:tcPr>
          <w:p w14:paraId="33E217A2" w14:textId="77777777" w:rsidR="007B5610" w:rsidRPr="00F012C9" w:rsidRDefault="007B5610" w:rsidP="00CA475D">
            <w:pPr>
              <w:widowControl/>
              <w:jc w:val="center"/>
              <w:rPr>
                <w:sz w:val="22"/>
                <w:szCs w:val="22"/>
              </w:rPr>
            </w:pPr>
          </w:p>
        </w:tc>
        <w:tc>
          <w:tcPr>
            <w:tcW w:w="809" w:type="dxa"/>
            <w:vMerge/>
          </w:tcPr>
          <w:p w14:paraId="03B17D1E" w14:textId="77777777" w:rsidR="007B5610" w:rsidRPr="00F012C9" w:rsidRDefault="007B5610" w:rsidP="00CA475D">
            <w:pPr>
              <w:widowControl/>
              <w:jc w:val="center"/>
              <w:rPr>
                <w:sz w:val="22"/>
                <w:szCs w:val="22"/>
              </w:rPr>
            </w:pPr>
          </w:p>
        </w:tc>
        <w:tc>
          <w:tcPr>
            <w:tcW w:w="1459" w:type="dxa"/>
            <w:shd w:val="clear" w:color="auto" w:fill="auto"/>
            <w:noWrap/>
            <w:vAlign w:val="center"/>
            <w:hideMark/>
          </w:tcPr>
          <w:p w14:paraId="4B19A484" w14:textId="77777777" w:rsidR="007B5610" w:rsidRPr="00F012C9" w:rsidRDefault="007B5610" w:rsidP="00CA475D">
            <w:pPr>
              <w:widowControl/>
              <w:jc w:val="center"/>
              <w:rPr>
                <w:sz w:val="22"/>
                <w:szCs w:val="22"/>
              </w:rPr>
            </w:pPr>
            <w:r w:rsidRPr="00F012C9">
              <w:rPr>
                <w:sz w:val="22"/>
                <w:szCs w:val="22"/>
              </w:rPr>
              <w:t>1 полугодие</w:t>
            </w:r>
          </w:p>
        </w:tc>
        <w:tc>
          <w:tcPr>
            <w:tcW w:w="1417" w:type="dxa"/>
            <w:shd w:val="clear" w:color="auto" w:fill="auto"/>
            <w:vAlign w:val="center"/>
          </w:tcPr>
          <w:p w14:paraId="31C933C5" w14:textId="77777777" w:rsidR="007B5610" w:rsidRPr="00F012C9" w:rsidRDefault="007B5610" w:rsidP="00CA475D">
            <w:pPr>
              <w:widowControl/>
              <w:jc w:val="center"/>
              <w:rPr>
                <w:sz w:val="22"/>
                <w:szCs w:val="22"/>
              </w:rPr>
            </w:pPr>
            <w:r w:rsidRPr="00F012C9">
              <w:rPr>
                <w:sz w:val="22"/>
                <w:szCs w:val="22"/>
              </w:rPr>
              <w:t>2 полугодие</w:t>
            </w:r>
          </w:p>
        </w:tc>
        <w:tc>
          <w:tcPr>
            <w:tcW w:w="709" w:type="dxa"/>
            <w:vMerge/>
            <w:shd w:val="clear" w:color="auto" w:fill="auto"/>
            <w:vAlign w:val="center"/>
          </w:tcPr>
          <w:p w14:paraId="0ED3E1EA" w14:textId="77777777" w:rsidR="007B5610" w:rsidRPr="00F012C9" w:rsidRDefault="007B5610" w:rsidP="00CA475D">
            <w:pPr>
              <w:widowControl/>
              <w:jc w:val="center"/>
              <w:rPr>
                <w:sz w:val="22"/>
                <w:szCs w:val="22"/>
              </w:rPr>
            </w:pPr>
          </w:p>
        </w:tc>
      </w:tr>
      <w:tr w:rsidR="007B5610" w:rsidRPr="00F012C9" w14:paraId="2E272F8B" w14:textId="77777777" w:rsidTr="00CA475D">
        <w:trPr>
          <w:trHeight w:val="300"/>
        </w:trPr>
        <w:tc>
          <w:tcPr>
            <w:tcW w:w="9781" w:type="dxa"/>
            <w:gridSpan w:val="7"/>
          </w:tcPr>
          <w:p w14:paraId="02666B18" w14:textId="77777777" w:rsidR="007B5610" w:rsidRPr="00F012C9" w:rsidRDefault="007B5610" w:rsidP="00CA475D">
            <w:pPr>
              <w:widowControl/>
              <w:jc w:val="center"/>
              <w:rPr>
                <w:sz w:val="22"/>
                <w:szCs w:val="22"/>
              </w:rPr>
            </w:pPr>
            <w:r w:rsidRPr="00F012C9">
              <w:rPr>
                <w:sz w:val="22"/>
                <w:szCs w:val="22"/>
              </w:rPr>
              <w:t>Тариф на теплоноситель, поставляемый потребителям</w:t>
            </w:r>
          </w:p>
        </w:tc>
      </w:tr>
      <w:tr w:rsidR="007B5610" w:rsidRPr="00F012C9" w14:paraId="20B60874" w14:textId="77777777" w:rsidTr="00CA475D">
        <w:trPr>
          <w:trHeight w:val="340"/>
        </w:trPr>
        <w:tc>
          <w:tcPr>
            <w:tcW w:w="568" w:type="dxa"/>
            <w:vMerge w:val="restart"/>
            <w:shd w:val="clear" w:color="auto" w:fill="auto"/>
            <w:noWrap/>
            <w:vAlign w:val="center"/>
          </w:tcPr>
          <w:p w14:paraId="3057A757" w14:textId="77777777" w:rsidR="007B5610" w:rsidRPr="00F012C9" w:rsidRDefault="007B5610" w:rsidP="00CA475D">
            <w:pPr>
              <w:jc w:val="center"/>
              <w:rPr>
                <w:sz w:val="22"/>
                <w:szCs w:val="22"/>
              </w:rPr>
            </w:pPr>
            <w:r w:rsidRPr="00F012C9">
              <w:rPr>
                <w:sz w:val="22"/>
                <w:szCs w:val="22"/>
                <w:lang w:val="en-US"/>
              </w:rPr>
              <w:t>1</w:t>
            </w:r>
            <w:r w:rsidRPr="00F012C9">
              <w:rPr>
                <w:sz w:val="22"/>
                <w:szCs w:val="22"/>
              </w:rPr>
              <w:t>.</w:t>
            </w:r>
          </w:p>
        </w:tc>
        <w:tc>
          <w:tcPr>
            <w:tcW w:w="2976" w:type="dxa"/>
            <w:vMerge w:val="restart"/>
            <w:shd w:val="clear" w:color="auto" w:fill="auto"/>
            <w:vAlign w:val="center"/>
          </w:tcPr>
          <w:p w14:paraId="2DBB75CB" w14:textId="77777777" w:rsidR="007B5610" w:rsidRPr="00F012C9" w:rsidRDefault="007B5610" w:rsidP="00CA475D">
            <w:pPr>
              <w:widowControl/>
              <w:rPr>
                <w:sz w:val="22"/>
                <w:szCs w:val="22"/>
              </w:rPr>
            </w:pPr>
            <w:r w:rsidRPr="00F012C9">
              <w:rPr>
                <w:sz w:val="22"/>
                <w:szCs w:val="22"/>
              </w:rPr>
              <w:t>ООО «</w:t>
            </w:r>
            <w:proofErr w:type="spellStart"/>
            <w:r w:rsidRPr="00F012C9">
              <w:rPr>
                <w:sz w:val="22"/>
                <w:szCs w:val="22"/>
              </w:rPr>
              <w:t>Теплоснаб</w:t>
            </w:r>
            <w:proofErr w:type="spellEnd"/>
            <w:r w:rsidRPr="00F012C9">
              <w:rPr>
                <w:sz w:val="22"/>
                <w:szCs w:val="22"/>
              </w:rPr>
              <w:t>-Родники» (г. Вичуга)</w:t>
            </w:r>
          </w:p>
        </w:tc>
        <w:tc>
          <w:tcPr>
            <w:tcW w:w="1843" w:type="dxa"/>
            <w:vMerge w:val="restart"/>
            <w:shd w:val="clear" w:color="auto" w:fill="auto"/>
            <w:vAlign w:val="center"/>
          </w:tcPr>
          <w:p w14:paraId="0BA2C7A3" w14:textId="77777777" w:rsidR="007B5610" w:rsidRPr="00F012C9" w:rsidRDefault="007B5610" w:rsidP="00CA475D">
            <w:pPr>
              <w:widowControl/>
              <w:jc w:val="center"/>
              <w:rPr>
                <w:sz w:val="22"/>
                <w:szCs w:val="22"/>
              </w:rPr>
            </w:pPr>
            <w:proofErr w:type="spellStart"/>
            <w:r w:rsidRPr="00F012C9">
              <w:rPr>
                <w:sz w:val="22"/>
                <w:szCs w:val="22"/>
              </w:rPr>
              <w:t>Одноставочный</w:t>
            </w:r>
            <w:proofErr w:type="spellEnd"/>
            <w:r w:rsidRPr="00F012C9">
              <w:rPr>
                <w:sz w:val="22"/>
                <w:szCs w:val="22"/>
              </w:rPr>
              <w:t xml:space="preserve"> руб./куб. м,</w:t>
            </w:r>
            <w:r w:rsidRPr="00F012C9">
              <w:rPr>
                <w:sz w:val="22"/>
                <w:szCs w:val="22"/>
              </w:rPr>
              <w:br/>
              <w:t>без НДС</w:t>
            </w:r>
          </w:p>
        </w:tc>
        <w:tc>
          <w:tcPr>
            <w:tcW w:w="809" w:type="dxa"/>
            <w:vAlign w:val="center"/>
          </w:tcPr>
          <w:p w14:paraId="7ED1785A" w14:textId="77777777" w:rsidR="007B5610" w:rsidRPr="00F012C9" w:rsidRDefault="007B5610" w:rsidP="00CA475D">
            <w:pPr>
              <w:jc w:val="center"/>
              <w:rPr>
                <w:sz w:val="22"/>
                <w:szCs w:val="22"/>
              </w:rPr>
            </w:pPr>
            <w:r w:rsidRPr="00F012C9">
              <w:rPr>
                <w:sz w:val="22"/>
                <w:szCs w:val="22"/>
              </w:rPr>
              <w:t>2022</w:t>
            </w:r>
          </w:p>
        </w:tc>
        <w:tc>
          <w:tcPr>
            <w:tcW w:w="1459" w:type="dxa"/>
            <w:shd w:val="clear" w:color="auto" w:fill="auto"/>
            <w:noWrap/>
            <w:vAlign w:val="center"/>
          </w:tcPr>
          <w:p w14:paraId="4503011E" w14:textId="77777777" w:rsidR="007B5610" w:rsidRPr="00F012C9" w:rsidRDefault="007B5610" w:rsidP="00CA475D">
            <w:pPr>
              <w:jc w:val="center"/>
              <w:rPr>
                <w:sz w:val="22"/>
                <w:szCs w:val="22"/>
              </w:rPr>
            </w:pPr>
            <w:r w:rsidRPr="00F012C9">
              <w:rPr>
                <w:sz w:val="22"/>
                <w:szCs w:val="22"/>
              </w:rPr>
              <w:t>67,36</w:t>
            </w:r>
          </w:p>
        </w:tc>
        <w:tc>
          <w:tcPr>
            <w:tcW w:w="1417" w:type="dxa"/>
            <w:shd w:val="clear" w:color="auto" w:fill="auto"/>
            <w:vAlign w:val="center"/>
          </w:tcPr>
          <w:p w14:paraId="1F4EAF72" w14:textId="77777777" w:rsidR="007B5610" w:rsidRPr="00F012C9" w:rsidRDefault="007B5610" w:rsidP="00CA475D">
            <w:pPr>
              <w:jc w:val="center"/>
              <w:rPr>
                <w:sz w:val="22"/>
                <w:szCs w:val="22"/>
              </w:rPr>
            </w:pPr>
            <w:r w:rsidRPr="00F012C9">
              <w:rPr>
                <w:sz w:val="22"/>
                <w:szCs w:val="22"/>
              </w:rPr>
              <w:t>80,21 *</w:t>
            </w:r>
          </w:p>
        </w:tc>
        <w:tc>
          <w:tcPr>
            <w:tcW w:w="709" w:type="dxa"/>
            <w:shd w:val="clear" w:color="auto" w:fill="auto"/>
            <w:noWrap/>
            <w:vAlign w:val="center"/>
          </w:tcPr>
          <w:p w14:paraId="28AD7032" w14:textId="77777777" w:rsidR="007B5610" w:rsidRPr="00F012C9" w:rsidRDefault="007B5610" w:rsidP="00CA475D">
            <w:pPr>
              <w:jc w:val="center"/>
              <w:rPr>
                <w:sz w:val="22"/>
                <w:szCs w:val="22"/>
              </w:rPr>
            </w:pPr>
            <w:r w:rsidRPr="00F012C9">
              <w:rPr>
                <w:sz w:val="22"/>
                <w:szCs w:val="22"/>
              </w:rPr>
              <w:t>-</w:t>
            </w:r>
          </w:p>
        </w:tc>
      </w:tr>
      <w:tr w:rsidR="007B5610" w:rsidRPr="00F012C9" w14:paraId="1905B07B" w14:textId="77777777" w:rsidTr="00CA475D">
        <w:trPr>
          <w:trHeight w:val="340"/>
        </w:trPr>
        <w:tc>
          <w:tcPr>
            <w:tcW w:w="568" w:type="dxa"/>
            <w:vMerge/>
            <w:shd w:val="clear" w:color="auto" w:fill="auto"/>
            <w:noWrap/>
            <w:vAlign w:val="center"/>
          </w:tcPr>
          <w:p w14:paraId="026F1F43" w14:textId="77777777" w:rsidR="007B5610" w:rsidRPr="00F012C9" w:rsidRDefault="007B5610" w:rsidP="00CA475D">
            <w:pPr>
              <w:jc w:val="center"/>
              <w:rPr>
                <w:sz w:val="22"/>
                <w:szCs w:val="22"/>
              </w:rPr>
            </w:pPr>
          </w:p>
        </w:tc>
        <w:tc>
          <w:tcPr>
            <w:tcW w:w="2976" w:type="dxa"/>
            <w:vMerge/>
            <w:shd w:val="clear" w:color="auto" w:fill="auto"/>
            <w:vAlign w:val="center"/>
          </w:tcPr>
          <w:p w14:paraId="7C0F0E00" w14:textId="77777777" w:rsidR="007B5610" w:rsidRPr="00F012C9" w:rsidRDefault="007B5610" w:rsidP="00CA475D">
            <w:pPr>
              <w:widowControl/>
              <w:autoSpaceDE w:val="0"/>
              <w:autoSpaceDN w:val="0"/>
              <w:adjustRightInd w:val="0"/>
              <w:rPr>
                <w:sz w:val="22"/>
                <w:szCs w:val="22"/>
              </w:rPr>
            </w:pPr>
          </w:p>
        </w:tc>
        <w:tc>
          <w:tcPr>
            <w:tcW w:w="1843" w:type="dxa"/>
            <w:vMerge/>
            <w:shd w:val="clear" w:color="auto" w:fill="auto"/>
            <w:vAlign w:val="center"/>
          </w:tcPr>
          <w:p w14:paraId="68990CD6" w14:textId="77777777" w:rsidR="007B5610" w:rsidRPr="00F012C9" w:rsidRDefault="007B5610" w:rsidP="00CA475D">
            <w:pPr>
              <w:widowControl/>
              <w:jc w:val="center"/>
              <w:rPr>
                <w:sz w:val="22"/>
                <w:szCs w:val="22"/>
              </w:rPr>
            </w:pPr>
          </w:p>
        </w:tc>
        <w:tc>
          <w:tcPr>
            <w:tcW w:w="809" w:type="dxa"/>
            <w:vAlign w:val="center"/>
          </w:tcPr>
          <w:p w14:paraId="528E61CE" w14:textId="77777777" w:rsidR="007B5610" w:rsidRPr="00F012C9" w:rsidRDefault="007B5610" w:rsidP="00CA475D">
            <w:pPr>
              <w:jc w:val="center"/>
              <w:rPr>
                <w:sz w:val="22"/>
                <w:szCs w:val="22"/>
              </w:rPr>
            </w:pPr>
            <w:r w:rsidRPr="00F012C9">
              <w:rPr>
                <w:sz w:val="22"/>
                <w:szCs w:val="22"/>
              </w:rPr>
              <w:t>2023</w:t>
            </w:r>
          </w:p>
        </w:tc>
        <w:tc>
          <w:tcPr>
            <w:tcW w:w="2876" w:type="dxa"/>
            <w:gridSpan w:val="2"/>
            <w:shd w:val="clear" w:color="auto" w:fill="auto"/>
            <w:noWrap/>
            <w:vAlign w:val="center"/>
          </w:tcPr>
          <w:p w14:paraId="3B4B038A" w14:textId="77777777" w:rsidR="007B5610" w:rsidRPr="00F012C9" w:rsidRDefault="007B5610" w:rsidP="00CA475D">
            <w:pPr>
              <w:jc w:val="center"/>
              <w:rPr>
                <w:sz w:val="22"/>
                <w:szCs w:val="22"/>
              </w:rPr>
            </w:pPr>
            <w:r w:rsidRPr="00F012C9">
              <w:rPr>
                <w:sz w:val="22"/>
                <w:szCs w:val="22"/>
              </w:rPr>
              <w:t>81,40 **</w:t>
            </w:r>
          </w:p>
        </w:tc>
        <w:tc>
          <w:tcPr>
            <w:tcW w:w="709" w:type="dxa"/>
            <w:shd w:val="clear" w:color="auto" w:fill="auto"/>
            <w:noWrap/>
          </w:tcPr>
          <w:p w14:paraId="47D38798" w14:textId="77777777" w:rsidR="007B5610" w:rsidRPr="00F012C9" w:rsidRDefault="007B5610" w:rsidP="00CA475D">
            <w:pPr>
              <w:jc w:val="center"/>
              <w:rPr>
                <w:sz w:val="22"/>
                <w:szCs w:val="22"/>
              </w:rPr>
            </w:pPr>
          </w:p>
        </w:tc>
      </w:tr>
      <w:tr w:rsidR="007B5610" w:rsidRPr="00F012C9" w14:paraId="33689801" w14:textId="77777777" w:rsidTr="00CA475D">
        <w:trPr>
          <w:trHeight w:val="340"/>
        </w:trPr>
        <w:tc>
          <w:tcPr>
            <w:tcW w:w="568" w:type="dxa"/>
            <w:vMerge/>
            <w:shd w:val="clear" w:color="auto" w:fill="auto"/>
            <w:noWrap/>
            <w:vAlign w:val="center"/>
          </w:tcPr>
          <w:p w14:paraId="0A50257F" w14:textId="77777777" w:rsidR="007B5610" w:rsidRPr="00F012C9" w:rsidRDefault="007B5610" w:rsidP="00CA475D">
            <w:pPr>
              <w:jc w:val="center"/>
              <w:rPr>
                <w:sz w:val="22"/>
                <w:szCs w:val="22"/>
              </w:rPr>
            </w:pPr>
          </w:p>
        </w:tc>
        <w:tc>
          <w:tcPr>
            <w:tcW w:w="2976" w:type="dxa"/>
            <w:vMerge/>
            <w:shd w:val="clear" w:color="auto" w:fill="auto"/>
            <w:vAlign w:val="center"/>
          </w:tcPr>
          <w:p w14:paraId="3FBB1F33" w14:textId="77777777" w:rsidR="007B5610" w:rsidRPr="00F012C9" w:rsidRDefault="007B5610" w:rsidP="00CA475D">
            <w:pPr>
              <w:widowControl/>
              <w:autoSpaceDE w:val="0"/>
              <w:autoSpaceDN w:val="0"/>
              <w:adjustRightInd w:val="0"/>
              <w:rPr>
                <w:sz w:val="22"/>
                <w:szCs w:val="22"/>
              </w:rPr>
            </w:pPr>
          </w:p>
        </w:tc>
        <w:tc>
          <w:tcPr>
            <w:tcW w:w="1843" w:type="dxa"/>
            <w:vMerge/>
            <w:shd w:val="clear" w:color="auto" w:fill="auto"/>
            <w:vAlign w:val="center"/>
          </w:tcPr>
          <w:p w14:paraId="08A8CBDC" w14:textId="77777777" w:rsidR="007B5610" w:rsidRPr="00F012C9" w:rsidRDefault="007B5610" w:rsidP="00CA475D">
            <w:pPr>
              <w:widowControl/>
              <w:jc w:val="center"/>
              <w:rPr>
                <w:sz w:val="22"/>
                <w:szCs w:val="22"/>
              </w:rPr>
            </w:pPr>
          </w:p>
        </w:tc>
        <w:tc>
          <w:tcPr>
            <w:tcW w:w="809" w:type="dxa"/>
            <w:vAlign w:val="center"/>
          </w:tcPr>
          <w:p w14:paraId="4EA172B7" w14:textId="77777777" w:rsidR="007B5610" w:rsidRPr="00F012C9" w:rsidRDefault="007B5610" w:rsidP="00CA475D">
            <w:pPr>
              <w:jc w:val="center"/>
              <w:rPr>
                <w:sz w:val="22"/>
                <w:szCs w:val="22"/>
              </w:rPr>
            </w:pPr>
            <w:r w:rsidRPr="00F012C9">
              <w:rPr>
                <w:sz w:val="22"/>
                <w:szCs w:val="22"/>
              </w:rPr>
              <w:t>2024</w:t>
            </w:r>
          </w:p>
        </w:tc>
        <w:tc>
          <w:tcPr>
            <w:tcW w:w="1459" w:type="dxa"/>
            <w:shd w:val="clear" w:color="auto" w:fill="auto"/>
            <w:noWrap/>
            <w:vAlign w:val="center"/>
          </w:tcPr>
          <w:p w14:paraId="22BAAE60" w14:textId="77777777" w:rsidR="007B5610" w:rsidRPr="00F012C9" w:rsidRDefault="007B5610" w:rsidP="00CA475D">
            <w:pPr>
              <w:jc w:val="center"/>
              <w:rPr>
                <w:sz w:val="22"/>
                <w:szCs w:val="22"/>
              </w:rPr>
            </w:pPr>
            <w:r w:rsidRPr="00F012C9">
              <w:rPr>
                <w:sz w:val="22"/>
                <w:szCs w:val="22"/>
              </w:rPr>
              <w:t>81,40</w:t>
            </w:r>
          </w:p>
        </w:tc>
        <w:tc>
          <w:tcPr>
            <w:tcW w:w="1417" w:type="dxa"/>
            <w:shd w:val="clear" w:color="auto" w:fill="auto"/>
            <w:vAlign w:val="center"/>
          </w:tcPr>
          <w:p w14:paraId="6EC04ED2" w14:textId="77777777" w:rsidR="007B5610" w:rsidRPr="00F012C9" w:rsidRDefault="007B5610" w:rsidP="00CA475D">
            <w:pPr>
              <w:jc w:val="center"/>
              <w:rPr>
                <w:sz w:val="22"/>
                <w:szCs w:val="22"/>
              </w:rPr>
            </w:pPr>
            <w:r w:rsidRPr="00F012C9">
              <w:rPr>
                <w:sz w:val="22"/>
                <w:szCs w:val="22"/>
              </w:rPr>
              <w:t>88,77</w:t>
            </w:r>
          </w:p>
        </w:tc>
        <w:tc>
          <w:tcPr>
            <w:tcW w:w="709" w:type="dxa"/>
            <w:shd w:val="clear" w:color="auto" w:fill="auto"/>
            <w:noWrap/>
            <w:vAlign w:val="center"/>
          </w:tcPr>
          <w:p w14:paraId="629CC619" w14:textId="77777777" w:rsidR="007B5610" w:rsidRPr="00F012C9" w:rsidRDefault="007B5610" w:rsidP="00CA475D">
            <w:pPr>
              <w:jc w:val="center"/>
              <w:rPr>
                <w:sz w:val="22"/>
                <w:szCs w:val="22"/>
              </w:rPr>
            </w:pPr>
            <w:r w:rsidRPr="00F012C9">
              <w:rPr>
                <w:sz w:val="22"/>
                <w:szCs w:val="22"/>
              </w:rPr>
              <w:t>-</w:t>
            </w:r>
          </w:p>
        </w:tc>
      </w:tr>
      <w:tr w:rsidR="007B5610" w:rsidRPr="00F012C9" w14:paraId="26D9E10D" w14:textId="77777777" w:rsidTr="00CA475D">
        <w:trPr>
          <w:trHeight w:val="340"/>
        </w:trPr>
        <w:tc>
          <w:tcPr>
            <w:tcW w:w="568" w:type="dxa"/>
            <w:vMerge/>
            <w:shd w:val="clear" w:color="auto" w:fill="auto"/>
            <w:noWrap/>
            <w:vAlign w:val="center"/>
          </w:tcPr>
          <w:p w14:paraId="4E9C3FEB" w14:textId="77777777" w:rsidR="007B5610" w:rsidRPr="00F012C9" w:rsidRDefault="007B5610" w:rsidP="00CA475D">
            <w:pPr>
              <w:jc w:val="center"/>
              <w:rPr>
                <w:sz w:val="22"/>
                <w:szCs w:val="22"/>
              </w:rPr>
            </w:pPr>
          </w:p>
        </w:tc>
        <w:tc>
          <w:tcPr>
            <w:tcW w:w="2976" w:type="dxa"/>
            <w:vMerge/>
            <w:shd w:val="clear" w:color="auto" w:fill="auto"/>
            <w:vAlign w:val="center"/>
          </w:tcPr>
          <w:p w14:paraId="5B4D073E" w14:textId="77777777" w:rsidR="007B5610" w:rsidRPr="00F012C9" w:rsidRDefault="007B5610" w:rsidP="00CA475D">
            <w:pPr>
              <w:widowControl/>
              <w:autoSpaceDE w:val="0"/>
              <w:autoSpaceDN w:val="0"/>
              <w:adjustRightInd w:val="0"/>
              <w:rPr>
                <w:sz w:val="22"/>
                <w:szCs w:val="22"/>
              </w:rPr>
            </w:pPr>
          </w:p>
        </w:tc>
        <w:tc>
          <w:tcPr>
            <w:tcW w:w="1843" w:type="dxa"/>
            <w:vMerge/>
            <w:shd w:val="clear" w:color="auto" w:fill="auto"/>
            <w:vAlign w:val="center"/>
          </w:tcPr>
          <w:p w14:paraId="351BAC71" w14:textId="77777777" w:rsidR="007B5610" w:rsidRPr="00F012C9" w:rsidRDefault="007B5610" w:rsidP="00CA475D">
            <w:pPr>
              <w:widowControl/>
              <w:jc w:val="center"/>
              <w:rPr>
                <w:sz w:val="22"/>
                <w:szCs w:val="22"/>
              </w:rPr>
            </w:pPr>
          </w:p>
        </w:tc>
        <w:tc>
          <w:tcPr>
            <w:tcW w:w="809" w:type="dxa"/>
            <w:vAlign w:val="center"/>
          </w:tcPr>
          <w:p w14:paraId="01B33981" w14:textId="77777777" w:rsidR="007B5610" w:rsidRPr="00F012C9" w:rsidRDefault="007B5610" w:rsidP="00CA475D">
            <w:pPr>
              <w:jc w:val="center"/>
              <w:rPr>
                <w:sz w:val="22"/>
                <w:szCs w:val="22"/>
              </w:rPr>
            </w:pPr>
            <w:r w:rsidRPr="00F012C9">
              <w:rPr>
                <w:sz w:val="22"/>
                <w:szCs w:val="22"/>
              </w:rPr>
              <w:t>2025</w:t>
            </w:r>
          </w:p>
        </w:tc>
        <w:tc>
          <w:tcPr>
            <w:tcW w:w="1459" w:type="dxa"/>
            <w:shd w:val="clear" w:color="auto" w:fill="auto"/>
            <w:noWrap/>
            <w:vAlign w:val="center"/>
          </w:tcPr>
          <w:p w14:paraId="53B1C428" w14:textId="77777777" w:rsidR="007B5610" w:rsidRPr="00F012C9" w:rsidRDefault="007B5610" w:rsidP="00CA475D">
            <w:pPr>
              <w:jc w:val="center"/>
              <w:rPr>
                <w:sz w:val="22"/>
                <w:szCs w:val="22"/>
              </w:rPr>
            </w:pPr>
            <w:r w:rsidRPr="00F012C9">
              <w:rPr>
                <w:sz w:val="22"/>
                <w:szCs w:val="22"/>
              </w:rPr>
              <w:t>88,77</w:t>
            </w:r>
          </w:p>
        </w:tc>
        <w:tc>
          <w:tcPr>
            <w:tcW w:w="1417" w:type="dxa"/>
            <w:shd w:val="clear" w:color="auto" w:fill="auto"/>
            <w:vAlign w:val="center"/>
          </w:tcPr>
          <w:p w14:paraId="65BF1882" w14:textId="77777777" w:rsidR="007B5610" w:rsidRPr="00F012C9" w:rsidRDefault="007B5610" w:rsidP="00CA475D">
            <w:pPr>
              <w:jc w:val="center"/>
              <w:rPr>
                <w:sz w:val="22"/>
                <w:szCs w:val="22"/>
              </w:rPr>
            </w:pPr>
            <w:r w:rsidRPr="00F012C9">
              <w:rPr>
                <w:sz w:val="22"/>
                <w:szCs w:val="22"/>
              </w:rPr>
              <w:t>91,30</w:t>
            </w:r>
          </w:p>
        </w:tc>
        <w:tc>
          <w:tcPr>
            <w:tcW w:w="709" w:type="dxa"/>
            <w:shd w:val="clear" w:color="auto" w:fill="auto"/>
            <w:noWrap/>
            <w:vAlign w:val="center"/>
          </w:tcPr>
          <w:p w14:paraId="6F1C2C3C" w14:textId="77777777" w:rsidR="007B5610" w:rsidRPr="00F012C9" w:rsidRDefault="007B5610" w:rsidP="00CA475D">
            <w:pPr>
              <w:jc w:val="center"/>
              <w:rPr>
                <w:sz w:val="22"/>
                <w:szCs w:val="22"/>
              </w:rPr>
            </w:pPr>
            <w:r w:rsidRPr="00F012C9">
              <w:rPr>
                <w:sz w:val="22"/>
                <w:szCs w:val="22"/>
              </w:rPr>
              <w:t>-</w:t>
            </w:r>
          </w:p>
        </w:tc>
      </w:tr>
      <w:tr w:rsidR="007B5610" w:rsidRPr="00F012C9" w14:paraId="17596DAC" w14:textId="77777777" w:rsidTr="00CA475D">
        <w:trPr>
          <w:trHeight w:val="340"/>
        </w:trPr>
        <w:tc>
          <w:tcPr>
            <w:tcW w:w="568" w:type="dxa"/>
            <w:vMerge/>
            <w:shd w:val="clear" w:color="auto" w:fill="auto"/>
            <w:noWrap/>
            <w:vAlign w:val="center"/>
          </w:tcPr>
          <w:p w14:paraId="0F9B6EE4" w14:textId="77777777" w:rsidR="007B5610" w:rsidRPr="00F012C9" w:rsidRDefault="007B5610" w:rsidP="00CA475D">
            <w:pPr>
              <w:jc w:val="center"/>
              <w:rPr>
                <w:sz w:val="22"/>
                <w:szCs w:val="22"/>
              </w:rPr>
            </w:pPr>
          </w:p>
        </w:tc>
        <w:tc>
          <w:tcPr>
            <w:tcW w:w="2976" w:type="dxa"/>
            <w:vMerge/>
            <w:shd w:val="clear" w:color="auto" w:fill="auto"/>
            <w:vAlign w:val="center"/>
          </w:tcPr>
          <w:p w14:paraId="58F9D906" w14:textId="77777777" w:rsidR="007B5610" w:rsidRPr="00F012C9" w:rsidRDefault="007B5610" w:rsidP="00CA475D">
            <w:pPr>
              <w:widowControl/>
              <w:autoSpaceDE w:val="0"/>
              <w:autoSpaceDN w:val="0"/>
              <w:adjustRightInd w:val="0"/>
              <w:rPr>
                <w:sz w:val="22"/>
                <w:szCs w:val="22"/>
              </w:rPr>
            </w:pPr>
          </w:p>
        </w:tc>
        <w:tc>
          <w:tcPr>
            <w:tcW w:w="1843" w:type="dxa"/>
            <w:vMerge/>
            <w:shd w:val="clear" w:color="auto" w:fill="auto"/>
            <w:vAlign w:val="center"/>
          </w:tcPr>
          <w:p w14:paraId="04079DDD" w14:textId="77777777" w:rsidR="007B5610" w:rsidRPr="00F012C9" w:rsidRDefault="007B5610" w:rsidP="00CA475D">
            <w:pPr>
              <w:widowControl/>
              <w:jc w:val="center"/>
              <w:rPr>
                <w:sz w:val="22"/>
                <w:szCs w:val="22"/>
              </w:rPr>
            </w:pPr>
          </w:p>
        </w:tc>
        <w:tc>
          <w:tcPr>
            <w:tcW w:w="809" w:type="dxa"/>
            <w:vAlign w:val="center"/>
          </w:tcPr>
          <w:p w14:paraId="333FE33B" w14:textId="77777777" w:rsidR="007B5610" w:rsidRPr="00F012C9" w:rsidRDefault="007B5610" w:rsidP="00CA475D">
            <w:pPr>
              <w:jc w:val="center"/>
              <w:rPr>
                <w:sz w:val="22"/>
                <w:szCs w:val="22"/>
              </w:rPr>
            </w:pPr>
            <w:r w:rsidRPr="00F012C9">
              <w:rPr>
                <w:sz w:val="22"/>
                <w:szCs w:val="22"/>
              </w:rPr>
              <w:t>2026</w:t>
            </w:r>
          </w:p>
        </w:tc>
        <w:tc>
          <w:tcPr>
            <w:tcW w:w="1459" w:type="dxa"/>
            <w:shd w:val="clear" w:color="auto" w:fill="auto"/>
            <w:noWrap/>
            <w:vAlign w:val="center"/>
          </w:tcPr>
          <w:p w14:paraId="34FD0DE6" w14:textId="77777777" w:rsidR="007B5610" w:rsidRPr="00F012C9" w:rsidRDefault="007B5610" w:rsidP="00CA475D">
            <w:pPr>
              <w:jc w:val="center"/>
              <w:rPr>
                <w:sz w:val="22"/>
                <w:szCs w:val="22"/>
              </w:rPr>
            </w:pPr>
            <w:r w:rsidRPr="00F012C9">
              <w:rPr>
                <w:sz w:val="22"/>
                <w:szCs w:val="22"/>
              </w:rPr>
              <w:t>91,30</w:t>
            </w:r>
          </w:p>
        </w:tc>
        <w:tc>
          <w:tcPr>
            <w:tcW w:w="1417" w:type="dxa"/>
            <w:shd w:val="clear" w:color="auto" w:fill="auto"/>
            <w:vAlign w:val="center"/>
          </w:tcPr>
          <w:p w14:paraId="6B0B049F" w14:textId="77777777" w:rsidR="007B5610" w:rsidRPr="00F012C9" w:rsidRDefault="007B5610" w:rsidP="00CA475D">
            <w:pPr>
              <w:jc w:val="center"/>
              <w:rPr>
                <w:sz w:val="22"/>
                <w:szCs w:val="22"/>
              </w:rPr>
            </w:pPr>
            <w:r w:rsidRPr="00F012C9">
              <w:rPr>
                <w:sz w:val="22"/>
                <w:szCs w:val="22"/>
              </w:rPr>
              <w:t>95,38</w:t>
            </w:r>
          </w:p>
        </w:tc>
        <w:tc>
          <w:tcPr>
            <w:tcW w:w="709" w:type="dxa"/>
            <w:shd w:val="clear" w:color="auto" w:fill="auto"/>
            <w:noWrap/>
            <w:vAlign w:val="center"/>
          </w:tcPr>
          <w:p w14:paraId="20BD4053" w14:textId="77777777" w:rsidR="007B5610" w:rsidRPr="00F012C9" w:rsidRDefault="007B5610" w:rsidP="00CA475D">
            <w:pPr>
              <w:jc w:val="center"/>
              <w:rPr>
                <w:sz w:val="22"/>
                <w:szCs w:val="22"/>
              </w:rPr>
            </w:pPr>
            <w:r w:rsidRPr="00F012C9">
              <w:rPr>
                <w:sz w:val="22"/>
                <w:szCs w:val="22"/>
              </w:rPr>
              <w:t>-</w:t>
            </w:r>
          </w:p>
        </w:tc>
      </w:tr>
      <w:tr w:rsidR="007B5610" w:rsidRPr="00F012C9" w14:paraId="6BEB8D96" w14:textId="77777777" w:rsidTr="00CA475D">
        <w:trPr>
          <w:trHeight w:val="340"/>
        </w:trPr>
        <w:tc>
          <w:tcPr>
            <w:tcW w:w="568" w:type="dxa"/>
            <w:vMerge/>
            <w:shd w:val="clear" w:color="auto" w:fill="auto"/>
            <w:noWrap/>
            <w:vAlign w:val="center"/>
          </w:tcPr>
          <w:p w14:paraId="5CD117D4" w14:textId="77777777" w:rsidR="007B5610" w:rsidRPr="00F012C9" w:rsidRDefault="007B5610" w:rsidP="00CA475D">
            <w:pPr>
              <w:jc w:val="center"/>
              <w:rPr>
                <w:sz w:val="22"/>
                <w:szCs w:val="22"/>
              </w:rPr>
            </w:pPr>
          </w:p>
        </w:tc>
        <w:tc>
          <w:tcPr>
            <w:tcW w:w="2976" w:type="dxa"/>
            <w:vMerge/>
            <w:shd w:val="clear" w:color="auto" w:fill="auto"/>
            <w:vAlign w:val="center"/>
          </w:tcPr>
          <w:p w14:paraId="5C8C10A2" w14:textId="77777777" w:rsidR="007B5610" w:rsidRPr="00F012C9" w:rsidRDefault="007B5610" w:rsidP="00CA475D">
            <w:pPr>
              <w:widowControl/>
              <w:autoSpaceDE w:val="0"/>
              <w:autoSpaceDN w:val="0"/>
              <w:adjustRightInd w:val="0"/>
              <w:rPr>
                <w:sz w:val="22"/>
                <w:szCs w:val="22"/>
              </w:rPr>
            </w:pPr>
          </w:p>
        </w:tc>
        <w:tc>
          <w:tcPr>
            <w:tcW w:w="1843" w:type="dxa"/>
            <w:vMerge/>
            <w:shd w:val="clear" w:color="auto" w:fill="auto"/>
            <w:vAlign w:val="center"/>
          </w:tcPr>
          <w:p w14:paraId="0466F0EB" w14:textId="77777777" w:rsidR="007B5610" w:rsidRPr="00F012C9" w:rsidRDefault="007B5610" w:rsidP="00CA475D">
            <w:pPr>
              <w:widowControl/>
              <w:jc w:val="center"/>
              <w:rPr>
                <w:sz w:val="22"/>
                <w:szCs w:val="22"/>
              </w:rPr>
            </w:pPr>
          </w:p>
        </w:tc>
        <w:tc>
          <w:tcPr>
            <w:tcW w:w="809" w:type="dxa"/>
            <w:vAlign w:val="center"/>
          </w:tcPr>
          <w:p w14:paraId="7C352795" w14:textId="77777777" w:rsidR="007B5610" w:rsidRPr="00F012C9" w:rsidRDefault="007B5610" w:rsidP="00CA475D">
            <w:pPr>
              <w:jc w:val="center"/>
              <w:rPr>
                <w:sz w:val="22"/>
                <w:szCs w:val="22"/>
              </w:rPr>
            </w:pPr>
            <w:r w:rsidRPr="00F012C9">
              <w:rPr>
                <w:sz w:val="22"/>
                <w:szCs w:val="22"/>
              </w:rPr>
              <w:t>2027</w:t>
            </w:r>
          </w:p>
        </w:tc>
        <w:tc>
          <w:tcPr>
            <w:tcW w:w="1459" w:type="dxa"/>
            <w:shd w:val="clear" w:color="auto" w:fill="auto"/>
            <w:noWrap/>
            <w:vAlign w:val="center"/>
          </w:tcPr>
          <w:p w14:paraId="1E3C7285" w14:textId="77777777" w:rsidR="007B5610" w:rsidRPr="00F012C9" w:rsidRDefault="007B5610" w:rsidP="00CA475D">
            <w:pPr>
              <w:jc w:val="center"/>
              <w:rPr>
                <w:sz w:val="22"/>
                <w:szCs w:val="22"/>
              </w:rPr>
            </w:pPr>
            <w:r w:rsidRPr="00F012C9">
              <w:rPr>
                <w:sz w:val="22"/>
                <w:szCs w:val="22"/>
              </w:rPr>
              <w:t>95,38</w:t>
            </w:r>
          </w:p>
        </w:tc>
        <w:tc>
          <w:tcPr>
            <w:tcW w:w="1417" w:type="dxa"/>
            <w:shd w:val="clear" w:color="auto" w:fill="auto"/>
            <w:vAlign w:val="center"/>
          </w:tcPr>
          <w:p w14:paraId="100227AB" w14:textId="77777777" w:rsidR="007B5610" w:rsidRPr="00F012C9" w:rsidRDefault="007B5610" w:rsidP="00CA475D">
            <w:pPr>
              <w:jc w:val="center"/>
              <w:rPr>
                <w:sz w:val="22"/>
                <w:szCs w:val="22"/>
              </w:rPr>
            </w:pPr>
            <w:r w:rsidRPr="00F012C9">
              <w:rPr>
                <w:sz w:val="22"/>
                <w:szCs w:val="22"/>
              </w:rPr>
              <w:t>98,11</w:t>
            </w:r>
          </w:p>
        </w:tc>
        <w:tc>
          <w:tcPr>
            <w:tcW w:w="709" w:type="dxa"/>
            <w:shd w:val="clear" w:color="auto" w:fill="auto"/>
            <w:noWrap/>
            <w:vAlign w:val="center"/>
          </w:tcPr>
          <w:p w14:paraId="3DB88C4F" w14:textId="77777777" w:rsidR="007B5610" w:rsidRPr="00F012C9" w:rsidRDefault="007B5610" w:rsidP="00CA475D">
            <w:pPr>
              <w:jc w:val="center"/>
              <w:rPr>
                <w:sz w:val="22"/>
                <w:szCs w:val="22"/>
              </w:rPr>
            </w:pPr>
          </w:p>
        </w:tc>
      </w:tr>
    </w:tbl>
    <w:p w14:paraId="46A399FE" w14:textId="77777777" w:rsidR="007B5610" w:rsidRPr="00F012C9" w:rsidRDefault="007B5610" w:rsidP="007B5610">
      <w:pPr>
        <w:widowControl/>
        <w:autoSpaceDE w:val="0"/>
        <w:autoSpaceDN w:val="0"/>
        <w:adjustRightInd w:val="0"/>
        <w:ind w:firstLine="540"/>
        <w:jc w:val="both"/>
        <w:rPr>
          <w:spacing w:val="2"/>
          <w:sz w:val="22"/>
          <w:szCs w:val="22"/>
          <w:shd w:val="clear" w:color="auto" w:fill="FFFFFF"/>
        </w:rPr>
      </w:pPr>
    </w:p>
    <w:p w14:paraId="0D5791B3" w14:textId="77777777" w:rsidR="007B5610" w:rsidRPr="00F012C9" w:rsidRDefault="007B5610" w:rsidP="007B5610">
      <w:pPr>
        <w:widowControl/>
        <w:autoSpaceDE w:val="0"/>
        <w:autoSpaceDN w:val="0"/>
        <w:adjustRightInd w:val="0"/>
        <w:ind w:firstLine="540"/>
        <w:jc w:val="both"/>
        <w:rPr>
          <w:spacing w:val="2"/>
          <w:sz w:val="22"/>
          <w:szCs w:val="22"/>
          <w:shd w:val="clear" w:color="auto" w:fill="FFFFFF"/>
        </w:rPr>
      </w:pPr>
      <w:r w:rsidRPr="00F012C9">
        <w:rPr>
          <w:spacing w:val="2"/>
          <w:sz w:val="22"/>
          <w:szCs w:val="22"/>
          <w:shd w:val="clear" w:color="auto" w:fill="FFFFFF"/>
        </w:rPr>
        <w:t>* Тариф действует по 30 ноября 2022 г. включительно.</w:t>
      </w:r>
    </w:p>
    <w:p w14:paraId="737D2D22" w14:textId="77777777" w:rsidR="00761DE4" w:rsidRPr="00F012C9" w:rsidRDefault="007B5610" w:rsidP="007B5610">
      <w:pPr>
        <w:widowControl/>
        <w:tabs>
          <w:tab w:val="left" w:pos="993"/>
        </w:tabs>
        <w:autoSpaceDE w:val="0"/>
        <w:autoSpaceDN w:val="0"/>
        <w:adjustRightInd w:val="0"/>
        <w:rPr>
          <w:sz w:val="22"/>
          <w:szCs w:val="22"/>
        </w:rPr>
      </w:pPr>
      <w:r w:rsidRPr="00F012C9">
        <w:rPr>
          <w:spacing w:val="2"/>
          <w:sz w:val="22"/>
          <w:szCs w:val="22"/>
          <w:shd w:val="clear" w:color="auto" w:fill="FFFFFF"/>
        </w:rPr>
        <w:t>** Т</w:t>
      </w:r>
      <w:r w:rsidRPr="00F012C9">
        <w:rPr>
          <w:sz w:val="22"/>
          <w:szCs w:val="22"/>
        </w:rPr>
        <w:t>ариф, установленный на 2023 год, вводится в действие с 1 декабря 2022 г.</w:t>
      </w:r>
    </w:p>
    <w:p w14:paraId="24395888" w14:textId="77777777" w:rsidR="00761DE4" w:rsidRPr="00F012C9" w:rsidRDefault="00761DE4" w:rsidP="007B5610">
      <w:pPr>
        <w:tabs>
          <w:tab w:val="left" w:pos="993"/>
        </w:tabs>
        <w:jc w:val="both"/>
        <w:rPr>
          <w:color w:val="FF0000"/>
          <w:sz w:val="22"/>
          <w:szCs w:val="22"/>
        </w:rPr>
      </w:pPr>
    </w:p>
    <w:p w14:paraId="47061187" w14:textId="77777777" w:rsidR="00761DE4" w:rsidRPr="00F012C9" w:rsidRDefault="00761DE4" w:rsidP="00761DE4">
      <w:pPr>
        <w:tabs>
          <w:tab w:val="left" w:pos="993"/>
        </w:tabs>
        <w:ind w:firstLine="709"/>
        <w:jc w:val="both"/>
        <w:rPr>
          <w:sz w:val="22"/>
          <w:szCs w:val="22"/>
        </w:rPr>
      </w:pPr>
      <w:r w:rsidRPr="00F012C9">
        <w:rPr>
          <w:sz w:val="22"/>
          <w:szCs w:val="22"/>
        </w:rPr>
        <w:t xml:space="preserve">5. С </w:t>
      </w:r>
      <w:r w:rsidR="007B5610" w:rsidRPr="00F012C9">
        <w:rPr>
          <w:sz w:val="22"/>
          <w:szCs w:val="22"/>
        </w:rPr>
        <w:t>01.01.2024 признать утратившими силу приложения 2, 4, 5 к постановлению Департамента энергетики и тарифов Ивановской области от 16.11.2022 № 49-т/20</w:t>
      </w:r>
      <w:r w:rsidRPr="00F012C9">
        <w:rPr>
          <w:sz w:val="22"/>
          <w:szCs w:val="22"/>
        </w:rPr>
        <w:t>.</w:t>
      </w:r>
    </w:p>
    <w:p w14:paraId="4EDB43C1" w14:textId="77777777" w:rsidR="00761DE4" w:rsidRPr="00F012C9" w:rsidRDefault="00761DE4" w:rsidP="00761DE4">
      <w:pPr>
        <w:tabs>
          <w:tab w:val="left" w:pos="993"/>
        </w:tabs>
        <w:ind w:firstLine="709"/>
        <w:jc w:val="both"/>
        <w:rPr>
          <w:sz w:val="22"/>
          <w:szCs w:val="22"/>
        </w:rPr>
      </w:pPr>
      <w:r w:rsidRPr="00F012C9">
        <w:rPr>
          <w:sz w:val="22"/>
          <w:szCs w:val="22"/>
        </w:rPr>
        <w:t xml:space="preserve">6. Постановление вступает в силу </w:t>
      </w:r>
      <w:r w:rsidR="007B5610" w:rsidRPr="00F012C9">
        <w:rPr>
          <w:sz w:val="22"/>
          <w:szCs w:val="22"/>
        </w:rPr>
        <w:t>после</w:t>
      </w:r>
      <w:r w:rsidRPr="00F012C9">
        <w:rPr>
          <w:sz w:val="22"/>
          <w:szCs w:val="22"/>
        </w:rPr>
        <w:t xml:space="preserve"> дня его официального опубликования.</w:t>
      </w:r>
    </w:p>
    <w:p w14:paraId="4CC3298A" w14:textId="77777777" w:rsidR="00761DE4" w:rsidRPr="00F012C9" w:rsidRDefault="00761DE4" w:rsidP="00761DE4">
      <w:pPr>
        <w:tabs>
          <w:tab w:val="left" w:pos="993"/>
        </w:tabs>
        <w:ind w:firstLine="567"/>
        <w:jc w:val="both"/>
        <w:rPr>
          <w:color w:val="FF0000"/>
          <w:sz w:val="22"/>
          <w:szCs w:val="22"/>
        </w:rPr>
      </w:pPr>
    </w:p>
    <w:p w14:paraId="761D7895" w14:textId="77777777" w:rsidR="007B5610" w:rsidRPr="00F012C9" w:rsidRDefault="007B5610" w:rsidP="007B5610">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7B5610" w:rsidRPr="00F012C9" w14:paraId="4A7B4511" w14:textId="77777777" w:rsidTr="00CA475D">
        <w:tc>
          <w:tcPr>
            <w:tcW w:w="959" w:type="dxa"/>
          </w:tcPr>
          <w:p w14:paraId="63A7EA15" w14:textId="77777777" w:rsidR="007B5610" w:rsidRPr="00F012C9" w:rsidRDefault="007B5610" w:rsidP="00CA475D">
            <w:pPr>
              <w:tabs>
                <w:tab w:val="left" w:pos="4020"/>
              </w:tabs>
              <w:jc w:val="center"/>
              <w:rPr>
                <w:sz w:val="22"/>
                <w:szCs w:val="22"/>
              </w:rPr>
            </w:pPr>
            <w:r w:rsidRPr="00F012C9">
              <w:rPr>
                <w:sz w:val="22"/>
                <w:szCs w:val="22"/>
              </w:rPr>
              <w:t>№ п/п</w:t>
            </w:r>
          </w:p>
        </w:tc>
        <w:tc>
          <w:tcPr>
            <w:tcW w:w="2391" w:type="dxa"/>
          </w:tcPr>
          <w:p w14:paraId="3BCC0E82" w14:textId="77777777" w:rsidR="007B5610" w:rsidRPr="00F012C9" w:rsidRDefault="007B5610" w:rsidP="00CA475D">
            <w:pPr>
              <w:tabs>
                <w:tab w:val="left" w:pos="4020"/>
              </w:tabs>
              <w:rPr>
                <w:sz w:val="22"/>
                <w:szCs w:val="22"/>
              </w:rPr>
            </w:pPr>
            <w:r w:rsidRPr="00F012C9">
              <w:rPr>
                <w:sz w:val="22"/>
                <w:szCs w:val="22"/>
              </w:rPr>
              <w:t>Члены правления</w:t>
            </w:r>
          </w:p>
        </w:tc>
        <w:tc>
          <w:tcPr>
            <w:tcW w:w="3493" w:type="dxa"/>
          </w:tcPr>
          <w:p w14:paraId="1E5553C4" w14:textId="77777777" w:rsidR="007B5610" w:rsidRPr="00F012C9" w:rsidRDefault="007B5610" w:rsidP="00CA475D">
            <w:pPr>
              <w:tabs>
                <w:tab w:val="left" w:pos="4020"/>
              </w:tabs>
              <w:jc w:val="center"/>
              <w:rPr>
                <w:sz w:val="22"/>
                <w:szCs w:val="22"/>
              </w:rPr>
            </w:pPr>
            <w:r w:rsidRPr="00F012C9">
              <w:rPr>
                <w:sz w:val="22"/>
                <w:szCs w:val="22"/>
              </w:rPr>
              <w:t>Результаты голосования</w:t>
            </w:r>
          </w:p>
        </w:tc>
      </w:tr>
      <w:tr w:rsidR="007B5610" w:rsidRPr="00F012C9" w14:paraId="4F6627B6" w14:textId="77777777" w:rsidTr="00CA475D">
        <w:tc>
          <w:tcPr>
            <w:tcW w:w="959" w:type="dxa"/>
          </w:tcPr>
          <w:p w14:paraId="76158639" w14:textId="77777777" w:rsidR="007B5610" w:rsidRPr="00F012C9" w:rsidRDefault="007B5610" w:rsidP="00CA475D">
            <w:pPr>
              <w:tabs>
                <w:tab w:val="left" w:pos="4020"/>
              </w:tabs>
              <w:jc w:val="center"/>
              <w:rPr>
                <w:sz w:val="22"/>
                <w:szCs w:val="22"/>
              </w:rPr>
            </w:pPr>
            <w:r w:rsidRPr="00F012C9">
              <w:rPr>
                <w:sz w:val="22"/>
                <w:szCs w:val="22"/>
              </w:rPr>
              <w:t>1.</w:t>
            </w:r>
          </w:p>
        </w:tc>
        <w:tc>
          <w:tcPr>
            <w:tcW w:w="2391" w:type="dxa"/>
          </w:tcPr>
          <w:p w14:paraId="32CB2BDF" w14:textId="77777777" w:rsidR="007B5610" w:rsidRPr="00F012C9" w:rsidRDefault="007B5610" w:rsidP="00CA475D">
            <w:pPr>
              <w:tabs>
                <w:tab w:val="left" w:pos="4020"/>
              </w:tabs>
              <w:rPr>
                <w:sz w:val="22"/>
                <w:szCs w:val="22"/>
              </w:rPr>
            </w:pPr>
            <w:r w:rsidRPr="00F012C9">
              <w:rPr>
                <w:sz w:val="22"/>
                <w:szCs w:val="22"/>
              </w:rPr>
              <w:t>Морева Е.Н.</w:t>
            </w:r>
          </w:p>
        </w:tc>
        <w:tc>
          <w:tcPr>
            <w:tcW w:w="3493" w:type="dxa"/>
          </w:tcPr>
          <w:p w14:paraId="375EEAE5" w14:textId="77777777" w:rsidR="007B5610" w:rsidRPr="00F012C9" w:rsidRDefault="007B5610" w:rsidP="00CA475D">
            <w:pPr>
              <w:jc w:val="center"/>
              <w:rPr>
                <w:sz w:val="22"/>
                <w:szCs w:val="22"/>
              </w:rPr>
            </w:pPr>
            <w:r w:rsidRPr="00F012C9">
              <w:rPr>
                <w:sz w:val="22"/>
                <w:szCs w:val="22"/>
              </w:rPr>
              <w:t>за</w:t>
            </w:r>
          </w:p>
        </w:tc>
      </w:tr>
      <w:tr w:rsidR="007B5610" w:rsidRPr="00F012C9" w14:paraId="1D418F08" w14:textId="77777777" w:rsidTr="00CA475D">
        <w:tc>
          <w:tcPr>
            <w:tcW w:w="959" w:type="dxa"/>
          </w:tcPr>
          <w:p w14:paraId="1D0E46C3" w14:textId="77777777" w:rsidR="007B5610" w:rsidRPr="00F012C9" w:rsidRDefault="007B5610" w:rsidP="00CA475D">
            <w:pPr>
              <w:tabs>
                <w:tab w:val="left" w:pos="4020"/>
              </w:tabs>
              <w:jc w:val="center"/>
              <w:rPr>
                <w:sz w:val="22"/>
                <w:szCs w:val="22"/>
              </w:rPr>
            </w:pPr>
            <w:r w:rsidRPr="00F012C9">
              <w:rPr>
                <w:sz w:val="22"/>
                <w:szCs w:val="22"/>
              </w:rPr>
              <w:t>2.</w:t>
            </w:r>
          </w:p>
        </w:tc>
        <w:tc>
          <w:tcPr>
            <w:tcW w:w="2391" w:type="dxa"/>
          </w:tcPr>
          <w:p w14:paraId="47BD71EB" w14:textId="77777777" w:rsidR="007B5610" w:rsidRPr="00F012C9" w:rsidRDefault="007B5610" w:rsidP="00CA475D">
            <w:pPr>
              <w:tabs>
                <w:tab w:val="left" w:pos="4020"/>
              </w:tabs>
              <w:rPr>
                <w:sz w:val="22"/>
                <w:szCs w:val="22"/>
              </w:rPr>
            </w:pPr>
            <w:r w:rsidRPr="00F012C9">
              <w:rPr>
                <w:sz w:val="22"/>
                <w:szCs w:val="22"/>
              </w:rPr>
              <w:t>Бугаева С.Е.</w:t>
            </w:r>
          </w:p>
        </w:tc>
        <w:tc>
          <w:tcPr>
            <w:tcW w:w="3493" w:type="dxa"/>
          </w:tcPr>
          <w:p w14:paraId="49C81E5C" w14:textId="77777777" w:rsidR="007B5610" w:rsidRPr="00F012C9" w:rsidRDefault="007B5610" w:rsidP="00CA475D">
            <w:pPr>
              <w:jc w:val="center"/>
              <w:rPr>
                <w:sz w:val="22"/>
                <w:szCs w:val="22"/>
              </w:rPr>
            </w:pPr>
            <w:r w:rsidRPr="00F012C9">
              <w:rPr>
                <w:sz w:val="22"/>
                <w:szCs w:val="22"/>
              </w:rPr>
              <w:t>за</w:t>
            </w:r>
          </w:p>
        </w:tc>
      </w:tr>
      <w:tr w:rsidR="007B5610" w:rsidRPr="00F012C9" w14:paraId="7155DA8C" w14:textId="77777777" w:rsidTr="00CA475D">
        <w:tc>
          <w:tcPr>
            <w:tcW w:w="959" w:type="dxa"/>
          </w:tcPr>
          <w:p w14:paraId="7718F70D" w14:textId="77777777" w:rsidR="007B5610" w:rsidRPr="00F012C9" w:rsidRDefault="007B5610" w:rsidP="00CA475D">
            <w:pPr>
              <w:tabs>
                <w:tab w:val="left" w:pos="4020"/>
              </w:tabs>
              <w:jc w:val="center"/>
              <w:rPr>
                <w:sz w:val="22"/>
                <w:szCs w:val="22"/>
              </w:rPr>
            </w:pPr>
            <w:r w:rsidRPr="00F012C9">
              <w:rPr>
                <w:sz w:val="22"/>
                <w:szCs w:val="22"/>
              </w:rPr>
              <w:t>3.</w:t>
            </w:r>
          </w:p>
        </w:tc>
        <w:tc>
          <w:tcPr>
            <w:tcW w:w="2391" w:type="dxa"/>
          </w:tcPr>
          <w:p w14:paraId="13CAA310" w14:textId="77777777" w:rsidR="007B5610" w:rsidRPr="00F012C9" w:rsidRDefault="007B5610" w:rsidP="00CA475D">
            <w:pPr>
              <w:tabs>
                <w:tab w:val="left" w:pos="4020"/>
              </w:tabs>
              <w:rPr>
                <w:sz w:val="22"/>
                <w:szCs w:val="22"/>
              </w:rPr>
            </w:pPr>
            <w:r w:rsidRPr="00F012C9">
              <w:rPr>
                <w:sz w:val="22"/>
                <w:szCs w:val="22"/>
              </w:rPr>
              <w:t>Гущина Н.Б.</w:t>
            </w:r>
          </w:p>
        </w:tc>
        <w:tc>
          <w:tcPr>
            <w:tcW w:w="3493" w:type="dxa"/>
          </w:tcPr>
          <w:p w14:paraId="5FDE61AC" w14:textId="77777777" w:rsidR="007B5610" w:rsidRPr="00F012C9" w:rsidRDefault="007B5610" w:rsidP="00CA475D">
            <w:pPr>
              <w:jc w:val="center"/>
              <w:rPr>
                <w:sz w:val="22"/>
                <w:szCs w:val="22"/>
              </w:rPr>
            </w:pPr>
            <w:r w:rsidRPr="00F012C9">
              <w:rPr>
                <w:sz w:val="22"/>
                <w:szCs w:val="22"/>
              </w:rPr>
              <w:t>за</w:t>
            </w:r>
          </w:p>
        </w:tc>
      </w:tr>
      <w:tr w:rsidR="007B5610" w:rsidRPr="00F012C9" w14:paraId="4861ADB2" w14:textId="77777777" w:rsidTr="00CA475D">
        <w:tc>
          <w:tcPr>
            <w:tcW w:w="959" w:type="dxa"/>
          </w:tcPr>
          <w:p w14:paraId="05AE2F9D" w14:textId="77777777" w:rsidR="007B5610" w:rsidRPr="00F012C9" w:rsidRDefault="007B5610" w:rsidP="00CA475D">
            <w:pPr>
              <w:tabs>
                <w:tab w:val="left" w:pos="4020"/>
              </w:tabs>
              <w:jc w:val="center"/>
              <w:rPr>
                <w:sz w:val="22"/>
                <w:szCs w:val="22"/>
              </w:rPr>
            </w:pPr>
            <w:r w:rsidRPr="00F012C9">
              <w:rPr>
                <w:sz w:val="22"/>
                <w:szCs w:val="22"/>
              </w:rPr>
              <w:lastRenderedPageBreak/>
              <w:t>4.</w:t>
            </w:r>
          </w:p>
        </w:tc>
        <w:tc>
          <w:tcPr>
            <w:tcW w:w="2391" w:type="dxa"/>
          </w:tcPr>
          <w:p w14:paraId="06654C2B" w14:textId="77777777" w:rsidR="007B5610" w:rsidRPr="00F012C9" w:rsidRDefault="007B5610" w:rsidP="00CA475D">
            <w:pPr>
              <w:tabs>
                <w:tab w:val="left" w:pos="4020"/>
              </w:tabs>
              <w:rPr>
                <w:sz w:val="22"/>
                <w:szCs w:val="22"/>
              </w:rPr>
            </w:pPr>
            <w:proofErr w:type="spellStart"/>
            <w:r w:rsidRPr="00F012C9">
              <w:rPr>
                <w:sz w:val="22"/>
                <w:szCs w:val="22"/>
              </w:rPr>
              <w:t>Турбачкина</w:t>
            </w:r>
            <w:proofErr w:type="spellEnd"/>
            <w:r w:rsidRPr="00F012C9">
              <w:rPr>
                <w:sz w:val="22"/>
                <w:szCs w:val="22"/>
              </w:rPr>
              <w:t xml:space="preserve"> Е.В.</w:t>
            </w:r>
          </w:p>
        </w:tc>
        <w:tc>
          <w:tcPr>
            <w:tcW w:w="3493" w:type="dxa"/>
          </w:tcPr>
          <w:p w14:paraId="7727AE96" w14:textId="77777777" w:rsidR="007B5610" w:rsidRPr="00F012C9" w:rsidRDefault="007B5610" w:rsidP="00CA475D">
            <w:pPr>
              <w:tabs>
                <w:tab w:val="left" w:pos="4020"/>
              </w:tabs>
              <w:jc w:val="center"/>
              <w:rPr>
                <w:sz w:val="22"/>
                <w:szCs w:val="22"/>
              </w:rPr>
            </w:pPr>
            <w:r w:rsidRPr="00F012C9">
              <w:rPr>
                <w:sz w:val="22"/>
                <w:szCs w:val="22"/>
              </w:rPr>
              <w:t>за</w:t>
            </w:r>
          </w:p>
        </w:tc>
      </w:tr>
      <w:tr w:rsidR="007B5610" w:rsidRPr="00F012C9" w14:paraId="1F97D777" w14:textId="77777777" w:rsidTr="00CA475D">
        <w:tc>
          <w:tcPr>
            <w:tcW w:w="959" w:type="dxa"/>
          </w:tcPr>
          <w:p w14:paraId="66517395" w14:textId="77777777" w:rsidR="007B5610" w:rsidRPr="00F012C9" w:rsidRDefault="007B5610" w:rsidP="00CA475D">
            <w:pPr>
              <w:tabs>
                <w:tab w:val="left" w:pos="4020"/>
              </w:tabs>
              <w:jc w:val="center"/>
              <w:rPr>
                <w:sz w:val="22"/>
                <w:szCs w:val="22"/>
              </w:rPr>
            </w:pPr>
            <w:r w:rsidRPr="00F012C9">
              <w:rPr>
                <w:sz w:val="22"/>
                <w:szCs w:val="22"/>
              </w:rPr>
              <w:t>5.</w:t>
            </w:r>
          </w:p>
        </w:tc>
        <w:tc>
          <w:tcPr>
            <w:tcW w:w="2391" w:type="dxa"/>
          </w:tcPr>
          <w:p w14:paraId="5DCC06E0" w14:textId="77777777" w:rsidR="007B5610" w:rsidRPr="00F012C9" w:rsidRDefault="007B5610" w:rsidP="00CA475D">
            <w:pPr>
              <w:tabs>
                <w:tab w:val="left" w:pos="4020"/>
              </w:tabs>
              <w:rPr>
                <w:sz w:val="22"/>
                <w:szCs w:val="22"/>
              </w:rPr>
            </w:pPr>
            <w:r w:rsidRPr="00F012C9">
              <w:rPr>
                <w:sz w:val="22"/>
                <w:szCs w:val="22"/>
              </w:rPr>
              <w:t>Полозов И.Г.</w:t>
            </w:r>
          </w:p>
        </w:tc>
        <w:tc>
          <w:tcPr>
            <w:tcW w:w="3493" w:type="dxa"/>
          </w:tcPr>
          <w:p w14:paraId="7730A0DB" w14:textId="77777777" w:rsidR="007B5610" w:rsidRPr="00F012C9" w:rsidRDefault="007B5610" w:rsidP="00CA475D">
            <w:pPr>
              <w:tabs>
                <w:tab w:val="left" w:pos="4020"/>
              </w:tabs>
              <w:jc w:val="center"/>
              <w:rPr>
                <w:sz w:val="22"/>
                <w:szCs w:val="22"/>
              </w:rPr>
            </w:pPr>
            <w:r w:rsidRPr="00F012C9">
              <w:rPr>
                <w:sz w:val="22"/>
                <w:szCs w:val="22"/>
              </w:rPr>
              <w:t>за</w:t>
            </w:r>
          </w:p>
        </w:tc>
      </w:tr>
      <w:tr w:rsidR="007B5610" w:rsidRPr="00F012C9" w14:paraId="58FED961" w14:textId="77777777" w:rsidTr="00CA475D">
        <w:tc>
          <w:tcPr>
            <w:tcW w:w="959" w:type="dxa"/>
          </w:tcPr>
          <w:p w14:paraId="1F31A4E8" w14:textId="77777777" w:rsidR="007B5610" w:rsidRPr="00F012C9" w:rsidRDefault="007B5610" w:rsidP="00CA475D">
            <w:pPr>
              <w:tabs>
                <w:tab w:val="left" w:pos="4020"/>
              </w:tabs>
              <w:jc w:val="center"/>
              <w:rPr>
                <w:sz w:val="22"/>
                <w:szCs w:val="22"/>
              </w:rPr>
            </w:pPr>
            <w:r w:rsidRPr="00F012C9">
              <w:rPr>
                <w:sz w:val="22"/>
                <w:szCs w:val="22"/>
              </w:rPr>
              <w:t>6.</w:t>
            </w:r>
          </w:p>
        </w:tc>
        <w:tc>
          <w:tcPr>
            <w:tcW w:w="2391" w:type="dxa"/>
          </w:tcPr>
          <w:p w14:paraId="4E90265B" w14:textId="77777777" w:rsidR="007B5610" w:rsidRPr="00F012C9" w:rsidRDefault="007B5610" w:rsidP="00CA475D">
            <w:pPr>
              <w:tabs>
                <w:tab w:val="left" w:pos="4020"/>
              </w:tabs>
              <w:rPr>
                <w:sz w:val="22"/>
                <w:szCs w:val="22"/>
              </w:rPr>
            </w:pPr>
            <w:r w:rsidRPr="00F012C9">
              <w:rPr>
                <w:sz w:val="22"/>
                <w:szCs w:val="22"/>
              </w:rPr>
              <w:t>Коннова Е.А.</w:t>
            </w:r>
          </w:p>
        </w:tc>
        <w:tc>
          <w:tcPr>
            <w:tcW w:w="3493" w:type="dxa"/>
          </w:tcPr>
          <w:p w14:paraId="0B1C553E" w14:textId="77777777" w:rsidR="007B5610" w:rsidRPr="00F012C9" w:rsidRDefault="007B5610" w:rsidP="00CA475D">
            <w:pPr>
              <w:tabs>
                <w:tab w:val="left" w:pos="4020"/>
              </w:tabs>
              <w:jc w:val="center"/>
              <w:rPr>
                <w:sz w:val="22"/>
                <w:szCs w:val="22"/>
              </w:rPr>
            </w:pPr>
            <w:r w:rsidRPr="00F012C9">
              <w:rPr>
                <w:sz w:val="22"/>
                <w:szCs w:val="22"/>
              </w:rPr>
              <w:t>за</w:t>
            </w:r>
          </w:p>
        </w:tc>
      </w:tr>
      <w:tr w:rsidR="007B5610" w:rsidRPr="00F012C9" w14:paraId="43024519" w14:textId="77777777" w:rsidTr="00CA475D">
        <w:tc>
          <w:tcPr>
            <w:tcW w:w="959" w:type="dxa"/>
          </w:tcPr>
          <w:p w14:paraId="43E63E5F" w14:textId="77777777" w:rsidR="007B5610" w:rsidRPr="00F012C9" w:rsidRDefault="007B5610" w:rsidP="00CA475D">
            <w:pPr>
              <w:tabs>
                <w:tab w:val="left" w:pos="4020"/>
              </w:tabs>
              <w:jc w:val="center"/>
              <w:rPr>
                <w:sz w:val="22"/>
                <w:szCs w:val="22"/>
              </w:rPr>
            </w:pPr>
            <w:r w:rsidRPr="00F012C9">
              <w:rPr>
                <w:sz w:val="22"/>
                <w:szCs w:val="22"/>
              </w:rPr>
              <w:t>7.</w:t>
            </w:r>
          </w:p>
        </w:tc>
        <w:tc>
          <w:tcPr>
            <w:tcW w:w="2391" w:type="dxa"/>
          </w:tcPr>
          <w:p w14:paraId="72F39E12" w14:textId="77777777" w:rsidR="007B5610" w:rsidRPr="00F012C9" w:rsidRDefault="007B5610" w:rsidP="00CA475D">
            <w:pPr>
              <w:tabs>
                <w:tab w:val="left" w:pos="4020"/>
              </w:tabs>
              <w:rPr>
                <w:sz w:val="22"/>
                <w:szCs w:val="22"/>
              </w:rPr>
            </w:pPr>
            <w:r w:rsidRPr="00F012C9">
              <w:rPr>
                <w:sz w:val="22"/>
                <w:szCs w:val="22"/>
              </w:rPr>
              <w:t>Агапова О.П.</w:t>
            </w:r>
          </w:p>
        </w:tc>
        <w:tc>
          <w:tcPr>
            <w:tcW w:w="3493" w:type="dxa"/>
          </w:tcPr>
          <w:p w14:paraId="07041765" w14:textId="77777777" w:rsidR="007B5610" w:rsidRPr="00F012C9" w:rsidRDefault="007B5610" w:rsidP="00CA475D">
            <w:pPr>
              <w:tabs>
                <w:tab w:val="left" w:pos="4020"/>
              </w:tabs>
              <w:jc w:val="center"/>
              <w:rPr>
                <w:sz w:val="22"/>
                <w:szCs w:val="22"/>
              </w:rPr>
            </w:pPr>
            <w:r w:rsidRPr="00F012C9">
              <w:rPr>
                <w:sz w:val="22"/>
                <w:szCs w:val="22"/>
              </w:rPr>
              <w:t>за</w:t>
            </w:r>
          </w:p>
        </w:tc>
      </w:tr>
    </w:tbl>
    <w:p w14:paraId="4921ADE4" w14:textId="77777777" w:rsidR="00761DE4" w:rsidRPr="00F012C9" w:rsidRDefault="007B5610" w:rsidP="00941935">
      <w:pPr>
        <w:pStyle w:val="24"/>
        <w:widowControl/>
        <w:tabs>
          <w:tab w:val="left" w:pos="851"/>
          <w:tab w:val="left" w:pos="1276"/>
          <w:tab w:val="left" w:pos="1560"/>
        </w:tabs>
        <w:ind w:firstLine="708"/>
        <w:rPr>
          <w:sz w:val="22"/>
          <w:szCs w:val="22"/>
        </w:rPr>
      </w:pPr>
      <w:r w:rsidRPr="00F012C9">
        <w:rPr>
          <w:sz w:val="22"/>
          <w:szCs w:val="22"/>
        </w:rPr>
        <w:t>Итого: за – 7, против – 0, воздержался – 0, отсутствуют – 0.</w:t>
      </w:r>
    </w:p>
    <w:p w14:paraId="2C18ED8E" w14:textId="77777777" w:rsidR="007B5610" w:rsidRPr="00F012C9" w:rsidRDefault="007B5610" w:rsidP="00941935">
      <w:pPr>
        <w:pStyle w:val="24"/>
        <w:widowControl/>
        <w:tabs>
          <w:tab w:val="left" w:pos="851"/>
          <w:tab w:val="left" w:pos="1276"/>
          <w:tab w:val="left" w:pos="1560"/>
        </w:tabs>
        <w:ind w:firstLine="708"/>
        <w:rPr>
          <w:b/>
          <w:sz w:val="22"/>
          <w:szCs w:val="22"/>
        </w:rPr>
      </w:pPr>
    </w:p>
    <w:p w14:paraId="2E46226B" w14:textId="5D954901" w:rsidR="001E3AFE" w:rsidRPr="00F012C9" w:rsidRDefault="001E3AFE" w:rsidP="001E3AFE">
      <w:pPr>
        <w:pStyle w:val="24"/>
        <w:widowControl/>
        <w:numPr>
          <w:ilvl w:val="0"/>
          <w:numId w:val="16"/>
        </w:numPr>
        <w:tabs>
          <w:tab w:val="left" w:pos="851"/>
          <w:tab w:val="left" w:pos="1276"/>
          <w:tab w:val="left" w:pos="1560"/>
        </w:tabs>
        <w:ind w:left="0" w:firstLine="709"/>
        <w:rPr>
          <w:b/>
          <w:sz w:val="22"/>
          <w:szCs w:val="22"/>
        </w:rPr>
      </w:pPr>
      <w:r w:rsidRPr="00F012C9">
        <w:rPr>
          <w:b/>
          <w:sz w:val="22"/>
          <w:szCs w:val="22"/>
        </w:rPr>
        <w:t>СЛУШАЛИ: Об установлении тарифов на тепловую энергию, теплоноситель, горячую воду, поставляемую с использованием закрытых систем горячего водоснабжения, производственной программы в сфере горячего водоснабжения для ООО «</w:t>
      </w:r>
      <w:proofErr w:type="spellStart"/>
      <w:r w:rsidRPr="00F012C9">
        <w:rPr>
          <w:b/>
          <w:sz w:val="22"/>
          <w:szCs w:val="22"/>
        </w:rPr>
        <w:t>ТеплоЭнерго</w:t>
      </w:r>
      <w:proofErr w:type="spellEnd"/>
      <w:r w:rsidRPr="00F012C9">
        <w:rPr>
          <w:b/>
          <w:sz w:val="22"/>
          <w:szCs w:val="22"/>
        </w:rPr>
        <w:t>+» (г. Кинешма) на 2023 год (Корнилов А.Р.)</w:t>
      </w:r>
    </w:p>
    <w:p w14:paraId="53A334EB" w14:textId="77777777" w:rsidR="001E3AFE" w:rsidRPr="00F012C9" w:rsidRDefault="001E3AFE" w:rsidP="001E3AFE">
      <w:pPr>
        <w:pStyle w:val="24"/>
        <w:widowControl/>
        <w:ind w:firstLine="709"/>
        <w:rPr>
          <w:bCs/>
          <w:sz w:val="22"/>
          <w:szCs w:val="22"/>
        </w:rPr>
      </w:pPr>
      <w:r w:rsidRPr="00F012C9">
        <w:rPr>
          <w:bCs/>
          <w:sz w:val="22"/>
          <w:szCs w:val="22"/>
        </w:rPr>
        <w:t>В связи с обращением ООО «</w:t>
      </w:r>
      <w:proofErr w:type="spellStart"/>
      <w:r w:rsidRPr="00F012C9">
        <w:rPr>
          <w:bCs/>
          <w:sz w:val="22"/>
          <w:szCs w:val="22"/>
        </w:rPr>
        <w:t>ТеплоЭнерго</w:t>
      </w:r>
      <w:proofErr w:type="spellEnd"/>
      <w:r w:rsidRPr="00F012C9">
        <w:rPr>
          <w:bCs/>
          <w:sz w:val="22"/>
          <w:szCs w:val="22"/>
        </w:rPr>
        <w:t>+» (г. Кинешма) приказом Департамента энергетики и тарифов Ивановской области от 01.09.2023 № 61-у открыто тарифное дело об установлении тарифов на тепловую энергию, поставляемую потребителям, об установлении тарифов на тепловую энергию на коллекторах источника тепловой энергии, об установлении тарифов на теплоноситель, об установлении тарифов на горячую воду, поставляемую с использованием закрытой системы горячего водоснабжения для потребителей ООО «</w:t>
      </w:r>
      <w:proofErr w:type="spellStart"/>
      <w:r w:rsidRPr="00F012C9">
        <w:rPr>
          <w:bCs/>
          <w:sz w:val="22"/>
          <w:szCs w:val="22"/>
        </w:rPr>
        <w:t>ТеплоЭнерго</w:t>
      </w:r>
      <w:proofErr w:type="spellEnd"/>
      <w:r w:rsidRPr="00F012C9">
        <w:rPr>
          <w:bCs/>
          <w:sz w:val="22"/>
          <w:szCs w:val="22"/>
        </w:rPr>
        <w:t>+» (г. Кинешма) на 2023 год.</w:t>
      </w:r>
    </w:p>
    <w:p w14:paraId="3731F13D" w14:textId="77777777" w:rsidR="001E3AFE" w:rsidRPr="00F012C9" w:rsidRDefault="001E3AFE" w:rsidP="001E3AFE">
      <w:pPr>
        <w:pStyle w:val="24"/>
        <w:widowControl/>
        <w:ind w:firstLine="709"/>
        <w:rPr>
          <w:bCs/>
          <w:sz w:val="22"/>
          <w:szCs w:val="22"/>
        </w:rPr>
      </w:pPr>
      <w:r w:rsidRPr="00F012C9">
        <w:rPr>
          <w:bCs/>
          <w:sz w:val="22"/>
          <w:szCs w:val="22"/>
        </w:rPr>
        <w:t>Методом регулирования тарифов определен метод экономически обоснованных расходов (затрат).</w:t>
      </w:r>
    </w:p>
    <w:p w14:paraId="12009125" w14:textId="77777777" w:rsidR="001E3AFE" w:rsidRPr="00F012C9" w:rsidRDefault="001E3AFE" w:rsidP="001E3AFE">
      <w:pPr>
        <w:pStyle w:val="24"/>
        <w:widowControl/>
        <w:ind w:firstLine="709"/>
        <w:rPr>
          <w:bCs/>
          <w:sz w:val="22"/>
          <w:szCs w:val="22"/>
        </w:rPr>
      </w:pPr>
      <w:r w:rsidRPr="00F012C9">
        <w:rPr>
          <w:bCs/>
          <w:sz w:val="22"/>
          <w:szCs w:val="22"/>
        </w:rPr>
        <w:t>ООО «</w:t>
      </w:r>
      <w:proofErr w:type="spellStart"/>
      <w:r w:rsidRPr="00F012C9">
        <w:rPr>
          <w:bCs/>
          <w:sz w:val="22"/>
          <w:szCs w:val="22"/>
        </w:rPr>
        <w:t>ТеплоЭнерго</w:t>
      </w:r>
      <w:proofErr w:type="spellEnd"/>
      <w:r w:rsidRPr="00F012C9">
        <w:rPr>
          <w:bCs/>
          <w:sz w:val="22"/>
          <w:szCs w:val="22"/>
        </w:rPr>
        <w:t xml:space="preserve">+» (г. Кинешма) осуществляет регулируемые виды деятельности с использованием имущества, которым владеет на основании договоров аренды. </w:t>
      </w:r>
    </w:p>
    <w:p w14:paraId="3ACD0611" w14:textId="77777777" w:rsidR="001E3AFE" w:rsidRPr="00F012C9" w:rsidRDefault="001E3AFE" w:rsidP="001E3AFE">
      <w:pPr>
        <w:pStyle w:val="24"/>
        <w:widowControl/>
        <w:ind w:firstLine="709"/>
        <w:rPr>
          <w:bCs/>
          <w:sz w:val="22"/>
          <w:szCs w:val="22"/>
        </w:rPr>
      </w:pPr>
      <w:r w:rsidRPr="00F012C9">
        <w:rPr>
          <w:bCs/>
          <w:sz w:val="22"/>
          <w:szCs w:val="22"/>
        </w:rPr>
        <w:t>Экспертиза тарифов выполнена в соответствии с требованиями и нормами Федеральных законов от 27.07.2010 № 190-ФЗ «О теплоснабжении», от 07.12.2011 № 416-ФЗ «О водоснабжении и водоотведении»,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постановлением Правительства Российской Федерации от 13.05.2013 № 406 «О государственном регулировании тарифов в сфере водоснабжения и водоотведения»,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666E9AE8" w14:textId="77777777" w:rsidR="001E3AFE" w:rsidRPr="00F012C9" w:rsidRDefault="001E3AFE" w:rsidP="001E3AFE">
      <w:pPr>
        <w:pStyle w:val="24"/>
        <w:widowControl/>
        <w:ind w:firstLine="709"/>
        <w:rPr>
          <w:bCs/>
          <w:sz w:val="22"/>
          <w:szCs w:val="22"/>
        </w:rPr>
      </w:pPr>
      <w:r w:rsidRPr="00F012C9">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горячую воду для населения.</w:t>
      </w:r>
    </w:p>
    <w:p w14:paraId="3C39A33A" w14:textId="77777777" w:rsidR="001E3AFE" w:rsidRPr="00F012C9" w:rsidRDefault="001E3AFE" w:rsidP="001E3AFE">
      <w:pPr>
        <w:pStyle w:val="24"/>
        <w:widowControl/>
        <w:ind w:firstLine="709"/>
        <w:rPr>
          <w:bCs/>
          <w:sz w:val="22"/>
          <w:szCs w:val="22"/>
        </w:rPr>
      </w:pPr>
      <w:r w:rsidRPr="00F012C9">
        <w:rPr>
          <w:bCs/>
          <w:sz w:val="22"/>
          <w:szCs w:val="22"/>
        </w:rPr>
        <w:t>Льготные тарифы на тепловую энергию, горячую воду для населения на 2023 год установлен на уровне действующих на 2023 год тарифов для потребителей ООО «</w:t>
      </w:r>
      <w:proofErr w:type="spellStart"/>
      <w:r w:rsidRPr="00F012C9">
        <w:rPr>
          <w:bCs/>
          <w:sz w:val="22"/>
          <w:szCs w:val="22"/>
        </w:rPr>
        <w:t>ТеплоЭнерго</w:t>
      </w:r>
      <w:proofErr w:type="spellEnd"/>
      <w:r w:rsidRPr="00F012C9">
        <w:rPr>
          <w:bCs/>
          <w:sz w:val="22"/>
          <w:szCs w:val="22"/>
        </w:rPr>
        <w:t>», ранее осуществляющего деятельность в данной системе теплоснабжения.</w:t>
      </w:r>
    </w:p>
    <w:p w14:paraId="0A37C5F6" w14:textId="77777777" w:rsidR="001E3AFE" w:rsidRPr="00F012C9" w:rsidRDefault="001E3AFE" w:rsidP="001E3AFE">
      <w:pPr>
        <w:pStyle w:val="24"/>
        <w:widowControl/>
        <w:ind w:firstLine="709"/>
        <w:rPr>
          <w:bCs/>
          <w:sz w:val="22"/>
          <w:szCs w:val="22"/>
        </w:rPr>
      </w:pPr>
      <w:r w:rsidRPr="00F012C9">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18B21256" w14:textId="77777777" w:rsidR="001E3AFE" w:rsidRPr="00F012C9" w:rsidRDefault="001E3AFE" w:rsidP="001E3AFE">
      <w:pPr>
        <w:pStyle w:val="24"/>
        <w:widowControl/>
        <w:ind w:firstLine="709"/>
        <w:rPr>
          <w:bCs/>
          <w:sz w:val="22"/>
          <w:szCs w:val="22"/>
        </w:rPr>
      </w:pPr>
      <w:r w:rsidRPr="00F012C9">
        <w:rPr>
          <w:bCs/>
          <w:sz w:val="22"/>
          <w:szCs w:val="22"/>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027627EA" w14:textId="77777777" w:rsidR="001E3AFE" w:rsidRPr="00F012C9" w:rsidRDefault="001E3AFE" w:rsidP="001E3AFE">
      <w:pPr>
        <w:pStyle w:val="24"/>
        <w:widowControl/>
        <w:ind w:firstLine="709"/>
        <w:rPr>
          <w:bCs/>
          <w:sz w:val="22"/>
          <w:szCs w:val="22"/>
        </w:rPr>
      </w:pPr>
      <w:r w:rsidRPr="00F012C9">
        <w:rPr>
          <w:bCs/>
          <w:sz w:val="22"/>
          <w:szCs w:val="22"/>
        </w:rPr>
        <w:t xml:space="preserve">По результатам экспертизы материалов тарифного дела подготовлено экспертное заключение. </w:t>
      </w:r>
    </w:p>
    <w:p w14:paraId="09E5F81B" w14:textId="77777777" w:rsidR="001E3AFE" w:rsidRPr="00F012C9" w:rsidRDefault="001E3AFE" w:rsidP="001E3AFE">
      <w:pPr>
        <w:pStyle w:val="24"/>
        <w:widowControl/>
        <w:ind w:firstLine="709"/>
        <w:rPr>
          <w:bCs/>
          <w:sz w:val="22"/>
          <w:szCs w:val="22"/>
        </w:rPr>
      </w:pPr>
      <w:r w:rsidRPr="00F012C9">
        <w:rPr>
          <w:bCs/>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теплоноситель и горячую воду приведены в приложении 3/1, 3/2, 3/3.</w:t>
      </w:r>
    </w:p>
    <w:p w14:paraId="566BCAD9" w14:textId="575B8A42" w:rsidR="001E3AFE" w:rsidRPr="00F012C9" w:rsidRDefault="001E3AFE" w:rsidP="001E3AFE">
      <w:pPr>
        <w:pStyle w:val="24"/>
        <w:widowControl/>
        <w:ind w:firstLine="709"/>
        <w:rPr>
          <w:bCs/>
          <w:sz w:val="22"/>
          <w:szCs w:val="22"/>
        </w:rPr>
      </w:pPr>
      <w:r w:rsidRPr="00F012C9">
        <w:rPr>
          <w:bCs/>
          <w:sz w:val="22"/>
          <w:szCs w:val="22"/>
        </w:rPr>
        <w:t>ООО «</w:t>
      </w:r>
      <w:proofErr w:type="spellStart"/>
      <w:r w:rsidRPr="00F012C9">
        <w:rPr>
          <w:bCs/>
          <w:sz w:val="22"/>
          <w:szCs w:val="22"/>
        </w:rPr>
        <w:t>ТеплоЭнерго</w:t>
      </w:r>
      <w:proofErr w:type="spellEnd"/>
      <w:r w:rsidRPr="00F012C9">
        <w:rPr>
          <w:bCs/>
          <w:sz w:val="22"/>
          <w:szCs w:val="22"/>
        </w:rPr>
        <w:t xml:space="preserve">+» с уровнем предлагаемых к утверждению тарифов ознакомлено, письмом от 27.10.2023 № 1345 </w:t>
      </w:r>
      <w:r w:rsidR="00331E28" w:rsidRPr="00F012C9">
        <w:rPr>
          <w:bCs/>
          <w:sz w:val="22"/>
          <w:szCs w:val="22"/>
        </w:rPr>
        <w:t>направлены</w:t>
      </w:r>
      <w:r w:rsidRPr="00F012C9">
        <w:rPr>
          <w:bCs/>
          <w:sz w:val="22"/>
          <w:szCs w:val="22"/>
        </w:rPr>
        <w:t xml:space="preserve"> следующие разногласия:</w:t>
      </w:r>
    </w:p>
    <w:p w14:paraId="0051C9A8" w14:textId="77777777" w:rsidR="001E3AFE" w:rsidRPr="00F012C9" w:rsidRDefault="001E3AFE" w:rsidP="001E3AFE">
      <w:pPr>
        <w:pStyle w:val="24"/>
        <w:widowControl/>
        <w:numPr>
          <w:ilvl w:val="0"/>
          <w:numId w:val="18"/>
        </w:numPr>
        <w:rPr>
          <w:bCs/>
          <w:sz w:val="22"/>
          <w:szCs w:val="22"/>
        </w:rPr>
      </w:pPr>
      <w:r w:rsidRPr="00F012C9">
        <w:rPr>
          <w:bCs/>
          <w:sz w:val="22"/>
          <w:szCs w:val="22"/>
        </w:rPr>
        <w:t>По статье «Расходы на оплату иных работ и услуг».</w:t>
      </w:r>
    </w:p>
    <w:p w14:paraId="5CB1ECA0" w14:textId="366503A0" w:rsidR="001E3AFE" w:rsidRPr="00F012C9" w:rsidRDefault="003D48A9" w:rsidP="001E3AFE">
      <w:pPr>
        <w:pStyle w:val="24"/>
        <w:widowControl/>
        <w:ind w:firstLine="709"/>
        <w:rPr>
          <w:bCs/>
          <w:sz w:val="22"/>
          <w:szCs w:val="22"/>
        </w:rPr>
      </w:pPr>
      <w:r>
        <w:rPr>
          <w:bCs/>
          <w:sz w:val="22"/>
          <w:szCs w:val="22"/>
        </w:rPr>
        <w:t>Организация</w:t>
      </w:r>
      <w:r w:rsidR="001E3AFE" w:rsidRPr="00F012C9">
        <w:rPr>
          <w:bCs/>
          <w:sz w:val="22"/>
          <w:szCs w:val="22"/>
        </w:rPr>
        <w:t xml:space="preserve"> предложил</w:t>
      </w:r>
      <w:r>
        <w:rPr>
          <w:bCs/>
          <w:sz w:val="22"/>
          <w:szCs w:val="22"/>
        </w:rPr>
        <w:t>а</w:t>
      </w:r>
      <w:r w:rsidR="001E3AFE" w:rsidRPr="00F012C9">
        <w:rPr>
          <w:bCs/>
          <w:sz w:val="22"/>
          <w:szCs w:val="22"/>
        </w:rPr>
        <w:t xml:space="preserve"> учесть плановые расходы по договору с ООО «Кинешемский расчетный центр» на размещение информации на сайте ГИС ЖКХ и расходов на услуги начисления физическим </w:t>
      </w:r>
      <w:r w:rsidR="001E3AFE" w:rsidRPr="003D48A9">
        <w:rPr>
          <w:bCs/>
          <w:sz w:val="22"/>
          <w:szCs w:val="22"/>
        </w:rPr>
        <w:t>лицам</w:t>
      </w:r>
      <w:r w:rsidR="0075606A" w:rsidRPr="003D48A9">
        <w:rPr>
          <w:bCs/>
          <w:sz w:val="22"/>
          <w:szCs w:val="22"/>
        </w:rPr>
        <w:t xml:space="preserve"> в сумме </w:t>
      </w:r>
      <w:r w:rsidRPr="003D48A9">
        <w:rPr>
          <w:bCs/>
          <w:sz w:val="22"/>
          <w:szCs w:val="22"/>
        </w:rPr>
        <w:t>572,832 тыс. руб.</w:t>
      </w:r>
    </w:p>
    <w:p w14:paraId="618F7D21" w14:textId="007F33B6" w:rsidR="0075606A" w:rsidRPr="003D48A9" w:rsidRDefault="0075606A" w:rsidP="001E3AFE">
      <w:pPr>
        <w:pStyle w:val="24"/>
        <w:widowControl/>
        <w:ind w:firstLine="709"/>
        <w:rPr>
          <w:bCs/>
          <w:sz w:val="22"/>
          <w:szCs w:val="22"/>
        </w:rPr>
      </w:pPr>
      <w:r w:rsidRPr="003D48A9">
        <w:rPr>
          <w:bCs/>
          <w:sz w:val="22"/>
          <w:szCs w:val="22"/>
        </w:rPr>
        <w:t>Позиция Департамента.</w:t>
      </w:r>
    </w:p>
    <w:p w14:paraId="30CF919D" w14:textId="578D44A6" w:rsidR="001E3AFE" w:rsidRPr="00F012C9" w:rsidRDefault="001E3AFE" w:rsidP="001E3AFE">
      <w:pPr>
        <w:pStyle w:val="24"/>
        <w:widowControl/>
        <w:ind w:firstLine="709"/>
        <w:rPr>
          <w:bCs/>
          <w:sz w:val="22"/>
          <w:szCs w:val="22"/>
        </w:rPr>
      </w:pPr>
      <w:r w:rsidRPr="00F012C9">
        <w:rPr>
          <w:bCs/>
          <w:sz w:val="22"/>
          <w:szCs w:val="22"/>
        </w:rPr>
        <w:t xml:space="preserve">В соответствии с п. 10 Методических указаний № 760-э при установлении цен (тарифов) не допускается учет расходов регулируемой организации на истребование задолженности по оплате жилых </w:t>
      </w:r>
      <w:r w:rsidRPr="00F012C9">
        <w:rPr>
          <w:bCs/>
          <w:sz w:val="22"/>
          <w:szCs w:val="22"/>
        </w:rPr>
        <w:lastRenderedPageBreak/>
        <w:t>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на оплату услуг по изготовлению и рассылке платежных документов собственникам (нанимателям) помещений в многоквартирных домах.</w:t>
      </w:r>
    </w:p>
    <w:p w14:paraId="261213F2" w14:textId="77777777" w:rsidR="001E3AFE" w:rsidRPr="00F012C9" w:rsidRDefault="001E3AFE" w:rsidP="001E3AFE">
      <w:pPr>
        <w:pStyle w:val="24"/>
        <w:widowControl/>
        <w:ind w:firstLine="709"/>
        <w:rPr>
          <w:bCs/>
          <w:sz w:val="22"/>
          <w:szCs w:val="22"/>
        </w:rPr>
      </w:pPr>
      <w:r w:rsidRPr="00F012C9">
        <w:rPr>
          <w:bCs/>
          <w:sz w:val="22"/>
          <w:szCs w:val="22"/>
        </w:rPr>
        <w:t xml:space="preserve">Кроме того, в соответствии с п. 28 Основ ценообразования, утвержденных Постановлением Правительства РФ от 22.10.2012 № 1075 (далее – Основы ценообразования № 1075) при определении плановых значений расходов орган регулирования использует источники информации о ценах, установленных в договорах, заключенных в результате проведения торгов. </w:t>
      </w:r>
    </w:p>
    <w:p w14:paraId="1E93F193" w14:textId="6C06829C" w:rsidR="001E3AFE" w:rsidRPr="00F012C9" w:rsidRDefault="001E3AFE" w:rsidP="001E3AFE">
      <w:pPr>
        <w:pStyle w:val="24"/>
        <w:widowControl/>
        <w:ind w:firstLine="709"/>
        <w:rPr>
          <w:bCs/>
          <w:sz w:val="22"/>
          <w:szCs w:val="22"/>
        </w:rPr>
      </w:pPr>
      <w:r w:rsidRPr="00F012C9">
        <w:rPr>
          <w:bCs/>
          <w:sz w:val="22"/>
          <w:szCs w:val="22"/>
        </w:rPr>
        <w:t>Сведения о проводимых торгах в отношении заключенного с ООО «Кинешемский расчетный центр» договора не представлен</w:t>
      </w:r>
      <w:r w:rsidR="003D48A9">
        <w:rPr>
          <w:bCs/>
          <w:sz w:val="22"/>
          <w:szCs w:val="22"/>
        </w:rPr>
        <w:t>ы</w:t>
      </w:r>
      <w:r w:rsidRPr="00F012C9">
        <w:rPr>
          <w:bCs/>
          <w:sz w:val="22"/>
          <w:szCs w:val="22"/>
        </w:rPr>
        <w:t>.</w:t>
      </w:r>
    </w:p>
    <w:p w14:paraId="428C68BA" w14:textId="22AF23B2" w:rsidR="0075606A" w:rsidRPr="003D48A9" w:rsidRDefault="0075606A" w:rsidP="001E3AFE">
      <w:pPr>
        <w:pStyle w:val="24"/>
        <w:widowControl/>
        <w:ind w:firstLine="709"/>
        <w:rPr>
          <w:bCs/>
          <w:sz w:val="22"/>
          <w:szCs w:val="22"/>
        </w:rPr>
      </w:pPr>
      <w:r w:rsidRPr="003D48A9">
        <w:rPr>
          <w:bCs/>
          <w:sz w:val="22"/>
          <w:szCs w:val="22"/>
        </w:rPr>
        <w:t>Расходы исключены Экспертной группой в полном объеме.</w:t>
      </w:r>
    </w:p>
    <w:p w14:paraId="2CA752E5" w14:textId="77777777" w:rsidR="001E3AFE" w:rsidRPr="00F012C9" w:rsidRDefault="001E3AFE" w:rsidP="001E3AFE">
      <w:pPr>
        <w:pStyle w:val="24"/>
        <w:widowControl/>
        <w:numPr>
          <w:ilvl w:val="0"/>
          <w:numId w:val="18"/>
        </w:numPr>
        <w:rPr>
          <w:bCs/>
          <w:sz w:val="22"/>
          <w:szCs w:val="22"/>
        </w:rPr>
      </w:pPr>
      <w:r w:rsidRPr="00F012C9">
        <w:rPr>
          <w:bCs/>
          <w:sz w:val="22"/>
          <w:szCs w:val="22"/>
        </w:rPr>
        <w:t>По статье «Затраты на оплату труда».</w:t>
      </w:r>
    </w:p>
    <w:p w14:paraId="2A23E167" w14:textId="77777777" w:rsidR="001E3AFE" w:rsidRPr="00F012C9" w:rsidRDefault="001E3AFE" w:rsidP="001E3AFE">
      <w:pPr>
        <w:pStyle w:val="24"/>
        <w:widowControl/>
        <w:ind w:firstLine="709"/>
        <w:rPr>
          <w:bCs/>
          <w:sz w:val="22"/>
          <w:szCs w:val="22"/>
        </w:rPr>
      </w:pPr>
      <w:r w:rsidRPr="00F012C9">
        <w:rPr>
          <w:bCs/>
          <w:sz w:val="22"/>
          <w:szCs w:val="22"/>
        </w:rPr>
        <w:t>Предприятие предложило учесть плановые расходы на уровне заявленных, исходя из нормативной численности персонала, рассчитанной организацией, среднего уровня оплаты по предприятию в размере 47 355 руб.</w:t>
      </w:r>
    </w:p>
    <w:p w14:paraId="3D8AE776" w14:textId="77777777" w:rsidR="001E3AFE" w:rsidRPr="00F012C9" w:rsidRDefault="001E3AFE" w:rsidP="001E3AFE">
      <w:pPr>
        <w:pStyle w:val="24"/>
        <w:widowControl/>
        <w:ind w:firstLine="709"/>
        <w:rPr>
          <w:bCs/>
          <w:sz w:val="22"/>
          <w:szCs w:val="22"/>
        </w:rPr>
      </w:pPr>
      <w:r w:rsidRPr="00F012C9">
        <w:rPr>
          <w:bCs/>
          <w:sz w:val="22"/>
          <w:szCs w:val="22"/>
        </w:rPr>
        <w:t>Департаментом откорректирован расчет нормативной численности персонала, заявленный предприятием с учетом следующего:</w:t>
      </w:r>
    </w:p>
    <w:p w14:paraId="14DE78CE" w14:textId="77777777" w:rsidR="001E3AFE" w:rsidRPr="00F012C9" w:rsidRDefault="001E3AFE" w:rsidP="001E3AFE">
      <w:pPr>
        <w:pStyle w:val="24"/>
        <w:widowControl/>
        <w:numPr>
          <w:ilvl w:val="0"/>
          <w:numId w:val="19"/>
        </w:numPr>
        <w:tabs>
          <w:tab w:val="left" w:pos="993"/>
        </w:tabs>
        <w:ind w:left="0" w:firstLine="709"/>
        <w:rPr>
          <w:bCs/>
          <w:sz w:val="22"/>
          <w:szCs w:val="22"/>
        </w:rPr>
      </w:pPr>
      <w:r w:rsidRPr="00F012C9">
        <w:rPr>
          <w:bCs/>
          <w:sz w:val="22"/>
          <w:szCs w:val="22"/>
        </w:rPr>
        <w:t>согласно приложению 1 Рекомендаций по нормированию труда работников энергетического хозяйства, утвержденных приказом Госстроя России от 22.03.1999 г. № 65 (далее – Рекомендации № 65) коэффициент планируемых невыходов (</w:t>
      </w:r>
      <w:proofErr w:type="spellStart"/>
      <w:r w:rsidRPr="00F012C9">
        <w:rPr>
          <w:bCs/>
          <w:sz w:val="22"/>
          <w:szCs w:val="22"/>
        </w:rPr>
        <w:t>Кн</w:t>
      </w:r>
      <w:proofErr w:type="spellEnd"/>
      <w:r w:rsidRPr="00F012C9">
        <w:rPr>
          <w:bCs/>
          <w:sz w:val="22"/>
          <w:szCs w:val="22"/>
        </w:rPr>
        <w:t>) является расчетной величиной. Коэффициент планируемых невыходов (</w:t>
      </w:r>
      <w:proofErr w:type="spellStart"/>
      <w:r w:rsidRPr="00F012C9">
        <w:rPr>
          <w:bCs/>
          <w:sz w:val="22"/>
          <w:szCs w:val="22"/>
        </w:rPr>
        <w:t>Кн</w:t>
      </w:r>
      <w:proofErr w:type="spellEnd"/>
      <w:r w:rsidRPr="00F012C9">
        <w:rPr>
          <w:bCs/>
          <w:sz w:val="22"/>
          <w:szCs w:val="22"/>
        </w:rPr>
        <w:t xml:space="preserve">) рассчитывается по следующей формуле: </w:t>
      </w:r>
      <w:proofErr w:type="spellStart"/>
      <w:r w:rsidRPr="00F012C9">
        <w:rPr>
          <w:bCs/>
          <w:sz w:val="22"/>
          <w:szCs w:val="22"/>
        </w:rPr>
        <w:t>Кн</w:t>
      </w:r>
      <w:proofErr w:type="spellEnd"/>
      <w:r w:rsidRPr="00F012C9">
        <w:rPr>
          <w:bCs/>
          <w:sz w:val="22"/>
          <w:szCs w:val="22"/>
        </w:rPr>
        <w:t xml:space="preserve"> = 1+ (% планируемых невыходов/100). Департаментом выполнен соответствующий расчет, в результате которого величина </w:t>
      </w:r>
      <w:proofErr w:type="spellStart"/>
      <w:r w:rsidRPr="00F012C9">
        <w:rPr>
          <w:bCs/>
          <w:sz w:val="22"/>
          <w:szCs w:val="22"/>
        </w:rPr>
        <w:t>Кн</w:t>
      </w:r>
      <w:proofErr w:type="spellEnd"/>
      <w:r w:rsidRPr="00F012C9">
        <w:rPr>
          <w:bCs/>
          <w:sz w:val="22"/>
          <w:szCs w:val="22"/>
        </w:rPr>
        <w:t xml:space="preserve"> составила 1,11;</w:t>
      </w:r>
    </w:p>
    <w:p w14:paraId="35CD2FA2" w14:textId="77777777" w:rsidR="001E3AFE" w:rsidRPr="00F012C9" w:rsidRDefault="001E3AFE" w:rsidP="001E3AFE">
      <w:pPr>
        <w:pStyle w:val="24"/>
        <w:widowControl/>
        <w:numPr>
          <w:ilvl w:val="0"/>
          <w:numId w:val="19"/>
        </w:numPr>
        <w:tabs>
          <w:tab w:val="left" w:pos="993"/>
        </w:tabs>
        <w:ind w:left="0" w:firstLine="709"/>
        <w:rPr>
          <w:bCs/>
          <w:sz w:val="22"/>
          <w:szCs w:val="22"/>
        </w:rPr>
      </w:pPr>
      <w:r w:rsidRPr="00F012C9">
        <w:rPr>
          <w:bCs/>
          <w:sz w:val="22"/>
          <w:szCs w:val="22"/>
        </w:rPr>
        <w:t>к нормативам численности рабочих по техническому обслуживанию и ремонту электродвигателей исключен поправочный коэффициент для электродвигателей, работающих во влажных, сырых, особо сырых, пыльных и взрывоопасных помещениях, - 1,5. Котельная не относится к вышеуказанным помещениям;</w:t>
      </w:r>
    </w:p>
    <w:p w14:paraId="1BA9278E" w14:textId="23C13B01" w:rsidR="001E3AFE" w:rsidRPr="00F012C9" w:rsidRDefault="001E3AFE" w:rsidP="001E3AFE">
      <w:pPr>
        <w:pStyle w:val="24"/>
        <w:widowControl/>
        <w:numPr>
          <w:ilvl w:val="0"/>
          <w:numId w:val="19"/>
        </w:numPr>
        <w:tabs>
          <w:tab w:val="left" w:pos="993"/>
        </w:tabs>
        <w:ind w:left="0" w:firstLine="993"/>
        <w:rPr>
          <w:bCs/>
          <w:sz w:val="22"/>
          <w:szCs w:val="22"/>
        </w:rPr>
      </w:pPr>
      <w:r w:rsidRPr="00F012C9">
        <w:rPr>
          <w:bCs/>
          <w:sz w:val="22"/>
          <w:szCs w:val="22"/>
        </w:rPr>
        <w:t xml:space="preserve">электроосветительная арматура принята с учетом количества штук, указанных предприятием, исходя из норматива на 10 светильников, т.е. по расчету </w:t>
      </w:r>
      <w:r w:rsidR="005D08B6">
        <w:rPr>
          <w:bCs/>
          <w:sz w:val="22"/>
          <w:szCs w:val="22"/>
        </w:rPr>
        <w:t>организации</w:t>
      </w:r>
      <w:r w:rsidRPr="00F012C9">
        <w:rPr>
          <w:bCs/>
          <w:sz w:val="22"/>
          <w:szCs w:val="22"/>
        </w:rPr>
        <w:t xml:space="preserve"> на 375 штук, по расчету Департамента составил 37,5;</w:t>
      </w:r>
    </w:p>
    <w:p w14:paraId="435F33EC" w14:textId="42CE26F0" w:rsidR="001E3AFE" w:rsidRPr="00F012C9" w:rsidRDefault="001E3AFE" w:rsidP="001E3AFE">
      <w:pPr>
        <w:pStyle w:val="24"/>
        <w:widowControl/>
        <w:numPr>
          <w:ilvl w:val="0"/>
          <w:numId w:val="19"/>
        </w:numPr>
        <w:tabs>
          <w:tab w:val="left" w:pos="993"/>
        </w:tabs>
        <w:ind w:left="0" w:firstLine="709"/>
        <w:rPr>
          <w:bCs/>
          <w:sz w:val="22"/>
          <w:szCs w:val="22"/>
        </w:rPr>
      </w:pPr>
      <w:r w:rsidRPr="00F012C9">
        <w:rPr>
          <w:bCs/>
          <w:sz w:val="22"/>
          <w:szCs w:val="22"/>
        </w:rPr>
        <w:t xml:space="preserve">согласно </w:t>
      </w:r>
      <w:proofErr w:type="spellStart"/>
      <w:r w:rsidRPr="00F012C9">
        <w:rPr>
          <w:bCs/>
          <w:sz w:val="22"/>
          <w:szCs w:val="22"/>
        </w:rPr>
        <w:t>пп</w:t>
      </w:r>
      <w:proofErr w:type="spellEnd"/>
      <w:r w:rsidRPr="00F012C9">
        <w:rPr>
          <w:bCs/>
          <w:sz w:val="22"/>
          <w:szCs w:val="22"/>
        </w:rPr>
        <w:t xml:space="preserve">. 4, п. 2.1 рекомендаций № 65 при расчете нормативной численности операторов Департамент руководствовался мощностью и количеством котлов, фактически используемых в работе, согласно расчету необходимого удельного расхода топлива на отпущенную тепловую энергию, направленного </w:t>
      </w:r>
      <w:r w:rsidR="003D48A9">
        <w:rPr>
          <w:bCs/>
          <w:sz w:val="22"/>
          <w:szCs w:val="22"/>
        </w:rPr>
        <w:t>организацией</w:t>
      </w:r>
      <w:r w:rsidRPr="00F012C9">
        <w:rPr>
          <w:bCs/>
          <w:sz w:val="22"/>
          <w:szCs w:val="22"/>
        </w:rPr>
        <w:t>;</w:t>
      </w:r>
    </w:p>
    <w:p w14:paraId="3657CD8F" w14:textId="77777777" w:rsidR="001E3AFE" w:rsidRPr="00F012C9" w:rsidRDefault="001E3AFE" w:rsidP="001E3AFE">
      <w:pPr>
        <w:pStyle w:val="24"/>
        <w:widowControl/>
        <w:numPr>
          <w:ilvl w:val="0"/>
          <w:numId w:val="19"/>
        </w:numPr>
        <w:tabs>
          <w:tab w:val="left" w:pos="993"/>
        </w:tabs>
        <w:ind w:left="0" w:firstLine="709"/>
        <w:rPr>
          <w:bCs/>
          <w:sz w:val="22"/>
          <w:szCs w:val="22"/>
        </w:rPr>
      </w:pPr>
      <w:r w:rsidRPr="00F012C9">
        <w:rPr>
          <w:bCs/>
          <w:sz w:val="22"/>
          <w:szCs w:val="22"/>
        </w:rPr>
        <w:t>исходя из смысла величин и пояснений к ним формулы объема обслуживания и ремонта трубопроводов, оборудования и сооружений тепловых сетей при расчете нормативной численности рабочих протяженность соответствующего участка принята Департаментом в двухтрубном исчислении;</w:t>
      </w:r>
    </w:p>
    <w:p w14:paraId="6175C535" w14:textId="20E98BBB" w:rsidR="001E3AFE" w:rsidRPr="00F012C9" w:rsidRDefault="001E3AFE" w:rsidP="001E3AFE">
      <w:pPr>
        <w:pStyle w:val="24"/>
        <w:widowControl/>
        <w:numPr>
          <w:ilvl w:val="0"/>
          <w:numId w:val="19"/>
        </w:numPr>
        <w:tabs>
          <w:tab w:val="left" w:pos="993"/>
        </w:tabs>
        <w:ind w:left="0" w:firstLine="709"/>
        <w:rPr>
          <w:bCs/>
          <w:sz w:val="22"/>
          <w:szCs w:val="22"/>
        </w:rPr>
      </w:pPr>
      <w:r w:rsidRPr="00F012C9">
        <w:rPr>
          <w:bCs/>
          <w:sz w:val="22"/>
          <w:szCs w:val="22"/>
        </w:rPr>
        <w:t>в соответствии с техническим отчетом по водно-химическим испытаниям и наладке работы натрий-</w:t>
      </w:r>
      <w:proofErr w:type="spellStart"/>
      <w:r w:rsidRPr="00F012C9">
        <w:rPr>
          <w:bCs/>
          <w:sz w:val="22"/>
          <w:szCs w:val="22"/>
        </w:rPr>
        <w:t>катионитовой</w:t>
      </w:r>
      <w:proofErr w:type="spellEnd"/>
      <w:r w:rsidRPr="00F012C9">
        <w:rPr>
          <w:bCs/>
          <w:sz w:val="22"/>
          <w:szCs w:val="22"/>
        </w:rPr>
        <w:t xml:space="preserve"> химводоочистки в состав оборудования установки химводоочистки входит в т.ч. </w:t>
      </w:r>
      <w:r w:rsidRPr="00F012C9">
        <w:rPr>
          <w:bCs/>
          <w:sz w:val="22"/>
          <w:szCs w:val="22"/>
          <w:lang w:val="en-US"/>
        </w:rPr>
        <w:t>Na</w:t>
      </w:r>
      <w:r w:rsidRPr="00F012C9">
        <w:rPr>
          <w:bCs/>
          <w:sz w:val="22"/>
          <w:szCs w:val="22"/>
        </w:rPr>
        <w:t xml:space="preserve"> – </w:t>
      </w:r>
      <w:proofErr w:type="spellStart"/>
      <w:r w:rsidRPr="00F012C9">
        <w:rPr>
          <w:bCs/>
          <w:sz w:val="22"/>
          <w:szCs w:val="22"/>
        </w:rPr>
        <w:t>катионитовый</w:t>
      </w:r>
      <w:proofErr w:type="spellEnd"/>
      <w:r w:rsidRPr="00F012C9">
        <w:rPr>
          <w:bCs/>
          <w:sz w:val="22"/>
          <w:szCs w:val="22"/>
        </w:rPr>
        <w:t xml:space="preserve"> фильтр первой №1,2,3 и второй ступени №4. В соответствии с п/п.2, п. 2.5 Рекомендации № 65 в состав установки химводоочистки (ХВО) входят: </w:t>
      </w:r>
      <w:proofErr w:type="spellStart"/>
      <w:r w:rsidRPr="00F012C9">
        <w:rPr>
          <w:bCs/>
          <w:sz w:val="22"/>
          <w:szCs w:val="22"/>
        </w:rPr>
        <w:t>катионитовые</w:t>
      </w:r>
      <w:proofErr w:type="spellEnd"/>
      <w:r w:rsidRPr="00F012C9">
        <w:rPr>
          <w:bCs/>
          <w:sz w:val="22"/>
          <w:szCs w:val="22"/>
        </w:rPr>
        <w:t xml:space="preserve"> фильтры, растворные баки, эжекторы, трубопроводы, арматура фильтра и манометры. С учетом вышеизложенного расчет нормативной численности на обслуживание установок химводоочистки принят Департаментом исходя из показателей в расчете </w:t>
      </w:r>
      <w:r w:rsidR="005D08B6">
        <w:rPr>
          <w:bCs/>
          <w:sz w:val="22"/>
          <w:szCs w:val="22"/>
        </w:rPr>
        <w:t>организации</w:t>
      </w:r>
      <w:r w:rsidRPr="00F012C9">
        <w:rPr>
          <w:bCs/>
          <w:sz w:val="22"/>
          <w:szCs w:val="22"/>
        </w:rPr>
        <w:t xml:space="preserve">, но на 1 установку. </w:t>
      </w:r>
    </w:p>
    <w:p w14:paraId="7E1B6F6C" w14:textId="77777777" w:rsidR="001E3AFE" w:rsidRPr="00F012C9" w:rsidRDefault="001E3AFE" w:rsidP="001E3AFE">
      <w:pPr>
        <w:pStyle w:val="24"/>
        <w:widowControl/>
        <w:ind w:firstLine="709"/>
        <w:rPr>
          <w:bCs/>
          <w:sz w:val="22"/>
          <w:szCs w:val="22"/>
        </w:rPr>
      </w:pPr>
      <w:r w:rsidRPr="00F012C9">
        <w:rPr>
          <w:bCs/>
          <w:sz w:val="22"/>
          <w:szCs w:val="22"/>
        </w:rPr>
        <w:t xml:space="preserve">Средний уровень оплаты по предприятию принят Департаментом исходя из </w:t>
      </w:r>
      <w:proofErr w:type="spellStart"/>
      <w:r w:rsidRPr="00F012C9">
        <w:rPr>
          <w:bCs/>
          <w:sz w:val="22"/>
          <w:szCs w:val="22"/>
        </w:rPr>
        <w:t>непревышения</w:t>
      </w:r>
      <w:proofErr w:type="spellEnd"/>
      <w:r w:rsidRPr="00F012C9">
        <w:rPr>
          <w:bCs/>
          <w:sz w:val="22"/>
          <w:szCs w:val="22"/>
        </w:rPr>
        <w:t xml:space="preserve"> среднемесячной номинальной начисленной заработной платы по ОКВЭД 2 35.30 «Производство, передача и распределение пара и горячей воды; кондиционирование воздуха» г. Кинешма по факту 2022 года 33 299,5 р. с учетом индекса потребительских цен 2022/2023 – 105,8.</w:t>
      </w:r>
    </w:p>
    <w:p w14:paraId="7D8E7505" w14:textId="77777777" w:rsidR="001E3AFE" w:rsidRPr="00F012C9" w:rsidRDefault="001E3AFE" w:rsidP="001E3AFE">
      <w:pPr>
        <w:pStyle w:val="24"/>
        <w:widowControl/>
        <w:numPr>
          <w:ilvl w:val="0"/>
          <w:numId w:val="18"/>
        </w:numPr>
        <w:rPr>
          <w:bCs/>
          <w:sz w:val="22"/>
          <w:szCs w:val="22"/>
        </w:rPr>
      </w:pPr>
      <w:r w:rsidRPr="00F012C9">
        <w:rPr>
          <w:bCs/>
          <w:sz w:val="22"/>
          <w:szCs w:val="22"/>
        </w:rPr>
        <w:t>По вопросу «Потери тепловой энергии в тепловых сетях».</w:t>
      </w:r>
    </w:p>
    <w:p w14:paraId="5D2C4B82" w14:textId="6631E1B7" w:rsidR="001E3AFE" w:rsidRPr="00F012C9" w:rsidRDefault="005D08B6" w:rsidP="001E3AFE">
      <w:pPr>
        <w:pStyle w:val="24"/>
        <w:widowControl/>
        <w:ind w:firstLine="709"/>
        <w:rPr>
          <w:bCs/>
          <w:sz w:val="22"/>
          <w:szCs w:val="22"/>
        </w:rPr>
      </w:pPr>
      <w:r>
        <w:rPr>
          <w:bCs/>
          <w:sz w:val="22"/>
          <w:szCs w:val="22"/>
        </w:rPr>
        <w:t>Организация</w:t>
      </w:r>
      <w:r w:rsidR="001E3AFE" w:rsidRPr="00F012C9">
        <w:rPr>
          <w:bCs/>
          <w:sz w:val="22"/>
          <w:szCs w:val="22"/>
        </w:rPr>
        <w:t xml:space="preserve"> предложил</w:t>
      </w:r>
      <w:r>
        <w:rPr>
          <w:bCs/>
          <w:sz w:val="22"/>
          <w:szCs w:val="22"/>
        </w:rPr>
        <w:t>а</w:t>
      </w:r>
      <w:r w:rsidR="001E3AFE" w:rsidRPr="00F012C9">
        <w:rPr>
          <w:bCs/>
          <w:sz w:val="22"/>
          <w:szCs w:val="22"/>
        </w:rPr>
        <w:t xml:space="preserve"> учесть потери тепловой энергии в тепловых сетях на уровне заявленных 16,476 тыс. Гкал в соответствии с расчетом ООО «ЭНЕРГОРЕСУРС».</w:t>
      </w:r>
    </w:p>
    <w:p w14:paraId="07599C76" w14:textId="77777777" w:rsidR="001E3AFE" w:rsidRPr="00F012C9" w:rsidRDefault="001E3AFE" w:rsidP="001E3AFE">
      <w:pPr>
        <w:pStyle w:val="24"/>
        <w:widowControl/>
        <w:ind w:firstLine="709"/>
        <w:rPr>
          <w:bCs/>
          <w:sz w:val="22"/>
          <w:szCs w:val="22"/>
        </w:rPr>
      </w:pPr>
      <w:r w:rsidRPr="00F012C9">
        <w:rPr>
          <w:bCs/>
          <w:sz w:val="22"/>
          <w:szCs w:val="22"/>
        </w:rPr>
        <w:t>В соответствии с приложением 6 порядка определения нормативов технологических потерь при передаче тепловой энергии, теплоносителя, утвержденным приказом Минэнерго России от 30.12.2008 № 325 исходными данными для расчета нормативов технологических потерь являются в т.ч. технические характеристики тепловых сетей (наружный диаметр трубопровода на участке, длина участка в двухтрубном исчислении, год ввода в эксплуатацию (перекладки) и т.д.).</w:t>
      </w:r>
    </w:p>
    <w:p w14:paraId="13D4135E" w14:textId="2982FDF0" w:rsidR="001E3AFE" w:rsidRPr="00F012C9" w:rsidRDefault="00456090" w:rsidP="001E3AFE">
      <w:pPr>
        <w:pStyle w:val="24"/>
        <w:widowControl/>
        <w:ind w:firstLine="709"/>
        <w:rPr>
          <w:bCs/>
          <w:color w:val="FF0000"/>
          <w:sz w:val="22"/>
          <w:szCs w:val="22"/>
        </w:rPr>
      </w:pPr>
      <w:r>
        <w:rPr>
          <w:bCs/>
          <w:sz w:val="22"/>
          <w:szCs w:val="22"/>
        </w:rPr>
        <w:t xml:space="preserve">В качестве дополнительных материалов </w:t>
      </w:r>
      <w:r w:rsidR="005D08B6">
        <w:rPr>
          <w:bCs/>
          <w:sz w:val="22"/>
          <w:szCs w:val="22"/>
        </w:rPr>
        <w:t>организацией</w:t>
      </w:r>
      <w:r w:rsidR="001E3AFE" w:rsidRPr="00F012C9">
        <w:rPr>
          <w:bCs/>
          <w:sz w:val="22"/>
          <w:szCs w:val="22"/>
        </w:rPr>
        <w:t xml:space="preserve"> </w:t>
      </w:r>
      <w:r>
        <w:rPr>
          <w:bCs/>
          <w:sz w:val="22"/>
          <w:szCs w:val="22"/>
        </w:rPr>
        <w:t xml:space="preserve">в адрес Департамента направлены актуальные </w:t>
      </w:r>
      <w:r w:rsidR="001E3AFE" w:rsidRPr="00F012C9">
        <w:rPr>
          <w:bCs/>
          <w:sz w:val="22"/>
          <w:szCs w:val="22"/>
        </w:rPr>
        <w:t>технические характеристики тепловых сетей</w:t>
      </w:r>
      <w:r>
        <w:rPr>
          <w:bCs/>
          <w:sz w:val="22"/>
          <w:szCs w:val="22"/>
        </w:rPr>
        <w:t>, которые</w:t>
      </w:r>
      <w:r w:rsidR="005D08B6">
        <w:rPr>
          <w:bCs/>
          <w:sz w:val="22"/>
          <w:szCs w:val="22"/>
        </w:rPr>
        <w:t xml:space="preserve"> </w:t>
      </w:r>
      <w:r w:rsidR="001E3AFE" w:rsidRPr="00F012C9">
        <w:rPr>
          <w:bCs/>
          <w:sz w:val="22"/>
          <w:szCs w:val="22"/>
        </w:rPr>
        <w:t>имеют иные параметры в части года перекладки отдельных участков, в т.ч. года замены изоляции</w:t>
      </w:r>
      <w:r>
        <w:rPr>
          <w:bCs/>
          <w:sz w:val="22"/>
          <w:szCs w:val="22"/>
        </w:rPr>
        <w:t xml:space="preserve">, по отношению к принятым в расчете </w:t>
      </w:r>
      <w:r w:rsidRPr="00F012C9">
        <w:rPr>
          <w:bCs/>
          <w:sz w:val="22"/>
          <w:szCs w:val="22"/>
        </w:rPr>
        <w:t>ООО «ЭНЕРГОРЕСУРС».</w:t>
      </w:r>
    </w:p>
    <w:p w14:paraId="49F7AEFA" w14:textId="77777777" w:rsidR="001E3AFE" w:rsidRPr="00F012C9" w:rsidRDefault="001E3AFE" w:rsidP="001E3AFE">
      <w:pPr>
        <w:pStyle w:val="24"/>
        <w:widowControl/>
        <w:ind w:firstLine="709"/>
        <w:rPr>
          <w:bCs/>
          <w:sz w:val="22"/>
          <w:szCs w:val="22"/>
        </w:rPr>
      </w:pPr>
      <w:r w:rsidRPr="00F012C9">
        <w:rPr>
          <w:bCs/>
          <w:sz w:val="22"/>
          <w:szCs w:val="22"/>
        </w:rPr>
        <w:lastRenderedPageBreak/>
        <w:t>С учетом вышеизложенного Департаментом выполнен расчет на базе актуальных сведений о характеристиках тепловых сетей, предоставленных предприятием, с использованием специального сертифицированного программного комплекса «Расчет нормативов технологических потерь при передаче тепловой энергии» («</w:t>
      </w:r>
      <w:proofErr w:type="spellStart"/>
      <w:r w:rsidRPr="00F012C9">
        <w:rPr>
          <w:bCs/>
          <w:sz w:val="22"/>
          <w:szCs w:val="22"/>
        </w:rPr>
        <w:t>РаТеН</w:t>
      </w:r>
      <w:proofErr w:type="spellEnd"/>
      <w:r w:rsidRPr="00F012C9">
        <w:rPr>
          <w:bCs/>
          <w:sz w:val="22"/>
          <w:szCs w:val="22"/>
        </w:rPr>
        <w:t xml:space="preserve"> – 325»).</w:t>
      </w:r>
    </w:p>
    <w:p w14:paraId="3E007EA4" w14:textId="77777777" w:rsidR="001E3AFE" w:rsidRPr="00F012C9" w:rsidRDefault="001E3AFE" w:rsidP="001E3AFE">
      <w:pPr>
        <w:pStyle w:val="24"/>
        <w:widowControl/>
        <w:tabs>
          <w:tab w:val="left" w:pos="851"/>
          <w:tab w:val="left" w:pos="1276"/>
          <w:tab w:val="left" w:pos="1560"/>
        </w:tabs>
        <w:ind w:left="709"/>
        <w:rPr>
          <w:b/>
          <w:sz w:val="22"/>
          <w:szCs w:val="22"/>
        </w:rPr>
      </w:pPr>
    </w:p>
    <w:p w14:paraId="340740E8" w14:textId="77777777" w:rsidR="001E3AFE" w:rsidRPr="00F012C9" w:rsidRDefault="001E3AFE" w:rsidP="001E3AFE">
      <w:pPr>
        <w:pStyle w:val="24"/>
        <w:widowControl/>
        <w:tabs>
          <w:tab w:val="left" w:pos="851"/>
          <w:tab w:val="left" w:pos="1276"/>
          <w:tab w:val="left" w:pos="1560"/>
        </w:tabs>
        <w:ind w:left="709" w:firstLine="0"/>
        <w:rPr>
          <w:b/>
          <w:sz w:val="22"/>
          <w:szCs w:val="22"/>
        </w:rPr>
      </w:pPr>
      <w:r w:rsidRPr="00F012C9">
        <w:rPr>
          <w:b/>
          <w:sz w:val="22"/>
          <w:szCs w:val="22"/>
        </w:rPr>
        <w:t>РЕШИЛИ:</w:t>
      </w:r>
    </w:p>
    <w:p w14:paraId="1551CA44" w14:textId="77777777" w:rsidR="001E3AFE" w:rsidRPr="00F012C9" w:rsidRDefault="001E3AFE" w:rsidP="001E3AFE">
      <w:pPr>
        <w:pStyle w:val="24"/>
        <w:widowControl/>
        <w:tabs>
          <w:tab w:val="left" w:pos="851"/>
          <w:tab w:val="left" w:pos="1276"/>
          <w:tab w:val="left" w:pos="1560"/>
        </w:tabs>
        <w:ind w:firstLine="709"/>
        <w:rPr>
          <w:bCs/>
          <w:sz w:val="22"/>
          <w:szCs w:val="22"/>
        </w:rPr>
      </w:pPr>
      <w:r w:rsidRPr="00F012C9">
        <w:rPr>
          <w:bCs/>
          <w:sz w:val="22"/>
          <w:szCs w:val="22"/>
        </w:rPr>
        <w:t>В соответствии с Федеральными законами от 27.07.2010 № 190-ФЗ «О теплоснабжении», от 07.12.2011 № 416-ФЗ «О водоснабжении и водоотведении», Постановлениями Правительства Российской Федерации от 22.10.2012 № 1075 «О ценообразовании в сфере теплоснабжения», от 13.05.2013 № 406 «О государственном регулировании тарифов в сфере водоснабжения и водоотведения»,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7DC95F34" w14:textId="0F6B6109" w:rsidR="001E3AFE" w:rsidRPr="00F012C9" w:rsidRDefault="001E3AFE" w:rsidP="001E3AFE">
      <w:pPr>
        <w:pStyle w:val="24"/>
        <w:widowControl/>
        <w:numPr>
          <w:ilvl w:val="0"/>
          <w:numId w:val="20"/>
        </w:numPr>
        <w:tabs>
          <w:tab w:val="left" w:pos="851"/>
          <w:tab w:val="left" w:pos="1276"/>
          <w:tab w:val="left" w:pos="1560"/>
        </w:tabs>
        <w:ind w:left="0" w:firstLine="709"/>
        <w:rPr>
          <w:b/>
          <w:sz w:val="22"/>
          <w:szCs w:val="22"/>
        </w:rPr>
      </w:pPr>
      <w:r w:rsidRPr="00F012C9">
        <w:rPr>
          <w:sz w:val="22"/>
          <w:szCs w:val="22"/>
        </w:rPr>
        <w:t xml:space="preserve">Установить </w:t>
      </w:r>
      <w:hyperlink r:id="rId16" w:history="1">
        <w:r w:rsidRPr="00F012C9">
          <w:rPr>
            <w:sz w:val="22"/>
            <w:szCs w:val="22"/>
          </w:rPr>
          <w:t>тарифы</w:t>
        </w:r>
      </w:hyperlink>
      <w:r w:rsidRPr="00F012C9">
        <w:rPr>
          <w:sz w:val="22"/>
          <w:szCs w:val="22"/>
        </w:rPr>
        <w:t xml:space="preserve"> на тепловую энергию для потребителей ООО «</w:t>
      </w:r>
      <w:proofErr w:type="spellStart"/>
      <w:r w:rsidRPr="00F012C9">
        <w:rPr>
          <w:sz w:val="22"/>
          <w:szCs w:val="22"/>
        </w:rPr>
        <w:t>ТеплоЭнерго</w:t>
      </w:r>
      <w:proofErr w:type="spellEnd"/>
      <w:r w:rsidRPr="00F012C9">
        <w:rPr>
          <w:sz w:val="22"/>
          <w:szCs w:val="22"/>
        </w:rPr>
        <w:t xml:space="preserve">+» </w:t>
      </w:r>
      <w:r w:rsidR="00A12B4C" w:rsidRPr="00F012C9">
        <w:rPr>
          <w:sz w:val="22"/>
          <w:szCs w:val="22"/>
        </w:rPr>
        <w:br/>
      </w:r>
      <w:r w:rsidRPr="00F012C9">
        <w:rPr>
          <w:sz w:val="22"/>
          <w:szCs w:val="22"/>
        </w:rPr>
        <w:t>(г. Кинешма) на 2023 год следующем уровне:</w:t>
      </w:r>
    </w:p>
    <w:p w14:paraId="31563930" w14:textId="77777777" w:rsidR="001E3AFE" w:rsidRPr="00F012C9" w:rsidRDefault="001E3AFE" w:rsidP="001E3AFE">
      <w:pPr>
        <w:pStyle w:val="24"/>
        <w:widowControl/>
        <w:tabs>
          <w:tab w:val="left" w:pos="851"/>
          <w:tab w:val="left" w:pos="1276"/>
          <w:tab w:val="left" w:pos="1560"/>
        </w:tabs>
        <w:ind w:left="709" w:firstLine="0"/>
        <w:rPr>
          <w:b/>
          <w:sz w:val="22"/>
          <w:szCs w:val="22"/>
        </w:rPr>
      </w:pPr>
    </w:p>
    <w:p w14:paraId="53DCC479" w14:textId="77777777" w:rsidR="001E3AFE" w:rsidRPr="00F012C9" w:rsidRDefault="001E3AFE" w:rsidP="001E3AFE">
      <w:pPr>
        <w:widowControl/>
        <w:autoSpaceDE w:val="0"/>
        <w:autoSpaceDN w:val="0"/>
        <w:adjustRightInd w:val="0"/>
        <w:jc w:val="center"/>
        <w:rPr>
          <w:b/>
          <w:bCs/>
          <w:sz w:val="22"/>
          <w:szCs w:val="22"/>
        </w:rPr>
      </w:pPr>
      <w:r w:rsidRPr="00F012C9">
        <w:rPr>
          <w:b/>
          <w:bCs/>
          <w:sz w:val="22"/>
          <w:szCs w:val="22"/>
        </w:rPr>
        <w:t>Тарифы на тепловую энергию (мощность), поставляемую потребителям</w:t>
      </w:r>
    </w:p>
    <w:p w14:paraId="576A2E39" w14:textId="77777777" w:rsidR="001E3AFE" w:rsidRPr="00F012C9" w:rsidRDefault="001E3AFE" w:rsidP="001E3AFE">
      <w:pPr>
        <w:widowControl/>
        <w:autoSpaceDE w:val="0"/>
        <w:autoSpaceDN w:val="0"/>
        <w:adjustRightInd w:val="0"/>
        <w:jc w:val="center"/>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81"/>
        <w:gridCol w:w="1700"/>
        <w:gridCol w:w="709"/>
        <w:gridCol w:w="1587"/>
        <w:gridCol w:w="710"/>
        <w:gridCol w:w="709"/>
        <w:gridCol w:w="567"/>
        <w:gridCol w:w="567"/>
        <w:gridCol w:w="709"/>
      </w:tblGrid>
      <w:tr w:rsidR="001E3AFE" w:rsidRPr="00F012C9" w14:paraId="5914F156" w14:textId="77777777" w:rsidTr="004D7B71">
        <w:trPr>
          <w:trHeight w:val="264"/>
        </w:trPr>
        <w:tc>
          <w:tcPr>
            <w:tcW w:w="567" w:type="dxa"/>
            <w:vMerge w:val="restart"/>
            <w:shd w:val="clear" w:color="auto" w:fill="auto"/>
            <w:vAlign w:val="center"/>
            <w:hideMark/>
          </w:tcPr>
          <w:p w14:paraId="1F7C1980" w14:textId="77777777" w:rsidR="001E3AFE" w:rsidRPr="00F012C9" w:rsidRDefault="001E3AFE" w:rsidP="004D7B71">
            <w:pPr>
              <w:widowControl/>
              <w:jc w:val="center"/>
              <w:rPr>
                <w:sz w:val="22"/>
                <w:szCs w:val="22"/>
              </w:rPr>
            </w:pPr>
            <w:r w:rsidRPr="00F012C9">
              <w:rPr>
                <w:sz w:val="22"/>
                <w:szCs w:val="22"/>
              </w:rPr>
              <w:t>№ п/п</w:t>
            </w:r>
          </w:p>
        </w:tc>
        <w:tc>
          <w:tcPr>
            <w:tcW w:w="2381" w:type="dxa"/>
            <w:vMerge w:val="restart"/>
            <w:shd w:val="clear" w:color="auto" w:fill="auto"/>
            <w:vAlign w:val="center"/>
            <w:hideMark/>
          </w:tcPr>
          <w:p w14:paraId="76EB0057" w14:textId="77777777" w:rsidR="001E3AFE" w:rsidRPr="00F012C9" w:rsidRDefault="001E3AFE" w:rsidP="004D7B71">
            <w:pPr>
              <w:widowControl/>
              <w:jc w:val="center"/>
              <w:rPr>
                <w:sz w:val="22"/>
                <w:szCs w:val="22"/>
              </w:rPr>
            </w:pPr>
            <w:r w:rsidRPr="00F012C9">
              <w:rPr>
                <w:sz w:val="22"/>
                <w:szCs w:val="22"/>
              </w:rPr>
              <w:t>Наименование регулируемой организации</w:t>
            </w:r>
          </w:p>
        </w:tc>
        <w:tc>
          <w:tcPr>
            <w:tcW w:w="1700" w:type="dxa"/>
            <w:vMerge w:val="restart"/>
            <w:shd w:val="clear" w:color="auto" w:fill="auto"/>
            <w:noWrap/>
            <w:vAlign w:val="center"/>
            <w:hideMark/>
          </w:tcPr>
          <w:p w14:paraId="3078F654" w14:textId="77777777" w:rsidR="001E3AFE" w:rsidRPr="00F012C9" w:rsidRDefault="001E3AFE" w:rsidP="004D7B71">
            <w:pPr>
              <w:widowControl/>
              <w:jc w:val="center"/>
              <w:rPr>
                <w:sz w:val="22"/>
                <w:szCs w:val="22"/>
              </w:rPr>
            </w:pPr>
            <w:r w:rsidRPr="00F012C9">
              <w:rPr>
                <w:sz w:val="22"/>
                <w:szCs w:val="22"/>
              </w:rPr>
              <w:t>Вид тарифа</w:t>
            </w:r>
          </w:p>
        </w:tc>
        <w:tc>
          <w:tcPr>
            <w:tcW w:w="709" w:type="dxa"/>
            <w:vMerge w:val="restart"/>
            <w:shd w:val="clear" w:color="auto" w:fill="auto"/>
            <w:noWrap/>
            <w:vAlign w:val="center"/>
            <w:hideMark/>
          </w:tcPr>
          <w:p w14:paraId="2B8EBD93" w14:textId="77777777" w:rsidR="001E3AFE" w:rsidRPr="00F012C9" w:rsidRDefault="001E3AFE" w:rsidP="004D7B71">
            <w:pPr>
              <w:widowControl/>
              <w:jc w:val="center"/>
              <w:rPr>
                <w:sz w:val="22"/>
                <w:szCs w:val="22"/>
              </w:rPr>
            </w:pPr>
            <w:r w:rsidRPr="00F012C9">
              <w:rPr>
                <w:sz w:val="22"/>
                <w:szCs w:val="22"/>
              </w:rPr>
              <w:t>Год</w:t>
            </w:r>
          </w:p>
        </w:tc>
        <w:tc>
          <w:tcPr>
            <w:tcW w:w="1587" w:type="dxa"/>
            <w:shd w:val="clear" w:color="auto" w:fill="auto"/>
            <w:noWrap/>
            <w:vAlign w:val="center"/>
            <w:hideMark/>
          </w:tcPr>
          <w:p w14:paraId="1E0B67B4" w14:textId="77777777" w:rsidR="001E3AFE" w:rsidRPr="00F012C9" w:rsidRDefault="001E3AFE" w:rsidP="004D7B71">
            <w:pPr>
              <w:widowControl/>
              <w:jc w:val="center"/>
              <w:rPr>
                <w:sz w:val="22"/>
                <w:szCs w:val="22"/>
              </w:rPr>
            </w:pPr>
            <w:r w:rsidRPr="00F012C9">
              <w:rPr>
                <w:sz w:val="22"/>
                <w:szCs w:val="22"/>
              </w:rPr>
              <w:t>Вода</w:t>
            </w:r>
          </w:p>
        </w:tc>
        <w:tc>
          <w:tcPr>
            <w:tcW w:w="2553" w:type="dxa"/>
            <w:gridSpan w:val="4"/>
            <w:shd w:val="clear" w:color="auto" w:fill="auto"/>
            <w:noWrap/>
            <w:vAlign w:val="center"/>
            <w:hideMark/>
          </w:tcPr>
          <w:p w14:paraId="369619D1" w14:textId="77777777" w:rsidR="001E3AFE" w:rsidRPr="00F012C9" w:rsidRDefault="001E3AFE" w:rsidP="004D7B71">
            <w:pPr>
              <w:widowControl/>
              <w:jc w:val="center"/>
              <w:rPr>
                <w:sz w:val="22"/>
                <w:szCs w:val="22"/>
              </w:rPr>
            </w:pPr>
            <w:r w:rsidRPr="00F012C9">
              <w:rPr>
                <w:sz w:val="22"/>
                <w:szCs w:val="22"/>
              </w:rPr>
              <w:t>Отборный пар давлением</w:t>
            </w:r>
          </w:p>
        </w:tc>
        <w:tc>
          <w:tcPr>
            <w:tcW w:w="709" w:type="dxa"/>
            <w:vMerge w:val="restart"/>
          </w:tcPr>
          <w:p w14:paraId="37692DF5" w14:textId="77777777" w:rsidR="001E3AFE" w:rsidRPr="00F012C9" w:rsidRDefault="001E3AFE" w:rsidP="004D7B71">
            <w:pPr>
              <w:widowControl/>
              <w:jc w:val="center"/>
              <w:rPr>
                <w:sz w:val="22"/>
                <w:szCs w:val="22"/>
              </w:rPr>
            </w:pPr>
            <w:r w:rsidRPr="00F012C9">
              <w:rPr>
                <w:sz w:val="22"/>
                <w:szCs w:val="22"/>
              </w:rPr>
              <w:t>Острый и редуцированный пар</w:t>
            </w:r>
          </w:p>
        </w:tc>
      </w:tr>
      <w:tr w:rsidR="001E3AFE" w:rsidRPr="00F012C9" w14:paraId="64EB75D1" w14:textId="77777777" w:rsidTr="004D7B71">
        <w:trPr>
          <w:trHeight w:val="540"/>
        </w:trPr>
        <w:tc>
          <w:tcPr>
            <w:tcW w:w="567" w:type="dxa"/>
            <w:vMerge/>
            <w:shd w:val="clear" w:color="auto" w:fill="auto"/>
            <w:noWrap/>
            <w:vAlign w:val="center"/>
            <w:hideMark/>
          </w:tcPr>
          <w:p w14:paraId="137B4836" w14:textId="77777777" w:rsidR="001E3AFE" w:rsidRPr="00F012C9" w:rsidRDefault="001E3AFE" w:rsidP="004D7B71">
            <w:pPr>
              <w:widowControl/>
              <w:jc w:val="center"/>
              <w:rPr>
                <w:sz w:val="22"/>
                <w:szCs w:val="22"/>
              </w:rPr>
            </w:pPr>
          </w:p>
        </w:tc>
        <w:tc>
          <w:tcPr>
            <w:tcW w:w="2381" w:type="dxa"/>
            <w:vMerge/>
            <w:shd w:val="clear" w:color="auto" w:fill="auto"/>
            <w:vAlign w:val="center"/>
            <w:hideMark/>
          </w:tcPr>
          <w:p w14:paraId="7B8DFC88" w14:textId="77777777" w:rsidR="001E3AFE" w:rsidRPr="00F012C9" w:rsidRDefault="001E3AFE" w:rsidP="004D7B71">
            <w:pPr>
              <w:widowControl/>
              <w:rPr>
                <w:sz w:val="22"/>
                <w:szCs w:val="22"/>
              </w:rPr>
            </w:pPr>
          </w:p>
        </w:tc>
        <w:tc>
          <w:tcPr>
            <w:tcW w:w="1700" w:type="dxa"/>
            <w:vMerge/>
            <w:shd w:val="clear" w:color="auto" w:fill="auto"/>
            <w:noWrap/>
            <w:vAlign w:val="center"/>
            <w:hideMark/>
          </w:tcPr>
          <w:p w14:paraId="111DE119" w14:textId="77777777" w:rsidR="001E3AFE" w:rsidRPr="00F012C9" w:rsidRDefault="001E3AFE" w:rsidP="004D7B71">
            <w:pPr>
              <w:widowControl/>
              <w:jc w:val="center"/>
              <w:rPr>
                <w:sz w:val="22"/>
                <w:szCs w:val="22"/>
              </w:rPr>
            </w:pPr>
          </w:p>
        </w:tc>
        <w:tc>
          <w:tcPr>
            <w:tcW w:w="709" w:type="dxa"/>
            <w:vMerge/>
            <w:shd w:val="clear" w:color="auto" w:fill="auto"/>
            <w:noWrap/>
            <w:vAlign w:val="center"/>
            <w:hideMark/>
          </w:tcPr>
          <w:p w14:paraId="425140F1" w14:textId="77777777" w:rsidR="001E3AFE" w:rsidRPr="00F012C9" w:rsidRDefault="001E3AFE" w:rsidP="004D7B71">
            <w:pPr>
              <w:widowControl/>
              <w:jc w:val="center"/>
              <w:rPr>
                <w:sz w:val="22"/>
                <w:szCs w:val="22"/>
              </w:rPr>
            </w:pPr>
          </w:p>
        </w:tc>
        <w:tc>
          <w:tcPr>
            <w:tcW w:w="1587" w:type="dxa"/>
            <w:shd w:val="clear" w:color="auto" w:fill="auto"/>
            <w:noWrap/>
            <w:vAlign w:val="center"/>
            <w:hideMark/>
          </w:tcPr>
          <w:p w14:paraId="4235349E" w14:textId="77777777" w:rsidR="001E3AFE" w:rsidRPr="00F012C9" w:rsidRDefault="001E3AFE" w:rsidP="004D7B71">
            <w:pPr>
              <w:widowControl/>
              <w:jc w:val="center"/>
              <w:rPr>
                <w:sz w:val="22"/>
                <w:szCs w:val="22"/>
              </w:rPr>
            </w:pPr>
            <w:r w:rsidRPr="00F012C9">
              <w:rPr>
                <w:sz w:val="22"/>
                <w:szCs w:val="22"/>
              </w:rPr>
              <w:t>с 2</w:t>
            </w:r>
            <w:r w:rsidRPr="00F012C9">
              <w:rPr>
                <w:sz w:val="22"/>
                <w:szCs w:val="22"/>
                <w:lang w:val="en-US"/>
              </w:rPr>
              <w:t>7</w:t>
            </w:r>
            <w:r w:rsidRPr="00F012C9">
              <w:rPr>
                <w:sz w:val="22"/>
                <w:szCs w:val="22"/>
              </w:rPr>
              <w:t>.</w:t>
            </w:r>
            <w:r w:rsidRPr="00F012C9">
              <w:rPr>
                <w:sz w:val="22"/>
                <w:szCs w:val="22"/>
                <w:lang w:val="en-US"/>
              </w:rPr>
              <w:t>10</w:t>
            </w:r>
            <w:r w:rsidRPr="00F012C9">
              <w:rPr>
                <w:sz w:val="22"/>
                <w:szCs w:val="22"/>
              </w:rPr>
              <w:t>.2023 по 31.12.2023</w:t>
            </w:r>
          </w:p>
        </w:tc>
        <w:tc>
          <w:tcPr>
            <w:tcW w:w="710" w:type="dxa"/>
            <w:shd w:val="clear" w:color="auto" w:fill="auto"/>
            <w:vAlign w:val="center"/>
            <w:hideMark/>
          </w:tcPr>
          <w:p w14:paraId="0E306DCA" w14:textId="77777777" w:rsidR="001E3AFE" w:rsidRPr="00F012C9" w:rsidRDefault="001E3AFE" w:rsidP="004D7B71">
            <w:pPr>
              <w:widowControl/>
              <w:jc w:val="center"/>
              <w:rPr>
                <w:sz w:val="22"/>
                <w:szCs w:val="22"/>
              </w:rPr>
            </w:pPr>
            <w:r w:rsidRPr="00F012C9">
              <w:rPr>
                <w:sz w:val="22"/>
                <w:szCs w:val="22"/>
              </w:rPr>
              <w:t>от 1,2 до 2,5 кг/</w:t>
            </w:r>
          </w:p>
          <w:p w14:paraId="72F0906F" w14:textId="77777777" w:rsidR="001E3AFE" w:rsidRPr="00F012C9" w:rsidRDefault="001E3AFE" w:rsidP="004D7B71">
            <w:pPr>
              <w:widowControl/>
              <w:jc w:val="center"/>
              <w:rPr>
                <w:sz w:val="22"/>
                <w:szCs w:val="22"/>
              </w:rPr>
            </w:pPr>
            <w:r w:rsidRPr="00F012C9">
              <w:rPr>
                <w:sz w:val="22"/>
                <w:szCs w:val="22"/>
              </w:rPr>
              <w:t>см</w:t>
            </w:r>
            <w:r w:rsidRPr="00F012C9">
              <w:rPr>
                <w:sz w:val="22"/>
                <w:szCs w:val="22"/>
                <w:vertAlign w:val="superscript"/>
              </w:rPr>
              <w:t>2</w:t>
            </w:r>
          </w:p>
        </w:tc>
        <w:tc>
          <w:tcPr>
            <w:tcW w:w="709" w:type="dxa"/>
            <w:vAlign w:val="center"/>
          </w:tcPr>
          <w:p w14:paraId="11E1D90E" w14:textId="77777777" w:rsidR="001E3AFE" w:rsidRPr="00F012C9" w:rsidRDefault="001E3AFE" w:rsidP="004D7B71">
            <w:pPr>
              <w:widowControl/>
              <w:jc w:val="center"/>
              <w:rPr>
                <w:sz w:val="22"/>
                <w:szCs w:val="22"/>
              </w:rPr>
            </w:pPr>
            <w:r w:rsidRPr="00F012C9">
              <w:rPr>
                <w:sz w:val="22"/>
                <w:szCs w:val="22"/>
              </w:rPr>
              <w:t>от 2,5 до 7,0 кг/см</w:t>
            </w:r>
            <w:r w:rsidRPr="00F012C9">
              <w:rPr>
                <w:sz w:val="22"/>
                <w:szCs w:val="22"/>
                <w:vertAlign w:val="superscript"/>
              </w:rPr>
              <w:t>2</w:t>
            </w:r>
          </w:p>
        </w:tc>
        <w:tc>
          <w:tcPr>
            <w:tcW w:w="567" w:type="dxa"/>
            <w:vAlign w:val="center"/>
          </w:tcPr>
          <w:p w14:paraId="2050A2C3" w14:textId="77777777" w:rsidR="001E3AFE" w:rsidRPr="00F012C9" w:rsidRDefault="001E3AFE" w:rsidP="004D7B71">
            <w:pPr>
              <w:widowControl/>
              <w:jc w:val="center"/>
              <w:rPr>
                <w:sz w:val="22"/>
                <w:szCs w:val="22"/>
              </w:rPr>
            </w:pPr>
            <w:r w:rsidRPr="00F012C9">
              <w:rPr>
                <w:sz w:val="22"/>
                <w:szCs w:val="22"/>
              </w:rPr>
              <w:t>от 7,0 до 13,0 кг/</w:t>
            </w:r>
          </w:p>
          <w:p w14:paraId="5080E0EA" w14:textId="77777777" w:rsidR="001E3AFE" w:rsidRPr="00F012C9" w:rsidRDefault="001E3AFE" w:rsidP="004D7B71">
            <w:pPr>
              <w:widowControl/>
              <w:jc w:val="center"/>
              <w:rPr>
                <w:sz w:val="22"/>
                <w:szCs w:val="22"/>
              </w:rPr>
            </w:pPr>
            <w:r w:rsidRPr="00F012C9">
              <w:rPr>
                <w:sz w:val="22"/>
                <w:szCs w:val="22"/>
              </w:rPr>
              <w:t>см</w:t>
            </w:r>
            <w:r w:rsidRPr="00F012C9">
              <w:rPr>
                <w:sz w:val="22"/>
                <w:szCs w:val="22"/>
                <w:vertAlign w:val="superscript"/>
              </w:rPr>
              <w:t>2</w:t>
            </w:r>
          </w:p>
        </w:tc>
        <w:tc>
          <w:tcPr>
            <w:tcW w:w="567" w:type="dxa"/>
            <w:vAlign w:val="center"/>
          </w:tcPr>
          <w:p w14:paraId="7B41552F" w14:textId="77777777" w:rsidR="001E3AFE" w:rsidRPr="00F012C9" w:rsidRDefault="001E3AFE" w:rsidP="004D7B71">
            <w:pPr>
              <w:widowControl/>
              <w:ind w:right="-108" w:hanging="109"/>
              <w:jc w:val="center"/>
              <w:rPr>
                <w:sz w:val="22"/>
                <w:szCs w:val="22"/>
              </w:rPr>
            </w:pPr>
            <w:r w:rsidRPr="00F012C9">
              <w:rPr>
                <w:sz w:val="22"/>
                <w:szCs w:val="22"/>
              </w:rPr>
              <w:t>Свыше 13,0 кг/</w:t>
            </w:r>
          </w:p>
          <w:p w14:paraId="146DE6A9" w14:textId="77777777" w:rsidR="001E3AFE" w:rsidRPr="00F012C9" w:rsidRDefault="001E3AFE" w:rsidP="004D7B71">
            <w:pPr>
              <w:widowControl/>
              <w:jc w:val="center"/>
              <w:rPr>
                <w:sz w:val="22"/>
                <w:szCs w:val="22"/>
              </w:rPr>
            </w:pPr>
            <w:r w:rsidRPr="00F012C9">
              <w:rPr>
                <w:sz w:val="22"/>
                <w:szCs w:val="22"/>
              </w:rPr>
              <w:t>см</w:t>
            </w:r>
            <w:r w:rsidRPr="00F012C9">
              <w:rPr>
                <w:sz w:val="22"/>
                <w:szCs w:val="22"/>
                <w:vertAlign w:val="superscript"/>
              </w:rPr>
              <w:t>2</w:t>
            </w:r>
          </w:p>
        </w:tc>
        <w:tc>
          <w:tcPr>
            <w:tcW w:w="709" w:type="dxa"/>
            <w:vMerge/>
            <w:vAlign w:val="center"/>
          </w:tcPr>
          <w:p w14:paraId="57369B2A" w14:textId="77777777" w:rsidR="001E3AFE" w:rsidRPr="00F012C9" w:rsidRDefault="001E3AFE" w:rsidP="004D7B71">
            <w:pPr>
              <w:widowControl/>
              <w:jc w:val="center"/>
              <w:rPr>
                <w:sz w:val="22"/>
                <w:szCs w:val="22"/>
              </w:rPr>
            </w:pPr>
          </w:p>
        </w:tc>
      </w:tr>
      <w:tr w:rsidR="001E3AFE" w:rsidRPr="00F012C9" w14:paraId="6B63ACFC" w14:textId="77777777" w:rsidTr="004D7B71">
        <w:trPr>
          <w:trHeight w:val="300"/>
        </w:trPr>
        <w:tc>
          <w:tcPr>
            <w:tcW w:w="10206" w:type="dxa"/>
            <w:gridSpan w:val="10"/>
            <w:vAlign w:val="center"/>
          </w:tcPr>
          <w:p w14:paraId="3813D1C8" w14:textId="77777777" w:rsidR="001E3AFE" w:rsidRPr="00F012C9" w:rsidRDefault="001E3AFE" w:rsidP="004D7B71">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1E3AFE" w:rsidRPr="00F012C9" w14:paraId="63179B56" w14:textId="77777777" w:rsidTr="004D7B71">
        <w:trPr>
          <w:trHeight w:val="340"/>
        </w:trPr>
        <w:tc>
          <w:tcPr>
            <w:tcW w:w="567" w:type="dxa"/>
            <w:shd w:val="clear" w:color="auto" w:fill="auto"/>
            <w:noWrap/>
            <w:vAlign w:val="center"/>
            <w:hideMark/>
          </w:tcPr>
          <w:p w14:paraId="69F03CC0" w14:textId="77777777" w:rsidR="001E3AFE" w:rsidRPr="00F012C9" w:rsidRDefault="001E3AFE" w:rsidP="004D7B71">
            <w:pPr>
              <w:jc w:val="center"/>
              <w:rPr>
                <w:sz w:val="22"/>
                <w:szCs w:val="22"/>
              </w:rPr>
            </w:pPr>
            <w:r w:rsidRPr="00F012C9">
              <w:rPr>
                <w:sz w:val="22"/>
                <w:szCs w:val="22"/>
              </w:rPr>
              <w:t>1.</w:t>
            </w:r>
          </w:p>
        </w:tc>
        <w:tc>
          <w:tcPr>
            <w:tcW w:w="2381" w:type="dxa"/>
            <w:shd w:val="clear" w:color="auto" w:fill="auto"/>
            <w:vAlign w:val="center"/>
            <w:hideMark/>
          </w:tcPr>
          <w:p w14:paraId="40577FAC" w14:textId="77777777" w:rsidR="001E3AFE" w:rsidRPr="00F012C9" w:rsidRDefault="001E3AFE" w:rsidP="004D7B71">
            <w:pPr>
              <w:widowControl/>
              <w:rPr>
                <w:sz w:val="22"/>
                <w:szCs w:val="22"/>
              </w:rPr>
            </w:pPr>
            <w:r w:rsidRPr="00F012C9">
              <w:rPr>
                <w:sz w:val="22"/>
                <w:szCs w:val="22"/>
              </w:rPr>
              <w:t>ООО «</w:t>
            </w:r>
            <w:proofErr w:type="spellStart"/>
            <w:r w:rsidRPr="00F012C9">
              <w:rPr>
                <w:sz w:val="22"/>
                <w:szCs w:val="22"/>
              </w:rPr>
              <w:t>ТеплоЭнерго</w:t>
            </w:r>
            <w:proofErr w:type="spellEnd"/>
            <w:r w:rsidRPr="00F012C9">
              <w:rPr>
                <w:sz w:val="22"/>
                <w:szCs w:val="22"/>
                <w:lang w:val="en-US"/>
              </w:rPr>
              <w:t>+</w:t>
            </w:r>
            <w:r w:rsidRPr="00F012C9">
              <w:rPr>
                <w:sz w:val="22"/>
                <w:szCs w:val="22"/>
              </w:rPr>
              <w:t>»</w:t>
            </w:r>
          </w:p>
          <w:p w14:paraId="77C9AEDD" w14:textId="77777777" w:rsidR="001E3AFE" w:rsidRPr="00F012C9" w:rsidRDefault="001E3AFE" w:rsidP="004D7B71">
            <w:pPr>
              <w:widowControl/>
              <w:jc w:val="both"/>
              <w:rPr>
                <w:sz w:val="22"/>
                <w:szCs w:val="22"/>
              </w:rPr>
            </w:pPr>
            <w:r w:rsidRPr="00F012C9">
              <w:rPr>
                <w:sz w:val="22"/>
                <w:szCs w:val="22"/>
              </w:rPr>
              <w:t>(г. Кинешма)</w:t>
            </w:r>
          </w:p>
        </w:tc>
        <w:tc>
          <w:tcPr>
            <w:tcW w:w="1700" w:type="dxa"/>
            <w:shd w:val="clear" w:color="auto" w:fill="auto"/>
            <w:vAlign w:val="center"/>
            <w:hideMark/>
          </w:tcPr>
          <w:p w14:paraId="0F465C22" w14:textId="77777777" w:rsidR="001E3AFE" w:rsidRPr="00F012C9" w:rsidRDefault="001E3AFE" w:rsidP="004D7B71">
            <w:pPr>
              <w:widowControl/>
              <w:jc w:val="center"/>
              <w:rPr>
                <w:sz w:val="22"/>
                <w:szCs w:val="22"/>
              </w:rPr>
            </w:pPr>
            <w:proofErr w:type="spellStart"/>
            <w:r w:rsidRPr="00F012C9">
              <w:rPr>
                <w:sz w:val="22"/>
                <w:szCs w:val="22"/>
              </w:rPr>
              <w:t>Одноставочный</w:t>
            </w:r>
            <w:proofErr w:type="spellEnd"/>
            <w:r w:rsidRPr="00F012C9">
              <w:rPr>
                <w:sz w:val="22"/>
                <w:szCs w:val="22"/>
              </w:rPr>
              <w:t xml:space="preserve">, руб./Гкал, без НДС </w:t>
            </w:r>
          </w:p>
        </w:tc>
        <w:tc>
          <w:tcPr>
            <w:tcW w:w="709" w:type="dxa"/>
            <w:shd w:val="clear" w:color="auto" w:fill="auto"/>
            <w:noWrap/>
            <w:vAlign w:val="center"/>
            <w:hideMark/>
          </w:tcPr>
          <w:p w14:paraId="194943F8" w14:textId="77777777" w:rsidR="001E3AFE" w:rsidRPr="00F012C9" w:rsidRDefault="001E3AFE" w:rsidP="004D7B71">
            <w:pPr>
              <w:jc w:val="center"/>
              <w:rPr>
                <w:sz w:val="22"/>
                <w:szCs w:val="22"/>
                <w:lang w:val="en-US"/>
              </w:rPr>
            </w:pPr>
            <w:r w:rsidRPr="00F012C9">
              <w:rPr>
                <w:sz w:val="22"/>
                <w:szCs w:val="22"/>
              </w:rPr>
              <w:t>202</w:t>
            </w:r>
            <w:r w:rsidRPr="00F012C9">
              <w:rPr>
                <w:sz w:val="22"/>
                <w:szCs w:val="22"/>
                <w:lang w:val="en-US"/>
              </w:rPr>
              <w:t>3</w:t>
            </w:r>
          </w:p>
        </w:tc>
        <w:tc>
          <w:tcPr>
            <w:tcW w:w="1587" w:type="dxa"/>
            <w:shd w:val="clear" w:color="auto" w:fill="auto"/>
            <w:noWrap/>
            <w:vAlign w:val="center"/>
          </w:tcPr>
          <w:p w14:paraId="2AC13CBD" w14:textId="77777777" w:rsidR="001E3AFE" w:rsidRPr="00F012C9" w:rsidRDefault="001E3AFE" w:rsidP="004D7B71">
            <w:pPr>
              <w:jc w:val="center"/>
              <w:rPr>
                <w:sz w:val="22"/>
                <w:szCs w:val="22"/>
              </w:rPr>
            </w:pPr>
            <w:r w:rsidRPr="00F012C9">
              <w:rPr>
                <w:sz w:val="22"/>
                <w:szCs w:val="22"/>
                <w:lang w:val="en-US"/>
              </w:rPr>
              <w:t>2 166</w:t>
            </w:r>
            <w:r w:rsidRPr="00F012C9">
              <w:rPr>
                <w:sz w:val="22"/>
                <w:szCs w:val="22"/>
              </w:rPr>
              <w:t>,57</w:t>
            </w:r>
          </w:p>
        </w:tc>
        <w:tc>
          <w:tcPr>
            <w:tcW w:w="710" w:type="dxa"/>
            <w:shd w:val="clear" w:color="auto" w:fill="auto"/>
            <w:noWrap/>
            <w:vAlign w:val="center"/>
            <w:hideMark/>
          </w:tcPr>
          <w:p w14:paraId="5243E89D" w14:textId="77777777" w:rsidR="001E3AFE" w:rsidRPr="00F012C9" w:rsidRDefault="001E3AFE" w:rsidP="004D7B71">
            <w:pPr>
              <w:widowControl/>
              <w:jc w:val="center"/>
              <w:rPr>
                <w:sz w:val="22"/>
                <w:szCs w:val="22"/>
              </w:rPr>
            </w:pPr>
            <w:r w:rsidRPr="00F012C9">
              <w:rPr>
                <w:sz w:val="22"/>
                <w:szCs w:val="22"/>
              </w:rPr>
              <w:t>-</w:t>
            </w:r>
          </w:p>
        </w:tc>
        <w:tc>
          <w:tcPr>
            <w:tcW w:w="709" w:type="dxa"/>
            <w:vAlign w:val="center"/>
          </w:tcPr>
          <w:p w14:paraId="123FB398" w14:textId="77777777" w:rsidR="001E3AFE" w:rsidRPr="00F012C9" w:rsidRDefault="001E3AFE" w:rsidP="004D7B71">
            <w:pPr>
              <w:widowControl/>
              <w:jc w:val="center"/>
              <w:rPr>
                <w:sz w:val="22"/>
                <w:szCs w:val="22"/>
              </w:rPr>
            </w:pPr>
            <w:r w:rsidRPr="00F012C9">
              <w:rPr>
                <w:sz w:val="22"/>
                <w:szCs w:val="22"/>
              </w:rPr>
              <w:t>-</w:t>
            </w:r>
          </w:p>
        </w:tc>
        <w:tc>
          <w:tcPr>
            <w:tcW w:w="567" w:type="dxa"/>
            <w:vAlign w:val="center"/>
          </w:tcPr>
          <w:p w14:paraId="30D9788E" w14:textId="77777777" w:rsidR="001E3AFE" w:rsidRPr="00F012C9" w:rsidRDefault="001E3AFE" w:rsidP="004D7B71">
            <w:pPr>
              <w:widowControl/>
              <w:jc w:val="center"/>
              <w:rPr>
                <w:sz w:val="22"/>
                <w:szCs w:val="22"/>
              </w:rPr>
            </w:pPr>
            <w:r w:rsidRPr="00F012C9">
              <w:rPr>
                <w:sz w:val="22"/>
                <w:szCs w:val="22"/>
              </w:rPr>
              <w:t>-</w:t>
            </w:r>
          </w:p>
        </w:tc>
        <w:tc>
          <w:tcPr>
            <w:tcW w:w="567" w:type="dxa"/>
            <w:vAlign w:val="center"/>
          </w:tcPr>
          <w:p w14:paraId="21F2AB1E" w14:textId="77777777" w:rsidR="001E3AFE" w:rsidRPr="00F012C9" w:rsidRDefault="001E3AFE" w:rsidP="004D7B71">
            <w:pPr>
              <w:widowControl/>
              <w:jc w:val="center"/>
              <w:rPr>
                <w:sz w:val="22"/>
                <w:szCs w:val="22"/>
              </w:rPr>
            </w:pPr>
            <w:r w:rsidRPr="00F012C9">
              <w:rPr>
                <w:sz w:val="22"/>
                <w:szCs w:val="22"/>
              </w:rPr>
              <w:t>-</w:t>
            </w:r>
          </w:p>
        </w:tc>
        <w:tc>
          <w:tcPr>
            <w:tcW w:w="709" w:type="dxa"/>
            <w:vAlign w:val="center"/>
          </w:tcPr>
          <w:p w14:paraId="759B54F8" w14:textId="77777777" w:rsidR="001E3AFE" w:rsidRPr="00F012C9" w:rsidRDefault="001E3AFE" w:rsidP="004D7B71">
            <w:pPr>
              <w:widowControl/>
              <w:jc w:val="center"/>
              <w:rPr>
                <w:sz w:val="22"/>
                <w:szCs w:val="22"/>
              </w:rPr>
            </w:pPr>
            <w:r w:rsidRPr="00F012C9">
              <w:rPr>
                <w:sz w:val="22"/>
                <w:szCs w:val="22"/>
              </w:rPr>
              <w:t>-</w:t>
            </w:r>
          </w:p>
        </w:tc>
      </w:tr>
    </w:tbl>
    <w:p w14:paraId="1BAF2C27" w14:textId="77777777" w:rsidR="001E3AFE" w:rsidRPr="00F012C9" w:rsidRDefault="001E3AFE" w:rsidP="001E3AFE">
      <w:pPr>
        <w:pStyle w:val="24"/>
        <w:widowControl/>
        <w:tabs>
          <w:tab w:val="left" w:pos="851"/>
          <w:tab w:val="left" w:pos="1276"/>
          <w:tab w:val="left" w:pos="1560"/>
        </w:tabs>
        <w:ind w:left="709" w:firstLine="0"/>
        <w:rPr>
          <w:b/>
          <w:sz w:val="22"/>
          <w:szCs w:val="22"/>
        </w:rPr>
      </w:pPr>
    </w:p>
    <w:p w14:paraId="2A3D9BF3" w14:textId="77777777" w:rsidR="001E3AFE" w:rsidRPr="00F012C9" w:rsidRDefault="001E3AFE" w:rsidP="001E3AFE">
      <w:pPr>
        <w:pStyle w:val="24"/>
        <w:widowControl/>
        <w:numPr>
          <w:ilvl w:val="0"/>
          <w:numId w:val="20"/>
        </w:numPr>
        <w:tabs>
          <w:tab w:val="left" w:pos="851"/>
          <w:tab w:val="left" w:pos="1276"/>
          <w:tab w:val="left" w:pos="1560"/>
        </w:tabs>
        <w:ind w:left="0" w:firstLine="709"/>
        <w:rPr>
          <w:bCs/>
          <w:sz w:val="22"/>
          <w:szCs w:val="22"/>
        </w:rPr>
      </w:pPr>
      <w:r w:rsidRPr="00F012C9">
        <w:rPr>
          <w:bCs/>
          <w:sz w:val="22"/>
          <w:szCs w:val="22"/>
        </w:rPr>
        <w:t>Установить тарифы на тепловую энергию на коллекторах источника тепловой энергии ООО «</w:t>
      </w:r>
      <w:proofErr w:type="spellStart"/>
      <w:r w:rsidRPr="00F012C9">
        <w:rPr>
          <w:bCs/>
          <w:sz w:val="22"/>
          <w:szCs w:val="22"/>
        </w:rPr>
        <w:t>ТеплоЭнерго</w:t>
      </w:r>
      <w:proofErr w:type="spellEnd"/>
      <w:r w:rsidRPr="00F012C9">
        <w:rPr>
          <w:bCs/>
          <w:sz w:val="22"/>
          <w:szCs w:val="22"/>
        </w:rPr>
        <w:t xml:space="preserve">+» (г. Кинешма) </w:t>
      </w:r>
      <w:r w:rsidRPr="00F012C9">
        <w:rPr>
          <w:sz w:val="22"/>
          <w:szCs w:val="22"/>
        </w:rPr>
        <w:t>на 2023 год следующем уровне:</w:t>
      </w:r>
    </w:p>
    <w:p w14:paraId="18949392" w14:textId="77777777" w:rsidR="001E3AFE" w:rsidRPr="00F012C9" w:rsidRDefault="001E3AFE" w:rsidP="001E3AFE">
      <w:pPr>
        <w:pStyle w:val="a4"/>
        <w:tabs>
          <w:tab w:val="left" w:pos="851"/>
        </w:tabs>
        <w:rPr>
          <w:bCs/>
          <w:sz w:val="22"/>
          <w:szCs w:val="22"/>
        </w:rPr>
      </w:pPr>
    </w:p>
    <w:p w14:paraId="16EDF6CC" w14:textId="77777777" w:rsidR="001E3AFE" w:rsidRPr="00F012C9" w:rsidRDefault="001E3AFE" w:rsidP="001E3AFE">
      <w:pPr>
        <w:widowControl/>
        <w:autoSpaceDE w:val="0"/>
        <w:autoSpaceDN w:val="0"/>
        <w:adjustRightInd w:val="0"/>
        <w:jc w:val="center"/>
        <w:rPr>
          <w:b/>
          <w:bCs/>
          <w:sz w:val="22"/>
          <w:szCs w:val="22"/>
        </w:rPr>
      </w:pPr>
      <w:r w:rsidRPr="00F012C9">
        <w:rPr>
          <w:b/>
          <w:bCs/>
          <w:sz w:val="22"/>
          <w:szCs w:val="22"/>
        </w:rPr>
        <w:t>Тарифы на тепловую энергию (мощность) на коллекторах источника тепловой энергии</w:t>
      </w:r>
    </w:p>
    <w:p w14:paraId="4221B0C6" w14:textId="77777777" w:rsidR="001E3AFE" w:rsidRPr="00F012C9" w:rsidRDefault="001E3AFE" w:rsidP="001E3AFE">
      <w:pPr>
        <w:widowControl/>
        <w:autoSpaceDE w:val="0"/>
        <w:autoSpaceDN w:val="0"/>
        <w:adjustRightInd w:val="0"/>
        <w:jc w:val="center"/>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81"/>
        <w:gridCol w:w="1700"/>
        <w:gridCol w:w="709"/>
        <w:gridCol w:w="1587"/>
        <w:gridCol w:w="710"/>
        <w:gridCol w:w="709"/>
        <w:gridCol w:w="567"/>
        <w:gridCol w:w="567"/>
        <w:gridCol w:w="709"/>
      </w:tblGrid>
      <w:tr w:rsidR="001E3AFE" w:rsidRPr="00F012C9" w14:paraId="33AFAA7A" w14:textId="77777777" w:rsidTr="004D7B71">
        <w:trPr>
          <w:trHeight w:val="264"/>
        </w:trPr>
        <w:tc>
          <w:tcPr>
            <w:tcW w:w="567" w:type="dxa"/>
            <w:vMerge w:val="restart"/>
            <w:shd w:val="clear" w:color="auto" w:fill="auto"/>
            <w:vAlign w:val="center"/>
            <w:hideMark/>
          </w:tcPr>
          <w:p w14:paraId="21876C68" w14:textId="77777777" w:rsidR="001E3AFE" w:rsidRPr="00F012C9" w:rsidRDefault="001E3AFE" w:rsidP="004D7B71">
            <w:pPr>
              <w:widowControl/>
              <w:jc w:val="center"/>
              <w:rPr>
                <w:sz w:val="22"/>
                <w:szCs w:val="22"/>
              </w:rPr>
            </w:pPr>
            <w:r w:rsidRPr="00F012C9">
              <w:rPr>
                <w:sz w:val="22"/>
                <w:szCs w:val="22"/>
              </w:rPr>
              <w:t>№ п/п</w:t>
            </w:r>
          </w:p>
        </w:tc>
        <w:tc>
          <w:tcPr>
            <w:tcW w:w="2381" w:type="dxa"/>
            <w:vMerge w:val="restart"/>
            <w:shd w:val="clear" w:color="auto" w:fill="auto"/>
            <w:vAlign w:val="center"/>
            <w:hideMark/>
          </w:tcPr>
          <w:p w14:paraId="63568867" w14:textId="77777777" w:rsidR="001E3AFE" w:rsidRPr="00F012C9" w:rsidRDefault="001E3AFE" w:rsidP="004D7B71">
            <w:pPr>
              <w:widowControl/>
              <w:jc w:val="center"/>
              <w:rPr>
                <w:sz w:val="22"/>
                <w:szCs w:val="22"/>
              </w:rPr>
            </w:pPr>
            <w:r w:rsidRPr="00F012C9">
              <w:rPr>
                <w:sz w:val="22"/>
                <w:szCs w:val="22"/>
              </w:rPr>
              <w:t>Наименование регулируемой организации</w:t>
            </w:r>
          </w:p>
        </w:tc>
        <w:tc>
          <w:tcPr>
            <w:tcW w:w="1700" w:type="dxa"/>
            <w:vMerge w:val="restart"/>
            <w:shd w:val="clear" w:color="auto" w:fill="auto"/>
            <w:noWrap/>
            <w:vAlign w:val="center"/>
            <w:hideMark/>
          </w:tcPr>
          <w:p w14:paraId="09BBC138" w14:textId="77777777" w:rsidR="001E3AFE" w:rsidRPr="00F012C9" w:rsidRDefault="001E3AFE" w:rsidP="004D7B71">
            <w:pPr>
              <w:widowControl/>
              <w:jc w:val="center"/>
              <w:rPr>
                <w:sz w:val="22"/>
                <w:szCs w:val="22"/>
              </w:rPr>
            </w:pPr>
            <w:r w:rsidRPr="00F012C9">
              <w:rPr>
                <w:sz w:val="22"/>
                <w:szCs w:val="22"/>
              </w:rPr>
              <w:t>Вид тарифа</w:t>
            </w:r>
          </w:p>
        </w:tc>
        <w:tc>
          <w:tcPr>
            <w:tcW w:w="709" w:type="dxa"/>
            <w:vMerge w:val="restart"/>
            <w:shd w:val="clear" w:color="auto" w:fill="auto"/>
            <w:noWrap/>
            <w:vAlign w:val="center"/>
            <w:hideMark/>
          </w:tcPr>
          <w:p w14:paraId="02F0471B" w14:textId="77777777" w:rsidR="001E3AFE" w:rsidRPr="00F012C9" w:rsidRDefault="001E3AFE" w:rsidP="004D7B71">
            <w:pPr>
              <w:widowControl/>
              <w:jc w:val="center"/>
              <w:rPr>
                <w:sz w:val="22"/>
                <w:szCs w:val="22"/>
              </w:rPr>
            </w:pPr>
            <w:r w:rsidRPr="00F012C9">
              <w:rPr>
                <w:sz w:val="22"/>
                <w:szCs w:val="22"/>
              </w:rPr>
              <w:t>Год</w:t>
            </w:r>
          </w:p>
        </w:tc>
        <w:tc>
          <w:tcPr>
            <w:tcW w:w="1587" w:type="dxa"/>
            <w:shd w:val="clear" w:color="auto" w:fill="auto"/>
            <w:noWrap/>
            <w:vAlign w:val="center"/>
            <w:hideMark/>
          </w:tcPr>
          <w:p w14:paraId="56E48E68" w14:textId="77777777" w:rsidR="001E3AFE" w:rsidRPr="00F012C9" w:rsidRDefault="001E3AFE" w:rsidP="004D7B71">
            <w:pPr>
              <w:widowControl/>
              <w:jc w:val="center"/>
              <w:rPr>
                <w:sz w:val="22"/>
                <w:szCs w:val="22"/>
              </w:rPr>
            </w:pPr>
            <w:r w:rsidRPr="00F012C9">
              <w:rPr>
                <w:sz w:val="22"/>
                <w:szCs w:val="22"/>
              </w:rPr>
              <w:t>Вода</w:t>
            </w:r>
          </w:p>
        </w:tc>
        <w:tc>
          <w:tcPr>
            <w:tcW w:w="2553" w:type="dxa"/>
            <w:gridSpan w:val="4"/>
            <w:shd w:val="clear" w:color="auto" w:fill="auto"/>
            <w:noWrap/>
            <w:vAlign w:val="center"/>
            <w:hideMark/>
          </w:tcPr>
          <w:p w14:paraId="1937FD15" w14:textId="77777777" w:rsidR="001E3AFE" w:rsidRPr="00F012C9" w:rsidRDefault="001E3AFE" w:rsidP="004D7B71">
            <w:pPr>
              <w:widowControl/>
              <w:jc w:val="center"/>
              <w:rPr>
                <w:sz w:val="22"/>
                <w:szCs w:val="22"/>
              </w:rPr>
            </w:pPr>
            <w:r w:rsidRPr="00F012C9">
              <w:rPr>
                <w:sz w:val="22"/>
                <w:szCs w:val="22"/>
              </w:rPr>
              <w:t>Отборный пар давлением</w:t>
            </w:r>
          </w:p>
        </w:tc>
        <w:tc>
          <w:tcPr>
            <w:tcW w:w="709" w:type="dxa"/>
            <w:vMerge w:val="restart"/>
          </w:tcPr>
          <w:p w14:paraId="13F4DC2F" w14:textId="77777777" w:rsidR="001E3AFE" w:rsidRPr="00F012C9" w:rsidRDefault="001E3AFE" w:rsidP="004D7B71">
            <w:pPr>
              <w:widowControl/>
              <w:jc w:val="center"/>
              <w:rPr>
                <w:sz w:val="22"/>
                <w:szCs w:val="22"/>
              </w:rPr>
            </w:pPr>
            <w:r w:rsidRPr="00F012C9">
              <w:rPr>
                <w:sz w:val="22"/>
                <w:szCs w:val="22"/>
              </w:rPr>
              <w:t>Острый и редуцированный пар</w:t>
            </w:r>
          </w:p>
        </w:tc>
      </w:tr>
      <w:tr w:rsidR="001E3AFE" w:rsidRPr="00F012C9" w14:paraId="4022848E" w14:textId="77777777" w:rsidTr="004D7B71">
        <w:trPr>
          <w:trHeight w:val="540"/>
        </w:trPr>
        <w:tc>
          <w:tcPr>
            <w:tcW w:w="567" w:type="dxa"/>
            <w:vMerge/>
            <w:shd w:val="clear" w:color="auto" w:fill="auto"/>
            <w:noWrap/>
            <w:vAlign w:val="center"/>
            <w:hideMark/>
          </w:tcPr>
          <w:p w14:paraId="752BD505" w14:textId="77777777" w:rsidR="001E3AFE" w:rsidRPr="00F012C9" w:rsidRDefault="001E3AFE" w:rsidP="004D7B71">
            <w:pPr>
              <w:widowControl/>
              <w:jc w:val="center"/>
              <w:rPr>
                <w:sz w:val="22"/>
                <w:szCs w:val="22"/>
              </w:rPr>
            </w:pPr>
          </w:p>
        </w:tc>
        <w:tc>
          <w:tcPr>
            <w:tcW w:w="2381" w:type="dxa"/>
            <w:vMerge/>
            <w:shd w:val="clear" w:color="auto" w:fill="auto"/>
            <w:vAlign w:val="center"/>
            <w:hideMark/>
          </w:tcPr>
          <w:p w14:paraId="2D9824B1" w14:textId="77777777" w:rsidR="001E3AFE" w:rsidRPr="00F012C9" w:rsidRDefault="001E3AFE" w:rsidP="004D7B71">
            <w:pPr>
              <w:widowControl/>
              <w:rPr>
                <w:sz w:val="22"/>
                <w:szCs w:val="22"/>
              </w:rPr>
            </w:pPr>
          </w:p>
        </w:tc>
        <w:tc>
          <w:tcPr>
            <w:tcW w:w="1700" w:type="dxa"/>
            <w:vMerge/>
            <w:shd w:val="clear" w:color="auto" w:fill="auto"/>
            <w:noWrap/>
            <w:vAlign w:val="center"/>
            <w:hideMark/>
          </w:tcPr>
          <w:p w14:paraId="40C46827" w14:textId="77777777" w:rsidR="001E3AFE" w:rsidRPr="00F012C9" w:rsidRDefault="001E3AFE" w:rsidP="004D7B71">
            <w:pPr>
              <w:widowControl/>
              <w:jc w:val="center"/>
              <w:rPr>
                <w:sz w:val="22"/>
                <w:szCs w:val="22"/>
              </w:rPr>
            </w:pPr>
          </w:p>
        </w:tc>
        <w:tc>
          <w:tcPr>
            <w:tcW w:w="709" w:type="dxa"/>
            <w:vMerge/>
            <w:shd w:val="clear" w:color="auto" w:fill="auto"/>
            <w:noWrap/>
            <w:vAlign w:val="center"/>
            <w:hideMark/>
          </w:tcPr>
          <w:p w14:paraId="49DC6F71" w14:textId="77777777" w:rsidR="001E3AFE" w:rsidRPr="00F012C9" w:rsidRDefault="001E3AFE" w:rsidP="004D7B71">
            <w:pPr>
              <w:widowControl/>
              <w:jc w:val="center"/>
              <w:rPr>
                <w:sz w:val="22"/>
                <w:szCs w:val="22"/>
              </w:rPr>
            </w:pPr>
          </w:p>
        </w:tc>
        <w:tc>
          <w:tcPr>
            <w:tcW w:w="1587" w:type="dxa"/>
            <w:shd w:val="clear" w:color="auto" w:fill="auto"/>
            <w:noWrap/>
            <w:vAlign w:val="center"/>
            <w:hideMark/>
          </w:tcPr>
          <w:p w14:paraId="28AC22A3" w14:textId="77777777" w:rsidR="001E3AFE" w:rsidRPr="00F012C9" w:rsidRDefault="001E3AFE" w:rsidP="004D7B71">
            <w:pPr>
              <w:widowControl/>
              <w:jc w:val="center"/>
              <w:rPr>
                <w:sz w:val="22"/>
                <w:szCs w:val="22"/>
              </w:rPr>
            </w:pPr>
            <w:r w:rsidRPr="00F012C9">
              <w:rPr>
                <w:sz w:val="22"/>
                <w:szCs w:val="22"/>
              </w:rPr>
              <w:t>с 27.</w:t>
            </w:r>
            <w:r w:rsidRPr="00F012C9">
              <w:rPr>
                <w:sz w:val="22"/>
                <w:szCs w:val="22"/>
                <w:lang w:val="en-US"/>
              </w:rPr>
              <w:t>10</w:t>
            </w:r>
            <w:r w:rsidRPr="00F012C9">
              <w:rPr>
                <w:sz w:val="22"/>
                <w:szCs w:val="22"/>
              </w:rPr>
              <w:t>.2023 по 31.12.2023</w:t>
            </w:r>
          </w:p>
        </w:tc>
        <w:tc>
          <w:tcPr>
            <w:tcW w:w="710" w:type="dxa"/>
            <w:shd w:val="clear" w:color="auto" w:fill="auto"/>
            <w:vAlign w:val="center"/>
            <w:hideMark/>
          </w:tcPr>
          <w:p w14:paraId="6EB97FDC" w14:textId="77777777" w:rsidR="001E3AFE" w:rsidRPr="00F012C9" w:rsidRDefault="001E3AFE" w:rsidP="004D7B71">
            <w:pPr>
              <w:widowControl/>
              <w:jc w:val="center"/>
              <w:rPr>
                <w:sz w:val="22"/>
                <w:szCs w:val="22"/>
              </w:rPr>
            </w:pPr>
            <w:r w:rsidRPr="00F012C9">
              <w:rPr>
                <w:sz w:val="22"/>
                <w:szCs w:val="22"/>
              </w:rPr>
              <w:t>от 1,2 до 2,5 кг/</w:t>
            </w:r>
          </w:p>
          <w:p w14:paraId="5D6B010C" w14:textId="77777777" w:rsidR="001E3AFE" w:rsidRPr="00F012C9" w:rsidRDefault="001E3AFE" w:rsidP="004D7B71">
            <w:pPr>
              <w:widowControl/>
              <w:jc w:val="center"/>
              <w:rPr>
                <w:sz w:val="22"/>
                <w:szCs w:val="22"/>
              </w:rPr>
            </w:pPr>
            <w:r w:rsidRPr="00F012C9">
              <w:rPr>
                <w:sz w:val="22"/>
                <w:szCs w:val="22"/>
              </w:rPr>
              <w:t>см</w:t>
            </w:r>
            <w:r w:rsidRPr="00F012C9">
              <w:rPr>
                <w:sz w:val="22"/>
                <w:szCs w:val="22"/>
                <w:vertAlign w:val="superscript"/>
              </w:rPr>
              <w:t>2</w:t>
            </w:r>
          </w:p>
        </w:tc>
        <w:tc>
          <w:tcPr>
            <w:tcW w:w="709" w:type="dxa"/>
            <w:vAlign w:val="center"/>
          </w:tcPr>
          <w:p w14:paraId="6D141960" w14:textId="77777777" w:rsidR="001E3AFE" w:rsidRPr="00F012C9" w:rsidRDefault="001E3AFE" w:rsidP="004D7B71">
            <w:pPr>
              <w:widowControl/>
              <w:jc w:val="center"/>
              <w:rPr>
                <w:sz w:val="22"/>
                <w:szCs w:val="22"/>
              </w:rPr>
            </w:pPr>
            <w:r w:rsidRPr="00F012C9">
              <w:rPr>
                <w:sz w:val="22"/>
                <w:szCs w:val="22"/>
              </w:rPr>
              <w:t>от 2,5 до 7,0 кг/см</w:t>
            </w:r>
            <w:r w:rsidRPr="00F012C9">
              <w:rPr>
                <w:sz w:val="22"/>
                <w:szCs w:val="22"/>
                <w:vertAlign w:val="superscript"/>
              </w:rPr>
              <w:t>2</w:t>
            </w:r>
          </w:p>
        </w:tc>
        <w:tc>
          <w:tcPr>
            <w:tcW w:w="567" w:type="dxa"/>
            <w:vAlign w:val="center"/>
          </w:tcPr>
          <w:p w14:paraId="371E66EB" w14:textId="77777777" w:rsidR="001E3AFE" w:rsidRPr="00F012C9" w:rsidRDefault="001E3AFE" w:rsidP="004D7B71">
            <w:pPr>
              <w:widowControl/>
              <w:jc w:val="center"/>
              <w:rPr>
                <w:sz w:val="22"/>
                <w:szCs w:val="22"/>
              </w:rPr>
            </w:pPr>
            <w:r w:rsidRPr="00F012C9">
              <w:rPr>
                <w:sz w:val="22"/>
                <w:szCs w:val="22"/>
              </w:rPr>
              <w:t>от 7,0 до 13,0 кг/</w:t>
            </w:r>
          </w:p>
          <w:p w14:paraId="245F26B4" w14:textId="77777777" w:rsidR="001E3AFE" w:rsidRPr="00F012C9" w:rsidRDefault="001E3AFE" w:rsidP="004D7B71">
            <w:pPr>
              <w:widowControl/>
              <w:jc w:val="center"/>
              <w:rPr>
                <w:sz w:val="22"/>
                <w:szCs w:val="22"/>
              </w:rPr>
            </w:pPr>
            <w:r w:rsidRPr="00F012C9">
              <w:rPr>
                <w:sz w:val="22"/>
                <w:szCs w:val="22"/>
              </w:rPr>
              <w:t>см</w:t>
            </w:r>
            <w:r w:rsidRPr="00F012C9">
              <w:rPr>
                <w:sz w:val="22"/>
                <w:szCs w:val="22"/>
                <w:vertAlign w:val="superscript"/>
              </w:rPr>
              <w:t>2</w:t>
            </w:r>
          </w:p>
        </w:tc>
        <w:tc>
          <w:tcPr>
            <w:tcW w:w="567" w:type="dxa"/>
            <w:vAlign w:val="center"/>
          </w:tcPr>
          <w:p w14:paraId="715C9F5B" w14:textId="77777777" w:rsidR="001E3AFE" w:rsidRPr="00F012C9" w:rsidRDefault="001E3AFE" w:rsidP="004D7B71">
            <w:pPr>
              <w:widowControl/>
              <w:ind w:right="-108" w:hanging="109"/>
              <w:jc w:val="center"/>
              <w:rPr>
                <w:sz w:val="22"/>
                <w:szCs w:val="22"/>
              </w:rPr>
            </w:pPr>
            <w:r w:rsidRPr="00F012C9">
              <w:rPr>
                <w:sz w:val="22"/>
                <w:szCs w:val="22"/>
              </w:rPr>
              <w:t>Свыше 13,0 кг/</w:t>
            </w:r>
          </w:p>
          <w:p w14:paraId="095A4958" w14:textId="77777777" w:rsidR="001E3AFE" w:rsidRPr="00F012C9" w:rsidRDefault="001E3AFE" w:rsidP="004D7B71">
            <w:pPr>
              <w:widowControl/>
              <w:jc w:val="center"/>
              <w:rPr>
                <w:sz w:val="22"/>
                <w:szCs w:val="22"/>
              </w:rPr>
            </w:pPr>
            <w:r w:rsidRPr="00F012C9">
              <w:rPr>
                <w:sz w:val="22"/>
                <w:szCs w:val="22"/>
              </w:rPr>
              <w:t>см</w:t>
            </w:r>
            <w:r w:rsidRPr="00F012C9">
              <w:rPr>
                <w:sz w:val="22"/>
                <w:szCs w:val="22"/>
                <w:vertAlign w:val="superscript"/>
              </w:rPr>
              <w:t>2</w:t>
            </w:r>
          </w:p>
        </w:tc>
        <w:tc>
          <w:tcPr>
            <w:tcW w:w="709" w:type="dxa"/>
            <w:vMerge/>
            <w:vAlign w:val="center"/>
          </w:tcPr>
          <w:p w14:paraId="67BC5C01" w14:textId="77777777" w:rsidR="001E3AFE" w:rsidRPr="00F012C9" w:rsidRDefault="001E3AFE" w:rsidP="004D7B71">
            <w:pPr>
              <w:widowControl/>
              <w:jc w:val="center"/>
              <w:rPr>
                <w:sz w:val="22"/>
                <w:szCs w:val="22"/>
              </w:rPr>
            </w:pPr>
          </w:p>
        </w:tc>
      </w:tr>
      <w:tr w:rsidR="001E3AFE" w:rsidRPr="00F012C9" w14:paraId="4CBBF9EA" w14:textId="77777777" w:rsidTr="004D7B71">
        <w:trPr>
          <w:trHeight w:val="340"/>
        </w:trPr>
        <w:tc>
          <w:tcPr>
            <w:tcW w:w="567" w:type="dxa"/>
            <w:shd w:val="clear" w:color="auto" w:fill="auto"/>
            <w:noWrap/>
            <w:vAlign w:val="center"/>
            <w:hideMark/>
          </w:tcPr>
          <w:p w14:paraId="07440E89" w14:textId="77777777" w:rsidR="001E3AFE" w:rsidRPr="00F012C9" w:rsidRDefault="001E3AFE" w:rsidP="004D7B71">
            <w:pPr>
              <w:jc w:val="center"/>
              <w:rPr>
                <w:sz w:val="22"/>
                <w:szCs w:val="22"/>
              </w:rPr>
            </w:pPr>
            <w:r w:rsidRPr="00F012C9">
              <w:rPr>
                <w:sz w:val="22"/>
                <w:szCs w:val="22"/>
              </w:rPr>
              <w:t>1.</w:t>
            </w:r>
          </w:p>
        </w:tc>
        <w:tc>
          <w:tcPr>
            <w:tcW w:w="2381" w:type="dxa"/>
            <w:shd w:val="clear" w:color="auto" w:fill="auto"/>
            <w:vAlign w:val="center"/>
            <w:hideMark/>
          </w:tcPr>
          <w:p w14:paraId="58EE542B" w14:textId="77777777" w:rsidR="001E3AFE" w:rsidRPr="00F012C9" w:rsidRDefault="001E3AFE" w:rsidP="004D7B71">
            <w:pPr>
              <w:widowControl/>
              <w:rPr>
                <w:sz w:val="22"/>
                <w:szCs w:val="22"/>
              </w:rPr>
            </w:pPr>
            <w:r w:rsidRPr="00F012C9">
              <w:rPr>
                <w:sz w:val="22"/>
                <w:szCs w:val="22"/>
              </w:rPr>
              <w:t>ООО «</w:t>
            </w:r>
            <w:proofErr w:type="spellStart"/>
            <w:r w:rsidRPr="00F012C9">
              <w:rPr>
                <w:sz w:val="22"/>
                <w:szCs w:val="22"/>
              </w:rPr>
              <w:t>ТеплоЭнерго</w:t>
            </w:r>
            <w:proofErr w:type="spellEnd"/>
            <w:r w:rsidRPr="00F012C9">
              <w:rPr>
                <w:sz w:val="22"/>
                <w:szCs w:val="22"/>
                <w:lang w:val="en-US"/>
              </w:rPr>
              <w:t>+</w:t>
            </w:r>
            <w:r w:rsidRPr="00F012C9">
              <w:rPr>
                <w:sz w:val="22"/>
                <w:szCs w:val="22"/>
              </w:rPr>
              <w:t>»</w:t>
            </w:r>
          </w:p>
          <w:p w14:paraId="4A1FCA84" w14:textId="77777777" w:rsidR="001E3AFE" w:rsidRPr="00F012C9" w:rsidRDefault="001E3AFE" w:rsidP="004D7B71">
            <w:pPr>
              <w:widowControl/>
              <w:jc w:val="both"/>
              <w:rPr>
                <w:sz w:val="22"/>
                <w:szCs w:val="22"/>
              </w:rPr>
            </w:pPr>
            <w:r w:rsidRPr="00F012C9">
              <w:rPr>
                <w:sz w:val="22"/>
                <w:szCs w:val="22"/>
              </w:rPr>
              <w:t>(г. Кинешма)</w:t>
            </w:r>
          </w:p>
        </w:tc>
        <w:tc>
          <w:tcPr>
            <w:tcW w:w="1700" w:type="dxa"/>
            <w:shd w:val="clear" w:color="auto" w:fill="auto"/>
            <w:vAlign w:val="center"/>
            <w:hideMark/>
          </w:tcPr>
          <w:p w14:paraId="40A8FC13" w14:textId="77777777" w:rsidR="001E3AFE" w:rsidRPr="00F012C9" w:rsidRDefault="001E3AFE" w:rsidP="004D7B71">
            <w:pPr>
              <w:widowControl/>
              <w:jc w:val="center"/>
              <w:rPr>
                <w:sz w:val="22"/>
                <w:szCs w:val="22"/>
              </w:rPr>
            </w:pPr>
            <w:proofErr w:type="spellStart"/>
            <w:r w:rsidRPr="00F012C9">
              <w:rPr>
                <w:sz w:val="22"/>
                <w:szCs w:val="22"/>
              </w:rPr>
              <w:t>Одноставочный</w:t>
            </w:r>
            <w:proofErr w:type="spellEnd"/>
            <w:r w:rsidRPr="00F012C9">
              <w:rPr>
                <w:sz w:val="22"/>
                <w:szCs w:val="22"/>
              </w:rPr>
              <w:t xml:space="preserve">, руб./Гкал, без НДС </w:t>
            </w:r>
          </w:p>
        </w:tc>
        <w:tc>
          <w:tcPr>
            <w:tcW w:w="709" w:type="dxa"/>
            <w:shd w:val="clear" w:color="auto" w:fill="auto"/>
            <w:noWrap/>
            <w:vAlign w:val="center"/>
            <w:hideMark/>
          </w:tcPr>
          <w:p w14:paraId="2DDB41BD" w14:textId="77777777" w:rsidR="001E3AFE" w:rsidRPr="00F012C9" w:rsidRDefault="001E3AFE" w:rsidP="004D7B71">
            <w:pPr>
              <w:jc w:val="center"/>
              <w:rPr>
                <w:sz w:val="22"/>
                <w:szCs w:val="22"/>
                <w:lang w:val="en-US"/>
              </w:rPr>
            </w:pPr>
            <w:r w:rsidRPr="00F012C9">
              <w:rPr>
                <w:sz w:val="22"/>
                <w:szCs w:val="22"/>
              </w:rPr>
              <w:t>202</w:t>
            </w:r>
            <w:r w:rsidRPr="00F012C9">
              <w:rPr>
                <w:sz w:val="22"/>
                <w:szCs w:val="22"/>
                <w:lang w:val="en-US"/>
              </w:rPr>
              <w:t>3</w:t>
            </w:r>
          </w:p>
        </w:tc>
        <w:tc>
          <w:tcPr>
            <w:tcW w:w="1587" w:type="dxa"/>
            <w:shd w:val="clear" w:color="auto" w:fill="auto"/>
            <w:noWrap/>
            <w:vAlign w:val="center"/>
          </w:tcPr>
          <w:p w14:paraId="4F75CB86" w14:textId="77777777" w:rsidR="001E3AFE" w:rsidRPr="00F012C9" w:rsidRDefault="001E3AFE" w:rsidP="004D7B71">
            <w:pPr>
              <w:jc w:val="center"/>
              <w:rPr>
                <w:sz w:val="22"/>
                <w:szCs w:val="22"/>
              </w:rPr>
            </w:pPr>
            <w:r w:rsidRPr="00F012C9">
              <w:rPr>
                <w:sz w:val="22"/>
                <w:szCs w:val="22"/>
              </w:rPr>
              <w:t>1 520,53</w:t>
            </w:r>
          </w:p>
        </w:tc>
        <w:tc>
          <w:tcPr>
            <w:tcW w:w="710" w:type="dxa"/>
            <w:shd w:val="clear" w:color="auto" w:fill="auto"/>
            <w:noWrap/>
            <w:vAlign w:val="center"/>
            <w:hideMark/>
          </w:tcPr>
          <w:p w14:paraId="750DA1AD" w14:textId="77777777" w:rsidR="001E3AFE" w:rsidRPr="00F012C9" w:rsidRDefault="001E3AFE" w:rsidP="004D7B71">
            <w:pPr>
              <w:widowControl/>
              <w:jc w:val="center"/>
              <w:rPr>
                <w:sz w:val="22"/>
                <w:szCs w:val="22"/>
              </w:rPr>
            </w:pPr>
            <w:r w:rsidRPr="00F012C9">
              <w:rPr>
                <w:sz w:val="22"/>
                <w:szCs w:val="22"/>
              </w:rPr>
              <w:t>-</w:t>
            </w:r>
          </w:p>
        </w:tc>
        <w:tc>
          <w:tcPr>
            <w:tcW w:w="709" w:type="dxa"/>
            <w:vAlign w:val="center"/>
          </w:tcPr>
          <w:p w14:paraId="27006D6C" w14:textId="77777777" w:rsidR="001E3AFE" w:rsidRPr="00F012C9" w:rsidRDefault="001E3AFE" w:rsidP="004D7B71">
            <w:pPr>
              <w:widowControl/>
              <w:jc w:val="center"/>
              <w:rPr>
                <w:sz w:val="22"/>
                <w:szCs w:val="22"/>
              </w:rPr>
            </w:pPr>
            <w:r w:rsidRPr="00F012C9">
              <w:rPr>
                <w:sz w:val="22"/>
                <w:szCs w:val="22"/>
              </w:rPr>
              <w:t>-</w:t>
            </w:r>
          </w:p>
        </w:tc>
        <w:tc>
          <w:tcPr>
            <w:tcW w:w="567" w:type="dxa"/>
            <w:vAlign w:val="center"/>
          </w:tcPr>
          <w:p w14:paraId="5672A093" w14:textId="77777777" w:rsidR="001E3AFE" w:rsidRPr="00F012C9" w:rsidRDefault="001E3AFE" w:rsidP="004D7B71">
            <w:pPr>
              <w:widowControl/>
              <w:jc w:val="center"/>
              <w:rPr>
                <w:sz w:val="22"/>
                <w:szCs w:val="22"/>
              </w:rPr>
            </w:pPr>
            <w:r w:rsidRPr="00F012C9">
              <w:rPr>
                <w:sz w:val="22"/>
                <w:szCs w:val="22"/>
              </w:rPr>
              <w:t>-</w:t>
            </w:r>
          </w:p>
        </w:tc>
        <w:tc>
          <w:tcPr>
            <w:tcW w:w="567" w:type="dxa"/>
            <w:vAlign w:val="center"/>
          </w:tcPr>
          <w:p w14:paraId="0687072A" w14:textId="77777777" w:rsidR="001E3AFE" w:rsidRPr="00F012C9" w:rsidRDefault="001E3AFE" w:rsidP="004D7B71">
            <w:pPr>
              <w:widowControl/>
              <w:jc w:val="center"/>
              <w:rPr>
                <w:sz w:val="22"/>
                <w:szCs w:val="22"/>
              </w:rPr>
            </w:pPr>
            <w:r w:rsidRPr="00F012C9">
              <w:rPr>
                <w:sz w:val="22"/>
                <w:szCs w:val="22"/>
              </w:rPr>
              <w:t>-</w:t>
            </w:r>
          </w:p>
        </w:tc>
        <w:tc>
          <w:tcPr>
            <w:tcW w:w="709" w:type="dxa"/>
            <w:vAlign w:val="center"/>
          </w:tcPr>
          <w:p w14:paraId="052A8EFC" w14:textId="77777777" w:rsidR="001E3AFE" w:rsidRPr="00F012C9" w:rsidRDefault="001E3AFE" w:rsidP="004D7B71">
            <w:pPr>
              <w:widowControl/>
              <w:jc w:val="center"/>
              <w:rPr>
                <w:sz w:val="22"/>
                <w:szCs w:val="22"/>
              </w:rPr>
            </w:pPr>
            <w:r w:rsidRPr="00F012C9">
              <w:rPr>
                <w:sz w:val="22"/>
                <w:szCs w:val="22"/>
              </w:rPr>
              <w:t>-</w:t>
            </w:r>
          </w:p>
        </w:tc>
      </w:tr>
    </w:tbl>
    <w:p w14:paraId="626F71D4" w14:textId="77777777" w:rsidR="001E3AFE" w:rsidRPr="00F012C9" w:rsidRDefault="001E3AFE" w:rsidP="001E3AFE">
      <w:pPr>
        <w:widowControl/>
        <w:autoSpaceDE w:val="0"/>
        <w:autoSpaceDN w:val="0"/>
        <w:adjustRightInd w:val="0"/>
        <w:jc w:val="center"/>
        <w:rPr>
          <w:b/>
          <w:sz w:val="22"/>
          <w:szCs w:val="22"/>
        </w:rPr>
      </w:pPr>
    </w:p>
    <w:p w14:paraId="686EBA77" w14:textId="77777777" w:rsidR="001E3AFE" w:rsidRPr="00F012C9" w:rsidRDefault="001E3AFE" w:rsidP="001E3AFE">
      <w:pPr>
        <w:widowControl/>
        <w:autoSpaceDE w:val="0"/>
        <w:autoSpaceDN w:val="0"/>
        <w:adjustRightInd w:val="0"/>
        <w:ind w:firstLine="567"/>
        <w:jc w:val="both"/>
        <w:rPr>
          <w:sz w:val="22"/>
          <w:szCs w:val="22"/>
        </w:rPr>
      </w:pPr>
      <w:r w:rsidRPr="00F012C9">
        <w:rPr>
          <w:rStyle w:val="apple-style-span"/>
          <w:rFonts w:eastAsia="Franklin Gothic Demi"/>
          <w:sz w:val="22"/>
          <w:szCs w:val="22"/>
        </w:rPr>
        <w:t>Примечание. Величина расходов на топливо, отнесенных на 1 Гкал тепловой энергии, отпущенной с коллекторов источника тепловой энергии, составляет 965,31 руб.</w:t>
      </w:r>
    </w:p>
    <w:p w14:paraId="7AF44902" w14:textId="77777777" w:rsidR="001E3AFE" w:rsidRPr="00F012C9" w:rsidRDefault="001E3AFE" w:rsidP="001E3AFE">
      <w:pPr>
        <w:pStyle w:val="a4"/>
        <w:tabs>
          <w:tab w:val="left" w:pos="851"/>
        </w:tabs>
        <w:rPr>
          <w:bCs/>
          <w:sz w:val="22"/>
          <w:szCs w:val="22"/>
        </w:rPr>
      </w:pPr>
    </w:p>
    <w:p w14:paraId="08A1D382" w14:textId="77777777" w:rsidR="001E3AFE" w:rsidRPr="00F012C9" w:rsidRDefault="001E3AFE" w:rsidP="001E3AFE">
      <w:pPr>
        <w:pStyle w:val="24"/>
        <w:widowControl/>
        <w:numPr>
          <w:ilvl w:val="0"/>
          <w:numId w:val="20"/>
        </w:numPr>
        <w:tabs>
          <w:tab w:val="left" w:pos="851"/>
          <w:tab w:val="left" w:pos="1276"/>
          <w:tab w:val="left" w:pos="1560"/>
        </w:tabs>
        <w:ind w:left="0" w:firstLine="709"/>
        <w:rPr>
          <w:bCs/>
          <w:sz w:val="22"/>
          <w:szCs w:val="22"/>
        </w:rPr>
      </w:pPr>
      <w:r w:rsidRPr="00F012C9">
        <w:rPr>
          <w:bCs/>
          <w:sz w:val="22"/>
          <w:szCs w:val="22"/>
        </w:rPr>
        <w:t>Установить льготные тарифы на тепловую энергию для потребителей ООО «</w:t>
      </w:r>
      <w:proofErr w:type="spellStart"/>
      <w:r w:rsidRPr="00F012C9">
        <w:rPr>
          <w:bCs/>
          <w:sz w:val="22"/>
          <w:szCs w:val="22"/>
        </w:rPr>
        <w:t>ТеплоЭнерго</w:t>
      </w:r>
      <w:proofErr w:type="spellEnd"/>
      <w:r w:rsidRPr="00F012C9">
        <w:rPr>
          <w:bCs/>
          <w:sz w:val="22"/>
          <w:szCs w:val="22"/>
        </w:rPr>
        <w:t xml:space="preserve">+» (г. Кинешма) </w:t>
      </w:r>
      <w:r w:rsidRPr="00F012C9">
        <w:rPr>
          <w:sz w:val="22"/>
          <w:szCs w:val="22"/>
        </w:rPr>
        <w:t>на 2023 год следующем уровне:</w:t>
      </w:r>
    </w:p>
    <w:p w14:paraId="433BC66B" w14:textId="77777777" w:rsidR="001E3AFE" w:rsidRPr="00F012C9" w:rsidRDefault="001E3AFE" w:rsidP="001E3AFE">
      <w:pPr>
        <w:pStyle w:val="24"/>
        <w:widowControl/>
        <w:tabs>
          <w:tab w:val="left" w:pos="851"/>
          <w:tab w:val="left" w:pos="1276"/>
          <w:tab w:val="left" w:pos="1560"/>
        </w:tabs>
        <w:ind w:left="709" w:firstLine="0"/>
        <w:rPr>
          <w:bCs/>
          <w:sz w:val="22"/>
          <w:szCs w:val="22"/>
        </w:rPr>
      </w:pPr>
    </w:p>
    <w:p w14:paraId="6737C671" w14:textId="77777777" w:rsidR="001E3AFE" w:rsidRPr="00F012C9" w:rsidRDefault="001E3AFE" w:rsidP="001E3AFE">
      <w:pPr>
        <w:widowControl/>
        <w:autoSpaceDE w:val="0"/>
        <w:autoSpaceDN w:val="0"/>
        <w:adjustRightInd w:val="0"/>
        <w:jc w:val="center"/>
        <w:rPr>
          <w:b/>
          <w:bCs/>
          <w:sz w:val="22"/>
          <w:szCs w:val="22"/>
        </w:rPr>
      </w:pPr>
      <w:r w:rsidRPr="00F012C9">
        <w:rPr>
          <w:b/>
          <w:bCs/>
          <w:sz w:val="22"/>
          <w:szCs w:val="22"/>
        </w:rPr>
        <w:t>Льготные тарифы на тепловую энергию (мощность), поставляемую потребителям</w:t>
      </w:r>
    </w:p>
    <w:p w14:paraId="61C4D981" w14:textId="77777777" w:rsidR="001E3AFE" w:rsidRPr="00F012C9" w:rsidRDefault="001E3AFE" w:rsidP="001E3AFE">
      <w:pPr>
        <w:widowControl/>
        <w:autoSpaceDE w:val="0"/>
        <w:autoSpaceDN w:val="0"/>
        <w:adjustRightInd w:val="0"/>
        <w:jc w:val="center"/>
        <w:rPr>
          <w:b/>
          <w:bCs/>
          <w:sz w:val="22"/>
          <w:szCs w:val="22"/>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645"/>
        <w:gridCol w:w="1134"/>
        <w:gridCol w:w="709"/>
        <w:gridCol w:w="1587"/>
        <w:gridCol w:w="546"/>
        <w:gridCol w:w="720"/>
        <w:gridCol w:w="720"/>
        <w:gridCol w:w="540"/>
        <w:gridCol w:w="990"/>
      </w:tblGrid>
      <w:tr w:rsidR="001E3AFE" w:rsidRPr="00F012C9" w14:paraId="393A05B8" w14:textId="77777777" w:rsidTr="004D7B71">
        <w:trPr>
          <w:trHeight w:val="346"/>
        </w:trPr>
        <w:tc>
          <w:tcPr>
            <w:tcW w:w="474" w:type="dxa"/>
            <w:vMerge w:val="restart"/>
            <w:shd w:val="clear" w:color="auto" w:fill="auto"/>
            <w:vAlign w:val="center"/>
          </w:tcPr>
          <w:p w14:paraId="57D91EC0" w14:textId="77777777" w:rsidR="001E3AFE" w:rsidRPr="00F012C9" w:rsidRDefault="001E3AFE" w:rsidP="004D7B71">
            <w:pPr>
              <w:widowControl/>
              <w:ind w:left="-142" w:right="-168"/>
              <w:jc w:val="center"/>
              <w:rPr>
                <w:sz w:val="22"/>
                <w:szCs w:val="22"/>
              </w:rPr>
            </w:pPr>
            <w:r w:rsidRPr="00F012C9">
              <w:rPr>
                <w:sz w:val="22"/>
                <w:szCs w:val="22"/>
              </w:rPr>
              <w:t>№</w:t>
            </w:r>
          </w:p>
          <w:p w14:paraId="3F7D9360" w14:textId="77777777" w:rsidR="001E3AFE" w:rsidRPr="00F012C9" w:rsidRDefault="001E3AFE" w:rsidP="004D7B71">
            <w:pPr>
              <w:widowControl/>
              <w:ind w:left="-142" w:right="-168"/>
              <w:jc w:val="center"/>
              <w:rPr>
                <w:sz w:val="22"/>
                <w:szCs w:val="22"/>
              </w:rPr>
            </w:pPr>
            <w:r w:rsidRPr="00F012C9">
              <w:rPr>
                <w:sz w:val="22"/>
                <w:szCs w:val="22"/>
              </w:rPr>
              <w:t>п/п</w:t>
            </w:r>
          </w:p>
        </w:tc>
        <w:tc>
          <w:tcPr>
            <w:tcW w:w="2645" w:type="dxa"/>
            <w:vMerge w:val="restart"/>
            <w:shd w:val="clear" w:color="auto" w:fill="auto"/>
            <w:vAlign w:val="center"/>
          </w:tcPr>
          <w:p w14:paraId="4F8BABBB" w14:textId="77777777" w:rsidR="001E3AFE" w:rsidRPr="00F012C9" w:rsidRDefault="001E3AFE" w:rsidP="004D7B71">
            <w:pPr>
              <w:widowControl/>
              <w:jc w:val="center"/>
              <w:rPr>
                <w:sz w:val="22"/>
                <w:szCs w:val="22"/>
              </w:rPr>
            </w:pPr>
            <w:r w:rsidRPr="00F012C9">
              <w:rPr>
                <w:sz w:val="22"/>
                <w:szCs w:val="22"/>
              </w:rPr>
              <w:t xml:space="preserve">Наименование регулируемой </w:t>
            </w:r>
            <w:r w:rsidRPr="00F012C9">
              <w:rPr>
                <w:sz w:val="22"/>
                <w:szCs w:val="22"/>
              </w:rPr>
              <w:lastRenderedPageBreak/>
              <w:t>организации</w:t>
            </w:r>
          </w:p>
        </w:tc>
        <w:tc>
          <w:tcPr>
            <w:tcW w:w="1134" w:type="dxa"/>
            <w:vMerge w:val="restart"/>
            <w:shd w:val="clear" w:color="auto" w:fill="auto"/>
            <w:noWrap/>
            <w:vAlign w:val="center"/>
          </w:tcPr>
          <w:p w14:paraId="3C480751" w14:textId="77777777" w:rsidR="001E3AFE" w:rsidRPr="00F012C9" w:rsidRDefault="001E3AFE" w:rsidP="004D7B71">
            <w:pPr>
              <w:widowControl/>
              <w:jc w:val="center"/>
              <w:rPr>
                <w:sz w:val="22"/>
                <w:szCs w:val="22"/>
              </w:rPr>
            </w:pPr>
            <w:r w:rsidRPr="00F012C9">
              <w:rPr>
                <w:sz w:val="22"/>
                <w:szCs w:val="22"/>
              </w:rPr>
              <w:lastRenderedPageBreak/>
              <w:t>Вид тарифа</w:t>
            </w:r>
          </w:p>
        </w:tc>
        <w:tc>
          <w:tcPr>
            <w:tcW w:w="709" w:type="dxa"/>
            <w:vMerge w:val="restart"/>
            <w:shd w:val="clear" w:color="auto" w:fill="auto"/>
            <w:noWrap/>
            <w:vAlign w:val="center"/>
          </w:tcPr>
          <w:p w14:paraId="324D74DC" w14:textId="77777777" w:rsidR="001E3AFE" w:rsidRPr="00F012C9" w:rsidRDefault="001E3AFE" w:rsidP="004D7B71">
            <w:pPr>
              <w:widowControl/>
              <w:jc w:val="center"/>
              <w:rPr>
                <w:sz w:val="22"/>
                <w:szCs w:val="22"/>
              </w:rPr>
            </w:pPr>
            <w:r w:rsidRPr="00F012C9">
              <w:rPr>
                <w:sz w:val="22"/>
                <w:szCs w:val="22"/>
              </w:rPr>
              <w:t>Год</w:t>
            </w:r>
          </w:p>
        </w:tc>
        <w:tc>
          <w:tcPr>
            <w:tcW w:w="1587" w:type="dxa"/>
            <w:shd w:val="clear" w:color="auto" w:fill="auto"/>
            <w:noWrap/>
            <w:vAlign w:val="center"/>
          </w:tcPr>
          <w:p w14:paraId="6088EBDE" w14:textId="77777777" w:rsidR="001E3AFE" w:rsidRPr="00F012C9" w:rsidRDefault="001E3AFE" w:rsidP="004D7B71">
            <w:pPr>
              <w:widowControl/>
              <w:jc w:val="center"/>
              <w:rPr>
                <w:sz w:val="22"/>
                <w:szCs w:val="22"/>
              </w:rPr>
            </w:pPr>
            <w:r w:rsidRPr="00F012C9">
              <w:rPr>
                <w:sz w:val="22"/>
                <w:szCs w:val="22"/>
              </w:rPr>
              <w:t>Вода</w:t>
            </w:r>
          </w:p>
        </w:tc>
        <w:tc>
          <w:tcPr>
            <w:tcW w:w="2526" w:type="dxa"/>
            <w:gridSpan w:val="4"/>
            <w:shd w:val="clear" w:color="auto" w:fill="auto"/>
            <w:noWrap/>
            <w:vAlign w:val="center"/>
          </w:tcPr>
          <w:p w14:paraId="7FCD9C94" w14:textId="77777777" w:rsidR="001E3AFE" w:rsidRPr="00F012C9" w:rsidRDefault="001E3AFE" w:rsidP="004D7B71">
            <w:pPr>
              <w:widowControl/>
              <w:jc w:val="center"/>
              <w:rPr>
                <w:sz w:val="22"/>
                <w:szCs w:val="22"/>
              </w:rPr>
            </w:pPr>
            <w:r w:rsidRPr="00F012C9">
              <w:rPr>
                <w:sz w:val="22"/>
                <w:szCs w:val="22"/>
              </w:rPr>
              <w:t>Отборный пар давлением</w:t>
            </w:r>
          </w:p>
        </w:tc>
        <w:tc>
          <w:tcPr>
            <w:tcW w:w="990" w:type="dxa"/>
            <w:vMerge w:val="restart"/>
            <w:shd w:val="clear" w:color="auto" w:fill="auto"/>
            <w:vAlign w:val="center"/>
          </w:tcPr>
          <w:p w14:paraId="0DFCE06A" w14:textId="77777777" w:rsidR="001E3AFE" w:rsidRPr="00F012C9" w:rsidRDefault="001E3AFE" w:rsidP="004D7B71">
            <w:pPr>
              <w:widowControl/>
              <w:jc w:val="center"/>
              <w:rPr>
                <w:sz w:val="22"/>
                <w:szCs w:val="22"/>
              </w:rPr>
            </w:pPr>
            <w:r w:rsidRPr="00F012C9">
              <w:rPr>
                <w:sz w:val="22"/>
                <w:szCs w:val="22"/>
              </w:rPr>
              <w:t xml:space="preserve">Острый и </w:t>
            </w:r>
            <w:r w:rsidRPr="00F012C9">
              <w:rPr>
                <w:sz w:val="22"/>
                <w:szCs w:val="22"/>
              </w:rPr>
              <w:lastRenderedPageBreak/>
              <w:t>редуцированный пар</w:t>
            </w:r>
          </w:p>
        </w:tc>
      </w:tr>
      <w:tr w:rsidR="001E3AFE" w:rsidRPr="00F012C9" w14:paraId="2B3FCAFD" w14:textId="77777777" w:rsidTr="004D7B71">
        <w:trPr>
          <w:trHeight w:val="1178"/>
        </w:trPr>
        <w:tc>
          <w:tcPr>
            <w:tcW w:w="474" w:type="dxa"/>
            <w:vMerge/>
            <w:shd w:val="clear" w:color="auto" w:fill="auto"/>
            <w:noWrap/>
            <w:vAlign w:val="center"/>
          </w:tcPr>
          <w:p w14:paraId="01FA3B10" w14:textId="77777777" w:rsidR="001E3AFE" w:rsidRPr="00F012C9" w:rsidRDefault="001E3AFE" w:rsidP="004D7B71">
            <w:pPr>
              <w:widowControl/>
              <w:jc w:val="center"/>
              <w:rPr>
                <w:sz w:val="22"/>
                <w:szCs w:val="22"/>
              </w:rPr>
            </w:pPr>
          </w:p>
        </w:tc>
        <w:tc>
          <w:tcPr>
            <w:tcW w:w="2645" w:type="dxa"/>
            <w:vMerge/>
            <w:shd w:val="clear" w:color="auto" w:fill="auto"/>
            <w:vAlign w:val="center"/>
          </w:tcPr>
          <w:p w14:paraId="77B898C5" w14:textId="77777777" w:rsidR="001E3AFE" w:rsidRPr="00F012C9" w:rsidRDefault="001E3AFE" w:rsidP="004D7B71">
            <w:pPr>
              <w:widowControl/>
              <w:rPr>
                <w:sz w:val="22"/>
                <w:szCs w:val="22"/>
              </w:rPr>
            </w:pPr>
          </w:p>
        </w:tc>
        <w:tc>
          <w:tcPr>
            <w:tcW w:w="1134" w:type="dxa"/>
            <w:vMerge/>
            <w:shd w:val="clear" w:color="auto" w:fill="auto"/>
            <w:noWrap/>
            <w:vAlign w:val="center"/>
          </w:tcPr>
          <w:p w14:paraId="7FC9B41A" w14:textId="77777777" w:rsidR="001E3AFE" w:rsidRPr="00F012C9" w:rsidRDefault="001E3AFE" w:rsidP="004D7B71">
            <w:pPr>
              <w:widowControl/>
              <w:jc w:val="center"/>
              <w:rPr>
                <w:sz w:val="22"/>
                <w:szCs w:val="22"/>
              </w:rPr>
            </w:pPr>
          </w:p>
        </w:tc>
        <w:tc>
          <w:tcPr>
            <w:tcW w:w="709" w:type="dxa"/>
            <w:vMerge/>
            <w:shd w:val="clear" w:color="auto" w:fill="auto"/>
            <w:noWrap/>
            <w:vAlign w:val="center"/>
          </w:tcPr>
          <w:p w14:paraId="780F47FF" w14:textId="77777777" w:rsidR="001E3AFE" w:rsidRPr="00F012C9" w:rsidRDefault="001E3AFE" w:rsidP="004D7B71">
            <w:pPr>
              <w:widowControl/>
              <w:jc w:val="center"/>
              <w:rPr>
                <w:sz w:val="22"/>
                <w:szCs w:val="22"/>
              </w:rPr>
            </w:pPr>
          </w:p>
        </w:tc>
        <w:tc>
          <w:tcPr>
            <w:tcW w:w="1587" w:type="dxa"/>
            <w:shd w:val="clear" w:color="auto" w:fill="auto"/>
            <w:noWrap/>
            <w:vAlign w:val="center"/>
          </w:tcPr>
          <w:p w14:paraId="7D49F9E5" w14:textId="77777777" w:rsidR="001E3AFE" w:rsidRPr="00F012C9" w:rsidRDefault="001E3AFE" w:rsidP="004D7B71">
            <w:pPr>
              <w:widowControl/>
              <w:jc w:val="center"/>
              <w:rPr>
                <w:sz w:val="22"/>
                <w:szCs w:val="22"/>
              </w:rPr>
            </w:pPr>
            <w:r w:rsidRPr="00F012C9">
              <w:rPr>
                <w:sz w:val="22"/>
                <w:szCs w:val="22"/>
              </w:rPr>
              <w:t>с 27.</w:t>
            </w:r>
            <w:r w:rsidRPr="00F012C9">
              <w:rPr>
                <w:sz w:val="22"/>
                <w:szCs w:val="22"/>
                <w:lang w:val="en-US"/>
              </w:rPr>
              <w:t>10</w:t>
            </w:r>
            <w:r w:rsidRPr="00F012C9">
              <w:rPr>
                <w:sz w:val="22"/>
                <w:szCs w:val="22"/>
              </w:rPr>
              <w:t>.2023 по 31.12.2023</w:t>
            </w:r>
          </w:p>
        </w:tc>
        <w:tc>
          <w:tcPr>
            <w:tcW w:w="546" w:type="dxa"/>
            <w:shd w:val="clear" w:color="auto" w:fill="auto"/>
            <w:vAlign w:val="center"/>
          </w:tcPr>
          <w:p w14:paraId="1A04B490" w14:textId="77777777" w:rsidR="001E3AFE" w:rsidRPr="00F012C9" w:rsidRDefault="001E3AFE" w:rsidP="004D7B71">
            <w:pPr>
              <w:widowControl/>
              <w:jc w:val="center"/>
              <w:rPr>
                <w:sz w:val="22"/>
                <w:szCs w:val="22"/>
              </w:rPr>
            </w:pPr>
            <w:r w:rsidRPr="00F012C9">
              <w:rPr>
                <w:sz w:val="22"/>
                <w:szCs w:val="22"/>
              </w:rPr>
              <w:t>от 1,2 до 2,5 кг/</w:t>
            </w:r>
          </w:p>
          <w:p w14:paraId="418FC138" w14:textId="77777777" w:rsidR="001E3AFE" w:rsidRPr="00F012C9" w:rsidRDefault="001E3AFE" w:rsidP="004D7B71">
            <w:pPr>
              <w:widowControl/>
              <w:jc w:val="center"/>
              <w:rPr>
                <w:sz w:val="22"/>
                <w:szCs w:val="22"/>
              </w:rPr>
            </w:pPr>
            <w:r w:rsidRPr="00F012C9">
              <w:rPr>
                <w:sz w:val="22"/>
                <w:szCs w:val="22"/>
              </w:rPr>
              <w:t>см</w:t>
            </w:r>
            <w:r w:rsidRPr="00F012C9">
              <w:rPr>
                <w:sz w:val="22"/>
                <w:szCs w:val="22"/>
                <w:vertAlign w:val="superscript"/>
              </w:rPr>
              <w:t>2</w:t>
            </w:r>
          </w:p>
        </w:tc>
        <w:tc>
          <w:tcPr>
            <w:tcW w:w="720" w:type="dxa"/>
            <w:vAlign w:val="center"/>
          </w:tcPr>
          <w:p w14:paraId="42F45111" w14:textId="77777777" w:rsidR="001E3AFE" w:rsidRPr="00F012C9" w:rsidRDefault="001E3AFE" w:rsidP="004D7B71">
            <w:pPr>
              <w:widowControl/>
              <w:jc w:val="center"/>
              <w:rPr>
                <w:sz w:val="22"/>
                <w:szCs w:val="22"/>
              </w:rPr>
            </w:pPr>
            <w:r w:rsidRPr="00F012C9">
              <w:rPr>
                <w:sz w:val="22"/>
                <w:szCs w:val="22"/>
              </w:rPr>
              <w:t>от 2,5 до 7,0 кг/см</w:t>
            </w:r>
            <w:r w:rsidRPr="00F012C9">
              <w:rPr>
                <w:sz w:val="22"/>
                <w:szCs w:val="22"/>
                <w:vertAlign w:val="superscript"/>
              </w:rPr>
              <w:t>2</w:t>
            </w:r>
          </w:p>
        </w:tc>
        <w:tc>
          <w:tcPr>
            <w:tcW w:w="720" w:type="dxa"/>
            <w:vAlign w:val="center"/>
          </w:tcPr>
          <w:p w14:paraId="31D6DD35" w14:textId="77777777" w:rsidR="001E3AFE" w:rsidRPr="00F012C9" w:rsidRDefault="001E3AFE" w:rsidP="004D7B71">
            <w:pPr>
              <w:widowControl/>
              <w:jc w:val="center"/>
              <w:rPr>
                <w:sz w:val="22"/>
                <w:szCs w:val="22"/>
              </w:rPr>
            </w:pPr>
            <w:r w:rsidRPr="00F012C9">
              <w:rPr>
                <w:sz w:val="22"/>
                <w:szCs w:val="22"/>
              </w:rPr>
              <w:t>от 7,0 до 13,0 кг/</w:t>
            </w:r>
          </w:p>
          <w:p w14:paraId="1AF1008A" w14:textId="77777777" w:rsidR="001E3AFE" w:rsidRPr="00F012C9" w:rsidRDefault="001E3AFE" w:rsidP="004D7B71">
            <w:pPr>
              <w:widowControl/>
              <w:jc w:val="center"/>
              <w:rPr>
                <w:sz w:val="22"/>
                <w:szCs w:val="22"/>
              </w:rPr>
            </w:pPr>
            <w:r w:rsidRPr="00F012C9">
              <w:rPr>
                <w:sz w:val="22"/>
                <w:szCs w:val="22"/>
              </w:rPr>
              <w:t>см</w:t>
            </w:r>
            <w:r w:rsidRPr="00F012C9">
              <w:rPr>
                <w:sz w:val="22"/>
                <w:szCs w:val="22"/>
                <w:vertAlign w:val="superscript"/>
              </w:rPr>
              <w:t>2</w:t>
            </w:r>
          </w:p>
        </w:tc>
        <w:tc>
          <w:tcPr>
            <w:tcW w:w="540" w:type="dxa"/>
            <w:vAlign w:val="center"/>
          </w:tcPr>
          <w:p w14:paraId="2AAE7025" w14:textId="77777777" w:rsidR="001E3AFE" w:rsidRPr="00F012C9" w:rsidRDefault="001E3AFE" w:rsidP="004D7B71">
            <w:pPr>
              <w:widowControl/>
              <w:ind w:right="-108" w:hanging="109"/>
              <w:jc w:val="center"/>
              <w:rPr>
                <w:sz w:val="22"/>
                <w:szCs w:val="22"/>
              </w:rPr>
            </w:pPr>
            <w:r w:rsidRPr="00F012C9">
              <w:rPr>
                <w:sz w:val="22"/>
                <w:szCs w:val="22"/>
              </w:rPr>
              <w:t>Свыше 13,0 кг/</w:t>
            </w:r>
          </w:p>
          <w:p w14:paraId="01111642" w14:textId="77777777" w:rsidR="001E3AFE" w:rsidRPr="00F012C9" w:rsidRDefault="001E3AFE" w:rsidP="004D7B71">
            <w:pPr>
              <w:widowControl/>
              <w:jc w:val="center"/>
              <w:rPr>
                <w:sz w:val="22"/>
                <w:szCs w:val="22"/>
              </w:rPr>
            </w:pPr>
            <w:r w:rsidRPr="00F012C9">
              <w:rPr>
                <w:sz w:val="22"/>
                <w:szCs w:val="22"/>
              </w:rPr>
              <w:t>см</w:t>
            </w:r>
            <w:r w:rsidRPr="00F012C9">
              <w:rPr>
                <w:sz w:val="22"/>
                <w:szCs w:val="22"/>
                <w:vertAlign w:val="superscript"/>
              </w:rPr>
              <w:t>2</w:t>
            </w:r>
          </w:p>
        </w:tc>
        <w:tc>
          <w:tcPr>
            <w:tcW w:w="990" w:type="dxa"/>
            <w:vMerge/>
            <w:shd w:val="clear" w:color="auto" w:fill="auto"/>
            <w:vAlign w:val="center"/>
          </w:tcPr>
          <w:p w14:paraId="078F9B27" w14:textId="77777777" w:rsidR="001E3AFE" w:rsidRPr="00F012C9" w:rsidRDefault="001E3AFE" w:rsidP="004D7B71">
            <w:pPr>
              <w:widowControl/>
              <w:jc w:val="center"/>
              <w:rPr>
                <w:sz w:val="22"/>
                <w:szCs w:val="22"/>
              </w:rPr>
            </w:pPr>
          </w:p>
        </w:tc>
      </w:tr>
      <w:tr w:rsidR="001E3AFE" w:rsidRPr="00F012C9" w14:paraId="43BAD26D" w14:textId="77777777" w:rsidTr="004D7B71">
        <w:trPr>
          <w:trHeight w:val="300"/>
        </w:trPr>
        <w:tc>
          <w:tcPr>
            <w:tcW w:w="10065" w:type="dxa"/>
            <w:gridSpan w:val="10"/>
            <w:shd w:val="clear" w:color="auto" w:fill="auto"/>
            <w:noWrap/>
            <w:vAlign w:val="center"/>
          </w:tcPr>
          <w:p w14:paraId="495B0425" w14:textId="77777777" w:rsidR="001E3AFE" w:rsidRPr="00F012C9" w:rsidRDefault="001E3AFE" w:rsidP="004D7B71">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1E3AFE" w:rsidRPr="00F012C9" w14:paraId="107F057A" w14:textId="77777777" w:rsidTr="004D7B71">
        <w:trPr>
          <w:trHeight w:val="300"/>
        </w:trPr>
        <w:tc>
          <w:tcPr>
            <w:tcW w:w="10065" w:type="dxa"/>
            <w:gridSpan w:val="10"/>
            <w:shd w:val="clear" w:color="auto" w:fill="auto"/>
            <w:noWrap/>
            <w:vAlign w:val="center"/>
          </w:tcPr>
          <w:p w14:paraId="71276C9F" w14:textId="77777777" w:rsidR="001E3AFE" w:rsidRPr="00F012C9" w:rsidRDefault="001E3AFE" w:rsidP="004D7B71">
            <w:pPr>
              <w:widowControl/>
              <w:jc w:val="center"/>
              <w:rPr>
                <w:sz w:val="22"/>
                <w:szCs w:val="22"/>
              </w:rPr>
            </w:pPr>
            <w:r w:rsidRPr="00F012C9">
              <w:rPr>
                <w:sz w:val="22"/>
                <w:szCs w:val="22"/>
              </w:rPr>
              <w:t>Население (тарифы указываются с учетом НДС)*</w:t>
            </w:r>
          </w:p>
        </w:tc>
      </w:tr>
      <w:tr w:rsidR="001E3AFE" w:rsidRPr="00F012C9" w14:paraId="4E149E05" w14:textId="77777777" w:rsidTr="004D7B71">
        <w:trPr>
          <w:trHeight w:val="390"/>
        </w:trPr>
        <w:tc>
          <w:tcPr>
            <w:tcW w:w="474" w:type="dxa"/>
            <w:shd w:val="clear" w:color="auto" w:fill="auto"/>
            <w:noWrap/>
            <w:vAlign w:val="center"/>
          </w:tcPr>
          <w:p w14:paraId="7401DA94" w14:textId="77777777" w:rsidR="001E3AFE" w:rsidRPr="00F012C9" w:rsidRDefault="001E3AFE" w:rsidP="004D7B71">
            <w:pPr>
              <w:jc w:val="center"/>
              <w:rPr>
                <w:sz w:val="22"/>
                <w:szCs w:val="22"/>
              </w:rPr>
            </w:pPr>
            <w:r w:rsidRPr="00F012C9">
              <w:rPr>
                <w:sz w:val="22"/>
                <w:szCs w:val="22"/>
              </w:rPr>
              <w:t>1.</w:t>
            </w:r>
          </w:p>
        </w:tc>
        <w:tc>
          <w:tcPr>
            <w:tcW w:w="2645" w:type="dxa"/>
            <w:shd w:val="clear" w:color="auto" w:fill="auto"/>
            <w:vAlign w:val="center"/>
          </w:tcPr>
          <w:p w14:paraId="062B67FD" w14:textId="77777777" w:rsidR="001E3AFE" w:rsidRPr="00F012C9" w:rsidRDefault="001E3AFE" w:rsidP="004D7B71">
            <w:pPr>
              <w:widowControl/>
              <w:rPr>
                <w:sz w:val="22"/>
                <w:szCs w:val="22"/>
              </w:rPr>
            </w:pPr>
            <w:r w:rsidRPr="00F012C9">
              <w:rPr>
                <w:sz w:val="22"/>
                <w:szCs w:val="22"/>
              </w:rPr>
              <w:t>ООО «</w:t>
            </w:r>
            <w:proofErr w:type="spellStart"/>
            <w:r w:rsidRPr="00F012C9">
              <w:rPr>
                <w:sz w:val="22"/>
                <w:szCs w:val="22"/>
              </w:rPr>
              <w:t>ТеплоЭнерго</w:t>
            </w:r>
            <w:proofErr w:type="spellEnd"/>
            <w:r w:rsidRPr="00F012C9">
              <w:rPr>
                <w:sz w:val="22"/>
                <w:szCs w:val="22"/>
              </w:rPr>
              <w:t>+», кроме потребителей в г. Кинешме на ул. Шуйская</w:t>
            </w:r>
          </w:p>
        </w:tc>
        <w:tc>
          <w:tcPr>
            <w:tcW w:w="1134" w:type="dxa"/>
            <w:shd w:val="clear" w:color="auto" w:fill="auto"/>
            <w:vAlign w:val="center"/>
          </w:tcPr>
          <w:p w14:paraId="4A411114" w14:textId="77777777" w:rsidR="001E3AFE" w:rsidRPr="00F012C9" w:rsidRDefault="001E3AFE" w:rsidP="004D7B71">
            <w:pPr>
              <w:widowControl/>
              <w:jc w:val="center"/>
              <w:rPr>
                <w:sz w:val="22"/>
                <w:szCs w:val="22"/>
              </w:rPr>
            </w:pPr>
            <w:proofErr w:type="spellStart"/>
            <w:r w:rsidRPr="00F012C9">
              <w:rPr>
                <w:sz w:val="22"/>
                <w:szCs w:val="22"/>
              </w:rPr>
              <w:t>Одноставочный</w:t>
            </w:r>
            <w:proofErr w:type="spellEnd"/>
            <w:r w:rsidRPr="00F012C9">
              <w:rPr>
                <w:sz w:val="22"/>
                <w:szCs w:val="22"/>
              </w:rPr>
              <w:t>, руб./Гкал</w:t>
            </w:r>
          </w:p>
        </w:tc>
        <w:tc>
          <w:tcPr>
            <w:tcW w:w="709" w:type="dxa"/>
            <w:shd w:val="clear" w:color="auto" w:fill="auto"/>
            <w:noWrap/>
            <w:vAlign w:val="center"/>
          </w:tcPr>
          <w:p w14:paraId="3D3900A3" w14:textId="77777777" w:rsidR="001E3AFE" w:rsidRPr="00F012C9" w:rsidRDefault="001E3AFE" w:rsidP="004D7B71">
            <w:pPr>
              <w:widowControl/>
              <w:jc w:val="center"/>
              <w:rPr>
                <w:sz w:val="22"/>
                <w:szCs w:val="22"/>
              </w:rPr>
            </w:pPr>
            <w:r w:rsidRPr="00F012C9">
              <w:rPr>
                <w:sz w:val="22"/>
                <w:szCs w:val="22"/>
              </w:rPr>
              <w:t>2023</w:t>
            </w:r>
          </w:p>
        </w:tc>
        <w:tc>
          <w:tcPr>
            <w:tcW w:w="1587" w:type="dxa"/>
            <w:shd w:val="clear" w:color="auto" w:fill="auto"/>
            <w:noWrap/>
            <w:vAlign w:val="center"/>
          </w:tcPr>
          <w:p w14:paraId="4EDA34EC" w14:textId="77777777" w:rsidR="001E3AFE" w:rsidRPr="00F012C9" w:rsidRDefault="001E3AFE" w:rsidP="004D7B71">
            <w:pPr>
              <w:widowControl/>
              <w:jc w:val="center"/>
              <w:rPr>
                <w:sz w:val="22"/>
                <w:szCs w:val="22"/>
                <w:vertAlign w:val="superscript"/>
              </w:rPr>
            </w:pPr>
            <w:r w:rsidRPr="00F012C9">
              <w:rPr>
                <w:sz w:val="22"/>
                <w:szCs w:val="22"/>
              </w:rPr>
              <w:t xml:space="preserve">2 217,11 </w:t>
            </w:r>
            <w:r w:rsidRPr="00F012C9">
              <w:rPr>
                <w:sz w:val="22"/>
                <w:szCs w:val="22"/>
                <w:vertAlign w:val="superscript"/>
              </w:rPr>
              <w:t>1</w:t>
            </w:r>
          </w:p>
        </w:tc>
        <w:tc>
          <w:tcPr>
            <w:tcW w:w="546" w:type="dxa"/>
            <w:shd w:val="clear" w:color="auto" w:fill="auto"/>
            <w:noWrap/>
            <w:vAlign w:val="center"/>
          </w:tcPr>
          <w:p w14:paraId="242D150F" w14:textId="77777777" w:rsidR="001E3AFE" w:rsidRPr="00F012C9" w:rsidRDefault="001E3AFE" w:rsidP="004D7B71">
            <w:pPr>
              <w:widowControl/>
              <w:jc w:val="center"/>
              <w:rPr>
                <w:sz w:val="22"/>
                <w:szCs w:val="22"/>
              </w:rPr>
            </w:pPr>
            <w:r w:rsidRPr="00F012C9">
              <w:rPr>
                <w:sz w:val="22"/>
                <w:szCs w:val="22"/>
              </w:rPr>
              <w:t>-</w:t>
            </w:r>
          </w:p>
        </w:tc>
        <w:tc>
          <w:tcPr>
            <w:tcW w:w="720" w:type="dxa"/>
            <w:vAlign w:val="center"/>
          </w:tcPr>
          <w:p w14:paraId="708D9353" w14:textId="77777777" w:rsidR="001E3AFE" w:rsidRPr="00F012C9" w:rsidRDefault="001E3AFE" w:rsidP="004D7B71">
            <w:pPr>
              <w:widowControl/>
              <w:jc w:val="center"/>
              <w:rPr>
                <w:sz w:val="22"/>
                <w:szCs w:val="22"/>
              </w:rPr>
            </w:pPr>
            <w:r w:rsidRPr="00F012C9">
              <w:rPr>
                <w:sz w:val="22"/>
                <w:szCs w:val="22"/>
              </w:rPr>
              <w:t>-</w:t>
            </w:r>
          </w:p>
        </w:tc>
        <w:tc>
          <w:tcPr>
            <w:tcW w:w="720" w:type="dxa"/>
            <w:vAlign w:val="center"/>
          </w:tcPr>
          <w:p w14:paraId="0259BDCF" w14:textId="77777777" w:rsidR="001E3AFE" w:rsidRPr="00F012C9" w:rsidRDefault="001E3AFE" w:rsidP="004D7B71">
            <w:pPr>
              <w:widowControl/>
              <w:jc w:val="center"/>
              <w:rPr>
                <w:sz w:val="22"/>
                <w:szCs w:val="22"/>
              </w:rPr>
            </w:pPr>
            <w:r w:rsidRPr="00F012C9">
              <w:rPr>
                <w:sz w:val="22"/>
                <w:szCs w:val="22"/>
              </w:rPr>
              <w:t>-</w:t>
            </w:r>
          </w:p>
        </w:tc>
        <w:tc>
          <w:tcPr>
            <w:tcW w:w="540" w:type="dxa"/>
            <w:vAlign w:val="center"/>
          </w:tcPr>
          <w:p w14:paraId="47D35BFB" w14:textId="77777777" w:rsidR="001E3AFE" w:rsidRPr="00F012C9" w:rsidRDefault="001E3AFE" w:rsidP="004D7B71">
            <w:pPr>
              <w:widowControl/>
              <w:jc w:val="center"/>
              <w:rPr>
                <w:sz w:val="22"/>
                <w:szCs w:val="22"/>
              </w:rPr>
            </w:pPr>
            <w:r w:rsidRPr="00F012C9">
              <w:rPr>
                <w:sz w:val="22"/>
                <w:szCs w:val="22"/>
              </w:rPr>
              <w:t>-</w:t>
            </w:r>
          </w:p>
        </w:tc>
        <w:tc>
          <w:tcPr>
            <w:tcW w:w="990" w:type="dxa"/>
            <w:shd w:val="clear" w:color="auto" w:fill="auto"/>
            <w:noWrap/>
            <w:vAlign w:val="center"/>
          </w:tcPr>
          <w:p w14:paraId="127C855B" w14:textId="77777777" w:rsidR="001E3AFE" w:rsidRPr="00F012C9" w:rsidRDefault="001E3AFE" w:rsidP="004D7B71">
            <w:pPr>
              <w:widowControl/>
              <w:jc w:val="center"/>
              <w:rPr>
                <w:sz w:val="22"/>
                <w:szCs w:val="22"/>
              </w:rPr>
            </w:pPr>
            <w:r w:rsidRPr="00F012C9">
              <w:rPr>
                <w:sz w:val="22"/>
                <w:szCs w:val="22"/>
              </w:rPr>
              <w:t>-</w:t>
            </w:r>
          </w:p>
        </w:tc>
      </w:tr>
      <w:tr w:rsidR="001E3AFE" w:rsidRPr="00F012C9" w14:paraId="502AD0C4" w14:textId="77777777" w:rsidTr="004D7B71">
        <w:trPr>
          <w:trHeight w:val="445"/>
        </w:trPr>
        <w:tc>
          <w:tcPr>
            <w:tcW w:w="474" w:type="dxa"/>
            <w:shd w:val="clear" w:color="auto" w:fill="auto"/>
            <w:noWrap/>
            <w:vAlign w:val="center"/>
          </w:tcPr>
          <w:p w14:paraId="07FEF4DF" w14:textId="77777777" w:rsidR="001E3AFE" w:rsidRPr="00F012C9" w:rsidRDefault="001E3AFE" w:rsidP="004D7B71">
            <w:pPr>
              <w:jc w:val="center"/>
              <w:rPr>
                <w:sz w:val="22"/>
                <w:szCs w:val="22"/>
              </w:rPr>
            </w:pPr>
            <w:r w:rsidRPr="00F012C9">
              <w:rPr>
                <w:sz w:val="22"/>
                <w:szCs w:val="22"/>
              </w:rPr>
              <w:t>2.</w:t>
            </w:r>
          </w:p>
        </w:tc>
        <w:tc>
          <w:tcPr>
            <w:tcW w:w="2645" w:type="dxa"/>
            <w:shd w:val="clear" w:color="auto" w:fill="auto"/>
            <w:vAlign w:val="center"/>
          </w:tcPr>
          <w:p w14:paraId="5B04B453" w14:textId="77777777" w:rsidR="001E3AFE" w:rsidRPr="00F012C9" w:rsidRDefault="001E3AFE" w:rsidP="004D7B71">
            <w:pPr>
              <w:widowControl/>
              <w:rPr>
                <w:sz w:val="22"/>
                <w:szCs w:val="22"/>
              </w:rPr>
            </w:pPr>
            <w:r w:rsidRPr="00F012C9">
              <w:rPr>
                <w:sz w:val="22"/>
                <w:szCs w:val="22"/>
              </w:rPr>
              <w:t>ООО «</w:t>
            </w:r>
            <w:proofErr w:type="spellStart"/>
            <w:r w:rsidRPr="00F012C9">
              <w:rPr>
                <w:sz w:val="22"/>
                <w:szCs w:val="22"/>
              </w:rPr>
              <w:t>ТеплоЭнерго</w:t>
            </w:r>
            <w:proofErr w:type="spellEnd"/>
            <w:r w:rsidRPr="00F012C9">
              <w:rPr>
                <w:sz w:val="22"/>
                <w:szCs w:val="22"/>
              </w:rPr>
              <w:t>+», потребители в г. Кинешме на ул. Шуйская</w:t>
            </w:r>
          </w:p>
        </w:tc>
        <w:tc>
          <w:tcPr>
            <w:tcW w:w="1134" w:type="dxa"/>
            <w:shd w:val="clear" w:color="auto" w:fill="auto"/>
            <w:vAlign w:val="center"/>
          </w:tcPr>
          <w:p w14:paraId="5E86BF86" w14:textId="77777777" w:rsidR="001E3AFE" w:rsidRPr="00F012C9" w:rsidRDefault="001E3AFE" w:rsidP="004D7B71">
            <w:pPr>
              <w:widowControl/>
              <w:jc w:val="center"/>
              <w:rPr>
                <w:sz w:val="22"/>
                <w:szCs w:val="22"/>
              </w:rPr>
            </w:pPr>
            <w:proofErr w:type="spellStart"/>
            <w:r w:rsidRPr="00F012C9">
              <w:rPr>
                <w:sz w:val="22"/>
                <w:szCs w:val="22"/>
              </w:rPr>
              <w:t>Одноставочный</w:t>
            </w:r>
            <w:proofErr w:type="spellEnd"/>
            <w:r w:rsidRPr="00F012C9">
              <w:rPr>
                <w:sz w:val="22"/>
                <w:szCs w:val="22"/>
              </w:rPr>
              <w:t>, руб./Гкал</w:t>
            </w:r>
          </w:p>
        </w:tc>
        <w:tc>
          <w:tcPr>
            <w:tcW w:w="709" w:type="dxa"/>
            <w:shd w:val="clear" w:color="auto" w:fill="auto"/>
            <w:noWrap/>
            <w:vAlign w:val="center"/>
          </w:tcPr>
          <w:p w14:paraId="726E5CAE" w14:textId="77777777" w:rsidR="001E3AFE" w:rsidRPr="00F012C9" w:rsidRDefault="001E3AFE" w:rsidP="004D7B71">
            <w:pPr>
              <w:widowControl/>
              <w:jc w:val="center"/>
              <w:rPr>
                <w:sz w:val="22"/>
                <w:szCs w:val="22"/>
              </w:rPr>
            </w:pPr>
            <w:r w:rsidRPr="00F012C9">
              <w:rPr>
                <w:sz w:val="22"/>
                <w:szCs w:val="22"/>
              </w:rPr>
              <w:t>2023</w:t>
            </w:r>
          </w:p>
        </w:tc>
        <w:tc>
          <w:tcPr>
            <w:tcW w:w="1587" w:type="dxa"/>
            <w:shd w:val="clear" w:color="auto" w:fill="auto"/>
            <w:noWrap/>
            <w:vAlign w:val="center"/>
          </w:tcPr>
          <w:p w14:paraId="0EE679B9" w14:textId="77777777" w:rsidR="001E3AFE" w:rsidRPr="00F012C9" w:rsidRDefault="001E3AFE" w:rsidP="004D7B71">
            <w:pPr>
              <w:jc w:val="center"/>
              <w:rPr>
                <w:sz w:val="22"/>
                <w:szCs w:val="22"/>
              </w:rPr>
            </w:pPr>
            <w:r w:rsidRPr="00F012C9">
              <w:rPr>
                <w:sz w:val="22"/>
                <w:szCs w:val="22"/>
              </w:rPr>
              <w:t xml:space="preserve">1 931,53 </w:t>
            </w:r>
            <w:r w:rsidRPr="00F012C9">
              <w:rPr>
                <w:sz w:val="22"/>
                <w:szCs w:val="22"/>
                <w:vertAlign w:val="superscript"/>
              </w:rPr>
              <w:t xml:space="preserve">2 </w:t>
            </w:r>
          </w:p>
        </w:tc>
        <w:tc>
          <w:tcPr>
            <w:tcW w:w="546" w:type="dxa"/>
            <w:shd w:val="clear" w:color="auto" w:fill="auto"/>
            <w:noWrap/>
            <w:vAlign w:val="center"/>
          </w:tcPr>
          <w:p w14:paraId="3AD86116" w14:textId="77777777" w:rsidR="001E3AFE" w:rsidRPr="00F012C9" w:rsidRDefault="001E3AFE" w:rsidP="004D7B71">
            <w:pPr>
              <w:widowControl/>
              <w:jc w:val="center"/>
              <w:rPr>
                <w:color w:val="C00000"/>
                <w:sz w:val="22"/>
                <w:szCs w:val="22"/>
              </w:rPr>
            </w:pPr>
            <w:r w:rsidRPr="00F012C9">
              <w:rPr>
                <w:color w:val="C00000"/>
                <w:sz w:val="22"/>
                <w:szCs w:val="22"/>
              </w:rPr>
              <w:t>-</w:t>
            </w:r>
          </w:p>
        </w:tc>
        <w:tc>
          <w:tcPr>
            <w:tcW w:w="720" w:type="dxa"/>
            <w:vAlign w:val="center"/>
          </w:tcPr>
          <w:p w14:paraId="1A114949" w14:textId="77777777" w:rsidR="001E3AFE" w:rsidRPr="00F012C9" w:rsidRDefault="001E3AFE" w:rsidP="004D7B71">
            <w:pPr>
              <w:widowControl/>
              <w:jc w:val="center"/>
              <w:rPr>
                <w:color w:val="C00000"/>
                <w:sz w:val="22"/>
                <w:szCs w:val="22"/>
              </w:rPr>
            </w:pPr>
            <w:r w:rsidRPr="00F012C9">
              <w:rPr>
                <w:color w:val="C00000"/>
                <w:sz w:val="22"/>
                <w:szCs w:val="22"/>
              </w:rPr>
              <w:t>-</w:t>
            </w:r>
          </w:p>
        </w:tc>
        <w:tc>
          <w:tcPr>
            <w:tcW w:w="720" w:type="dxa"/>
            <w:vAlign w:val="center"/>
          </w:tcPr>
          <w:p w14:paraId="24352327" w14:textId="77777777" w:rsidR="001E3AFE" w:rsidRPr="00F012C9" w:rsidRDefault="001E3AFE" w:rsidP="004D7B71">
            <w:pPr>
              <w:widowControl/>
              <w:jc w:val="center"/>
              <w:rPr>
                <w:color w:val="C00000"/>
                <w:sz w:val="22"/>
                <w:szCs w:val="22"/>
              </w:rPr>
            </w:pPr>
            <w:r w:rsidRPr="00F012C9">
              <w:rPr>
                <w:color w:val="C00000"/>
                <w:sz w:val="22"/>
                <w:szCs w:val="22"/>
              </w:rPr>
              <w:t>-</w:t>
            </w:r>
          </w:p>
        </w:tc>
        <w:tc>
          <w:tcPr>
            <w:tcW w:w="540" w:type="dxa"/>
            <w:vAlign w:val="center"/>
          </w:tcPr>
          <w:p w14:paraId="25925A66" w14:textId="77777777" w:rsidR="001E3AFE" w:rsidRPr="00F012C9" w:rsidRDefault="001E3AFE" w:rsidP="004D7B71">
            <w:pPr>
              <w:widowControl/>
              <w:jc w:val="center"/>
              <w:rPr>
                <w:color w:val="C00000"/>
                <w:sz w:val="22"/>
                <w:szCs w:val="22"/>
              </w:rPr>
            </w:pPr>
            <w:r w:rsidRPr="00F012C9">
              <w:rPr>
                <w:color w:val="C00000"/>
                <w:sz w:val="22"/>
                <w:szCs w:val="22"/>
              </w:rPr>
              <w:t>-</w:t>
            </w:r>
          </w:p>
        </w:tc>
        <w:tc>
          <w:tcPr>
            <w:tcW w:w="990" w:type="dxa"/>
            <w:shd w:val="clear" w:color="auto" w:fill="auto"/>
            <w:noWrap/>
            <w:vAlign w:val="center"/>
          </w:tcPr>
          <w:p w14:paraId="7AA2BC9D" w14:textId="77777777" w:rsidR="001E3AFE" w:rsidRPr="00F012C9" w:rsidRDefault="001E3AFE" w:rsidP="004D7B71">
            <w:pPr>
              <w:widowControl/>
              <w:jc w:val="center"/>
              <w:rPr>
                <w:color w:val="C00000"/>
                <w:sz w:val="22"/>
                <w:szCs w:val="22"/>
              </w:rPr>
            </w:pPr>
            <w:r w:rsidRPr="00F012C9">
              <w:rPr>
                <w:color w:val="C00000"/>
                <w:sz w:val="22"/>
                <w:szCs w:val="22"/>
              </w:rPr>
              <w:t>-</w:t>
            </w:r>
          </w:p>
        </w:tc>
      </w:tr>
    </w:tbl>
    <w:p w14:paraId="1597C141" w14:textId="77777777" w:rsidR="001E3AFE" w:rsidRPr="00F012C9" w:rsidRDefault="001E3AFE" w:rsidP="001E3AFE">
      <w:pPr>
        <w:widowControl/>
        <w:autoSpaceDE w:val="0"/>
        <w:autoSpaceDN w:val="0"/>
        <w:adjustRightInd w:val="0"/>
        <w:ind w:firstLine="540"/>
        <w:jc w:val="both"/>
        <w:outlineLvl w:val="3"/>
        <w:rPr>
          <w:sz w:val="22"/>
          <w:szCs w:val="22"/>
        </w:rPr>
      </w:pPr>
      <w:r w:rsidRPr="00F012C9">
        <w:rPr>
          <w:sz w:val="22"/>
          <w:szCs w:val="22"/>
        </w:rPr>
        <w:t xml:space="preserve">* Выделяется в целях реализации </w:t>
      </w:r>
      <w:hyperlink r:id="rId17" w:history="1">
        <w:r w:rsidRPr="00F012C9">
          <w:rPr>
            <w:sz w:val="22"/>
            <w:szCs w:val="22"/>
          </w:rPr>
          <w:t>пункта 6 статьи 168</w:t>
        </w:r>
      </w:hyperlink>
      <w:r w:rsidRPr="00F012C9">
        <w:rPr>
          <w:sz w:val="22"/>
          <w:szCs w:val="22"/>
        </w:rPr>
        <w:t xml:space="preserve"> Налогового кодекса Российской Федерации (часть вторая).</w:t>
      </w:r>
    </w:p>
    <w:p w14:paraId="79DD8A1D" w14:textId="77777777" w:rsidR="001E3AFE" w:rsidRPr="00F012C9" w:rsidRDefault="001E3AFE" w:rsidP="001E3AFE">
      <w:pPr>
        <w:widowControl/>
        <w:autoSpaceDE w:val="0"/>
        <w:autoSpaceDN w:val="0"/>
        <w:adjustRightInd w:val="0"/>
        <w:ind w:firstLine="540"/>
        <w:jc w:val="both"/>
        <w:outlineLvl w:val="3"/>
        <w:rPr>
          <w:color w:val="C00000"/>
          <w:sz w:val="22"/>
          <w:szCs w:val="2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0"/>
      </w:tblGrid>
      <w:tr w:rsidR="001E3AFE" w:rsidRPr="00F012C9" w14:paraId="50AE3F2C" w14:textId="77777777" w:rsidTr="004D7B71">
        <w:tc>
          <w:tcPr>
            <w:tcW w:w="5211" w:type="dxa"/>
          </w:tcPr>
          <w:p w14:paraId="430880E2" w14:textId="77777777" w:rsidR="001E3AFE" w:rsidRPr="00F012C9" w:rsidRDefault="001E3AFE" w:rsidP="004D7B71">
            <w:pPr>
              <w:widowControl/>
              <w:autoSpaceDE w:val="0"/>
              <w:autoSpaceDN w:val="0"/>
              <w:adjustRightInd w:val="0"/>
              <w:jc w:val="both"/>
              <w:rPr>
                <w:sz w:val="22"/>
                <w:szCs w:val="22"/>
              </w:rPr>
            </w:pPr>
            <w:r w:rsidRPr="00F012C9">
              <w:rPr>
                <w:sz w:val="22"/>
                <w:szCs w:val="22"/>
                <w:vertAlign w:val="superscript"/>
              </w:rPr>
              <w:t>1</w:t>
            </w:r>
            <w:r w:rsidRPr="00F012C9">
              <w:rPr>
                <w:sz w:val="22"/>
                <w:szCs w:val="22"/>
              </w:rPr>
              <w:t xml:space="preserve"> Тариф без учета НДС – 1 847,59 руб./Гкал</w:t>
            </w:r>
          </w:p>
        </w:tc>
        <w:tc>
          <w:tcPr>
            <w:tcW w:w="5211" w:type="dxa"/>
          </w:tcPr>
          <w:p w14:paraId="38452BCE" w14:textId="77777777" w:rsidR="001E3AFE" w:rsidRPr="00F012C9" w:rsidRDefault="001E3AFE" w:rsidP="004D7B71">
            <w:pPr>
              <w:widowControl/>
              <w:autoSpaceDE w:val="0"/>
              <w:autoSpaceDN w:val="0"/>
              <w:adjustRightInd w:val="0"/>
              <w:jc w:val="both"/>
              <w:rPr>
                <w:sz w:val="22"/>
                <w:szCs w:val="22"/>
              </w:rPr>
            </w:pPr>
            <w:r w:rsidRPr="00F012C9">
              <w:rPr>
                <w:sz w:val="22"/>
                <w:szCs w:val="22"/>
                <w:vertAlign w:val="superscript"/>
              </w:rPr>
              <w:t>2</w:t>
            </w:r>
            <w:r w:rsidRPr="00F012C9">
              <w:rPr>
                <w:sz w:val="22"/>
                <w:szCs w:val="22"/>
              </w:rPr>
              <w:t xml:space="preserve"> Тариф без учета НДС – 1 609,61 руб./Гкал</w:t>
            </w:r>
          </w:p>
        </w:tc>
      </w:tr>
    </w:tbl>
    <w:p w14:paraId="47BA63CF" w14:textId="77777777" w:rsidR="001E3AFE" w:rsidRPr="00F012C9" w:rsidRDefault="001E3AFE" w:rsidP="001E3AFE">
      <w:pPr>
        <w:pStyle w:val="24"/>
        <w:widowControl/>
        <w:tabs>
          <w:tab w:val="left" w:pos="851"/>
          <w:tab w:val="left" w:pos="1276"/>
          <w:tab w:val="left" w:pos="1560"/>
        </w:tabs>
        <w:ind w:left="709" w:firstLine="0"/>
        <w:rPr>
          <w:bCs/>
          <w:sz w:val="22"/>
          <w:szCs w:val="22"/>
        </w:rPr>
      </w:pPr>
    </w:p>
    <w:p w14:paraId="5493DA75" w14:textId="77777777" w:rsidR="001E3AFE" w:rsidRPr="00F012C9" w:rsidRDefault="001E3AFE" w:rsidP="001E3AFE">
      <w:pPr>
        <w:pStyle w:val="24"/>
        <w:widowControl/>
        <w:numPr>
          <w:ilvl w:val="0"/>
          <w:numId w:val="20"/>
        </w:numPr>
        <w:tabs>
          <w:tab w:val="left" w:pos="851"/>
          <w:tab w:val="left" w:pos="1276"/>
          <w:tab w:val="left" w:pos="1560"/>
        </w:tabs>
        <w:ind w:left="0" w:firstLine="709"/>
        <w:rPr>
          <w:bCs/>
          <w:sz w:val="22"/>
          <w:szCs w:val="22"/>
        </w:rPr>
      </w:pPr>
      <w:r w:rsidRPr="00F012C9">
        <w:rPr>
          <w:bCs/>
          <w:sz w:val="22"/>
          <w:szCs w:val="22"/>
        </w:rPr>
        <w:t>Установить тарифы на теплоноситель для потребителей ООО «</w:t>
      </w:r>
      <w:proofErr w:type="spellStart"/>
      <w:r w:rsidRPr="00F012C9">
        <w:rPr>
          <w:bCs/>
          <w:sz w:val="22"/>
          <w:szCs w:val="22"/>
        </w:rPr>
        <w:t>ТеплоЭнерго</w:t>
      </w:r>
      <w:proofErr w:type="spellEnd"/>
      <w:r w:rsidRPr="00F012C9">
        <w:rPr>
          <w:bCs/>
          <w:sz w:val="22"/>
          <w:szCs w:val="22"/>
        </w:rPr>
        <w:t xml:space="preserve">+» (г. Кинешма) </w:t>
      </w:r>
      <w:r w:rsidRPr="00F012C9">
        <w:rPr>
          <w:sz w:val="22"/>
          <w:szCs w:val="22"/>
        </w:rPr>
        <w:t>на 2023 год следующем уровне:</w:t>
      </w:r>
    </w:p>
    <w:p w14:paraId="4730A7AD" w14:textId="77777777" w:rsidR="001E3AFE" w:rsidRPr="00F012C9" w:rsidRDefault="001E3AFE" w:rsidP="001E3AFE">
      <w:pPr>
        <w:pStyle w:val="a4"/>
        <w:tabs>
          <w:tab w:val="left" w:pos="3437"/>
        </w:tabs>
        <w:rPr>
          <w:bCs/>
          <w:sz w:val="22"/>
          <w:szCs w:val="22"/>
        </w:rPr>
      </w:pPr>
      <w:r w:rsidRPr="00F012C9">
        <w:rPr>
          <w:bCs/>
          <w:sz w:val="22"/>
          <w:szCs w:val="22"/>
        </w:rPr>
        <w:tab/>
      </w:r>
    </w:p>
    <w:p w14:paraId="309D6447" w14:textId="77777777" w:rsidR="001E3AFE" w:rsidRPr="00F012C9" w:rsidRDefault="001E3AFE" w:rsidP="001E3AFE">
      <w:pPr>
        <w:widowControl/>
        <w:autoSpaceDE w:val="0"/>
        <w:autoSpaceDN w:val="0"/>
        <w:adjustRightInd w:val="0"/>
        <w:jc w:val="center"/>
        <w:rPr>
          <w:b/>
          <w:bCs/>
          <w:sz w:val="22"/>
          <w:szCs w:val="22"/>
        </w:rPr>
      </w:pPr>
      <w:r w:rsidRPr="00F012C9">
        <w:rPr>
          <w:b/>
          <w:bCs/>
          <w:sz w:val="22"/>
          <w:szCs w:val="22"/>
        </w:rPr>
        <w:t>Тарифы на теплоноситель</w:t>
      </w:r>
    </w:p>
    <w:p w14:paraId="211CB5C3" w14:textId="77777777" w:rsidR="001E3AFE" w:rsidRPr="00F012C9" w:rsidRDefault="001E3AFE" w:rsidP="001E3AFE">
      <w:pPr>
        <w:widowControl/>
        <w:autoSpaceDE w:val="0"/>
        <w:autoSpaceDN w:val="0"/>
        <w:adjustRightInd w:val="0"/>
        <w:jc w:val="center"/>
        <w:rPr>
          <w:b/>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308"/>
        <w:gridCol w:w="1985"/>
        <w:gridCol w:w="992"/>
        <w:gridCol w:w="1701"/>
        <w:gridCol w:w="1134"/>
        <w:gridCol w:w="1134"/>
      </w:tblGrid>
      <w:tr w:rsidR="001E3AFE" w:rsidRPr="00F012C9" w14:paraId="2A5F5E84" w14:textId="77777777" w:rsidTr="004D7B71">
        <w:trPr>
          <w:trHeight w:val="332"/>
        </w:trPr>
        <w:tc>
          <w:tcPr>
            <w:tcW w:w="669" w:type="dxa"/>
            <w:vMerge w:val="restart"/>
            <w:shd w:val="clear" w:color="auto" w:fill="auto"/>
            <w:vAlign w:val="center"/>
            <w:hideMark/>
          </w:tcPr>
          <w:p w14:paraId="6575B5A1" w14:textId="77777777" w:rsidR="001E3AFE" w:rsidRPr="00F012C9" w:rsidRDefault="001E3AFE" w:rsidP="004D7B71">
            <w:pPr>
              <w:jc w:val="center"/>
              <w:rPr>
                <w:sz w:val="22"/>
                <w:szCs w:val="22"/>
              </w:rPr>
            </w:pPr>
            <w:r w:rsidRPr="00F012C9">
              <w:rPr>
                <w:sz w:val="22"/>
                <w:szCs w:val="22"/>
              </w:rPr>
              <w:t>№ п/п</w:t>
            </w:r>
          </w:p>
        </w:tc>
        <w:tc>
          <w:tcPr>
            <w:tcW w:w="2308" w:type="dxa"/>
            <w:vMerge w:val="restart"/>
            <w:shd w:val="clear" w:color="auto" w:fill="auto"/>
            <w:vAlign w:val="center"/>
            <w:hideMark/>
          </w:tcPr>
          <w:p w14:paraId="6FC5DFBD" w14:textId="77777777" w:rsidR="001E3AFE" w:rsidRPr="00F012C9" w:rsidRDefault="001E3AFE" w:rsidP="004D7B71">
            <w:pPr>
              <w:jc w:val="center"/>
              <w:rPr>
                <w:sz w:val="22"/>
                <w:szCs w:val="22"/>
              </w:rPr>
            </w:pPr>
            <w:r w:rsidRPr="00F012C9">
              <w:rPr>
                <w:sz w:val="22"/>
                <w:szCs w:val="22"/>
              </w:rPr>
              <w:t>Наименование регулируемой организации</w:t>
            </w:r>
          </w:p>
        </w:tc>
        <w:tc>
          <w:tcPr>
            <w:tcW w:w="1985" w:type="dxa"/>
            <w:vMerge w:val="restart"/>
            <w:shd w:val="clear" w:color="auto" w:fill="auto"/>
            <w:noWrap/>
            <w:vAlign w:val="center"/>
            <w:hideMark/>
          </w:tcPr>
          <w:p w14:paraId="15255857" w14:textId="77777777" w:rsidR="001E3AFE" w:rsidRPr="00F012C9" w:rsidRDefault="001E3AFE" w:rsidP="004D7B71">
            <w:pPr>
              <w:jc w:val="center"/>
              <w:rPr>
                <w:sz w:val="22"/>
                <w:szCs w:val="22"/>
              </w:rPr>
            </w:pPr>
            <w:r w:rsidRPr="00F012C9">
              <w:rPr>
                <w:sz w:val="22"/>
                <w:szCs w:val="22"/>
              </w:rPr>
              <w:t>Вид тарифа</w:t>
            </w:r>
          </w:p>
        </w:tc>
        <w:tc>
          <w:tcPr>
            <w:tcW w:w="992" w:type="dxa"/>
            <w:vMerge w:val="restart"/>
          </w:tcPr>
          <w:p w14:paraId="54BAACB0" w14:textId="77777777" w:rsidR="001E3AFE" w:rsidRPr="00F012C9" w:rsidRDefault="001E3AFE" w:rsidP="004D7B71">
            <w:pPr>
              <w:jc w:val="center"/>
              <w:rPr>
                <w:sz w:val="22"/>
                <w:szCs w:val="22"/>
              </w:rPr>
            </w:pPr>
          </w:p>
          <w:p w14:paraId="187FC6CA" w14:textId="77777777" w:rsidR="001E3AFE" w:rsidRPr="00F012C9" w:rsidRDefault="001E3AFE" w:rsidP="004D7B71">
            <w:pPr>
              <w:jc w:val="center"/>
              <w:rPr>
                <w:sz w:val="22"/>
                <w:szCs w:val="22"/>
              </w:rPr>
            </w:pPr>
          </w:p>
          <w:p w14:paraId="78F9E79B" w14:textId="77777777" w:rsidR="001E3AFE" w:rsidRPr="00F012C9" w:rsidRDefault="001E3AFE" w:rsidP="004D7B71">
            <w:pPr>
              <w:jc w:val="center"/>
              <w:rPr>
                <w:sz w:val="22"/>
                <w:szCs w:val="22"/>
              </w:rPr>
            </w:pPr>
            <w:r w:rsidRPr="00F012C9">
              <w:rPr>
                <w:sz w:val="22"/>
                <w:szCs w:val="22"/>
              </w:rPr>
              <w:t>Год</w:t>
            </w:r>
          </w:p>
        </w:tc>
        <w:tc>
          <w:tcPr>
            <w:tcW w:w="3969" w:type="dxa"/>
            <w:gridSpan w:val="3"/>
            <w:shd w:val="clear" w:color="auto" w:fill="auto"/>
            <w:noWrap/>
            <w:vAlign w:val="center"/>
            <w:hideMark/>
          </w:tcPr>
          <w:p w14:paraId="2637164D" w14:textId="77777777" w:rsidR="001E3AFE" w:rsidRPr="00F012C9" w:rsidRDefault="001E3AFE" w:rsidP="004D7B71">
            <w:pPr>
              <w:widowControl/>
              <w:jc w:val="center"/>
              <w:rPr>
                <w:sz w:val="22"/>
                <w:szCs w:val="22"/>
              </w:rPr>
            </w:pPr>
            <w:r w:rsidRPr="00F012C9">
              <w:rPr>
                <w:sz w:val="22"/>
                <w:szCs w:val="22"/>
              </w:rPr>
              <w:t>Вид теплоносителя</w:t>
            </w:r>
          </w:p>
        </w:tc>
      </w:tr>
      <w:tr w:rsidR="001E3AFE" w:rsidRPr="00F012C9" w14:paraId="028714E5" w14:textId="77777777" w:rsidTr="004D7B71">
        <w:trPr>
          <w:trHeight w:val="332"/>
        </w:trPr>
        <w:tc>
          <w:tcPr>
            <w:tcW w:w="669" w:type="dxa"/>
            <w:vMerge/>
            <w:shd w:val="clear" w:color="auto" w:fill="auto"/>
            <w:vAlign w:val="center"/>
            <w:hideMark/>
          </w:tcPr>
          <w:p w14:paraId="27B9BFED" w14:textId="77777777" w:rsidR="001E3AFE" w:rsidRPr="00F012C9" w:rsidRDefault="001E3AFE" w:rsidP="004D7B71">
            <w:pPr>
              <w:widowControl/>
              <w:jc w:val="center"/>
              <w:rPr>
                <w:sz w:val="22"/>
                <w:szCs w:val="22"/>
              </w:rPr>
            </w:pPr>
          </w:p>
        </w:tc>
        <w:tc>
          <w:tcPr>
            <w:tcW w:w="2308" w:type="dxa"/>
            <w:vMerge/>
            <w:shd w:val="clear" w:color="auto" w:fill="auto"/>
            <w:vAlign w:val="center"/>
            <w:hideMark/>
          </w:tcPr>
          <w:p w14:paraId="1C04B600" w14:textId="77777777" w:rsidR="001E3AFE" w:rsidRPr="00F012C9" w:rsidRDefault="001E3AFE" w:rsidP="004D7B71">
            <w:pPr>
              <w:widowControl/>
              <w:jc w:val="center"/>
              <w:rPr>
                <w:sz w:val="22"/>
                <w:szCs w:val="22"/>
              </w:rPr>
            </w:pPr>
          </w:p>
        </w:tc>
        <w:tc>
          <w:tcPr>
            <w:tcW w:w="1985" w:type="dxa"/>
            <w:vMerge/>
            <w:shd w:val="clear" w:color="auto" w:fill="auto"/>
            <w:noWrap/>
            <w:vAlign w:val="center"/>
            <w:hideMark/>
          </w:tcPr>
          <w:p w14:paraId="7BC6DBBD" w14:textId="77777777" w:rsidR="001E3AFE" w:rsidRPr="00F012C9" w:rsidRDefault="001E3AFE" w:rsidP="004D7B71">
            <w:pPr>
              <w:widowControl/>
              <w:jc w:val="center"/>
              <w:rPr>
                <w:sz w:val="22"/>
                <w:szCs w:val="22"/>
              </w:rPr>
            </w:pPr>
          </w:p>
        </w:tc>
        <w:tc>
          <w:tcPr>
            <w:tcW w:w="992" w:type="dxa"/>
            <w:vMerge/>
          </w:tcPr>
          <w:p w14:paraId="16E8D547" w14:textId="77777777" w:rsidR="001E3AFE" w:rsidRPr="00F012C9" w:rsidRDefault="001E3AFE" w:rsidP="004D7B71">
            <w:pPr>
              <w:jc w:val="center"/>
              <w:rPr>
                <w:sz w:val="22"/>
                <w:szCs w:val="22"/>
              </w:rPr>
            </w:pPr>
          </w:p>
        </w:tc>
        <w:tc>
          <w:tcPr>
            <w:tcW w:w="1701" w:type="dxa"/>
            <w:shd w:val="clear" w:color="auto" w:fill="auto"/>
            <w:noWrap/>
            <w:vAlign w:val="center"/>
            <w:hideMark/>
          </w:tcPr>
          <w:p w14:paraId="7D4AC2C1" w14:textId="77777777" w:rsidR="001E3AFE" w:rsidRPr="00F012C9" w:rsidRDefault="001E3AFE" w:rsidP="004D7B71">
            <w:pPr>
              <w:widowControl/>
              <w:jc w:val="center"/>
              <w:rPr>
                <w:sz w:val="22"/>
                <w:szCs w:val="22"/>
              </w:rPr>
            </w:pPr>
            <w:r w:rsidRPr="00F012C9">
              <w:rPr>
                <w:sz w:val="22"/>
                <w:szCs w:val="22"/>
              </w:rPr>
              <w:t>Вода</w:t>
            </w:r>
          </w:p>
        </w:tc>
        <w:tc>
          <w:tcPr>
            <w:tcW w:w="2268" w:type="dxa"/>
            <w:gridSpan w:val="2"/>
            <w:vMerge w:val="restart"/>
            <w:shd w:val="clear" w:color="auto" w:fill="auto"/>
            <w:noWrap/>
            <w:vAlign w:val="center"/>
            <w:hideMark/>
          </w:tcPr>
          <w:p w14:paraId="381E6EA2" w14:textId="77777777" w:rsidR="001E3AFE" w:rsidRPr="00F012C9" w:rsidRDefault="001E3AFE" w:rsidP="004D7B71">
            <w:pPr>
              <w:widowControl/>
              <w:jc w:val="center"/>
              <w:rPr>
                <w:sz w:val="22"/>
                <w:szCs w:val="22"/>
              </w:rPr>
            </w:pPr>
            <w:r w:rsidRPr="00F012C9">
              <w:rPr>
                <w:sz w:val="22"/>
                <w:szCs w:val="22"/>
              </w:rPr>
              <w:t>Пар</w:t>
            </w:r>
          </w:p>
        </w:tc>
      </w:tr>
      <w:tr w:rsidR="001E3AFE" w:rsidRPr="00F012C9" w14:paraId="59EFB90D" w14:textId="77777777" w:rsidTr="004D7B71">
        <w:trPr>
          <w:trHeight w:val="563"/>
        </w:trPr>
        <w:tc>
          <w:tcPr>
            <w:tcW w:w="669" w:type="dxa"/>
            <w:vMerge/>
            <w:shd w:val="clear" w:color="auto" w:fill="auto"/>
            <w:noWrap/>
            <w:vAlign w:val="center"/>
            <w:hideMark/>
          </w:tcPr>
          <w:p w14:paraId="13395914" w14:textId="77777777" w:rsidR="001E3AFE" w:rsidRPr="00F012C9" w:rsidRDefault="001E3AFE" w:rsidP="004D7B71">
            <w:pPr>
              <w:widowControl/>
              <w:jc w:val="center"/>
              <w:rPr>
                <w:sz w:val="22"/>
                <w:szCs w:val="22"/>
              </w:rPr>
            </w:pPr>
          </w:p>
        </w:tc>
        <w:tc>
          <w:tcPr>
            <w:tcW w:w="2308" w:type="dxa"/>
            <w:vMerge/>
            <w:shd w:val="clear" w:color="auto" w:fill="auto"/>
            <w:vAlign w:val="center"/>
            <w:hideMark/>
          </w:tcPr>
          <w:p w14:paraId="1A1B1D7A" w14:textId="77777777" w:rsidR="001E3AFE" w:rsidRPr="00F012C9" w:rsidRDefault="001E3AFE" w:rsidP="004D7B71">
            <w:pPr>
              <w:widowControl/>
              <w:jc w:val="center"/>
              <w:rPr>
                <w:sz w:val="22"/>
                <w:szCs w:val="22"/>
              </w:rPr>
            </w:pPr>
          </w:p>
        </w:tc>
        <w:tc>
          <w:tcPr>
            <w:tcW w:w="1985" w:type="dxa"/>
            <w:vMerge/>
            <w:shd w:val="clear" w:color="auto" w:fill="auto"/>
            <w:noWrap/>
            <w:vAlign w:val="center"/>
            <w:hideMark/>
          </w:tcPr>
          <w:p w14:paraId="1D468732" w14:textId="77777777" w:rsidR="001E3AFE" w:rsidRPr="00F012C9" w:rsidRDefault="001E3AFE" w:rsidP="004D7B71">
            <w:pPr>
              <w:widowControl/>
              <w:jc w:val="center"/>
              <w:rPr>
                <w:sz w:val="22"/>
                <w:szCs w:val="22"/>
              </w:rPr>
            </w:pPr>
          </w:p>
        </w:tc>
        <w:tc>
          <w:tcPr>
            <w:tcW w:w="992" w:type="dxa"/>
            <w:vMerge/>
          </w:tcPr>
          <w:p w14:paraId="35BD53A5" w14:textId="77777777" w:rsidR="001E3AFE" w:rsidRPr="00F012C9" w:rsidRDefault="001E3AFE" w:rsidP="004D7B71">
            <w:pPr>
              <w:widowControl/>
              <w:jc w:val="center"/>
              <w:rPr>
                <w:sz w:val="22"/>
                <w:szCs w:val="22"/>
              </w:rPr>
            </w:pPr>
          </w:p>
        </w:tc>
        <w:tc>
          <w:tcPr>
            <w:tcW w:w="1701" w:type="dxa"/>
            <w:shd w:val="clear" w:color="auto" w:fill="auto"/>
            <w:noWrap/>
            <w:vAlign w:val="center"/>
          </w:tcPr>
          <w:p w14:paraId="3B3EA98C" w14:textId="77777777" w:rsidR="001E3AFE" w:rsidRPr="00F012C9" w:rsidRDefault="001E3AFE" w:rsidP="004D7B71">
            <w:pPr>
              <w:widowControl/>
              <w:jc w:val="center"/>
              <w:rPr>
                <w:sz w:val="22"/>
                <w:szCs w:val="22"/>
              </w:rPr>
            </w:pPr>
            <w:r w:rsidRPr="00F012C9">
              <w:rPr>
                <w:sz w:val="22"/>
                <w:szCs w:val="22"/>
              </w:rPr>
              <w:t>с 2</w:t>
            </w:r>
            <w:r w:rsidRPr="00F012C9">
              <w:rPr>
                <w:sz w:val="22"/>
                <w:szCs w:val="22"/>
                <w:lang w:val="en-US"/>
              </w:rPr>
              <w:t>7</w:t>
            </w:r>
            <w:r w:rsidRPr="00F012C9">
              <w:rPr>
                <w:sz w:val="22"/>
                <w:szCs w:val="22"/>
              </w:rPr>
              <w:t>.</w:t>
            </w:r>
            <w:r w:rsidRPr="00F012C9">
              <w:rPr>
                <w:sz w:val="22"/>
                <w:szCs w:val="22"/>
                <w:lang w:val="en-US"/>
              </w:rPr>
              <w:t>10</w:t>
            </w:r>
            <w:r w:rsidRPr="00F012C9">
              <w:rPr>
                <w:sz w:val="22"/>
                <w:szCs w:val="22"/>
              </w:rPr>
              <w:t>.2023 по 31.12.2023</w:t>
            </w:r>
          </w:p>
        </w:tc>
        <w:tc>
          <w:tcPr>
            <w:tcW w:w="2268" w:type="dxa"/>
            <w:gridSpan w:val="2"/>
            <w:vMerge/>
            <w:shd w:val="clear" w:color="auto" w:fill="auto"/>
            <w:vAlign w:val="center"/>
          </w:tcPr>
          <w:p w14:paraId="6DFB3A12" w14:textId="77777777" w:rsidR="001E3AFE" w:rsidRPr="00F012C9" w:rsidRDefault="001E3AFE" w:rsidP="004D7B71">
            <w:pPr>
              <w:widowControl/>
              <w:jc w:val="center"/>
              <w:rPr>
                <w:sz w:val="22"/>
                <w:szCs w:val="22"/>
              </w:rPr>
            </w:pPr>
          </w:p>
        </w:tc>
      </w:tr>
      <w:tr w:rsidR="001E3AFE" w:rsidRPr="00F012C9" w14:paraId="4432A4FB" w14:textId="77777777" w:rsidTr="004D7B71">
        <w:trPr>
          <w:trHeight w:val="325"/>
        </w:trPr>
        <w:tc>
          <w:tcPr>
            <w:tcW w:w="9923" w:type="dxa"/>
            <w:gridSpan w:val="7"/>
            <w:shd w:val="clear" w:color="auto" w:fill="auto"/>
            <w:noWrap/>
            <w:vAlign w:val="center"/>
          </w:tcPr>
          <w:p w14:paraId="5C9B12F2" w14:textId="77777777" w:rsidR="001E3AFE" w:rsidRPr="00F012C9" w:rsidRDefault="001E3AFE" w:rsidP="004D7B71">
            <w:pPr>
              <w:widowControl/>
              <w:jc w:val="center"/>
              <w:rPr>
                <w:sz w:val="22"/>
                <w:szCs w:val="22"/>
              </w:rPr>
            </w:pPr>
            <w:r w:rsidRPr="00F012C9">
              <w:rPr>
                <w:sz w:val="22"/>
                <w:szCs w:val="22"/>
              </w:rPr>
              <w:t>Тарифы на теплоноситель, поставляемый потребителям</w:t>
            </w:r>
          </w:p>
        </w:tc>
      </w:tr>
      <w:tr w:rsidR="001E3AFE" w:rsidRPr="00F012C9" w14:paraId="51D26EC5" w14:textId="77777777" w:rsidTr="004D7B71">
        <w:trPr>
          <w:trHeight w:val="340"/>
        </w:trPr>
        <w:tc>
          <w:tcPr>
            <w:tcW w:w="669" w:type="dxa"/>
            <w:shd w:val="clear" w:color="auto" w:fill="auto"/>
            <w:noWrap/>
            <w:vAlign w:val="center"/>
          </w:tcPr>
          <w:p w14:paraId="65F00D91" w14:textId="77777777" w:rsidR="001E3AFE" w:rsidRPr="00F012C9" w:rsidRDefault="001E3AFE" w:rsidP="004D7B71">
            <w:pPr>
              <w:jc w:val="center"/>
              <w:rPr>
                <w:sz w:val="22"/>
                <w:szCs w:val="22"/>
              </w:rPr>
            </w:pPr>
            <w:r w:rsidRPr="00F012C9">
              <w:rPr>
                <w:sz w:val="22"/>
                <w:szCs w:val="22"/>
              </w:rPr>
              <w:t>1.</w:t>
            </w:r>
          </w:p>
        </w:tc>
        <w:tc>
          <w:tcPr>
            <w:tcW w:w="2308" w:type="dxa"/>
            <w:shd w:val="clear" w:color="auto" w:fill="auto"/>
            <w:vAlign w:val="center"/>
          </w:tcPr>
          <w:p w14:paraId="45457274" w14:textId="77777777" w:rsidR="001E3AFE" w:rsidRPr="00F012C9" w:rsidRDefault="001E3AFE" w:rsidP="004D7B71">
            <w:pPr>
              <w:widowControl/>
              <w:ind w:left="-68" w:right="-108"/>
              <w:jc w:val="both"/>
              <w:rPr>
                <w:sz w:val="22"/>
                <w:szCs w:val="22"/>
              </w:rPr>
            </w:pPr>
            <w:r w:rsidRPr="00F012C9">
              <w:rPr>
                <w:sz w:val="22"/>
                <w:szCs w:val="22"/>
              </w:rPr>
              <w:t>ООО «</w:t>
            </w:r>
            <w:proofErr w:type="spellStart"/>
            <w:r w:rsidRPr="00F012C9">
              <w:rPr>
                <w:sz w:val="22"/>
                <w:szCs w:val="22"/>
              </w:rPr>
              <w:t>ТеплоЭнерго</w:t>
            </w:r>
            <w:proofErr w:type="spellEnd"/>
            <w:r w:rsidRPr="00F012C9">
              <w:rPr>
                <w:sz w:val="22"/>
                <w:szCs w:val="22"/>
                <w:lang w:val="en-US"/>
              </w:rPr>
              <w:t>+</w:t>
            </w:r>
            <w:r w:rsidRPr="00F012C9">
              <w:rPr>
                <w:sz w:val="22"/>
                <w:szCs w:val="22"/>
              </w:rPr>
              <w:t xml:space="preserve">» </w:t>
            </w:r>
          </w:p>
          <w:p w14:paraId="1444B2DF" w14:textId="77777777" w:rsidR="001E3AFE" w:rsidRPr="00F012C9" w:rsidRDefault="001E3AFE" w:rsidP="004D7B71">
            <w:pPr>
              <w:widowControl/>
              <w:ind w:left="-68" w:right="-108"/>
              <w:jc w:val="both"/>
              <w:rPr>
                <w:sz w:val="22"/>
                <w:szCs w:val="22"/>
              </w:rPr>
            </w:pPr>
            <w:r w:rsidRPr="00F012C9">
              <w:rPr>
                <w:sz w:val="22"/>
                <w:szCs w:val="22"/>
              </w:rPr>
              <w:t>(г. Кинешма)</w:t>
            </w:r>
          </w:p>
        </w:tc>
        <w:tc>
          <w:tcPr>
            <w:tcW w:w="1985" w:type="dxa"/>
            <w:shd w:val="clear" w:color="auto" w:fill="auto"/>
            <w:vAlign w:val="center"/>
          </w:tcPr>
          <w:p w14:paraId="2A8EC99D" w14:textId="77777777" w:rsidR="001E3AFE" w:rsidRPr="00F012C9" w:rsidRDefault="001E3AFE" w:rsidP="004D7B71">
            <w:pPr>
              <w:widowControl/>
              <w:jc w:val="center"/>
              <w:rPr>
                <w:sz w:val="22"/>
                <w:szCs w:val="22"/>
              </w:rPr>
            </w:pPr>
            <w:proofErr w:type="spellStart"/>
            <w:r w:rsidRPr="00F012C9">
              <w:rPr>
                <w:sz w:val="22"/>
                <w:szCs w:val="22"/>
              </w:rPr>
              <w:t>Одноставочный</w:t>
            </w:r>
            <w:proofErr w:type="spellEnd"/>
            <w:r w:rsidRPr="00F012C9">
              <w:rPr>
                <w:sz w:val="22"/>
                <w:szCs w:val="22"/>
              </w:rPr>
              <w:t>, руб./</w:t>
            </w:r>
            <w:proofErr w:type="spellStart"/>
            <w:r w:rsidRPr="00F012C9">
              <w:rPr>
                <w:sz w:val="22"/>
                <w:szCs w:val="22"/>
              </w:rPr>
              <w:t>куб.м</w:t>
            </w:r>
            <w:proofErr w:type="spellEnd"/>
            <w:r w:rsidRPr="00F012C9">
              <w:rPr>
                <w:sz w:val="22"/>
                <w:szCs w:val="22"/>
              </w:rPr>
              <w:t>,</w:t>
            </w:r>
          </w:p>
          <w:p w14:paraId="42D95324" w14:textId="77777777" w:rsidR="001E3AFE" w:rsidRPr="00F012C9" w:rsidRDefault="001E3AFE" w:rsidP="004D7B71">
            <w:pPr>
              <w:widowControl/>
              <w:jc w:val="center"/>
              <w:rPr>
                <w:sz w:val="22"/>
                <w:szCs w:val="22"/>
              </w:rPr>
            </w:pPr>
            <w:r w:rsidRPr="00F012C9">
              <w:rPr>
                <w:sz w:val="22"/>
                <w:szCs w:val="22"/>
              </w:rPr>
              <w:t xml:space="preserve"> без НДС </w:t>
            </w:r>
          </w:p>
        </w:tc>
        <w:tc>
          <w:tcPr>
            <w:tcW w:w="992" w:type="dxa"/>
            <w:vAlign w:val="center"/>
          </w:tcPr>
          <w:p w14:paraId="26577461" w14:textId="77777777" w:rsidR="001E3AFE" w:rsidRPr="00F012C9" w:rsidRDefault="001E3AFE" w:rsidP="004D7B71">
            <w:pPr>
              <w:jc w:val="center"/>
              <w:rPr>
                <w:sz w:val="22"/>
                <w:szCs w:val="22"/>
              </w:rPr>
            </w:pPr>
            <w:r w:rsidRPr="00F012C9">
              <w:rPr>
                <w:sz w:val="22"/>
                <w:szCs w:val="22"/>
              </w:rPr>
              <w:t>2023</w:t>
            </w:r>
          </w:p>
        </w:tc>
        <w:tc>
          <w:tcPr>
            <w:tcW w:w="1701" w:type="dxa"/>
            <w:shd w:val="clear" w:color="auto" w:fill="auto"/>
            <w:noWrap/>
            <w:vAlign w:val="center"/>
          </w:tcPr>
          <w:p w14:paraId="04188116" w14:textId="77777777" w:rsidR="001E3AFE" w:rsidRPr="00F012C9" w:rsidRDefault="001E3AFE" w:rsidP="004D7B71">
            <w:pPr>
              <w:jc w:val="center"/>
              <w:rPr>
                <w:sz w:val="22"/>
                <w:szCs w:val="22"/>
              </w:rPr>
            </w:pPr>
            <w:r w:rsidRPr="00F012C9">
              <w:rPr>
                <w:sz w:val="22"/>
                <w:szCs w:val="22"/>
              </w:rPr>
              <w:t>92,30</w:t>
            </w:r>
          </w:p>
        </w:tc>
        <w:tc>
          <w:tcPr>
            <w:tcW w:w="1134" w:type="dxa"/>
            <w:shd w:val="clear" w:color="auto" w:fill="auto"/>
            <w:noWrap/>
            <w:vAlign w:val="center"/>
          </w:tcPr>
          <w:p w14:paraId="3B1CE649" w14:textId="77777777" w:rsidR="001E3AFE" w:rsidRPr="00F012C9" w:rsidRDefault="001E3AFE" w:rsidP="004D7B71">
            <w:pPr>
              <w:jc w:val="center"/>
              <w:rPr>
                <w:sz w:val="22"/>
                <w:szCs w:val="22"/>
              </w:rPr>
            </w:pPr>
            <w:r w:rsidRPr="00F012C9">
              <w:rPr>
                <w:sz w:val="22"/>
                <w:szCs w:val="22"/>
              </w:rPr>
              <w:t>-</w:t>
            </w:r>
          </w:p>
        </w:tc>
        <w:tc>
          <w:tcPr>
            <w:tcW w:w="1134" w:type="dxa"/>
            <w:shd w:val="clear" w:color="auto" w:fill="auto"/>
            <w:vAlign w:val="center"/>
          </w:tcPr>
          <w:p w14:paraId="5EBB4853" w14:textId="77777777" w:rsidR="001E3AFE" w:rsidRPr="00F012C9" w:rsidRDefault="001E3AFE" w:rsidP="004D7B71">
            <w:pPr>
              <w:jc w:val="center"/>
              <w:rPr>
                <w:sz w:val="22"/>
                <w:szCs w:val="22"/>
              </w:rPr>
            </w:pPr>
            <w:r w:rsidRPr="00F012C9">
              <w:rPr>
                <w:sz w:val="22"/>
                <w:szCs w:val="22"/>
              </w:rPr>
              <w:t>-</w:t>
            </w:r>
          </w:p>
        </w:tc>
      </w:tr>
    </w:tbl>
    <w:p w14:paraId="10F05482" w14:textId="77777777" w:rsidR="001E3AFE" w:rsidRPr="00F012C9" w:rsidRDefault="001E3AFE" w:rsidP="001E3AFE">
      <w:pPr>
        <w:pStyle w:val="a4"/>
        <w:tabs>
          <w:tab w:val="left" w:pos="3437"/>
        </w:tabs>
        <w:rPr>
          <w:bCs/>
          <w:sz w:val="22"/>
          <w:szCs w:val="22"/>
        </w:rPr>
      </w:pPr>
    </w:p>
    <w:p w14:paraId="6EE6CA01" w14:textId="77777777" w:rsidR="001E3AFE" w:rsidRPr="00F012C9" w:rsidRDefault="001E3AFE" w:rsidP="001E3AFE">
      <w:pPr>
        <w:pStyle w:val="24"/>
        <w:widowControl/>
        <w:numPr>
          <w:ilvl w:val="0"/>
          <w:numId w:val="20"/>
        </w:numPr>
        <w:tabs>
          <w:tab w:val="left" w:pos="851"/>
          <w:tab w:val="left" w:pos="1276"/>
          <w:tab w:val="left" w:pos="1560"/>
        </w:tabs>
        <w:ind w:left="0" w:firstLine="709"/>
        <w:rPr>
          <w:bCs/>
          <w:sz w:val="22"/>
          <w:szCs w:val="22"/>
        </w:rPr>
      </w:pPr>
      <w:r w:rsidRPr="00F012C9">
        <w:rPr>
          <w:bCs/>
          <w:sz w:val="22"/>
          <w:szCs w:val="22"/>
        </w:rPr>
        <w:t>Установить тарифы на горячую воду, поставляемую с использованием закрытой системы горячего водоснабжения, для потребителей ООО «</w:t>
      </w:r>
      <w:proofErr w:type="spellStart"/>
      <w:r w:rsidRPr="00F012C9">
        <w:rPr>
          <w:bCs/>
          <w:sz w:val="22"/>
          <w:szCs w:val="22"/>
        </w:rPr>
        <w:t>ТеплоЭнерго</w:t>
      </w:r>
      <w:proofErr w:type="spellEnd"/>
      <w:r w:rsidRPr="00F012C9">
        <w:rPr>
          <w:bCs/>
          <w:sz w:val="22"/>
          <w:szCs w:val="22"/>
        </w:rPr>
        <w:t xml:space="preserve">+» (г. Кинешма) </w:t>
      </w:r>
      <w:r w:rsidRPr="00F012C9">
        <w:rPr>
          <w:sz w:val="22"/>
          <w:szCs w:val="22"/>
        </w:rPr>
        <w:t>на 2023 год следующем уровне:</w:t>
      </w:r>
    </w:p>
    <w:p w14:paraId="26E06CD8" w14:textId="77777777" w:rsidR="001E3AFE" w:rsidRPr="00F012C9" w:rsidRDefault="001E3AFE" w:rsidP="001E3AFE">
      <w:pPr>
        <w:pStyle w:val="24"/>
        <w:widowControl/>
        <w:tabs>
          <w:tab w:val="left" w:pos="851"/>
          <w:tab w:val="left" w:pos="1276"/>
          <w:tab w:val="left" w:pos="1560"/>
        </w:tabs>
        <w:ind w:left="709" w:firstLine="0"/>
        <w:rPr>
          <w:sz w:val="22"/>
          <w:szCs w:val="22"/>
        </w:rPr>
      </w:pPr>
    </w:p>
    <w:p w14:paraId="0ABC6447" w14:textId="77777777" w:rsidR="001E3AFE" w:rsidRPr="00F012C9" w:rsidRDefault="001E3AFE" w:rsidP="001E3AFE">
      <w:pPr>
        <w:pStyle w:val="ConsPlusTitle"/>
        <w:widowControl/>
        <w:jc w:val="center"/>
        <w:outlineLvl w:val="0"/>
        <w:rPr>
          <w:rFonts w:ascii="Times New Roman" w:hAnsi="Times New Roman" w:cs="Times New Roman"/>
          <w:sz w:val="22"/>
          <w:szCs w:val="22"/>
        </w:rPr>
      </w:pPr>
      <w:r w:rsidRPr="00F012C9">
        <w:rPr>
          <w:rFonts w:ascii="Times New Roman" w:hAnsi="Times New Roman" w:cs="Times New Roman"/>
          <w:sz w:val="22"/>
          <w:szCs w:val="22"/>
        </w:rPr>
        <w:t>Тарифы на горячую воду для потребителей ООО «</w:t>
      </w:r>
      <w:proofErr w:type="spellStart"/>
      <w:r w:rsidRPr="00F012C9">
        <w:rPr>
          <w:rFonts w:ascii="Times New Roman" w:hAnsi="Times New Roman" w:cs="Times New Roman"/>
          <w:sz w:val="22"/>
          <w:szCs w:val="22"/>
        </w:rPr>
        <w:t>ТеплоЭнерго</w:t>
      </w:r>
      <w:proofErr w:type="spellEnd"/>
      <w:r w:rsidRPr="00F012C9">
        <w:rPr>
          <w:rFonts w:ascii="Times New Roman" w:hAnsi="Times New Roman" w:cs="Times New Roman"/>
          <w:sz w:val="22"/>
          <w:szCs w:val="22"/>
        </w:rPr>
        <w:t>+»</w:t>
      </w:r>
    </w:p>
    <w:p w14:paraId="785FA80B" w14:textId="77777777" w:rsidR="001E3AFE" w:rsidRPr="00F012C9" w:rsidRDefault="001E3AFE" w:rsidP="001E3AFE">
      <w:pPr>
        <w:pStyle w:val="ConsPlusTitle"/>
        <w:widowControl/>
        <w:jc w:val="center"/>
        <w:outlineLvl w:val="0"/>
        <w:rPr>
          <w:rFonts w:ascii="Times New Roman" w:hAnsi="Times New Roman" w:cs="Times New Roman"/>
          <w:sz w:val="22"/>
          <w:szCs w:val="22"/>
        </w:rPr>
      </w:pPr>
      <w:r w:rsidRPr="00F012C9">
        <w:rPr>
          <w:rFonts w:ascii="Times New Roman" w:hAnsi="Times New Roman" w:cs="Times New Roman"/>
          <w:sz w:val="22"/>
          <w:szCs w:val="22"/>
        </w:rPr>
        <w:t>(с использованием закрытых систем горячего водоснабжения)</w:t>
      </w:r>
    </w:p>
    <w:p w14:paraId="08BEAD4E" w14:textId="77777777" w:rsidR="001E3AFE" w:rsidRPr="00F012C9" w:rsidRDefault="001E3AFE" w:rsidP="001E3AFE">
      <w:pPr>
        <w:pStyle w:val="ConsPlusTitle"/>
        <w:widowControl/>
        <w:jc w:val="center"/>
        <w:outlineLvl w:val="0"/>
        <w:rPr>
          <w:rFonts w:ascii="Times New Roman" w:hAnsi="Times New Roman" w:cs="Times New Roman"/>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974"/>
        <w:gridCol w:w="2552"/>
        <w:gridCol w:w="1984"/>
      </w:tblGrid>
      <w:tr w:rsidR="001E3AFE" w:rsidRPr="00F012C9" w14:paraId="57B9431C" w14:textId="77777777" w:rsidTr="004D7B71">
        <w:trPr>
          <w:trHeight w:val="340"/>
        </w:trPr>
        <w:tc>
          <w:tcPr>
            <w:tcW w:w="697" w:type="dxa"/>
            <w:vMerge w:val="restart"/>
            <w:vAlign w:val="center"/>
          </w:tcPr>
          <w:p w14:paraId="160B2DD4" w14:textId="77777777" w:rsidR="001E3AFE" w:rsidRPr="00F012C9" w:rsidRDefault="001E3AFE" w:rsidP="004D7B71">
            <w:pPr>
              <w:tabs>
                <w:tab w:val="left" w:pos="1026"/>
              </w:tabs>
              <w:autoSpaceDE w:val="0"/>
              <w:autoSpaceDN w:val="0"/>
              <w:adjustRightInd w:val="0"/>
              <w:ind w:right="34"/>
              <w:jc w:val="center"/>
              <w:outlineLvl w:val="0"/>
              <w:rPr>
                <w:sz w:val="22"/>
                <w:szCs w:val="22"/>
              </w:rPr>
            </w:pPr>
            <w:r w:rsidRPr="00F012C9">
              <w:rPr>
                <w:sz w:val="22"/>
                <w:szCs w:val="22"/>
              </w:rPr>
              <w:t>№ п/п</w:t>
            </w:r>
          </w:p>
        </w:tc>
        <w:tc>
          <w:tcPr>
            <w:tcW w:w="4974" w:type="dxa"/>
            <w:vMerge w:val="restart"/>
            <w:vAlign w:val="center"/>
          </w:tcPr>
          <w:p w14:paraId="45E9E319" w14:textId="77777777" w:rsidR="001E3AFE" w:rsidRPr="00F012C9" w:rsidRDefault="001E3AFE" w:rsidP="004D7B71">
            <w:pPr>
              <w:jc w:val="center"/>
              <w:rPr>
                <w:sz w:val="22"/>
                <w:szCs w:val="22"/>
              </w:rPr>
            </w:pPr>
            <w:r w:rsidRPr="00F012C9">
              <w:rPr>
                <w:sz w:val="22"/>
                <w:szCs w:val="22"/>
              </w:rPr>
              <w:t>Наименование организации коммунального комплекса</w:t>
            </w:r>
          </w:p>
        </w:tc>
        <w:tc>
          <w:tcPr>
            <w:tcW w:w="4536" w:type="dxa"/>
            <w:gridSpan w:val="2"/>
          </w:tcPr>
          <w:p w14:paraId="38BA220E" w14:textId="77777777" w:rsidR="001E3AFE" w:rsidRPr="00F012C9" w:rsidRDefault="001E3AFE" w:rsidP="004D7B71">
            <w:pPr>
              <w:jc w:val="center"/>
              <w:rPr>
                <w:sz w:val="22"/>
                <w:szCs w:val="22"/>
              </w:rPr>
            </w:pPr>
            <w:r w:rsidRPr="00F012C9">
              <w:rPr>
                <w:sz w:val="22"/>
                <w:szCs w:val="22"/>
              </w:rPr>
              <w:t xml:space="preserve">Тарифы на горячую воду </w:t>
            </w:r>
          </w:p>
        </w:tc>
      </w:tr>
      <w:tr w:rsidR="001E3AFE" w:rsidRPr="00F012C9" w14:paraId="4A9CD1A9" w14:textId="77777777" w:rsidTr="004D7B71">
        <w:trPr>
          <w:trHeight w:val="460"/>
        </w:trPr>
        <w:tc>
          <w:tcPr>
            <w:tcW w:w="697" w:type="dxa"/>
            <w:vMerge/>
            <w:vAlign w:val="center"/>
          </w:tcPr>
          <w:p w14:paraId="795062B5" w14:textId="77777777" w:rsidR="001E3AFE" w:rsidRPr="00F012C9" w:rsidRDefault="001E3AFE" w:rsidP="004D7B71">
            <w:pPr>
              <w:rPr>
                <w:color w:val="FF0000"/>
                <w:sz w:val="22"/>
                <w:szCs w:val="22"/>
              </w:rPr>
            </w:pPr>
          </w:p>
        </w:tc>
        <w:tc>
          <w:tcPr>
            <w:tcW w:w="4974" w:type="dxa"/>
            <w:vMerge/>
          </w:tcPr>
          <w:p w14:paraId="1BE7BC48" w14:textId="77777777" w:rsidR="001E3AFE" w:rsidRPr="00F012C9" w:rsidRDefault="001E3AFE" w:rsidP="004D7B71">
            <w:pPr>
              <w:rPr>
                <w:sz w:val="22"/>
                <w:szCs w:val="22"/>
              </w:rPr>
            </w:pPr>
          </w:p>
        </w:tc>
        <w:tc>
          <w:tcPr>
            <w:tcW w:w="2552" w:type="dxa"/>
          </w:tcPr>
          <w:p w14:paraId="242ED9D2" w14:textId="77777777" w:rsidR="001E3AFE" w:rsidRPr="00F012C9" w:rsidRDefault="001E3AFE" w:rsidP="004D7B71">
            <w:pPr>
              <w:jc w:val="center"/>
              <w:rPr>
                <w:sz w:val="22"/>
                <w:szCs w:val="22"/>
              </w:rPr>
            </w:pPr>
            <w:r w:rsidRPr="00F012C9">
              <w:rPr>
                <w:sz w:val="22"/>
                <w:szCs w:val="22"/>
              </w:rPr>
              <w:t>Для бюджетных и прочих потребителей</w:t>
            </w:r>
          </w:p>
          <w:p w14:paraId="34670197" w14:textId="77777777" w:rsidR="001E3AFE" w:rsidRPr="00F012C9" w:rsidRDefault="001E3AFE" w:rsidP="004D7B71">
            <w:pPr>
              <w:jc w:val="center"/>
              <w:rPr>
                <w:sz w:val="22"/>
                <w:szCs w:val="22"/>
              </w:rPr>
            </w:pPr>
            <w:r w:rsidRPr="00F012C9">
              <w:rPr>
                <w:sz w:val="22"/>
                <w:szCs w:val="22"/>
              </w:rPr>
              <w:t>(без НДС)</w:t>
            </w:r>
          </w:p>
        </w:tc>
        <w:tc>
          <w:tcPr>
            <w:tcW w:w="1984" w:type="dxa"/>
            <w:vAlign w:val="center"/>
          </w:tcPr>
          <w:p w14:paraId="6EB4CF73" w14:textId="77777777" w:rsidR="001E3AFE" w:rsidRPr="00F012C9" w:rsidRDefault="001E3AFE" w:rsidP="004D7B71">
            <w:pPr>
              <w:jc w:val="center"/>
              <w:rPr>
                <w:sz w:val="22"/>
                <w:szCs w:val="22"/>
              </w:rPr>
            </w:pPr>
            <w:r w:rsidRPr="00F012C9">
              <w:rPr>
                <w:sz w:val="22"/>
                <w:szCs w:val="22"/>
              </w:rPr>
              <w:t xml:space="preserve">Для населения </w:t>
            </w:r>
          </w:p>
          <w:p w14:paraId="29876790" w14:textId="77777777" w:rsidR="001E3AFE" w:rsidRPr="00F012C9" w:rsidRDefault="001E3AFE" w:rsidP="004D7B71">
            <w:pPr>
              <w:jc w:val="center"/>
              <w:rPr>
                <w:sz w:val="22"/>
                <w:szCs w:val="22"/>
              </w:rPr>
            </w:pPr>
            <w:r w:rsidRPr="00F012C9">
              <w:rPr>
                <w:sz w:val="22"/>
                <w:szCs w:val="22"/>
              </w:rPr>
              <w:t>(с НДС **)</w:t>
            </w:r>
          </w:p>
        </w:tc>
      </w:tr>
      <w:tr w:rsidR="001E3AFE" w:rsidRPr="00F012C9" w14:paraId="45E2C93A" w14:textId="77777777" w:rsidTr="004D7B71">
        <w:trPr>
          <w:trHeight w:val="340"/>
        </w:trPr>
        <w:tc>
          <w:tcPr>
            <w:tcW w:w="697" w:type="dxa"/>
            <w:vMerge/>
            <w:vAlign w:val="center"/>
          </w:tcPr>
          <w:p w14:paraId="7D240BC5" w14:textId="77777777" w:rsidR="001E3AFE" w:rsidRPr="00F012C9" w:rsidRDefault="001E3AFE" w:rsidP="004D7B71">
            <w:pPr>
              <w:rPr>
                <w:color w:val="FF0000"/>
                <w:sz w:val="22"/>
                <w:szCs w:val="22"/>
              </w:rPr>
            </w:pPr>
          </w:p>
        </w:tc>
        <w:tc>
          <w:tcPr>
            <w:tcW w:w="4974" w:type="dxa"/>
            <w:vMerge/>
          </w:tcPr>
          <w:p w14:paraId="6AE47A6D" w14:textId="77777777" w:rsidR="001E3AFE" w:rsidRPr="00F012C9" w:rsidRDefault="001E3AFE" w:rsidP="004D7B71">
            <w:pPr>
              <w:rPr>
                <w:sz w:val="22"/>
                <w:szCs w:val="22"/>
              </w:rPr>
            </w:pPr>
          </w:p>
        </w:tc>
        <w:tc>
          <w:tcPr>
            <w:tcW w:w="2552" w:type="dxa"/>
            <w:vAlign w:val="center"/>
          </w:tcPr>
          <w:p w14:paraId="5A399D29" w14:textId="77777777" w:rsidR="001E3AFE" w:rsidRPr="00F012C9" w:rsidRDefault="001E3AFE" w:rsidP="004D7B71">
            <w:pPr>
              <w:jc w:val="center"/>
              <w:rPr>
                <w:sz w:val="22"/>
                <w:szCs w:val="22"/>
              </w:rPr>
            </w:pPr>
            <w:r w:rsidRPr="00F012C9">
              <w:rPr>
                <w:sz w:val="22"/>
                <w:szCs w:val="22"/>
              </w:rPr>
              <w:t>с 27.</w:t>
            </w:r>
            <w:r w:rsidRPr="00F012C9">
              <w:rPr>
                <w:sz w:val="22"/>
                <w:szCs w:val="22"/>
                <w:lang w:val="en-US"/>
              </w:rPr>
              <w:t>1</w:t>
            </w:r>
            <w:r w:rsidRPr="00F012C9">
              <w:rPr>
                <w:sz w:val="22"/>
                <w:szCs w:val="22"/>
              </w:rPr>
              <w:t>0.2023 по 31.12.202</w:t>
            </w:r>
            <w:r w:rsidRPr="00F012C9">
              <w:rPr>
                <w:sz w:val="22"/>
                <w:szCs w:val="22"/>
                <w:lang w:val="en-US"/>
              </w:rPr>
              <w:t>3</w:t>
            </w:r>
          </w:p>
        </w:tc>
        <w:tc>
          <w:tcPr>
            <w:tcW w:w="1984" w:type="dxa"/>
            <w:vAlign w:val="center"/>
          </w:tcPr>
          <w:p w14:paraId="6F4F0795" w14:textId="77777777" w:rsidR="001E3AFE" w:rsidRPr="00F012C9" w:rsidRDefault="001E3AFE" w:rsidP="004D7B71">
            <w:pPr>
              <w:jc w:val="center"/>
              <w:rPr>
                <w:sz w:val="22"/>
                <w:szCs w:val="22"/>
              </w:rPr>
            </w:pPr>
            <w:r w:rsidRPr="00F012C9">
              <w:rPr>
                <w:sz w:val="22"/>
                <w:szCs w:val="22"/>
              </w:rPr>
              <w:t>с 27.</w:t>
            </w:r>
            <w:r w:rsidRPr="00F012C9">
              <w:rPr>
                <w:sz w:val="22"/>
                <w:szCs w:val="22"/>
                <w:lang w:val="en-US"/>
              </w:rPr>
              <w:t>1</w:t>
            </w:r>
            <w:r w:rsidRPr="00F012C9">
              <w:rPr>
                <w:sz w:val="22"/>
                <w:szCs w:val="22"/>
              </w:rPr>
              <w:t>0.2023 по 31.12.202</w:t>
            </w:r>
            <w:r w:rsidRPr="00F012C9">
              <w:rPr>
                <w:sz w:val="22"/>
                <w:szCs w:val="22"/>
                <w:lang w:val="en-US"/>
              </w:rPr>
              <w:t>3</w:t>
            </w:r>
          </w:p>
        </w:tc>
      </w:tr>
      <w:tr w:rsidR="001E3AFE" w:rsidRPr="00F012C9" w14:paraId="1F56094C" w14:textId="77777777" w:rsidTr="004D7B71">
        <w:trPr>
          <w:trHeight w:val="230"/>
        </w:trPr>
        <w:tc>
          <w:tcPr>
            <w:tcW w:w="697" w:type="dxa"/>
            <w:vAlign w:val="center"/>
          </w:tcPr>
          <w:p w14:paraId="284E97B4" w14:textId="77777777" w:rsidR="001E3AFE" w:rsidRPr="00F012C9" w:rsidRDefault="001E3AFE" w:rsidP="004D7B71">
            <w:pPr>
              <w:jc w:val="center"/>
              <w:rPr>
                <w:sz w:val="22"/>
                <w:szCs w:val="22"/>
              </w:rPr>
            </w:pPr>
            <w:r w:rsidRPr="00F012C9">
              <w:rPr>
                <w:sz w:val="22"/>
                <w:szCs w:val="22"/>
              </w:rPr>
              <w:t>1</w:t>
            </w:r>
          </w:p>
        </w:tc>
        <w:tc>
          <w:tcPr>
            <w:tcW w:w="4974" w:type="dxa"/>
            <w:vAlign w:val="center"/>
          </w:tcPr>
          <w:p w14:paraId="6A1EA1DD" w14:textId="77777777" w:rsidR="001E3AFE" w:rsidRPr="00F012C9" w:rsidRDefault="001E3AFE" w:rsidP="004D7B71">
            <w:pPr>
              <w:jc w:val="center"/>
              <w:rPr>
                <w:sz w:val="22"/>
                <w:szCs w:val="22"/>
              </w:rPr>
            </w:pPr>
            <w:r w:rsidRPr="00F012C9">
              <w:rPr>
                <w:sz w:val="22"/>
                <w:szCs w:val="22"/>
              </w:rPr>
              <w:t>2</w:t>
            </w:r>
          </w:p>
        </w:tc>
        <w:tc>
          <w:tcPr>
            <w:tcW w:w="2552" w:type="dxa"/>
            <w:vAlign w:val="center"/>
          </w:tcPr>
          <w:p w14:paraId="34349472" w14:textId="77777777" w:rsidR="001E3AFE" w:rsidRPr="00F012C9" w:rsidRDefault="001E3AFE" w:rsidP="004D7B71">
            <w:pPr>
              <w:jc w:val="center"/>
              <w:rPr>
                <w:sz w:val="22"/>
                <w:szCs w:val="22"/>
                <w:lang w:val="en-US"/>
              </w:rPr>
            </w:pPr>
            <w:r w:rsidRPr="00F012C9">
              <w:rPr>
                <w:sz w:val="22"/>
                <w:szCs w:val="22"/>
                <w:lang w:val="en-US"/>
              </w:rPr>
              <w:t>3</w:t>
            </w:r>
          </w:p>
        </w:tc>
        <w:tc>
          <w:tcPr>
            <w:tcW w:w="1984" w:type="dxa"/>
          </w:tcPr>
          <w:p w14:paraId="602FA83D" w14:textId="77777777" w:rsidR="001E3AFE" w:rsidRPr="00F012C9" w:rsidRDefault="001E3AFE" w:rsidP="004D7B71">
            <w:pPr>
              <w:jc w:val="center"/>
              <w:rPr>
                <w:sz w:val="22"/>
                <w:szCs w:val="22"/>
                <w:lang w:val="en-US"/>
              </w:rPr>
            </w:pPr>
            <w:r w:rsidRPr="00F012C9">
              <w:rPr>
                <w:sz w:val="22"/>
                <w:szCs w:val="22"/>
                <w:lang w:val="en-US"/>
              </w:rPr>
              <w:t>4</w:t>
            </w:r>
          </w:p>
        </w:tc>
      </w:tr>
      <w:tr w:rsidR="001E3AFE" w:rsidRPr="00F012C9" w14:paraId="11FB02E4" w14:textId="77777777" w:rsidTr="004D7B71">
        <w:trPr>
          <w:trHeight w:val="230"/>
        </w:trPr>
        <w:tc>
          <w:tcPr>
            <w:tcW w:w="697" w:type="dxa"/>
            <w:vMerge w:val="restart"/>
            <w:vAlign w:val="center"/>
          </w:tcPr>
          <w:p w14:paraId="42AF79FB" w14:textId="77777777" w:rsidR="001E3AFE" w:rsidRPr="00F012C9" w:rsidRDefault="001E3AFE" w:rsidP="004D7B71">
            <w:pPr>
              <w:jc w:val="center"/>
              <w:rPr>
                <w:sz w:val="22"/>
                <w:szCs w:val="22"/>
              </w:rPr>
            </w:pPr>
            <w:r w:rsidRPr="00F012C9">
              <w:rPr>
                <w:sz w:val="22"/>
                <w:szCs w:val="22"/>
              </w:rPr>
              <w:t xml:space="preserve">1. </w:t>
            </w:r>
          </w:p>
        </w:tc>
        <w:tc>
          <w:tcPr>
            <w:tcW w:w="4974" w:type="dxa"/>
            <w:vAlign w:val="center"/>
          </w:tcPr>
          <w:p w14:paraId="60E77610" w14:textId="77777777" w:rsidR="001E3AFE" w:rsidRPr="00F012C9" w:rsidRDefault="001E3AFE" w:rsidP="004D7B71">
            <w:pPr>
              <w:rPr>
                <w:sz w:val="22"/>
                <w:szCs w:val="22"/>
                <w:vertAlign w:val="superscript"/>
              </w:rPr>
            </w:pPr>
            <w:r w:rsidRPr="00F012C9">
              <w:rPr>
                <w:sz w:val="22"/>
                <w:szCs w:val="22"/>
              </w:rPr>
              <w:t>ООО «</w:t>
            </w:r>
            <w:proofErr w:type="spellStart"/>
            <w:r w:rsidRPr="00F012C9">
              <w:rPr>
                <w:sz w:val="22"/>
                <w:szCs w:val="22"/>
              </w:rPr>
              <w:t>ТеплоЭнерго</w:t>
            </w:r>
            <w:proofErr w:type="spellEnd"/>
            <w:r w:rsidRPr="00F012C9">
              <w:rPr>
                <w:sz w:val="22"/>
                <w:szCs w:val="22"/>
              </w:rPr>
              <w:t>+», руб./куб. метр</w:t>
            </w:r>
          </w:p>
        </w:tc>
        <w:tc>
          <w:tcPr>
            <w:tcW w:w="2552" w:type="dxa"/>
            <w:vAlign w:val="center"/>
          </w:tcPr>
          <w:p w14:paraId="2AA92286" w14:textId="77777777" w:rsidR="001E3AFE" w:rsidRPr="00F012C9" w:rsidRDefault="001E3AFE" w:rsidP="004D7B71">
            <w:pPr>
              <w:jc w:val="center"/>
              <w:rPr>
                <w:color w:val="FF0000"/>
                <w:sz w:val="22"/>
                <w:szCs w:val="22"/>
              </w:rPr>
            </w:pPr>
          </w:p>
        </w:tc>
        <w:tc>
          <w:tcPr>
            <w:tcW w:w="1984" w:type="dxa"/>
            <w:vAlign w:val="center"/>
          </w:tcPr>
          <w:p w14:paraId="359E38EF" w14:textId="77777777" w:rsidR="001E3AFE" w:rsidRPr="00F012C9" w:rsidRDefault="001E3AFE" w:rsidP="004D7B71">
            <w:pPr>
              <w:jc w:val="center"/>
              <w:rPr>
                <w:sz w:val="22"/>
                <w:szCs w:val="22"/>
              </w:rPr>
            </w:pPr>
            <w:r w:rsidRPr="00F012C9">
              <w:rPr>
                <w:sz w:val="22"/>
                <w:szCs w:val="22"/>
              </w:rPr>
              <w:t xml:space="preserve">172,48 </w:t>
            </w:r>
            <w:r w:rsidRPr="00F012C9">
              <w:rPr>
                <w:sz w:val="22"/>
                <w:szCs w:val="22"/>
                <w:vertAlign w:val="superscript"/>
                <w:lang w:val="en-US"/>
              </w:rPr>
              <w:t>1</w:t>
            </w:r>
            <w:r w:rsidRPr="00F012C9">
              <w:rPr>
                <w:sz w:val="22"/>
                <w:szCs w:val="22"/>
              </w:rPr>
              <w:t>*</w:t>
            </w:r>
          </w:p>
        </w:tc>
      </w:tr>
      <w:tr w:rsidR="001E3AFE" w:rsidRPr="00F012C9" w14:paraId="2B710D42" w14:textId="77777777" w:rsidTr="004D7B71">
        <w:trPr>
          <w:trHeight w:val="230"/>
        </w:trPr>
        <w:tc>
          <w:tcPr>
            <w:tcW w:w="697" w:type="dxa"/>
            <w:vMerge/>
            <w:vAlign w:val="center"/>
          </w:tcPr>
          <w:p w14:paraId="65AAA50A" w14:textId="77777777" w:rsidR="001E3AFE" w:rsidRPr="00F012C9" w:rsidRDefault="001E3AFE" w:rsidP="004D7B71">
            <w:pPr>
              <w:jc w:val="center"/>
              <w:rPr>
                <w:sz w:val="22"/>
                <w:szCs w:val="22"/>
              </w:rPr>
            </w:pPr>
          </w:p>
        </w:tc>
        <w:tc>
          <w:tcPr>
            <w:tcW w:w="4974" w:type="dxa"/>
            <w:vAlign w:val="center"/>
          </w:tcPr>
          <w:p w14:paraId="5E8A6405" w14:textId="77777777" w:rsidR="001E3AFE" w:rsidRPr="00F012C9" w:rsidRDefault="001E3AFE" w:rsidP="004D7B71">
            <w:pPr>
              <w:rPr>
                <w:sz w:val="22"/>
                <w:szCs w:val="22"/>
              </w:rPr>
            </w:pPr>
            <w:r w:rsidRPr="00F012C9">
              <w:rPr>
                <w:sz w:val="22"/>
                <w:szCs w:val="22"/>
              </w:rPr>
              <w:t>компонент на холодную воду, руб./куб. метр</w:t>
            </w:r>
          </w:p>
        </w:tc>
        <w:tc>
          <w:tcPr>
            <w:tcW w:w="2552" w:type="dxa"/>
            <w:vAlign w:val="center"/>
          </w:tcPr>
          <w:p w14:paraId="7E2C0986" w14:textId="77777777" w:rsidR="001E3AFE" w:rsidRPr="00F012C9" w:rsidRDefault="001E3AFE" w:rsidP="004D7B71">
            <w:pPr>
              <w:jc w:val="center"/>
              <w:rPr>
                <w:sz w:val="22"/>
                <w:szCs w:val="22"/>
              </w:rPr>
            </w:pPr>
            <w:r w:rsidRPr="00F012C9">
              <w:rPr>
                <w:sz w:val="22"/>
                <w:szCs w:val="22"/>
              </w:rPr>
              <w:t>3</w:t>
            </w:r>
            <w:r w:rsidRPr="00F012C9">
              <w:rPr>
                <w:sz w:val="22"/>
                <w:szCs w:val="22"/>
                <w:lang w:val="en-US"/>
              </w:rPr>
              <w:t>2</w:t>
            </w:r>
            <w:r w:rsidRPr="00F012C9">
              <w:rPr>
                <w:sz w:val="22"/>
                <w:szCs w:val="22"/>
              </w:rPr>
              <w:t>,05</w:t>
            </w:r>
          </w:p>
        </w:tc>
        <w:tc>
          <w:tcPr>
            <w:tcW w:w="1984" w:type="dxa"/>
            <w:vAlign w:val="center"/>
          </w:tcPr>
          <w:p w14:paraId="7A766797" w14:textId="77777777" w:rsidR="001E3AFE" w:rsidRPr="00F012C9" w:rsidRDefault="001E3AFE" w:rsidP="004D7B71">
            <w:pPr>
              <w:jc w:val="center"/>
              <w:rPr>
                <w:sz w:val="22"/>
                <w:szCs w:val="22"/>
              </w:rPr>
            </w:pPr>
            <w:r w:rsidRPr="00F012C9">
              <w:rPr>
                <w:sz w:val="22"/>
                <w:szCs w:val="22"/>
              </w:rPr>
              <w:t>-</w:t>
            </w:r>
          </w:p>
        </w:tc>
      </w:tr>
      <w:tr w:rsidR="001E3AFE" w:rsidRPr="00F012C9" w14:paraId="281628C4" w14:textId="77777777" w:rsidTr="004D7B71">
        <w:trPr>
          <w:trHeight w:val="230"/>
        </w:trPr>
        <w:tc>
          <w:tcPr>
            <w:tcW w:w="697" w:type="dxa"/>
            <w:vMerge/>
            <w:vAlign w:val="center"/>
          </w:tcPr>
          <w:p w14:paraId="2B166B21" w14:textId="77777777" w:rsidR="001E3AFE" w:rsidRPr="00F012C9" w:rsidRDefault="001E3AFE" w:rsidP="004D7B71">
            <w:pPr>
              <w:jc w:val="center"/>
              <w:rPr>
                <w:sz w:val="22"/>
                <w:szCs w:val="22"/>
              </w:rPr>
            </w:pPr>
          </w:p>
        </w:tc>
        <w:tc>
          <w:tcPr>
            <w:tcW w:w="4974" w:type="dxa"/>
            <w:vAlign w:val="center"/>
          </w:tcPr>
          <w:p w14:paraId="161895C6" w14:textId="77777777" w:rsidR="001E3AFE" w:rsidRPr="00F012C9" w:rsidRDefault="001E3AFE" w:rsidP="004D7B71">
            <w:pPr>
              <w:rPr>
                <w:sz w:val="22"/>
                <w:szCs w:val="22"/>
              </w:rPr>
            </w:pPr>
            <w:r w:rsidRPr="00F012C9">
              <w:rPr>
                <w:sz w:val="22"/>
                <w:szCs w:val="22"/>
              </w:rPr>
              <w:t>компонент на тепловую энергию, руб./Гкал</w:t>
            </w:r>
          </w:p>
        </w:tc>
        <w:tc>
          <w:tcPr>
            <w:tcW w:w="2552" w:type="dxa"/>
            <w:vAlign w:val="center"/>
          </w:tcPr>
          <w:p w14:paraId="48369D07" w14:textId="77777777" w:rsidR="001E3AFE" w:rsidRPr="00F012C9" w:rsidRDefault="001E3AFE" w:rsidP="004D7B71">
            <w:pPr>
              <w:jc w:val="center"/>
              <w:rPr>
                <w:sz w:val="22"/>
                <w:szCs w:val="22"/>
                <w:lang w:val="en-US"/>
              </w:rPr>
            </w:pPr>
            <w:r w:rsidRPr="00F012C9">
              <w:rPr>
                <w:sz w:val="22"/>
                <w:szCs w:val="22"/>
              </w:rPr>
              <w:t>2 166,57</w:t>
            </w:r>
          </w:p>
        </w:tc>
        <w:tc>
          <w:tcPr>
            <w:tcW w:w="1984" w:type="dxa"/>
            <w:vAlign w:val="center"/>
          </w:tcPr>
          <w:p w14:paraId="7232F60C" w14:textId="77777777" w:rsidR="001E3AFE" w:rsidRPr="00F012C9" w:rsidRDefault="001E3AFE" w:rsidP="004D7B71">
            <w:pPr>
              <w:jc w:val="center"/>
              <w:rPr>
                <w:sz w:val="22"/>
                <w:szCs w:val="22"/>
              </w:rPr>
            </w:pPr>
            <w:r w:rsidRPr="00F012C9">
              <w:rPr>
                <w:sz w:val="22"/>
                <w:szCs w:val="22"/>
              </w:rPr>
              <w:t>-</w:t>
            </w:r>
          </w:p>
        </w:tc>
      </w:tr>
    </w:tbl>
    <w:p w14:paraId="7526AB29" w14:textId="77777777" w:rsidR="001E3AFE" w:rsidRPr="00F012C9" w:rsidRDefault="001E3AFE" w:rsidP="001E3AFE">
      <w:pPr>
        <w:ind w:firstLine="567"/>
        <w:rPr>
          <w:sz w:val="22"/>
          <w:szCs w:val="22"/>
        </w:rPr>
      </w:pPr>
    </w:p>
    <w:p w14:paraId="67813A6E" w14:textId="77777777" w:rsidR="001E3AFE" w:rsidRPr="00F012C9" w:rsidRDefault="001E3AFE" w:rsidP="001E3AFE">
      <w:pPr>
        <w:ind w:firstLine="567"/>
        <w:rPr>
          <w:sz w:val="22"/>
          <w:szCs w:val="22"/>
        </w:rPr>
      </w:pPr>
      <w:r w:rsidRPr="00F012C9">
        <w:rPr>
          <w:sz w:val="22"/>
          <w:szCs w:val="22"/>
        </w:rPr>
        <w:t>* Льготный тариф для населения.</w:t>
      </w:r>
    </w:p>
    <w:p w14:paraId="63AB7596" w14:textId="77777777" w:rsidR="001E3AFE" w:rsidRPr="00F012C9" w:rsidRDefault="001E3AFE" w:rsidP="001E3AFE">
      <w:pPr>
        <w:widowControl/>
        <w:autoSpaceDE w:val="0"/>
        <w:autoSpaceDN w:val="0"/>
        <w:adjustRightInd w:val="0"/>
        <w:ind w:firstLine="567"/>
        <w:jc w:val="both"/>
        <w:outlineLvl w:val="3"/>
        <w:rPr>
          <w:sz w:val="22"/>
          <w:szCs w:val="22"/>
        </w:rPr>
      </w:pPr>
      <w:r w:rsidRPr="00F012C9">
        <w:rPr>
          <w:sz w:val="22"/>
          <w:szCs w:val="22"/>
        </w:rPr>
        <w:t xml:space="preserve">** Выделяется в целях реализации </w:t>
      </w:r>
      <w:hyperlink r:id="rId18" w:history="1">
        <w:r w:rsidRPr="00F012C9">
          <w:rPr>
            <w:sz w:val="22"/>
            <w:szCs w:val="22"/>
          </w:rPr>
          <w:t>пункта 6 статьи 168</w:t>
        </w:r>
      </w:hyperlink>
      <w:r w:rsidRPr="00F012C9">
        <w:rPr>
          <w:sz w:val="22"/>
          <w:szCs w:val="22"/>
        </w:rPr>
        <w:t xml:space="preserve"> Налогового кодекса Российской Федерации (часть вторая).</w:t>
      </w:r>
    </w:p>
    <w:p w14:paraId="43CADD59" w14:textId="77777777" w:rsidR="001E3AFE" w:rsidRPr="00F012C9" w:rsidRDefault="001E3AFE" w:rsidP="001E3AFE">
      <w:pPr>
        <w:widowControl/>
        <w:autoSpaceDE w:val="0"/>
        <w:autoSpaceDN w:val="0"/>
        <w:adjustRightInd w:val="0"/>
        <w:ind w:firstLine="567"/>
        <w:jc w:val="both"/>
        <w:outlineLvl w:val="3"/>
        <w:rPr>
          <w:sz w:val="22"/>
          <w:szCs w:val="22"/>
        </w:rPr>
      </w:pPr>
    </w:p>
    <w:p w14:paraId="589A81B6" w14:textId="77777777" w:rsidR="001E3AFE" w:rsidRPr="00F012C9" w:rsidRDefault="001E3AFE" w:rsidP="001E3AFE">
      <w:pPr>
        <w:ind w:firstLine="567"/>
        <w:rPr>
          <w:sz w:val="22"/>
          <w:szCs w:val="22"/>
        </w:rPr>
      </w:pPr>
      <w:r w:rsidRPr="00F012C9">
        <w:rPr>
          <w:sz w:val="22"/>
          <w:szCs w:val="22"/>
          <w:vertAlign w:val="superscript"/>
        </w:rPr>
        <w:t xml:space="preserve">1 </w:t>
      </w:r>
      <w:r w:rsidRPr="00F012C9">
        <w:rPr>
          <w:sz w:val="22"/>
          <w:szCs w:val="22"/>
        </w:rPr>
        <w:t>Тариф без учета НДС – 143,73 руб./</w:t>
      </w:r>
      <w:proofErr w:type="spellStart"/>
      <w:r w:rsidRPr="00F012C9">
        <w:rPr>
          <w:sz w:val="22"/>
          <w:szCs w:val="22"/>
        </w:rPr>
        <w:t>куб.м</w:t>
      </w:r>
      <w:proofErr w:type="spellEnd"/>
      <w:r w:rsidRPr="00F012C9">
        <w:rPr>
          <w:sz w:val="22"/>
          <w:szCs w:val="22"/>
        </w:rPr>
        <w:t xml:space="preserve"> </w:t>
      </w:r>
    </w:p>
    <w:p w14:paraId="3A6F0FEA" w14:textId="77777777" w:rsidR="001E3AFE" w:rsidRPr="00F012C9" w:rsidRDefault="001E3AFE" w:rsidP="001E3AFE">
      <w:pPr>
        <w:pStyle w:val="24"/>
        <w:widowControl/>
        <w:tabs>
          <w:tab w:val="left" w:pos="851"/>
          <w:tab w:val="left" w:pos="1276"/>
          <w:tab w:val="left" w:pos="1560"/>
        </w:tabs>
        <w:ind w:left="709" w:firstLine="0"/>
        <w:rPr>
          <w:bCs/>
          <w:sz w:val="22"/>
          <w:szCs w:val="22"/>
        </w:rPr>
      </w:pPr>
    </w:p>
    <w:p w14:paraId="51C253F5" w14:textId="77777777" w:rsidR="001E3AFE" w:rsidRPr="00F012C9" w:rsidRDefault="001E3AFE" w:rsidP="001E3AFE">
      <w:pPr>
        <w:pStyle w:val="24"/>
        <w:widowControl/>
        <w:numPr>
          <w:ilvl w:val="0"/>
          <w:numId w:val="20"/>
        </w:numPr>
        <w:tabs>
          <w:tab w:val="left" w:pos="851"/>
          <w:tab w:val="left" w:pos="1276"/>
          <w:tab w:val="left" w:pos="1560"/>
        </w:tabs>
        <w:ind w:left="0" w:firstLine="709"/>
        <w:rPr>
          <w:bCs/>
          <w:sz w:val="22"/>
          <w:szCs w:val="22"/>
        </w:rPr>
      </w:pPr>
      <w:r w:rsidRPr="00F012C9">
        <w:rPr>
          <w:bCs/>
          <w:sz w:val="22"/>
          <w:szCs w:val="22"/>
        </w:rPr>
        <w:lastRenderedPageBreak/>
        <w:t>Установить производственную программу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ООО «</w:t>
      </w:r>
      <w:proofErr w:type="spellStart"/>
      <w:r w:rsidRPr="00F012C9">
        <w:rPr>
          <w:bCs/>
          <w:sz w:val="22"/>
          <w:szCs w:val="22"/>
        </w:rPr>
        <w:t>ТеплоЭнерго</w:t>
      </w:r>
      <w:proofErr w:type="spellEnd"/>
      <w:r w:rsidRPr="00F012C9">
        <w:rPr>
          <w:bCs/>
          <w:sz w:val="22"/>
          <w:szCs w:val="22"/>
        </w:rPr>
        <w:t>+» (г. Кинешма) на 2023 год:</w:t>
      </w:r>
    </w:p>
    <w:p w14:paraId="271BB094" w14:textId="77777777" w:rsidR="001E3AFE" w:rsidRPr="00F012C9" w:rsidRDefault="001E3AFE" w:rsidP="001E3AFE">
      <w:pPr>
        <w:jc w:val="center"/>
        <w:rPr>
          <w:b/>
          <w:sz w:val="22"/>
          <w:szCs w:val="22"/>
        </w:rPr>
      </w:pPr>
    </w:p>
    <w:p w14:paraId="6C51D7AF" w14:textId="77777777" w:rsidR="001E3AFE" w:rsidRPr="00F012C9" w:rsidRDefault="001E3AFE" w:rsidP="001E3AFE">
      <w:pPr>
        <w:jc w:val="center"/>
        <w:rPr>
          <w:b/>
          <w:sz w:val="22"/>
          <w:szCs w:val="22"/>
        </w:rPr>
      </w:pPr>
      <w:r w:rsidRPr="00F012C9">
        <w:rPr>
          <w:b/>
          <w:sz w:val="22"/>
          <w:szCs w:val="22"/>
        </w:rPr>
        <w:t>ПРОИЗВОДСТВЕННАЯ ПРОГРАММА</w:t>
      </w:r>
    </w:p>
    <w:p w14:paraId="1ACC3E13" w14:textId="77777777" w:rsidR="001E3AFE" w:rsidRPr="00F012C9" w:rsidRDefault="001E3AFE" w:rsidP="001E3AFE">
      <w:pPr>
        <w:jc w:val="center"/>
        <w:rPr>
          <w:b/>
          <w:sz w:val="22"/>
          <w:szCs w:val="22"/>
        </w:rPr>
      </w:pPr>
      <w:r w:rsidRPr="00F012C9">
        <w:rPr>
          <w:b/>
          <w:sz w:val="22"/>
          <w:szCs w:val="22"/>
        </w:rPr>
        <w:t>В СФЕРЕ ГОРЯЧЕГО ВОДОСНАБЖЕНИЯ</w:t>
      </w:r>
    </w:p>
    <w:p w14:paraId="28762F27" w14:textId="77777777" w:rsidR="001E3AFE" w:rsidRPr="00F012C9" w:rsidRDefault="001E3AFE" w:rsidP="001E3AFE">
      <w:pPr>
        <w:jc w:val="center"/>
        <w:rPr>
          <w:b/>
          <w:sz w:val="22"/>
          <w:szCs w:val="22"/>
        </w:rPr>
      </w:pPr>
      <w:r w:rsidRPr="00F012C9">
        <w:rPr>
          <w:b/>
          <w:sz w:val="22"/>
          <w:szCs w:val="22"/>
        </w:rPr>
        <w:t>ООО «</w:t>
      </w:r>
      <w:proofErr w:type="spellStart"/>
      <w:r w:rsidRPr="00F012C9">
        <w:rPr>
          <w:b/>
          <w:sz w:val="22"/>
          <w:szCs w:val="22"/>
        </w:rPr>
        <w:t>ТеплоЭнерго</w:t>
      </w:r>
      <w:proofErr w:type="spellEnd"/>
      <w:r w:rsidRPr="00F012C9">
        <w:rPr>
          <w:b/>
          <w:sz w:val="22"/>
          <w:szCs w:val="22"/>
        </w:rPr>
        <w:t>+» на 2023 год</w:t>
      </w:r>
    </w:p>
    <w:p w14:paraId="58FBB33F" w14:textId="77777777" w:rsidR="001E3AFE" w:rsidRPr="00F012C9" w:rsidRDefault="001E3AFE" w:rsidP="001E3AFE">
      <w:pPr>
        <w:jc w:val="center"/>
        <w:rPr>
          <w:sz w:val="22"/>
          <w:szCs w:val="22"/>
        </w:rPr>
      </w:pPr>
      <w:r w:rsidRPr="00F012C9">
        <w:rPr>
          <w:sz w:val="22"/>
          <w:szCs w:val="22"/>
        </w:rPr>
        <w:t>(в закрытой системе горячего водоснабжения)</w:t>
      </w:r>
    </w:p>
    <w:p w14:paraId="4B186E0C" w14:textId="77777777" w:rsidR="001E3AFE" w:rsidRPr="00F012C9" w:rsidRDefault="001E3AFE" w:rsidP="001E3AFE">
      <w:pPr>
        <w:autoSpaceDE w:val="0"/>
        <w:autoSpaceDN w:val="0"/>
        <w:adjustRightInd w:val="0"/>
        <w:jc w:val="center"/>
        <w:rPr>
          <w:sz w:val="22"/>
          <w:szCs w:val="22"/>
        </w:rPr>
      </w:pPr>
    </w:p>
    <w:p w14:paraId="0342AD5C" w14:textId="77777777" w:rsidR="001E3AFE" w:rsidRPr="00F012C9" w:rsidRDefault="001E3AFE" w:rsidP="001E3AFE">
      <w:pPr>
        <w:autoSpaceDE w:val="0"/>
        <w:autoSpaceDN w:val="0"/>
        <w:adjustRightInd w:val="0"/>
        <w:jc w:val="center"/>
        <w:rPr>
          <w:sz w:val="22"/>
          <w:szCs w:val="22"/>
        </w:rPr>
      </w:pPr>
      <w:r w:rsidRPr="00F012C9">
        <w:rPr>
          <w:sz w:val="22"/>
          <w:szCs w:val="22"/>
        </w:rPr>
        <w:t>1. Паспорт производственной программы</w:t>
      </w:r>
    </w:p>
    <w:p w14:paraId="30016496" w14:textId="77777777" w:rsidR="001E3AFE" w:rsidRPr="00F012C9" w:rsidRDefault="001E3AFE" w:rsidP="001E3AFE">
      <w:pPr>
        <w:autoSpaceDE w:val="0"/>
        <w:autoSpaceDN w:val="0"/>
        <w:adjustRightInd w:val="0"/>
        <w:ind w:firstLine="540"/>
        <w:jc w:val="cente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1E3AFE" w:rsidRPr="00F012C9" w14:paraId="6C50DA3A" w14:textId="77777777" w:rsidTr="004D7B71">
        <w:tc>
          <w:tcPr>
            <w:tcW w:w="391" w:type="dxa"/>
            <w:vAlign w:val="center"/>
          </w:tcPr>
          <w:p w14:paraId="407C90E2" w14:textId="77777777" w:rsidR="001E3AFE" w:rsidRPr="00F012C9" w:rsidRDefault="001E3AFE" w:rsidP="004D7B71">
            <w:pPr>
              <w:autoSpaceDE w:val="0"/>
              <w:autoSpaceDN w:val="0"/>
              <w:adjustRightInd w:val="0"/>
              <w:jc w:val="center"/>
              <w:rPr>
                <w:bCs/>
                <w:sz w:val="22"/>
                <w:szCs w:val="22"/>
              </w:rPr>
            </w:pPr>
            <w:r w:rsidRPr="00F012C9">
              <w:rPr>
                <w:bCs/>
                <w:sz w:val="22"/>
                <w:szCs w:val="22"/>
              </w:rPr>
              <w:t>1.</w:t>
            </w:r>
          </w:p>
        </w:tc>
        <w:tc>
          <w:tcPr>
            <w:tcW w:w="4537" w:type="dxa"/>
          </w:tcPr>
          <w:p w14:paraId="05CEF609" w14:textId="77777777" w:rsidR="001E3AFE" w:rsidRPr="00F012C9" w:rsidRDefault="001E3AFE" w:rsidP="004D7B71">
            <w:pPr>
              <w:autoSpaceDE w:val="0"/>
              <w:autoSpaceDN w:val="0"/>
              <w:adjustRightInd w:val="0"/>
              <w:rPr>
                <w:bCs/>
                <w:sz w:val="22"/>
                <w:szCs w:val="22"/>
              </w:rPr>
            </w:pPr>
            <w:r w:rsidRPr="00F012C9">
              <w:rPr>
                <w:bCs/>
                <w:sz w:val="22"/>
                <w:szCs w:val="22"/>
              </w:rPr>
              <w:t>Наименование регулируемой организации, ее местонахождение</w:t>
            </w:r>
          </w:p>
        </w:tc>
        <w:tc>
          <w:tcPr>
            <w:tcW w:w="5245" w:type="dxa"/>
            <w:vAlign w:val="center"/>
          </w:tcPr>
          <w:p w14:paraId="6FC17921" w14:textId="77777777" w:rsidR="001E3AFE" w:rsidRPr="00F012C9" w:rsidRDefault="001E3AFE" w:rsidP="004D7B71">
            <w:pPr>
              <w:autoSpaceDE w:val="0"/>
              <w:autoSpaceDN w:val="0"/>
              <w:adjustRightInd w:val="0"/>
              <w:rPr>
                <w:bCs/>
                <w:sz w:val="22"/>
                <w:szCs w:val="22"/>
              </w:rPr>
            </w:pPr>
            <w:r w:rsidRPr="00F012C9">
              <w:rPr>
                <w:bCs/>
                <w:sz w:val="22"/>
                <w:szCs w:val="22"/>
              </w:rPr>
              <w:t>ООО «</w:t>
            </w:r>
            <w:proofErr w:type="spellStart"/>
            <w:r w:rsidRPr="00F012C9">
              <w:rPr>
                <w:bCs/>
                <w:sz w:val="22"/>
                <w:szCs w:val="22"/>
              </w:rPr>
              <w:t>ТеплоЭнерго</w:t>
            </w:r>
            <w:proofErr w:type="spellEnd"/>
            <w:r w:rsidRPr="00F012C9">
              <w:rPr>
                <w:bCs/>
                <w:sz w:val="22"/>
                <w:szCs w:val="22"/>
              </w:rPr>
              <w:t>+» (г. Кинешма)</w:t>
            </w:r>
            <w:r w:rsidRPr="00F012C9">
              <w:rPr>
                <w:sz w:val="22"/>
                <w:szCs w:val="22"/>
              </w:rPr>
              <w:t>, 155815, Ивановская область, г. Кинешма, ул. 2-я Шуйская, 1</w:t>
            </w:r>
          </w:p>
        </w:tc>
      </w:tr>
      <w:tr w:rsidR="001E3AFE" w:rsidRPr="00F012C9" w14:paraId="2C362409" w14:textId="77777777" w:rsidTr="004D7B71">
        <w:tc>
          <w:tcPr>
            <w:tcW w:w="391" w:type="dxa"/>
            <w:vAlign w:val="center"/>
          </w:tcPr>
          <w:p w14:paraId="74D0CAFE" w14:textId="77777777" w:rsidR="001E3AFE" w:rsidRPr="00F012C9" w:rsidRDefault="001E3AFE" w:rsidP="004D7B71">
            <w:pPr>
              <w:autoSpaceDE w:val="0"/>
              <w:autoSpaceDN w:val="0"/>
              <w:adjustRightInd w:val="0"/>
              <w:jc w:val="center"/>
              <w:rPr>
                <w:bCs/>
                <w:sz w:val="22"/>
                <w:szCs w:val="22"/>
              </w:rPr>
            </w:pPr>
            <w:r w:rsidRPr="00F012C9">
              <w:rPr>
                <w:bCs/>
                <w:sz w:val="22"/>
                <w:szCs w:val="22"/>
              </w:rPr>
              <w:t>2.</w:t>
            </w:r>
          </w:p>
        </w:tc>
        <w:tc>
          <w:tcPr>
            <w:tcW w:w="4537" w:type="dxa"/>
          </w:tcPr>
          <w:p w14:paraId="09087015" w14:textId="77777777" w:rsidR="001E3AFE" w:rsidRPr="00F012C9" w:rsidRDefault="001E3AFE" w:rsidP="004D7B71">
            <w:pPr>
              <w:autoSpaceDE w:val="0"/>
              <w:autoSpaceDN w:val="0"/>
              <w:adjustRightInd w:val="0"/>
              <w:jc w:val="both"/>
              <w:rPr>
                <w:bCs/>
                <w:sz w:val="22"/>
                <w:szCs w:val="22"/>
              </w:rPr>
            </w:pPr>
            <w:r w:rsidRPr="00F012C9">
              <w:rPr>
                <w:bCs/>
                <w:sz w:val="22"/>
                <w:szCs w:val="22"/>
              </w:rPr>
              <w:t>Наименование уполномоченного органа, утвердившего производственную программу, его местонахождение</w:t>
            </w:r>
          </w:p>
        </w:tc>
        <w:tc>
          <w:tcPr>
            <w:tcW w:w="5245" w:type="dxa"/>
            <w:vAlign w:val="center"/>
          </w:tcPr>
          <w:p w14:paraId="23C08835" w14:textId="77777777" w:rsidR="001E3AFE" w:rsidRPr="00F012C9" w:rsidRDefault="001E3AFE" w:rsidP="004D7B71">
            <w:pPr>
              <w:pStyle w:val="ConsPlusNormal"/>
              <w:rPr>
                <w:bCs/>
                <w:sz w:val="22"/>
                <w:szCs w:val="22"/>
              </w:rPr>
            </w:pPr>
            <w:r w:rsidRPr="00F012C9">
              <w:rPr>
                <w:bCs/>
                <w:sz w:val="22"/>
                <w:szCs w:val="22"/>
              </w:rPr>
              <w:t>Департамент энергетики и тарифов Ивановской области, 153022, г. Иваново, ул. Велижская, д. 8</w:t>
            </w:r>
          </w:p>
        </w:tc>
      </w:tr>
      <w:tr w:rsidR="001E3AFE" w:rsidRPr="00F012C9" w14:paraId="01D99421" w14:textId="77777777" w:rsidTr="004D7B71">
        <w:tc>
          <w:tcPr>
            <w:tcW w:w="391" w:type="dxa"/>
            <w:vAlign w:val="center"/>
          </w:tcPr>
          <w:p w14:paraId="34112B63" w14:textId="77777777" w:rsidR="001E3AFE" w:rsidRPr="00F012C9" w:rsidRDefault="001E3AFE" w:rsidP="004D7B71">
            <w:pPr>
              <w:autoSpaceDE w:val="0"/>
              <w:autoSpaceDN w:val="0"/>
              <w:adjustRightInd w:val="0"/>
              <w:jc w:val="center"/>
              <w:rPr>
                <w:bCs/>
                <w:sz w:val="22"/>
                <w:szCs w:val="22"/>
              </w:rPr>
            </w:pPr>
            <w:r w:rsidRPr="00F012C9">
              <w:rPr>
                <w:bCs/>
                <w:sz w:val="22"/>
                <w:szCs w:val="22"/>
              </w:rPr>
              <w:t>3.</w:t>
            </w:r>
          </w:p>
        </w:tc>
        <w:tc>
          <w:tcPr>
            <w:tcW w:w="4537" w:type="dxa"/>
          </w:tcPr>
          <w:p w14:paraId="11BA3EB3" w14:textId="77777777" w:rsidR="001E3AFE" w:rsidRPr="00F012C9" w:rsidRDefault="001E3AFE" w:rsidP="004D7B71">
            <w:pPr>
              <w:autoSpaceDE w:val="0"/>
              <w:autoSpaceDN w:val="0"/>
              <w:adjustRightInd w:val="0"/>
              <w:jc w:val="both"/>
              <w:rPr>
                <w:bCs/>
                <w:sz w:val="22"/>
                <w:szCs w:val="22"/>
              </w:rPr>
            </w:pPr>
            <w:r w:rsidRPr="00F012C9">
              <w:rPr>
                <w:bCs/>
                <w:sz w:val="22"/>
                <w:szCs w:val="22"/>
              </w:rPr>
              <w:t>Период реализации программы</w:t>
            </w:r>
          </w:p>
        </w:tc>
        <w:tc>
          <w:tcPr>
            <w:tcW w:w="5245" w:type="dxa"/>
            <w:vAlign w:val="center"/>
          </w:tcPr>
          <w:p w14:paraId="31040250" w14:textId="77777777" w:rsidR="001E3AFE" w:rsidRPr="00F012C9" w:rsidRDefault="001E3AFE" w:rsidP="004D7B71">
            <w:pPr>
              <w:autoSpaceDE w:val="0"/>
              <w:autoSpaceDN w:val="0"/>
              <w:adjustRightInd w:val="0"/>
              <w:rPr>
                <w:bCs/>
                <w:sz w:val="22"/>
                <w:szCs w:val="22"/>
              </w:rPr>
            </w:pPr>
            <w:r w:rsidRPr="00F012C9">
              <w:rPr>
                <w:bCs/>
                <w:sz w:val="22"/>
                <w:szCs w:val="22"/>
              </w:rPr>
              <w:t>2023 год</w:t>
            </w:r>
          </w:p>
        </w:tc>
      </w:tr>
    </w:tbl>
    <w:p w14:paraId="13145A08" w14:textId="77777777" w:rsidR="001E3AFE" w:rsidRPr="00F012C9" w:rsidRDefault="001E3AFE" w:rsidP="001E3AFE">
      <w:pPr>
        <w:autoSpaceDE w:val="0"/>
        <w:autoSpaceDN w:val="0"/>
        <w:adjustRightInd w:val="0"/>
        <w:ind w:firstLine="540"/>
        <w:jc w:val="center"/>
        <w:rPr>
          <w:sz w:val="22"/>
          <w:szCs w:val="22"/>
        </w:rPr>
      </w:pPr>
    </w:p>
    <w:p w14:paraId="0ECEA68D" w14:textId="77777777" w:rsidR="001E3AFE" w:rsidRPr="00F012C9" w:rsidRDefault="001E3AFE" w:rsidP="001E3AFE">
      <w:pPr>
        <w:autoSpaceDE w:val="0"/>
        <w:autoSpaceDN w:val="0"/>
        <w:adjustRightInd w:val="0"/>
        <w:ind w:firstLine="540"/>
        <w:jc w:val="center"/>
        <w:rPr>
          <w:sz w:val="22"/>
          <w:szCs w:val="22"/>
        </w:rPr>
      </w:pPr>
      <w:r w:rsidRPr="00F012C9">
        <w:rPr>
          <w:sz w:val="22"/>
          <w:szCs w:val="22"/>
        </w:rPr>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28D817D6" w14:textId="77777777" w:rsidR="001E3AFE" w:rsidRPr="00F012C9" w:rsidRDefault="001E3AFE" w:rsidP="001E3AFE">
      <w:pPr>
        <w:autoSpaceDE w:val="0"/>
        <w:autoSpaceDN w:val="0"/>
        <w:adjustRightInd w:val="0"/>
        <w:ind w:firstLine="540"/>
        <w:jc w:val="both"/>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1E3AFE" w:rsidRPr="00F012C9" w14:paraId="6DADA348" w14:textId="77777777" w:rsidTr="004D7B71">
        <w:trPr>
          <w:trHeight w:val="506"/>
        </w:trPr>
        <w:tc>
          <w:tcPr>
            <w:tcW w:w="525" w:type="dxa"/>
            <w:vAlign w:val="center"/>
          </w:tcPr>
          <w:p w14:paraId="05173175" w14:textId="77777777" w:rsidR="001E3AFE" w:rsidRPr="00F012C9" w:rsidRDefault="001E3AFE" w:rsidP="004D7B71">
            <w:pPr>
              <w:autoSpaceDE w:val="0"/>
              <w:autoSpaceDN w:val="0"/>
              <w:adjustRightInd w:val="0"/>
              <w:jc w:val="center"/>
              <w:rPr>
                <w:bCs/>
                <w:sz w:val="22"/>
                <w:szCs w:val="22"/>
              </w:rPr>
            </w:pPr>
            <w:r w:rsidRPr="00F012C9">
              <w:rPr>
                <w:bCs/>
                <w:sz w:val="22"/>
                <w:szCs w:val="22"/>
              </w:rPr>
              <w:t>№ п/п</w:t>
            </w:r>
          </w:p>
        </w:tc>
        <w:tc>
          <w:tcPr>
            <w:tcW w:w="6813" w:type="dxa"/>
            <w:vAlign w:val="center"/>
          </w:tcPr>
          <w:p w14:paraId="65D0F845" w14:textId="77777777" w:rsidR="001E3AFE" w:rsidRPr="00F012C9" w:rsidRDefault="001E3AFE" w:rsidP="004D7B71">
            <w:pPr>
              <w:autoSpaceDE w:val="0"/>
              <w:autoSpaceDN w:val="0"/>
              <w:adjustRightInd w:val="0"/>
              <w:jc w:val="center"/>
              <w:rPr>
                <w:bCs/>
                <w:sz w:val="22"/>
                <w:szCs w:val="22"/>
              </w:rPr>
            </w:pPr>
            <w:r w:rsidRPr="00F012C9">
              <w:rPr>
                <w:bCs/>
                <w:sz w:val="22"/>
                <w:szCs w:val="22"/>
              </w:rPr>
              <w:t>Показатели производственной программы</w:t>
            </w:r>
          </w:p>
        </w:tc>
        <w:tc>
          <w:tcPr>
            <w:tcW w:w="1242" w:type="dxa"/>
            <w:vAlign w:val="center"/>
          </w:tcPr>
          <w:p w14:paraId="1CD153B3" w14:textId="77777777" w:rsidR="001E3AFE" w:rsidRPr="00F012C9" w:rsidRDefault="001E3AFE" w:rsidP="004D7B71">
            <w:pPr>
              <w:autoSpaceDE w:val="0"/>
              <w:autoSpaceDN w:val="0"/>
              <w:adjustRightInd w:val="0"/>
              <w:jc w:val="center"/>
              <w:rPr>
                <w:bCs/>
                <w:sz w:val="22"/>
                <w:szCs w:val="22"/>
              </w:rPr>
            </w:pPr>
            <w:r w:rsidRPr="00F012C9">
              <w:rPr>
                <w:bCs/>
                <w:sz w:val="22"/>
                <w:szCs w:val="22"/>
              </w:rPr>
              <w:t>Единица измерения</w:t>
            </w:r>
          </w:p>
        </w:tc>
        <w:tc>
          <w:tcPr>
            <w:tcW w:w="1593" w:type="dxa"/>
            <w:vAlign w:val="center"/>
          </w:tcPr>
          <w:p w14:paraId="2584AB55" w14:textId="77777777" w:rsidR="001E3AFE" w:rsidRPr="00F012C9" w:rsidRDefault="001E3AFE" w:rsidP="004D7B71">
            <w:pPr>
              <w:autoSpaceDE w:val="0"/>
              <w:autoSpaceDN w:val="0"/>
              <w:adjustRightInd w:val="0"/>
              <w:jc w:val="center"/>
              <w:rPr>
                <w:bCs/>
                <w:sz w:val="22"/>
                <w:szCs w:val="22"/>
              </w:rPr>
            </w:pPr>
            <w:r w:rsidRPr="00F012C9">
              <w:rPr>
                <w:bCs/>
                <w:sz w:val="22"/>
                <w:szCs w:val="22"/>
              </w:rPr>
              <w:t>Значение</w:t>
            </w:r>
          </w:p>
        </w:tc>
      </w:tr>
      <w:tr w:rsidR="001E3AFE" w:rsidRPr="00F012C9" w14:paraId="216C0571" w14:textId="77777777" w:rsidTr="004D7B71">
        <w:tc>
          <w:tcPr>
            <w:tcW w:w="525" w:type="dxa"/>
            <w:vMerge w:val="restart"/>
            <w:vAlign w:val="center"/>
          </w:tcPr>
          <w:p w14:paraId="395E0555" w14:textId="77777777" w:rsidR="001E3AFE" w:rsidRPr="00F012C9" w:rsidRDefault="001E3AFE" w:rsidP="004D7B71">
            <w:pPr>
              <w:autoSpaceDE w:val="0"/>
              <w:autoSpaceDN w:val="0"/>
              <w:adjustRightInd w:val="0"/>
              <w:jc w:val="center"/>
              <w:rPr>
                <w:bCs/>
                <w:sz w:val="22"/>
                <w:szCs w:val="22"/>
              </w:rPr>
            </w:pPr>
            <w:r w:rsidRPr="00F012C9">
              <w:rPr>
                <w:bCs/>
                <w:sz w:val="22"/>
                <w:szCs w:val="22"/>
              </w:rPr>
              <w:t>1.</w:t>
            </w:r>
          </w:p>
        </w:tc>
        <w:tc>
          <w:tcPr>
            <w:tcW w:w="6813" w:type="dxa"/>
            <w:vMerge w:val="restart"/>
            <w:vAlign w:val="center"/>
          </w:tcPr>
          <w:p w14:paraId="66FF513D" w14:textId="77777777" w:rsidR="001E3AFE" w:rsidRPr="00F012C9" w:rsidRDefault="001E3AFE" w:rsidP="004D7B71">
            <w:pPr>
              <w:autoSpaceDE w:val="0"/>
              <w:autoSpaceDN w:val="0"/>
              <w:adjustRightInd w:val="0"/>
              <w:rPr>
                <w:bCs/>
                <w:sz w:val="22"/>
                <w:szCs w:val="22"/>
              </w:rPr>
            </w:pPr>
            <w:r w:rsidRPr="00F012C9">
              <w:rPr>
                <w:bCs/>
                <w:sz w:val="22"/>
                <w:szCs w:val="22"/>
              </w:rPr>
              <w:t>Подано (реализовано потребителям) горячей воды, всего, в том числе:</w:t>
            </w:r>
          </w:p>
        </w:tc>
        <w:tc>
          <w:tcPr>
            <w:tcW w:w="1242" w:type="dxa"/>
            <w:vAlign w:val="center"/>
          </w:tcPr>
          <w:p w14:paraId="6BDC7650" w14:textId="77777777" w:rsidR="001E3AFE" w:rsidRPr="00F012C9" w:rsidRDefault="001E3AFE" w:rsidP="004D7B71">
            <w:pPr>
              <w:autoSpaceDE w:val="0"/>
              <w:autoSpaceDN w:val="0"/>
              <w:adjustRightInd w:val="0"/>
              <w:jc w:val="center"/>
              <w:rPr>
                <w:bCs/>
                <w:sz w:val="22"/>
                <w:szCs w:val="22"/>
              </w:rPr>
            </w:pPr>
            <w:r w:rsidRPr="00F012C9">
              <w:rPr>
                <w:bCs/>
                <w:sz w:val="22"/>
                <w:szCs w:val="22"/>
              </w:rPr>
              <w:t>куб. м</w:t>
            </w:r>
          </w:p>
        </w:tc>
        <w:tc>
          <w:tcPr>
            <w:tcW w:w="1593" w:type="dxa"/>
          </w:tcPr>
          <w:p w14:paraId="03B3BD26" w14:textId="77777777" w:rsidR="001E3AFE" w:rsidRPr="00F012C9" w:rsidRDefault="001E3AFE" w:rsidP="004D7B71">
            <w:pPr>
              <w:widowControl/>
              <w:jc w:val="center"/>
              <w:rPr>
                <w:sz w:val="22"/>
                <w:szCs w:val="22"/>
              </w:rPr>
            </w:pPr>
            <w:r w:rsidRPr="00F012C9">
              <w:rPr>
                <w:sz w:val="22"/>
                <w:szCs w:val="22"/>
              </w:rPr>
              <w:t>55827,5</w:t>
            </w:r>
          </w:p>
        </w:tc>
      </w:tr>
      <w:tr w:rsidR="001E3AFE" w:rsidRPr="00F012C9" w14:paraId="46AF36B3" w14:textId="77777777" w:rsidTr="004D7B71">
        <w:tc>
          <w:tcPr>
            <w:tcW w:w="525" w:type="dxa"/>
            <w:vMerge/>
            <w:vAlign w:val="center"/>
          </w:tcPr>
          <w:p w14:paraId="48198117" w14:textId="77777777" w:rsidR="001E3AFE" w:rsidRPr="00F012C9" w:rsidRDefault="001E3AFE" w:rsidP="004D7B71">
            <w:pPr>
              <w:autoSpaceDE w:val="0"/>
              <w:autoSpaceDN w:val="0"/>
              <w:adjustRightInd w:val="0"/>
              <w:jc w:val="center"/>
              <w:rPr>
                <w:bCs/>
                <w:sz w:val="22"/>
                <w:szCs w:val="22"/>
              </w:rPr>
            </w:pPr>
          </w:p>
        </w:tc>
        <w:tc>
          <w:tcPr>
            <w:tcW w:w="6813" w:type="dxa"/>
            <w:vMerge/>
            <w:vAlign w:val="center"/>
          </w:tcPr>
          <w:p w14:paraId="157A1C4F" w14:textId="77777777" w:rsidR="001E3AFE" w:rsidRPr="00F012C9" w:rsidRDefault="001E3AFE" w:rsidP="004D7B71">
            <w:pPr>
              <w:autoSpaceDE w:val="0"/>
              <w:autoSpaceDN w:val="0"/>
              <w:adjustRightInd w:val="0"/>
              <w:rPr>
                <w:bCs/>
                <w:sz w:val="22"/>
                <w:szCs w:val="22"/>
              </w:rPr>
            </w:pPr>
          </w:p>
        </w:tc>
        <w:tc>
          <w:tcPr>
            <w:tcW w:w="1242" w:type="dxa"/>
            <w:vAlign w:val="center"/>
          </w:tcPr>
          <w:p w14:paraId="089CCB15" w14:textId="77777777" w:rsidR="001E3AFE" w:rsidRPr="00F012C9" w:rsidRDefault="001E3AFE" w:rsidP="004D7B71">
            <w:pPr>
              <w:autoSpaceDE w:val="0"/>
              <w:autoSpaceDN w:val="0"/>
              <w:adjustRightInd w:val="0"/>
              <w:jc w:val="center"/>
              <w:rPr>
                <w:bCs/>
                <w:sz w:val="22"/>
                <w:szCs w:val="22"/>
              </w:rPr>
            </w:pPr>
            <w:r w:rsidRPr="00F012C9">
              <w:rPr>
                <w:bCs/>
                <w:sz w:val="22"/>
                <w:szCs w:val="22"/>
              </w:rPr>
              <w:t>Гкал</w:t>
            </w:r>
          </w:p>
        </w:tc>
        <w:tc>
          <w:tcPr>
            <w:tcW w:w="1593" w:type="dxa"/>
          </w:tcPr>
          <w:p w14:paraId="0227A9F1" w14:textId="77777777" w:rsidR="001E3AFE" w:rsidRPr="00F012C9" w:rsidRDefault="001E3AFE" w:rsidP="004D7B71">
            <w:pPr>
              <w:jc w:val="center"/>
              <w:rPr>
                <w:sz w:val="22"/>
                <w:szCs w:val="22"/>
              </w:rPr>
            </w:pPr>
            <w:r w:rsidRPr="00F012C9">
              <w:rPr>
                <w:sz w:val="22"/>
                <w:szCs w:val="22"/>
              </w:rPr>
              <w:t>3660,2</w:t>
            </w:r>
          </w:p>
        </w:tc>
      </w:tr>
      <w:tr w:rsidR="001E3AFE" w:rsidRPr="00F012C9" w14:paraId="791CBCE4" w14:textId="77777777" w:rsidTr="004D7B71">
        <w:tc>
          <w:tcPr>
            <w:tcW w:w="525" w:type="dxa"/>
            <w:vMerge w:val="restart"/>
            <w:vAlign w:val="center"/>
          </w:tcPr>
          <w:p w14:paraId="4AD25B0E" w14:textId="77777777" w:rsidR="001E3AFE" w:rsidRPr="00F012C9" w:rsidRDefault="001E3AFE" w:rsidP="004D7B71">
            <w:pPr>
              <w:autoSpaceDE w:val="0"/>
              <w:autoSpaceDN w:val="0"/>
              <w:adjustRightInd w:val="0"/>
              <w:jc w:val="center"/>
              <w:rPr>
                <w:bCs/>
                <w:sz w:val="22"/>
                <w:szCs w:val="22"/>
              </w:rPr>
            </w:pPr>
            <w:r w:rsidRPr="00F012C9">
              <w:rPr>
                <w:bCs/>
                <w:sz w:val="22"/>
                <w:szCs w:val="22"/>
              </w:rPr>
              <w:t>1.1</w:t>
            </w:r>
          </w:p>
        </w:tc>
        <w:tc>
          <w:tcPr>
            <w:tcW w:w="6813" w:type="dxa"/>
            <w:vMerge w:val="restart"/>
            <w:vAlign w:val="center"/>
          </w:tcPr>
          <w:p w14:paraId="02FBF365" w14:textId="77777777" w:rsidR="001E3AFE" w:rsidRPr="00F012C9" w:rsidRDefault="001E3AFE" w:rsidP="004D7B71">
            <w:pPr>
              <w:autoSpaceDE w:val="0"/>
              <w:autoSpaceDN w:val="0"/>
              <w:adjustRightInd w:val="0"/>
              <w:rPr>
                <w:bCs/>
                <w:sz w:val="22"/>
                <w:szCs w:val="22"/>
              </w:rPr>
            </w:pPr>
            <w:r w:rsidRPr="00F012C9">
              <w:rPr>
                <w:bCs/>
                <w:sz w:val="22"/>
                <w:szCs w:val="22"/>
              </w:rPr>
              <w:t>Населению (управляющие организации, ТСЖ, ТСН, непосредственно граждане)</w:t>
            </w:r>
          </w:p>
        </w:tc>
        <w:tc>
          <w:tcPr>
            <w:tcW w:w="1242" w:type="dxa"/>
            <w:vAlign w:val="center"/>
          </w:tcPr>
          <w:p w14:paraId="16B50BDD" w14:textId="77777777" w:rsidR="001E3AFE" w:rsidRPr="00F012C9" w:rsidRDefault="001E3AFE" w:rsidP="004D7B71">
            <w:pPr>
              <w:autoSpaceDE w:val="0"/>
              <w:autoSpaceDN w:val="0"/>
              <w:adjustRightInd w:val="0"/>
              <w:jc w:val="center"/>
              <w:rPr>
                <w:bCs/>
                <w:sz w:val="22"/>
                <w:szCs w:val="22"/>
              </w:rPr>
            </w:pPr>
            <w:r w:rsidRPr="00F012C9">
              <w:rPr>
                <w:bCs/>
                <w:sz w:val="22"/>
                <w:szCs w:val="22"/>
              </w:rPr>
              <w:t>куб. м</w:t>
            </w:r>
          </w:p>
        </w:tc>
        <w:tc>
          <w:tcPr>
            <w:tcW w:w="1593" w:type="dxa"/>
          </w:tcPr>
          <w:p w14:paraId="3A94CA2C" w14:textId="77777777" w:rsidR="001E3AFE" w:rsidRPr="00F012C9" w:rsidRDefault="001E3AFE" w:rsidP="004D7B71">
            <w:pPr>
              <w:jc w:val="center"/>
              <w:rPr>
                <w:sz w:val="22"/>
                <w:szCs w:val="22"/>
              </w:rPr>
            </w:pPr>
            <w:r w:rsidRPr="00F012C9">
              <w:rPr>
                <w:sz w:val="22"/>
                <w:szCs w:val="22"/>
              </w:rPr>
              <w:t>53773,0</w:t>
            </w:r>
          </w:p>
        </w:tc>
      </w:tr>
      <w:tr w:rsidR="001E3AFE" w:rsidRPr="00F012C9" w14:paraId="2AC909FA" w14:textId="77777777" w:rsidTr="004D7B71">
        <w:tc>
          <w:tcPr>
            <w:tcW w:w="525" w:type="dxa"/>
            <w:vMerge/>
            <w:vAlign w:val="center"/>
          </w:tcPr>
          <w:p w14:paraId="5E877EE5" w14:textId="77777777" w:rsidR="001E3AFE" w:rsidRPr="00F012C9" w:rsidRDefault="001E3AFE" w:rsidP="004D7B71">
            <w:pPr>
              <w:autoSpaceDE w:val="0"/>
              <w:autoSpaceDN w:val="0"/>
              <w:adjustRightInd w:val="0"/>
              <w:jc w:val="center"/>
              <w:rPr>
                <w:bCs/>
                <w:sz w:val="22"/>
                <w:szCs w:val="22"/>
              </w:rPr>
            </w:pPr>
          </w:p>
        </w:tc>
        <w:tc>
          <w:tcPr>
            <w:tcW w:w="6813" w:type="dxa"/>
            <w:vMerge/>
            <w:vAlign w:val="center"/>
          </w:tcPr>
          <w:p w14:paraId="0F1C1201" w14:textId="77777777" w:rsidR="001E3AFE" w:rsidRPr="00F012C9" w:rsidRDefault="001E3AFE" w:rsidP="004D7B71">
            <w:pPr>
              <w:autoSpaceDE w:val="0"/>
              <w:autoSpaceDN w:val="0"/>
              <w:adjustRightInd w:val="0"/>
              <w:rPr>
                <w:bCs/>
                <w:sz w:val="22"/>
                <w:szCs w:val="22"/>
              </w:rPr>
            </w:pPr>
          </w:p>
        </w:tc>
        <w:tc>
          <w:tcPr>
            <w:tcW w:w="1242" w:type="dxa"/>
            <w:vAlign w:val="center"/>
          </w:tcPr>
          <w:p w14:paraId="42EB58AD" w14:textId="77777777" w:rsidR="001E3AFE" w:rsidRPr="00F012C9" w:rsidRDefault="001E3AFE" w:rsidP="004D7B71">
            <w:pPr>
              <w:autoSpaceDE w:val="0"/>
              <w:autoSpaceDN w:val="0"/>
              <w:adjustRightInd w:val="0"/>
              <w:jc w:val="center"/>
              <w:rPr>
                <w:bCs/>
                <w:sz w:val="22"/>
                <w:szCs w:val="22"/>
              </w:rPr>
            </w:pPr>
            <w:r w:rsidRPr="00F012C9">
              <w:rPr>
                <w:bCs/>
                <w:sz w:val="22"/>
                <w:szCs w:val="22"/>
              </w:rPr>
              <w:t>Гкал</w:t>
            </w:r>
          </w:p>
        </w:tc>
        <w:tc>
          <w:tcPr>
            <w:tcW w:w="1593" w:type="dxa"/>
          </w:tcPr>
          <w:p w14:paraId="59B5B40C" w14:textId="77777777" w:rsidR="001E3AFE" w:rsidRPr="00F012C9" w:rsidRDefault="001E3AFE" w:rsidP="004D7B71">
            <w:pPr>
              <w:jc w:val="center"/>
              <w:rPr>
                <w:sz w:val="22"/>
                <w:szCs w:val="22"/>
              </w:rPr>
            </w:pPr>
            <w:r w:rsidRPr="00F012C9">
              <w:rPr>
                <w:sz w:val="22"/>
                <w:szCs w:val="22"/>
              </w:rPr>
              <w:t>3506,0</w:t>
            </w:r>
          </w:p>
        </w:tc>
      </w:tr>
      <w:tr w:rsidR="001E3AFE" w:rsidRPr="00F012C9" w14:paraId="01FBE56F" w14:textId="77777777" w:rsidTr="004D7B71">
        <w:tc>
          <w:tcPr>
            <w:tcW w:w="525" w:type="dxa"/>
            <w:vMerge w:val="restart"/>
            <w:vAlign w:val="center"/>
          </w:tcPr>
          <w:p w14:paraId="7D907895" w14:textId="77777777" w:rsidR="001E3AFE" w:rsidRPr="00F012C9" w:rsidRDefault="001E3AFE" w:rsidP="004D7B71">
            <w:pPr>
              <w:autoSpaceDE w:val="0"/>
              <w:autoSpaceDN w:val="0"/>
              <w:adjustRightInd w:val="0"/>
              <w:jc w:val="center"/>
              <w:rPr>
                <w:bCs/>
                <w:sz w:val="22"/>
                <w:szCs w:val="22"/>
              </w:rPr>
            </w:pPr>
            <w:r w:rsidRPr="00F012C9">
              <w:rPr>
                <w:bCs/>
                <w:sz w:val="22"/>
                <w:szCs w:val="22"/>
              </w:rPr>
              <w:t>1.2</w:t>
            </w:r>
          </w:p>
        </w:tc>
        <w:tc>
          <w:tcPr>
            <w:tcW w:w="6813" w:type="dxa"/>
            <w:vMerge w:val="restart"/>
            <w:vAlign w:val="center"/>
          </w:tcPr>
          <w:p w14:paraId="2A6EF83F" w14:textId="77777777" w:rsidR="001E3AFE" w:rsidRPr="00F012C9" w:rsidRDefault="001E3AFE" w:rsidP="004D7B71">
            <w:pPr>
              <w:autoSpaceDE w:val="0"/>
              <w:autoSpaceDN w:val="0"/>
              <w:adjustRightInd w:val="0"/>
              <w:rPr>
                <w:bCs/>
                <w:sz w:val="22"/>
                <w:szCs w:val="22"/>
              </w:rPr>
            </w:pPr>
            <w:r w:rsidRPr="00F012C9">
              <w:rPr>
                <w:bCs/>
                <w:sz w:val="22"/>
                <w:szCs w:val="22"/>
              </w:rPr>
              <w:t>Бюджетным потребителям</w:t>
            </w:r>
          </w:p>
        </w:tc>
        <w:tc>
          <w:tcPr>
            <w:tcW w:w="1242" w:type="dxa"/>
            <w:vAlign w:val="center"/>
          </w:tcPr>
          <w:p w14:paraId="7E365622" w14:textId="77777777" w:rsidR="001E3AFE" w:rsidRPr="00F012C9" w:rsidRDefault="001E3AFE" w:rsidP="004D7B71">
            <w:pPr>
              <w:autoSpaceDE w:val="0"/>
              <w:autoSpaceDN w:val="0"/>
              <w:adjustRightInd w:val="0"/>
              <w:jc w:val="center"/>
              <w:rPr>
                <w:bCs/>
                <w:sz w:val="22"/>
                <w:szCs w:val="22"/>
              </w:rPr>
            </w:pPr>
            <w:r w:rsidRPr="00F012C9">
              <w:rPr>
                <w:bCs/>
                <w:sz w:val="22"/>
                <w:szCs w:val="22"/>
              </w:rPr>
              <w:t>куб. м</w:t>
            </w:r>
          </w:p>
        </w:tc>
        <w:tc>
          <w:tcPr>
            <w:tcW w:w="1593" w:type="dxa"/>
          </w:tcPr>
          <w:p w14:paraId="059360F9" w14:textId="77777777" w:rsidR="001E3AFE" w:rsidRPr="00F012C9" w:rsidRDefault="001E3AFE" w:rsidP="004D7B71">
            <w:pPr>
              <w:jc w:val="center"/>
              <w:rPr>
                <w:sz w:val="22"/>
                <w:szCs w:val="22"/>
              </w:rPr>
            </w:pPr>
            <w:r w:rsidRPr="00F012C9">
              <w:rPr>
                <w:sz w:val="22"/>
                <w:szCs w:val="22"/>
              </w:rPr>
              <w:t>1220,505</w:t>
            </w:r>
          </w:p>
        </w:tc>
      </w:tr>
      <w:tr w:rsidR="001E3AFE" w:rsidRPr="00F012C9" w14:paraId="30D1B3FB" w14:textId="77777777" w:rsidTr="004D7B71">
        <w:tc>
          <w:tcPr>
            <w:tcW w:w="525" w:type="dxa"/>
            <w:vMerge/>
            <w:vAlign w:val="center"/>
          </w:tcPr>
          <w:p w14:paraId="379D96E9" w14:textId="77777777" w:rsidR="001E3AFE" w:rsidRPr="00F012C9" w:rsidRDefault="001E3AFE" w:rsidP="004D7B71">
            <w:pPr>
              <w:autoSpaceDE w:val="0"/>
              <w:autoSpaceDN w:val="0"/>
              <w:adjustRightInd w:val="0"/>
              <w:jc w:val="center"/>
              <w:rPr>
                <w:bCs/>
                <w:sz w:val="22"/>
                <w:szCs w:val="22"/>
              </w:rPr>
            </w:pPr>
          </w:p>
        </w:tc>
        <w:tc>
          <w:tcPr>
            <w:tcW w:w="6813" w:type="dxa"/>
            <w:vMerge/>
            <w:vAlign w:val="center"/>
          </w:tcPr>
          <w:p w14:paraId="33B33C58" w14:textId="77777777" w:rsidR="001E3AFE" w:rsidRPr="00F012C9" w:rsidRDefault="001E3AFE" w:rsidP="004D7B71">
            <w:pPr>
              <w:autoSpaceDE w:val="0"/>
              <w:autoSpaceDN w:val="0"/>
              <w:adjustRightInd w:val="0"/>
              <w:rPr>
                <w:bCs/>
                <w:sz w:val="22"/>
                <w:szCs w:val="22"/>
              </w:rPr>
            </w:pPr>
          </w:p>
        </w:tc>
        <w:tc>
          <w:tcPr>
            <w:tcW w:w="1242" w:type="dxa"/>
            <w:vAlign w:val="center"/>
          </w:tcPr>
          <w:p w14:paraId="7E1EC253" w14:textId="77777777" w:rsidR="001E3AFE" w:rsidRPr="00F012C9" w:rsidRDefault="001E3AFE" w:rsidP="004D7B71">
            <w:pPr>
              <w:autoSpaceDE w:val="0"/>
              <w:autoSpaceDN w:val="0"/>
              <w:adjustRightInd w:val="0"/>
              <w:jc w:val="center"/>
              <w:rPr>
                <w:bCs/>
                <w:sz w:val="22"/>
                <w:szCs w:val="22"/>
              </w:rPr>
            </w:pPr>
            <w:r w:rsidRPr="00F012C9">
              <w:rPr>
                <w:bCs/>
                <w:sz w:val="22"/>
                <w:szCs w:val="22"/>
              </w:rPr>
              <w:t>Гкал</w:t>
            </w:r>
          </w:p>
        </w:tc>
        <w:tc>
          <w:tcPr>
            <w:tcW w:w="1593" w:type="dxa"/>
          </w:tcPr>
          <w:p w14:paraId="7D11D97E" w14:textId="77777777" w:rsidR="001E3AFE" w:rsidRPr="00F012C9" w:rsidRDefault="001E3AFE" w:rsidP="004D7B71">
            <w:pPr>
              <w:jc w:val="center"/>
              <w:rPr>
                <w:sz w:val="22"/>
                <w:szCs w:val="22"/>
              </w:rPr>
            </w:pPr>
            <w:r w:rsidRPr="00F012C9">
              <w:rPr>
                <w:sz w:val="22"/>
                <w:szCs w:val="22"/>
              </w:rPr>
              <w:t>99,87</w:t>
            </w:r>
          </w:p>
        </w:tc>
      </w:tr>
      <w:tr w:rsidR="001E3AFE" w:rsidRPr="00F012C9" w14:paraId="7D012957" w14:textId="77777777" w:rsidTr="004D7B71">
        <w:tc>
          <w:tcPr>
            <w:tcW w:w="525" w:type="dxa"/>
            <w:vMerge w:val="restart"/>
            <w:vAlign w:val="center"/>
          </w:tcPr>
          <w:p w14:paraId="77F26BBD" w14:textId="77777777" w:rsidR="001E3AFE" w:rsidRPr="00F012C9" w:rsidRDefault="001E3AFE" w:rsidP="004D7B71">
            <w:pPr>
              <w:autoSpaceDE w:val="0"/>
              <w:autoSpaceDN w:val="0"/>
              <w:adjustRightInd w:val="0"/>
              <w:jc w:val="center"/>
              <w:rPr>
                <w:bCs/>
                <w:sz w:val="22"/>
                <w:szCs w:val="22"/>
              </w:rPr>
            </w:pPr>
            <w:r w:rsidRPr="00F012C9">
              <w:rPr>
                <w:bCs/>
                <w:sz w:val="22"/>
                <w:szCs w:val="22"/>
              </w:rPr>
              <w:t>1.3</w:t>
            </w:r>
          </w:p>
        </w:tc>
        <w:tc>
          <w:tcPr>
            <w:tcW w:w="6813" w:type="dxa"/>
            <w:vMerge w:val="restart"/>
            <w:vAlign w:val="center"/>
          </w:tcPr>
          <w:p w14:paraId="2A1C1D69" w14:textId="77777777" w:rsidR="001E3AFE" w:rsidRPr="00F012C9" w:rsidRDefault="001E3AFE" w:rsidP="004D7B71">
            <w:pPr>
              <w:autoSpaceDE w:val="0"/>
              <w:autoSpaceDN w:val="0"/>
              <w:adjustRightInd w:val="0"/>
              <w:rPr>
                <w:bCs/>
                <w:sz w:val="22"/>
                <w:szCs w:val="22"/>
              </w:rPr>
            </w:pPr>
            <w:r w:rsidRPr="00F012C9">
              <w:rPr>
                <w:bCs/>
                <w:sz w:val="22"/>
                <w:szCs w:val="22"/>
              </w:rPr>
              <w:t>Прочим потребителям</w:t>
            </w:r>
          </w:p>
        </w:tc>
        <w:tc>
          <w:tcPr>
            <w:tcW w:w="1242" w:type="dxa"/>
            <w:vAlign w:val="center"/>
          </w:tcPr>
          <w:p w14:paraId="13A1006A" w14:textId="77777777" w:rsidR="001E3AFE" w:rsidRPr="00F012C9" w:rsidRDefault="001E3AFE" w:rsidP="004D7B71">
            <w:pPr>
              <w:autoSpaceDE w:val="0"/>
              <w:autoSpaceDN w:val="0"/>
              <w:adjustRightInd w:val="0"/>
              <w:jc w:val="center"/>
              <w:rPr>
                <w:bCs/>
                <w:sz w:val="22"/>
                <w:szCs w:val="22"/>
              </w:rPr>
            </w:pPr>
            <w:r w:rsidRPr="00F012C9">
              <w:rPr>
                <w:bCs/>
                <w:sz w:val="22"/>
                <w:szCs w:val="22"/>
              </w:rPr>
              <w:t>куб. м</w:t>
            </w:r>
          </w:p>
        </w:tc>
        <w:tc>
          <w:tcPr>
            <w:tcW w:w="1593" w:type="dxa"/>
          </w:tcPr>
          <w:p w14:paraId="2299AFFC" w14:textId="77777777" w:rsidR="001E3AFE" w:rsidRPr="00F012C9" w:rsidRDefault="001E3AFE" w:rsidP="004D7B71">
            <w:pPr>
              <w:jc w:val="center"/>
              <w:rPr>
                <w:sz w:val="22"/>
                <w:szCs w:val="22"/>
              </w:rPr>
            </w:pPr>
            <w:r w:rsidRPr="00F012C9">
              <w:rPr>
                <w:sz w:val="22"/>
                <w:szCs w:val="22"/>
              </w:rPr>
              <w:t>18</w:t>
            </w:r>
          </w:p>
        </w:tc>
      </w:tr>
      <w:tr w:rsidR="001E3AFE" w:rsidRPr="00F012C9" w14:paraId="67BBE373" w14:textId="77777777" w:rsidTr="004D7B71">
        <w:tc>
          <w:tcPr>
            <w:tcW w:w="525" w:type="dxa"/>
            <w:vMerge/>
            <w:vAlign w:val="center"/>
          </w:tcPr>
          <w:p w14:paraId="309BE3CB" w14:textId="77777777" w:rsidR="001E3AFE" w:rsidRPr="00F012C9" w:rsidRDefault="001E3AFE" w:rsidP="004D7B71">
            <w:pPr>
              <w:autoSpaceDE w:val="0"/>
              <w:autoSpaceDN w:val="0"/>
              <w:adjustRightInd w:val="0"/>
              <w:jc w:val="center"/>
              <w:rPr>
                <w:bCs/>
                <w:sz w:val="22"/>
                <w:szCs w:val="22"/>
              </w:rPr>
            </w:pPr>
          </w:p>
        </w:tc>
        <w:tc>
          <w:tcPr>
            <w:tcW w:w="6813" w:type="dxa"/>
            <w:vMerge/>
            <w:vAlign w:val="center"/>
          </w:tcPr>
          <w:p w14:paraId="677EBFE1" w14:textId="77777777" w:rsidR="001E3AFE" w:rsidRPr="00F012C9" w:rsidRDefault="001E3AFE" w:rsidP="004D7B71">
            <w:pPr>
              <w:autoSpaceDE w:val="0"/>
              <w:autoSpaceDN w:val="0"/>
              <w:adjustRightInd w:val="0"/>
              <w:rPr>
                <w:bCs/>
                <w:sz w:val="22"/>
                <w:szCs w:val="22"/>
              </w:rPr>
            </w:pPr>
          </w:p>
        </w:tc>
        <w:tc>
          <w:tcPr>
            <w:tcW w:w="1242" w:type="dxa"/>
            <w:vAlign w:val="center"/>
          </w:tcPr>
          <w:p w14:paraId="0494127A" w14:textId="77777777" w:rsidR="001E3AFE" w:rsidRPr="00F012C9" w:rsidRDefault="001E3AFE" w:rsidP="004D7B71">
            <w:pPr>
              <w:autoSpaceDE w:val="0"/>
              <w:autoSpaceDN w:val="0"/>
              <w:adjustRightInd w:val="0"/>
              <w:jc w:val="center"/>
              <w:rPr>
                <w:bCs/>
                <w:sz w:val="22"/>
                <w:szCs w:val="22"/>
              </w:rPr>
            </w:pPr>
            <w:r w:rsidRPr="00F012C9">
              <w:rPr>
                <w:bCs/>
                <w:sz w:val="22"/>
                <w:szCs w:val="22"/>
              </w:rPr>
              <w:t>Гкал</w:t>
            </w:r>
          </w:p>
        </w:tc>
        <w:tc>
          <w:tcPr>
            <w:tcW w:w="1593" w:type="dxa"/>
          </w:tcPr>
          <w:p w14:paraId="3F958FD6" w14:textId="77777777" w:rsidR="001E3AFE" w:rsidRPr="00F012C9" w:rsidRDefault="001E3AFE" w:rsidP="004D7B71">
            <w:pPr>
              <w:jc w:val="center"/>
              <w:rPr>
                <w:sz w:val="22"/>
                <w:szCs w:val="22"/>
              </w:rPr>
            </w:pPr>
            <w:r w:rsidRPr="00F012C9">
              <w:rPr>
                <w:sz w:val="22"/>
                <w:szCs w:val="22"/>
              </w:rPr>
              <w:t>1,17</w:t>
            </w:r>
          </w:p>
        </w:tc>
      </w:tr>
      <w:tr w:rsidR="001E3AFE" w:rsidRPr="00F012C9" w14:paraId="5DFE4DBC" w14:textId="77777777" w:rsidTr="004D7B71">
        <w:tc>
          <w:tcPr>
            <w:tcW w:w="525" w:type="dxa"/>
            <w:vMerge w:val="restart"/>
            <w:vAlign w:val="center"/>
          </w:tcPr>
          <w:p w14:paraId="2E11A365" w14:textId="77777777" w:rsidR="001E3AFE" w:rsidRPr="00F012C9" w:rsidRDefault="001E3AFE" w:rsidP="004D7B71">
            <w:pPr>
              <w:autoSpaceDE w:val="0"/>
              <w:autoSpaceDN w:val="0"/>
              <w:adjustRightInd w:val="0"/>
              <w:jc w:val="center"/>
              <w:rPr>
                <w:bCs/>
                <w:sz w:val="22"/>
                <w:szCs w:val="22"/>
              </w:rPr>
            </w:pPr>
            <w:r w:rsidRPr="00F012C9">
              <w:rPr>
                <w:bCs/>
                <w:sz w:val="22"/>
                <w:szCs w:val="22"/>
              </w:rPr>
              <w:t>1.4</w:t>
            </w:r>
          </w:p>
        </w:tc>
        <w:tc>
          <w:tcPr>
            <w:tcW w:w="6813" w:type="dxa"/>
            <w:vMerge w:val="restart"/>
            <w:vAlign w:val="center"/>
          </w:tcPr>
          <w:p w14:paraId="75B633C1" w14:textId="77777777" w:rsidR="001E3AFE" w:rsidRPr="00F012C9" w:rsidRDefault="001E3AFE" w:rsidP="004D7B71">
            <w:pPr>
              <w:autoSpaceDE w:val="0"/>
              <w:autoSpaceDN w:val="0"/>
              <w:adjustRightInd w:val="0"/>
              <w:rPr>
                <w:bCs/>
                <w:sz w:val="22"/>
                <w:szCs w:val="22"/>
              </w:rPr>
            </w:pPr>
            <w:r w:rsidRPr="00F012C9">
              <w:rPr>
                <w:bCs/>
                <w:sz w:val="22"/>
                <w:szCs w:val="22"/>
              </w:rPr>
              <w:t>Другим организациям, осуществляющим горячее водоснабжение</w:t>
            </w:r>
          </w:p>
        </w:tc>
        <w:tc>
          <w:tcPr>
            <w:tcW w:w="1242" w:type="dxa"/>
            <w:vAlign w:val="center"/>
          </w:tcPr>
          <w:p w14:paraId="69EC59B0" w14:textId="77777777" w:rsidR="001E3AFE" w:rsidRPr="00F012C9" w:rsidRDefault="001E3AFE" w:rsidP="004D7B71">
            <w:pPr>
              <w:autoSpaceDE w:val="0"/>
              <w:autoSpaceDN w:val="0"/>
              <w:adjustRightInd w:val="0"/>
              <w:jc w:val="center"/>
              <w:rPr>
                <w:bCs/>
                <w:sz w:val="22"/>
                <w:szCs w:val="22"/>
              </w:rPr>
            </w:pPr>
            <w:r w:rsidRPr="00F012C9">
              <w:rPr>
                <w:bCs/>
                <w:sz w:val="22"/>
                <w:szCs w:val="22"/>
              </w:rPr>
              <w:t>куб. м</w:t>
            </w:r>
          </w:p>
        </w:tc>
        <w:tc>
          <w:tcPr>
            <w:tcW w:w="1593" w:type="dxa"/>
          </w:tcPr>
          <w:p w14:paraId="2B39A867" w14:textId="77777777" w:rsidR="001E3AFE" w:rsidRPr="00F012C9" w:rsidRDefault="001E3AFE" w:rsidP="004D7B71">
            <w:pPr>
              <w:jc w:val="center"/>
              <w:rPr>
                <w:sz w:val="22"/>
                <w:szCs w:val="22"/>
              </w:rPr>
            </w:pPr>
            <w:r w:rsidRPr="00F012C9">
              <w:rPr>
                <w:sz w:val="22"/>
                <w:szCs w:val="22"/>
              </w:rPr>
              <w:t>0,0</w:t>
            </w:r>
          </w:p>
        </w:tc>
      </w:tr>
      <w:tr w:rsidR="001E3AFE" w:rsidRPr="00F012C9" w14:paraId="341C3249" w14:textId="77777777" w:rsidTr="004D7B71">
        <w:tc>
          <w:tcPr>
            <w:tcW w:w="525" w:type="dxa"/>
            <w:vMerge/>
            <w:vAlign w:val="center"/>
          </w:tcPr>
          <w:p w14:paraId="7FF908B9" w14:textId="77777777" w:rsidR="001E3AFE" w:rsidRPr="00F012C9" w:rsidRDefault="001E3AFE" w:rsidP="004D7B71">
            <w:pPr>
              <w:autoSpaceDE w:val="0"/>
              <w:autoSpaceDN w:val="0"/>
              <w:adjustRightInd w:val="0"/>
              <w:jc w:val="center"/>
              <w:rPr>
                <w:bCs/>
                <w:sz w:val="22"/>
                <w:szCs w:val="22"/>
              </w:rPr>
            </w:pPr>
          </w:p>
        </w:tc>
        <w:tc>
          <w:tcPr>
            <w:tcW w:w="6813" w:type="dxa"/>
            <w:vMerge/>
            <w:vAlign w:val="center"/>
          </w:tcPr>
          <w:p w14:paraId="0FD0A2D6" w14:textId="77777777" w:rsidR="001E3AFE" w:rsidRPr="00F012C9" w:rsidRDefault="001E3AFE" w:rsidP="004D7B71">
            <w:pPr>
              <w:autoSpaceDE w:val="0"/>
              <w:autoSpaceDN w:val="0"/>
              <w:adjustRightInd w:val="0"/>
              <w:rPr>
                <w:bCs/>
                <w:sz w:val="22"/>
                <w:szCs w:val="22"/>
              </w:rPr>
            </w:pPr>
          </w:p>
        </w:tc>
        <w:tc>
          <w:tcPr>
            <w:tcW w:w="1242" w:type="dxa"/>
            <w:vAlign w:val="center"/>
          </w:tcPr>
          <w:p w14:paraId="5203A882" w14:textId="77777777" w:rsidR="001E3AFE" w:rsidRPr="00F012C9" w:rsidRDefault="001E3AFE" w:rsidP="004D7B71">
            <w:pPr>
              <w:autoSpaceDE w:val="0"/>
              <w:autoSpaceDN w:val="0"/>
              <w:adjustRightInd w:val="0"/>
              <w:jc w:val="center"/>
              <w:rPr>
                <w:bCs/>
                <w:sz w:val="22"/>
                <w:szCs w:val="22"/>
              </w:rPr>
            </w:pPr>
            <w:r w:rsidRPr="00F012C9">
              <w:rPr>
                <w:bCs/>
                <w:sz w:val="22"/>
                <w:szCs w:val="22"/>
              </w:rPr>
              <w:t>Гкал</w:t>
            </w:r>
          </w:p>
        </w:tc>
        <w:tc>
          <w:tcPr>
            <w:tcW w:w="1593" w:type="dxa"/>
          </w:tcPr>
          <w:p w14:paraId="716468FA" w14:textId="77777777" w:rsidR="001E3AFE" w:rsidRPr="00F012C9" w:rsidRDefault="001E3AFE" w:rsidP="004D7B71">
            <w:pPr>
              <w:jc w:val="center"/>
              <w:rPr>
                <w:sz w:val="22"/>
                <w:szCs w:val="22"/>
              </w:rPr>
            </w:pPr>
            <w:r w:rsidRPr="00F012C9">
              <w:rPr>
                <w:sz w:val="22"/>
                <w:szCs w:val="22"/>
              </w:rPr>
              <w:t>0,0</w:t>
            </w:r>
          </w:p>
        </w:tc>
      </w:tr>
      <w:tr w:rsidR="001E3AFE" w:rsidRPr="00F012C9" w14:paraId="289735D7" w14:textId="77777777" w:rsidTr="004D7B71">
        <w:tc>
          <w:tcPr>
            <w:tcW w:w="525" w:type="dxa"/>
            <w:vMerge w:val="restart"/>
            <w:vAlign w:val="center"/>
          </w:tcPr>
          <w:p w14:paraId="38C1F0EA" w14:textId="77777777" w:rsidR="001E3AFE" w:rsidRPr="00F012C9" w:rsidRDefault="001E3AFE" w:rsidP="004D7B71">
            <w:pPr>
              <w:autoSpaceDE w:val="0"/>
              <w:autoSpaceDN w:val="0"/>
              <w:adjustRightInd w:val="0"/>
              <w:jc w:val="center"/>
              <w:rPr>
                <w:bCs/>
                <w:sz w:val="22"/>
                <w:szCs w:val="22"/>
              </w:rPr>
            </w:pPr>
            <w:r w:rsidRPr="00F012C9">
              <w:rPr>
                <w:bCs/>
                <w:sz w:val="22"/>
                <w:szCs w:val="22"/>
              </w:rPr>
              <w:t>1.5</w:t>
            </w:r>
          </w:p>
        </w:tc>
        <w:tc>
          <w:tcPr>
            <w:tcW w:w="6813" w:type="dxa"/>
            <w:vMerge w:val="restart"/>
            <w:vAlign w:val="center"/>
          </w:tcPr>
          <w:p w14:paraId="0344050C" w14:textId="77777777" w:rsidR="001E3AFE" w:rsidRPr="00F012C9" w:rsidRDefault="001E3AFE" w:rsidP="004D7B71">
            <w:pPr>
              <w:autoSpaceDE w:val="0"/>
              <w:autoSpaceDN w:val="0"/>
              <w:adjustRightInd w:val="0"/>
              <w:rPr>
                <w:bCs/>
                <w:sz w:val="22"/>
                <w:szCs w:val="22"/>
              </w:rPr>
            </w:pPr>
            <w:r w:rsidRPr="00F012C9">
              <w:rPr>
                <w:bCs/>
                <w:sz w:val="22"/>
                <w:szCs w:val="22"/>
              </w:rPr>
              <w:t>Собственные нужды, не связанные с регулируемым видом деятельности</w:t>
            </w:r>
          </w:p>
        </w:tc>
        <w:tc>
          <w:tcPr>
            <w:tcW w:w="1242" w:type="dxa"/>
            <w:vAlign w:val="center"/>
          </w:tcPr>
          <w:p w14:paraId="63824E23" w14:textId="77777777" w:rsidR="001E3AFE" w:rsidRPr="00F012C9" w:rsidRDefault="001E3AFE" w:rsidP="004D7B71">
            <w:pPr>
              <w:autoSpaceDE w:val="0"/>
              <w:autoSpaceDN w:val="0"/>
              <w:adjustRightInd w:val="0"/>
              <w:jc w:val="center"/>
              <w:rPr>
                <w:bCs/>
                <w:sz w:val="22"/>
                <w:szCs w:val="22"/>
              </w:rPr>
            </w:pPr>
            <w:r w:rsidRPr="00F012C9">
              <w:rPr>
                <w:bCs/>
                <w:sz w:val="22"/>
                <w:szCs w:val="22"/>
              </w:rPr>
              <w:t>куб. м</w:t>
            </w:r>
          </w:p>
        </w:tc>
        <w:tc>
          <w:tcPr>
            <w:tcW w:w="1593" w:type="dxa"/>
          </w:tcPr>
          <w:p w14:paraId="18FC7813" w14:textId="77777777" w:rsidR="001E3AFE" w:rsidRPr="00F012C9" w:rsidRDefault="001E3AFE" w:rsidP="004D7B71">
            <w:pPr>
              <w:jc w:val="center"/>
              <w:rPr>
                <w:sz w:val="22"/>
                <w:szCs w:val="22"/>
              </w:rPr>
            </w:pPr>
            <w:r w:rsidRPr="00F012C9">
              <w:rPr>
                <w:sz w:val="22"/>
                <w:szCs w:val="22"/>
              </w:rPr>
              <w:t>816,0</w:t>
            </w:r>
          </w:p>
        </w:tc>
      </w:tr>
      <w:tr w:rsidR="001E3AFE" w:rsidRPr="00F012C9" w14:paraId="3000C402" w14:textId="77777777" w:rsidTr="004D7B71">
        <w:tc>
          <w:tcPr>
            <w:tcW w:w="525" w:type="dxa"/>
            <w:vMerge/>
            <w:vAlign w:val="center"/>
          </w:tcPr>
          <w:p w14:paraId="4BF930C7" w14:textId="77777777" w:rsidR="001E3AFE" w:rsidRPr="00F012C9" w:rsidRDefault="001E3AFE" w:rsidP="004D7B71">
            <w:pPr>
              <w:autoSpaceDE w:val="0"/>
              <w:autoSpaceDN w:val="0"/>
              <w:adjustRightInd w:val="0"/>
              <w:jc w:val="center"/>
              <w:rPr>
                <w:bCs/>
                <w:sz w:val="22"/>
                <w:szCs w:val="22"/>
              </w:rPr>
            </w:pPr>
          </w:p>
        </w:tc>
        <w:tc>
          <w:tcPr>
            <w:tcW w:w="6813" w:type="dxa"/>
            <w:vMerge/>
            <w:vAlign w:val="center"/>
          </w:tcPr>
          <w:p w14:paraId="31D11A8F" w14:textId="77777777" w:rsidR="001E3AFE" w:rsidRPr="00F012C9" w:rsidRDefault="001E3AFE" w:rsidP="004D7B71">
            <w:pPr>
              <w:autoSpaceDE w:val="0"/>
              <w:autoSpaceDN w:val="0"/>
              <w:adjustRightInd w:val="0"/>
              <w:rPr>
                <w:bCs/>
                <w:sz w:val="22"/>
                <w:szCs w:val="22"/>
              </w:rPr>
            </w:pPr>
          </w:p>
        </w:tc>
        <w:tc>
          <w:tcPr>
            <w:tcW w:w="1242" w:type="dxa"/>
            <w:vAlign w:val="center"/>
          </w:tcPr>
          <w:p w14:paraId="3DF4B8BD" w14:textId="77777777" w:rsidR="001E3AFE" w:rsidRPr="00F012C9" w:rsidRDefault="001E3AFE" w:rsidP="004D7B71">
            <w:pPr>
              <w:autoSpaceDE w:val="0"/>
              <w:autoSpaceDN w:val="0"/>
              <w:adjustRightInd w:val="0"/>
              <w:jc w:val="center"/>
              <w:rPr>
                <w:bCs/>
                <w:sz w:val="22"/>
                <w:szCs w:val="22"/>
              </w:rPr>
            </w:pPr>
            <w:r w:rsidRPr="00F012C9">
              <w:rPr>
                <w:bCs/>
                <w:sz w:val="22"/>
                <w:szCs w:val="22"/>
              </w:rPr>
              <w:t>Гкал</w:t>
            </w:r>
          </w:p>
        </w:tc>
        <w:tc>
          <w:tcPr>
            <w:tcW w:w="1593" w:type="dxa"/>
          </w:tcPr>
          <w:p w14:paraId="70600DDD" w14:textId="77777777" w:rsidR="001E3AFE" w:rsidRPr="00F012C9" w:rsidRDefault="001E3AFE" w:rsidP="004D7B71">
            <w:pPr>
              <w:jc w:val="center"/>
              <w:rPr>
                <w:sz w:val="22"/>
                <w:szCs w:val="22"/>
              </w:rPr>
            </w:pPr>
            <w:r w:rsidRPr="00F012C9">
              <w:rPr>
                <w:sz w:val="22"/>
                <w:szCs w:val="22"/>
              </w:rPr>
              <w:t>53,2</w:t>
            </w:r>
          </w:p>
        </w:tc>
      </w:tr>
      <w:tr w:rsidR="001E3AFE" w:rsidRPr="00F012C9" w14:paraId="1F1E236D" w14:textId="77777777" w:rsidTr="004D7B71">
        <w:tc>
          <w:tcPr>
            <w:tcW w:w="525" w:type="dxa"/>
            <w:vAlign w:val="center"/>
          </w:tcPr>
          <w:p w14:paraId="286C49C9" w14:textId="77777777" w:rsidR="001E3AFE" w:rsidRPr="00F012C9" w:rsidRDefault="001E3AFE" w:rsidP="004D7B71">
            <w:pPr>
              <w:autoSpaceDE w:val="0"/>
              <w:autoSpaceDN w:val="0"/>
              <w:adjustRightInd w:val="0"/>
              <w:jc w:val="center"/>
              <w:rPr>
                <w:bCs/>
                <w:sz w:val="22"/>
                <w:szCs w:val="22"/>
              </w:rPr>
            </w:pPr>
            <w:r w:rsidRPr="00F012C9">
              <w:rPr>
                <w:bCs/>
                <w:sz w:val="22"/>
                <w:szCs w:val="22"/>
              </w:rPr>
              <w:t>2.</w:t>
            </w:r>
          </w:p>
        </w:tc>
        <w:tc>
          <w:tcPr>
            <w:tcW w:w="6813" w:type="dxa"/>
            <w:vAlign w:val="center"/>
          </w:tcPr>
          <w:p w14:paraId="5D575B51" w14:textId="77777777" w:rsidR="001E3AFE" w:rsidRPr="00F012C9" w:rsidRDefault="001E3AFE" w:rsidP="004D7B71">
            <w:pPr>
              <w:autoSpaceDE w:val="0"/>
              <w:autoSpaceDN w:val="0"/>
              <w:adjustRightInd w:val="0"/>
              <w:rPr>
                <w:bCs/>
                <w:sz w:val="22"/>
                <w:szCs w:val="22"/>
              </w:rPr>
            </w:pPr>
            <w:r w:rsidRPr="00F012C9">
              <w:rPr>
                <w:bCs/>
                <w:sz w:val="22"/>
                <w:szCs w:val="22"/>
              </w:rPr>
              <w:t>Объем финансовых потребностей, необходимых для реализации производственной программы</w:t>
            </w:r>
          </w:p>
        </w:tc>
        <w:tc>
          <w:tcPr>
            <w:tcW w:w="1242" w:type="dxa"/>
            <w:vAlign w:val="center"/>
          </w:tcPr>
          <w:p w14:paraId="7B570E36" w14:textId="77777777" w:rsidR="001E3AFE" w:rsidRPr="00F012C9" w:rsidRDefault="001E3AFE" w:rsidP="004D7B71">
            <w:pPr>
              <w:autoSpaceDE w:val="0"/>
              <w:autoSpaceDN w:val="0"/>
              <w:adjustRightInd w:val="0"/>
              <w:jc w:val="center"/>
              <w:rPr>
                <w:bCs/>
                <w:sz w:val="22"/>
                <w:szCs w:val="22"/>
              </w:rPr>
            </w:pPr>
            <w:r w:rsidRPr="00F012C9">
              <w:rPr>
                <w:bCs/>
                <w:sz w:val="22"/>
                <w:szCs w:val="22"/>
              </w:rPr>
              <w:t>тыс. руб.</w:t>
            </w:r>
          </w:p>
        </w:tc>
        <w:tc>
          <w:tcPr>
            <w:tcW w:w="1593" w:type="dxa"/>
            <w:vAlign w:val="center"/>
          </w:tcPr>
          <w:p w14:paraId="55C91B03" w14:textId="77777777" w:rsidR="001E3AFE" w:rsidRPr="00F012C9" w:rsidRDefault="001E3AFE" w:rsidP="004D7B71">
            <w:pPr>
              <w:jc w:val="center"/>
              <w:rPr>
                <w:sz w:val="22"/>
                <w:szCs w:val="22"/>
              </w:rPr>
            </w:pPr>
            <w:r w:rsidRPr="00F012C9">
              <w:rPr>
                <w:sz w:val="22"/>
                <w:szCs w:val="22"/>
              </w:rPr>
              <w:t>9 719,4</w:t>
            </w:r>
          </w:p>
        </w:tc>
      </w:tr>
    </w:tbl>
    <w:p w14:paraId="6241BE33" w14:textId="77777777" w:rsidR="001E3AFE" w:rsidRPr="00F012C9" w:rsidRDefault="001E3AFE" w:rsidP="001E3AFE">
      <w:pPr>
        <w:jc w:val="center"/>
        <w:rPr>
          <w:sz w:val="22"/>
          <w:szCs w:val="22"/>
        </w:rPr>
      </w:pPr>
    </w:p>
    <w:p w14:paraId="0F2A8DD0" w14:textId="77777777" w:rsidR="001E3AFE" w:rsidRPr="00F012C9" w:rsidRDefault="001E3AFE" w:rsidP="001E3AFE">
      <w:pPr>
        <w:jc w:val="center"/>
        <w:rPr>
          <w:sz w:val="22"/>
          <w:szCs w:val="22"/>
        </w:rPr>
      </w:pPr>
      <w:r w:rsidRPr="00F012C9">
        <w:rPr>
          <w:sz w:val="22"/>
          <w:szCs w:val="22"/>
        </w:rPr>
        <w:t xml:space="preserve">3. Перечень плановых мероприятий </w:t>
      </w:r>
    </w:p>
    <w:p w14:paraId="6E8F0B86" w14:textId="77777777" w:rsidR="001E3AFE" w:rsidRPr="00F012C9" w:rsidRDefault="001E3AFE" w:rsidP="001E3AFE">
      <w:pPr>
        <w:jc w:val="center"/>
        <w:rPr>
          <w:sz w:val="22"/>
          <w:szCs w:val="22"/>
        </w:rP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1E3AFE" w:rsidRPr="00F012C9" w14:paraId="7899E53F" w14:textId="77777777" w:rsidTr="004D7B71">
        <w:tc>
          <w:tcPr>
            <w:tcW w:w="546" w:type="dxa"/>
            <w:vAlign w:val="center"/>
          </w:tcPr>
          <w:p w14:paraId="00B9FEE8" w14:textId="77777777" w:rsidR="001E3AFE" w:rsidRPr="00F012C9" w:rsidRDefault="001E3AFE" w:rsidP="004D7B71">
            <w:pPr>
              <w:autoSpaceDE w:val="0"/>
              <w:autoSpaceDN w:val="0"/>
              <w:adjustRightInd w:val="0"/>
              <w:jc w:val="center"/>
              <w:rPr>
                <w:sz w:val="22"/>
                <w:szCs w:val="22"/>
              </w:rPr>
            </w:pPr>
            <w:r w:rsidRPr="00F012C9">
              <w:rPr>
                <w:sz w:val="22"/>
                <w:szCs w:val="22"/>
              </w:rPr>
              <w:t>№ п/п</w:t>
            </w:r>
          </w:p>
        </w:tc>
        <w:tc>
          <w:tcPr>
            <w:tcW w:w="4503" w:type="dxa"/>
            <w:vAlign w:val="center"/>
          </w:tcPr>
          <w:p w14:paraId="7A74BB0E" w14:textId="77777777" w:rsidR="001E3AFE" w:rsidRPr="00F012C9" w:rsidRDefault="001E3AFE" w:rsidP="004D7B71">
            <w:pPr>
              <w:autoSpaceDE w:val="0"/>
              <w:autoSpaceDN w:val="0"/>
              <w:adjustRightInd w:val="0"/>
              <w:jc w:val="center"/>
              <w:rPr>
                <w:sz w:val="22"/>
                <w:szCs w:val="22"/>
              </w:rPr>
            </w:pPr>
            <w:r w:rsidRPr="00F012C9">
              <w:rPr>
                <w:sz w:val="22"/>
                <w:szCs w:val="22"/>
              </w:rPr>
              <w:t>Наименование мероприятия</w:t>
            </w:r>
          </w:p>
        </w:tc>
        <w:tc>
          <w:tcPr>
            <w:tcW w:w="2803" w:type="dxa"/>
            <w:vAlign w:val="center"/>
          </w:tcPr>
          <w:p w14:paraId="6B3911CE" w14:textId="77777777" w:rsidR="001E3AFE" w:rsidRPr="00F012C9" w:rsidRDefault="001E3AFE" w:rsidP="004D7B71">
            <w:pPr>
              <w:autoSpaceDE w:val="0"/>
              <w:autoSpaceDN w:val="0"/>
              <w:adjustRightInd w:val="0"/>
              <w:jc w:val="center"/>
              <w:rPr>
                <w:sz w:val="22"/>
                <w:szCs w:val="22"/>
              </w:rPr>
            </w:pPr>
            <w:r w:rsidRPr="00F012C9">
              <w:rPr>
                <w:sz w:val="22"/>
                <w:szCs w:val="22"/>
              </w:rPr>
              <w:t>Дата реализации мероприятия</w:t>
            </w:r>
          </w:p>
        </w:tc>
        <w:tc>
          <w:tcPr>
            <w:tcW w:w="2518" w:type="dxa"/>
            <w:vAlign w:val="center"/>
          </w:tcPr>
          <w:p w14:paraId="076CEBAC" w14:textId="77777777" w:rsidR="001E3AFE" w:rsidRPr="00F012C9" w:rsidRDefault="001E3AFE" w:rsidP="004D7B71">
            <w:pPr>
              <w:autoSpaceDE w:val="0"/>
              <w:autoSpaceDN w:val="0"/>
              <w:adjustRightInd w:val="0"/>
              <w:jc w:val="center"/>
              <w:rPr>
                <w:sz w:val="22"/>
                <w:szCs w:val="22"/>
              </w:rPr>
            </w:pPr>
            <w:r w:rsidRPr="00F012C9">
              <w:rPr>
                <w:sz w:val="22"/>
                <w:szCs w:val="22"/>
              </w:rPr>
              <w:t>Финансовые потребности на реализацию мероприятия, тыс. руб.</w:t>
            </w:r>
          </w:p>
        </w:tc>
      </w:tr>
      <w:tr w:rsidR="001E3AFE" w:rsidRPr="00F012C9" w14:paraId="6E735A3D" w14:textId="77777777" w:rsidTr="004D7B71">
        <w:tc>
          <w:tcPr>
            <w:tcW w:w="10370" w:type="dxa"/>
            <w:gridSpan w:val="4"/>
            <w:vAlign w:val="center"/>
          </w:tcPr>
          <w:p w14:paraId="42FC91D4" w14:textId="77777777" w:rsidR="001E3AFE" w:rsidRPr="00F012C9" w:rsidRDefault="001E3AFE" w:rsidP="004D7B71">
            <w:pPr>
              <w:autoSpaceDE w:val="0"/>
              <w:autoSpaceDN w:val="0"/>
              <w:adjustRightInd w:val="0"/>
              <w:jc w:val="center"/>
              <w:rPr>
                <w:sz w:val="22"/>
                <w:szCs w:val="22"/>
              </w:rPr>
            </w:pPr>
            <w:r w:rsidRPr="00F012C9">
              <w:rPr>
                <w:sz w:val="22"/>
                <w:szCs w:val="22"/>
              </w:rPr>
              <w:t>1. Перечень мероприятий по ремонту объектов централизованных систем горячего водоснабжения</w:t>
            </w:r>
          </w:p>
        </w:tc>
      </w:tr>
      <w:tr w:rsidR="001E3AFE" w:rsidRPr="00F012C9" w14:paraId="46F2D131" w14:textId="77777777" w:rsidTr="004D7B71">
        <w:tc>
          <w:tcPr>
            <w:tcW w:w="546" w:type="dxa"/>
            <w:vAlign w:val="center"/>
          </w:tcPr>
          <w:p w14:paraId="5A59C966" w14:textId="77777777" w:rsidR="001E3AFE" w:rsidRPr="00F012C9" w:rsidRDefault="001E3AFE" w:rsidP="004D7B71">
            <w:pPr>
              <w:autoSpaceDE w:val="0"/>
              <w:autoSpaceDN w:val="0"/>
              <w:adjustRightInd w:val="0"/>
              <w:jc w:val="center"/>
              <w:rPr>
                <w:sz w:val="22"/>
                <w:szCs w:val="22"/>
              </w:rPr>
            </w:pPr>
            <w:r w:rsidRPr="00F012C9">
              <w:rPr>
                <w:sz w:val="22"/>
                <w:szCs w:val="22"/>
              </w:rPr>
              <w:t>1.1</w:t>
            </w:r>
          </w:p>
        </w:tc>
        <w:tc>
          <w:tcPr>
            <w:tcW w:w="4503" w:type="dxa"/>
            <w:vAlign w:val="center"/>
          </w:tcPr>
          <w:p w14:paraId="419035FB" w14:textId="77777777" w:rsidR="001E3AFE" w:rsidRPr="00F012C9" w:rsidRDefault="001E3AFE" w:rsidP="004D7B71">
            <w:pPr>
              <w:autoSpaceDE w:val="0"/>
              <w:autoSpaceDN w:val="0"/>
              <w:adjustRightInd w:val="0"/>
              <w:rPr>
                <w:sz w:val="22"/>
                <w:szCs w:val="22"/>
              </w:rPr>
            </w:pPr>
          </w:p>
        </w:tc>
        <w:tc>
          <w:tcPr>
            <w:tcW w:w="2803" w:type="dxa"/>
            <w:vAlign w:val="center"/>
          </w:tcPr>
          <w:p w14:paraId="5473B58D" w14:textId="77777777" w:rsidR="001E3AFE" w:rsidRPr="00F012C9" w:rsidRDefault="001E3AFE" w:rsidP="004D7B71">
            <w:pPr>
              <w:autoSpaceDE w:val="0"/>
              <w:autoSpaceDN w:val="0"/>
              <w:adjustRightInd w:val="0"/>
              <w:jc w:val="center"/>
              <w:rPr>
                <w:sz w:val="22"/>
                <w:szCs w:val="22"/>
              </w:rPr>
            </w:pPr>
          </w:p>
        </w:tc>
        <w:tc>
          <w:tcPr>
            <w:tcW w:w="2518" w:type="dxa"/>
            <w:vAlign w:val="center"/>
          </w:tcPr>
          <w:p w14:paraId="7608B41E" w14:textId="77777777" w:rsidR="001E3AFE" w:rsidRPr="00F012C9" w:rsidRDefault="001E3AFE" w:rsidP="004D7B71">
            <w:pPr>
              <w:autoSpaceDE w:val="0"/>
              <w:autoSpaceDN w:val="0"/>
              <w:adjustRightInd w:val="0"/>
              <w:jc w:val="center"/>
              <w:rPr>
                <w:sz w:val="22"/>
                <w:szCs w:val="22"/>
              </w:rPr>
            </w:pPr>
          </w:p>
        </w:tc>
      </w:tr>
      <w:tr w:rsidR="001E3AFE" w:rsidRPr="00F012C9" w14:paraId="25BFA938" w14:textId="77777777" w:rsidTr="004D7B71">
        <w:tc>
          <w:tcPr>
            <w:tcW w:w="546" w:type="dxa"/>
            <w:vAlign w:val="center"/>
          </w:tcPr>
          <w:p w14:paraId="6C502D06" w14:textId="77777777" w:rsidR="001E3AFE" w:rsidRPr="00F012C9" w:rsidRDefault="001E3AFE" w:rsidP="004D7B71">
            <w:pPr>
              <w:autoSpaceDE w:val="0"/>
              <w:autoSpaceDN w:val="0"/>
              <w:adjustRightInd w:val="0"/>
              <w:jc w:val="center"/>
              <w:rPr>
                <w:sz w:val="22"/>
                <w:szCs w:val="22"/>
              </w:rPr>
            </w:pPr>
          </w:p>
        </w:tc>
        <w:tc>
          <w:tcPr>
            <w:tcW w:w="4503" w:type="dxa"/>
            <w:vAlign w:val="center"/>
          </w:tcPr>
          <w:p w14:paraId="5ADC326B" w14:textId="77777777" w:rsidR="001E3AFE" w:rsidRPr="00F012C9" w:rsidRDefault="001E3AFE" w:rsidP="004D7B71">
            <w:pPr>
              <w:autoSpaceDE w:val="0"/>
              <w:autoSpaceDN w:val="0"/>
              <w:adjustRightInd w:val="0"/>
              <w:rPr>
                <w:sz w:val="22"/>
                <w:szCs w:val="22"/>
              </w:rPr>
            </w:pPr>
            <w:r w:rsidRPr="00F012C9">
              <w:rPr>
                <w:sz w:val="22"/>
                <w:szCs w:val="22"/>
              </w:rPr>
              <w:t xml:space="preserve">Всего </w:t>
            </w:r>
          </w:p>
        </w:tc>
        <w:tc>
          <w:tcPr>
            <w:tcW w:w="2803" w:type="dxa"/>
            <w:vAlign w:val="center"/>
          </w:tcPr>
          <w:p w14:paraId="4C871ACC" w14:textId="77777777" w:rsidR="001E3AFE" w:rsidRPr="00F012C9" w:rsidRDefault="001E3AFE" w:rsidP="004D7B71">
            <w:pPr>
              <w:autoSpaceDE w:val="0"/>
              <w:autoSpaceDN w:val="0"/>
              <w:adjustRightInd w:val="0"/>
              <w:jc w:val="center"/>
              <w:rPr>
                <w:sz w:val="22"/>
                <w:szCs w:val="22"/>
              </w:rPr>
            </w:pPr>
          </w:p>
        </w:tc>
        <w:tc>
          <w:tcPr>
            <w:tcW w:w="2518" w:type="dxa"/>
            <w:vAlign w:val="center"/>
          </w:tcPr>
          <w:p w14:paraId="761BDB79" w14:textId="77777777" w:rsidR="001E3AFE" w:rsidRPr="00F012C9" w:rsidRDefault="001E3AFE" w:rsidP="004D7B71">
            <w:pPr>
              <w:autoSpaceDE w:val="0"/>
              <w:autoSpaceDN w:val="0"/>
              <w:adjustRightInd w:val="0"/>
              <w:jc w:val="center"/>
              <w:rPr>
                <w:sz w:val="22"/>
                <w:szCs w:val="22"/>
              </w:rPr>
            </w:pPr>
            <w:r w:rsidRPr="00F012C9">
              <w:rPr>
                <w:sz w:val="22"/>
                <w:szCs w:val="22"/>
              </w:rPr>
              <w:t>0,00</w:t>
            </w:r>
          </w:p>
        </w:tc>
      </w:tr>
      <w:tr w:rsidR="001E3AFE" w:rsidRPr="00F012C9" w14:paraId="5093F286" w14:textId="77777777" w:rsidTr="004D7B71">
        <w:tc>
          <w:tcPr>
            <w:tcW w:w="10370" w:type="dxa"/>
            <w:gridSpan w:val="4"/>
            <w:vAlign w:val="center"/>
          </w:tcPr>
          <w:p w14:paraId="44CB915A" w14:textId="77777777" w:rsidR="001E3AFE" w:rsidRPr="00F012C9" w:rsidRDefault="001E3AFE" w:rsidP="004D7B71">
            <w:pPr>
              <w:autoSpaceDE w:val="0"/>
              <w:autoSpaceDN w:val="0"/>
              <w:adjustRightInd w:val="0"/>
              <w:jc w:val="center"/>
              <w:rPr>
                <w:sz w:val="22"/>
                <w:szCs w:val="22"/>
              </w:rPr>
            </w:pPr>
            <w:r w:rsidRPr="00F012C9">
              <w:rPr>
                <w:sz w:val="22"/>
                <w:szCs w:val="22"/>
              </w:rPr>
              <w:t>2. Перечень мероприятий, направленных на улучшение качества горячей воды</w:t>
            </w:r>
          </w:p>
        </w:tc>
      </w:tr>
      <w:tr w:rsidR="001E3AFE" w:rsidRPr="00F012C9" w14:paraId="266C8314" w14:textId="77777777" w:rsidTr="004D7B71">
        <w:tc>
          <w:tcPr>
            <w:tcW w:w="546" w:type="dxa"/>
            <w:vAlign w:val="center"/>
          </w:tcPr>
          <w:p w14:paraId="56CBEDCC" w14:textId="77777777" w:rsidR="001E3AFE" w:rsidRPr="00F012C9" w:rsidRDefault="001E3AFE" w:rsidP="004D7B71">
            <w:pPr>
              <w:autoSpaceDE w:val="0"/>
              <w:autoSpaceDN w:val="0"/>
              <w:adjustRightInd w:val="0"/>
              <w:jc w:val="center"/>
              <w:rPr>
                <w:sz w:val="22"/>
                <w:szCs w:val="22"/>
              </w:rPr>
            </w:pPr>
            <w:r w:rsidRPr="00F012C9">
              <w:rPr>
                <w:sz w:val="22"/>
                <w:szCs w:val="22"/>
              </w:rPr>
              <w:t>2.1.</w:t>
            </w:r>
          </w:p>
        </w:tc>
        <w:tc>
          <w:tcPr>
            <w:tcW w:w="4503" w:type="dxa"/>
            <w:vAlign w:val="center"/>
          </w:tcPr>
          <w:p w14:paraId="686E9342" w14:textId="77777777" w:rsidR="001E3AFE" w:rsidRPr="00F012C9" w:rsidRDefault="001E3AFE" w:rsidP="004D7B71">
            <w:pPr>
              <w:autoSpaceDE w:val="0"/>
              <w:autoSpaceDN w:val="0"/>
              <w:adjustRightInd w:val="0"/>
              <w:rPr>
                <w:sz w:val="22"/>
                <w:szCs w:val="22"/>
              </w:rPr>
            </w:pPr>
          </w:p>
        </w:tc>
        <w:tc>
          <w:tcPr>
            <w:tcW w:w="2803" w:type="dxa"/>
            <w:vAlign w:val="center"/>
          </w:tcPr>
          <w:p w14:paraId="7514373F" w14:textId="77777777" w:rsidR="001E3AFE" w:rsidRPr="00F012C9" w:rsidRDefault="001E3AFE" w:rsidP="004D7B71">
            <w:pPr>
              <w:autoSpaceDE w:val="0"/>
              <w:autoSpaceDN w:val="0"/>
              <w:adjustRightInd w:val="0"/>
              <w:jc w:val="center"/>
              <w:rPr>
                <w:sz w:val="22"/>
                <w:szCs w:val="22"/>
              </w:rPr>
            </w:pPr>
          </w:p>
        </w:tc>
        <w:tc>
          <w:tcPr>
            <w:tcW w:w="2518" w:type="dxa"/>
            <w:vAlign w:val="center"/>
          </w:tcPr>
          <w:p w14:paraId="239857C9" w14:textId="77777777" w:rsidR="001E3AFE" w:rsidRPr="00F012C9" w:rsidRDefault="001E3AFE" w:rsidP="004D7B71">
            <w:pPr>
              <w:autoSpaceDE w:val="0"/>
              <w:autoSpaceDN w:val="0"/>
              <w:adjustRightInd w:val="0"/>
              <w:jc w:val="center"/>
              <w:rPr>
                <w:sz w:val="22"/>
                <w:szCs w:val="22"/>
              </w:rPr>
            </w:pPr>
          </w:p>
        </w:tc>
      </w:tr>
      <w:tr w:rsidR="001E3AFE" w:rsidRPr="00F012C9" w14:paraId="2E83DCA3" w14:textId="77777777" w:rsidTr="004D7B71">
        <w:tc>
          <w:tcPr>
            <w:tcW w:w="546" w:type="dxa"/>
            <w:vAlign w:val="center"/>
          </w:tcPr>
          <w:p w14:paraId="2BED4D90" w14:textId="77777777" w:rsidR="001E3AFE" w:rsidRPr="00F012C9" w:rsidRDefault="001E3AFE" w:rsidP="004D7B71">
            <w:pPr>
              <w:autoSpaceDE w:val="0"/>
              <w:autoSpaceDN w:val="0"/>
              <w:adjustRightInd w:val="0"/>
              <w:jc w:val="center"/>
              <w:rPr>
                <w:sz w:val="22"/>
                <w:szCs w:val="22"/>
              </w:rPr>
            </w:pPr>
          </w:p>
        </w:tc>
        <w:tc>
          <w:tcPr>
            <w:tcW w:w="4503" w:type="dxa"/>
            <w:vAlign w:val="center"/>
          </w:tcPr>
          <w:p w14:paraId="49C56919" w14:textId="77777777" w:rsidR="001E3AFE" w:rsidRPr="00F012C9" w:rsidRDefault="001E3AFE" w:rsidP="004D7B71">
            <w:pPr>
              <w:autoSpaceDE w:val="0"/>
              <w:autoSpaceDN w:val="0"/>
              <w:adjustRightInd w:val="0"/>
              <w:rPr>
                <w:sz w:val="22"/>
                <w:szCs w:val="22"/>
              </w:rPr>
            </w:pPr>
            <w:r w:rsidRPr="00F012C9">
              <w:rPr>
                <w:sz w:val="22"/>
                <w:szCs w:val="22"/>
              </w:rPr>
              <w:t xml:space="preserve">Всего </w:t>
            </w:r>
          </w:p>
        </w:tc>
        <w:tc>
          <w:tcPr>
            <w:tcW w:w="2803" w:type="dxa"/>
            <w:vAlign w:val="center"/>
          </w:tcPr>
          <w:p w14:paraId="355DD17A" w14:textId="77777777" w:rsidR="001E3AFE" w:rsidRPr="00F012C9" w:rsidRDefault="001E3AFE" w:rsidP="004D7B71">
            <w:pPr>
              <w:autoSpaceDE w:val="0"/>
              <w:autoSpaceDN w:val="0"/>
              <w:adjustRightInd w:val="0"/>
              <w:jc w:val="center"/>
              <w:rPr>
                <w:sz w:val="22"/>
                <w:szCs w:val="22"/>
              </w:rPr>
            </w:pPr>
          </w:p>
        </w:tc>
        <w:tc>
          <w:tcPr>
            <w:tcW w:w="2518" w:type="dxa"/>
            <w:vAlign w:val="center"/>
          </w:tcPr>
          <w:p w14:paraId="6B3A16A6" w14:textId="77777777" w:rsidR="001E3AFE" w:rsidRPr="00F012C9" w:rsidRDefault="001E3AFE" w:rsidP="004D7B71">
            <w:pPr>
              <w:autoSpaceDE w:val="0"/>
              <w:autoSpaceDN w:val="0"/>
              <w:adjustRightInd w:val="0"/>
              <w:jc w:val="center"/>
              <w:rPr>
                <w:sz w:val="22"/>
                <w:szCs w:val="22"/>
              </w:rPr>
            </w:pPr>
            <w:r w:rsidRPr="00F012C9">
              <w:rPr>
                <w:sz w:val="22"/>
                <w:szCs w:val="22"/>
              </w:rPr>
              <w:t>0,00</w:t>
            </w:r>
          </w:p>
        </w:tc>
      </w:tr>
      <w:tr w:rsidR="001E3AFE" w:rsidRPr="00F012C9" w14:paraId="7EC7A36A" w14:textId="77777777" w:rsidTr="004D7B71">
        <w:tc>
          <w:tcPr>
            <w:tcW w:w="10370" w:type="dxa"/>
            <w:gridSpan w:val="4"/>
            <w:vAlign w:val="center"/>
          </w:tcPr>
          <w:p w14:paraId="13B41649" w14:textId="77777777" w:rsidR="001E3AFE" w:rsidRPr="00F012C9" w:rsidRDefault="001E3AFE" w:rsidP="004D7B71">
            <w:pPr>
              <w:jc w:val="center"/>
              <w:rPr>
                <w:sz w:val="22"/>
                <w:szCs w:val="22"/>
              </w:rPr>
            </w:pPr>
            <w:r w:rsidRPr="00F012C9">
              <w:rPr>
                <w:sz w:val="22"/>
                <w:szCs w:val="22"/>
              </w:rPr>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E3AFE" w:rsidRPr="00F012C9" w14:paraId="14597995" w14:textId="77777777" w:rsidTr="004D7B71">
        <w:tc>
          <w:tcPr>
            <w:tcW w:w="546" w:type="dxa"/>
            <w:vAlign w:val="center"/>
          </w:tcPr>
          <w:p w14:paraId="4BD522DA" w14:textId="77777777" w:rsidR="001E3AFE" w:rsidRPr="00F012C9" w:rsidRDefault="001E3AFE" w:rsidP="004D7B71">
            <w:pPr>
              <w:autoSpaceDE w:val="0"/>
              <w:autoSpaceDN w:val="0"/>
              <w:adjustRightInd w:val="0"/>
              <w:jc w:val="center"/>
              <w:rPr>
                <w:sz w:val="22"/>
                <w:szCs w:val="22"/>
              </w:rPr>
            </w:pPr>
            <w:r w:rsidRPr="00F012C9">
              <w:rPr>
                <w:sz w:val="22"/>
                <w:szCs w:val="22"/>
              </w:rPr>
              <w:t>3.1.</w:t>
            </w:r>
          </w:p>
        </w:tc>
        <w:tc>
          <w:tcPr>
            <w:tcW w:w="4503" w:type="dxa"/>
            <w:vAlign w:val="center"/>
          </w:tcPr>
          <w:p w14:paraId="4AA6DD16" w14:textId="77777777" w:rsidR="001E3AFE" w:rsidRPr="00F012C9" w:rsidRDefault="001E3AFE" w:rsidP="004D7B71">
            <w:pPr>
              <w:autoSpaceDE w:val="0"/>
              <w:autoSpaceDN w:val="0"/>
              <w:adjustRightInd w:val="0"/>
              <w:rPr>
                <w:sz w:val="22"/>
                <w:szCs w:val="22"/>
              </w:rPr>
            </w:pPr>
            <w:r w:rsidRPr="00F012C9">
              <w:rPr>
                <w:sz w:val="22"/>
                <w:szCs w:val="22"/>
              </w:rPr>
              <w:t>Микробиологическое исследование горячей воды</w:t>
            </w:r>
          </w:p>
        </w:tc>
        <w:tc>
          <w:tcPr>
            <w:tcW w:w="2803" w:type="dxa"/>
            <w:vAlign w:val="center"/>
          </w:tcPr>
          <w:p w14:paraId="7E7C714D" w14:textId="77777777" w:rsidR="001E3AFE" w:rsidRPr="00F012C9" w:rsidRDefault="001E3AFE" w:rsidP="004D7B71">
            <w:pPr>
              <w:autoSpaceDE w:val="0"/>
              <w:autoSpaceDN w:val="0"/>
              <w:adjustRightInd w:val="0"/>
              <w:jc w:val="center"/>
              <w:rPr>
                <w:sz w:val="22"/>
                <w:szCs w:val="22"/>
              </w:rPr>
            </w:pPr>
            <w:r w:rsidRPr="00F012C9">
              <w:rPr>
                <w:sz w:val="22"/>
                <w:szCs w:val="22"/>
              </w:rPr>
              <w:t>1 раз в месяц</w:t>
            </w:r>
          </w:p>
        </w:tc>
        <w:tc>
          <w:tcPr>
            <w:tcW w:w="2518" w:type="dxa"/>
            <w:vAlign w:val="center"/>
          </w:tcPr>
          <w:p w14:paraId="07138EC9" w14:textId="77777777" w:rsidR="001E3AFE" w:rsidRPr="00F012C9" w:rsidRDefault="001E3AFE" w:rsidP="004D7B71">
            <w:pPr>
              <w:autoSpaceDE w:val="0"/>
              <w:autoSpaceDN w:val="0"/>
              <w:adjustRightInd w:val="0"/>
              <w:jc w:val="center"/>
              <w:rPr>
                <w:sz w:val="22"/>
                <w:szCs w:val="22"/>
              </w:rPr>
            </w:pPr>
            <w:r w:rsidRPr="00F012C9">
              <w:rPr>
                <w:sz w:val="22"/>
                <w:szCs w:val="22"/>
              </w:rPr>
              <w:t>155,535</w:t>
            </w:r>
          </w:p>
        </w:tc>
      </w:tr>
      <w:tr w:rsidR="001E3AFE" w:rsidRPr="00F012C9" w14:paraId="1D448D40" w14:textId="77777777" w:rsidTr="004D7B71">
        <w:tc>
          <w:tcPr>
            <w:tcW w:w="546" w:type="dxa"/>
            <w:vAlign w:val="center"/>
          </w:tcPr>
          <w:p w14:paraId="479A0452" w14:textId="77777777" w:rsidR="001E3AFE" w:rsidRPr="00F012C9" w:rsidRDefault="001E3AFE" w:rsidP="004D7B71">
            <w:pPr>
              <w:autoSpaceDE w:val="0"/>
              <w:autoSpaceDN w:val="0"/>
              <w:adjustRightInd w:val="0"/>
              <w:jc w:val="center"/>
              <w:rPr>
                <w:sz w:val="22"/>
                <w:szCs w:val="22"/>
              </w:rPr>
            </w:pPr>
            <w:r w:rsidRPr="00F012C9">
              <w:rPr>
                <w:sz w:val="22"/>
                <w:szCs w:val="22"/>
              </w:rPr>
              <w:t>3.2.</w:t>
            </w:r>
          </w:p>
        </w:tc>
        <w:tc>
          <w:tcPr>
            <w:tcW w:w="4503" w:type="dxa"/>
            <w:vAlign w:val="center"/>
          </w:tcPr>
          <w:p w14:paraId="7AA4AAA8" w14:textId="77777777" w:rsidR="001E3AFE" w:rsidRPr="00F012C9" w:rsidRDefault="001E3AFE" w:rsidP="004D7B71">
            <w:pPr>
              <w:autoSpaceDE w:val="0"/>
              <w:autoSpaceDN w:val="0"/>
              <w:adjustRightInd w:val="0"/>
              <w:rPr>
                <w:sz w:val="22"/>
                <w:szCs w:val="22"/>
              </w:rPr>
            </w:pPr>
            <w:r w:rsidRPr="00F012C9">
              <w:rPr>
                <w:sz w:val="22"/>
                <w:szCs w:val="22"/>
              </w:rPr>
              <w:t>Микробиологическое исследование питьевой воды</w:t>
            </w:r>
          </w:p>
        </w:tc>
        <w:tc>
          <w:tcPr>
            <w:tcW w:w="2803" w:type="dxa"/>
            <w:vAlign w:val="center"/>
          </w:tcPr>
          <w:p w14:paraId="1A33EC50" w14:textId="77777777" w:rsidR="001E3AFE" w:rsidRPr="00F012C9" w:rsidRDefault="001E3AFE" w:rsidP="004D7B71">
            <w:pPr>
              <w:autoSpaceDE w:val="0"/>
              <w:autoSpaceDN w:val="0"/>
              <w:adjustRightInd w:val="0"/>
              <w:jc w:val="center"/>
              <w:rPr>
                <w:sz w:val="22"/>
                <w:szCs w:val="22"/>
              </w:rPr>
            </w:pPr>
            <w:r w:rsidRPr="00F012C9">
              <w:rPr>
                <w:sz w:val="22"/>
                <w:szCs w:val="22"/>
              </w:rPr>
              <w:t>1 раз в месяц</w:t>
            </w:r>
          </w:p>
        </w:tc>
        <w:tc>
          <w:tcPr>
            <w:tcW w:w="2518" w:type="dxa"/>
            <w:vAlign w:val="center"/>
          </w:tcPr>
          <w:p w14:paraId="54FD8783" w14:textId="77777777" w:rsidR="001E3AFE" w:rsidRPr="00F012C9" w:rsidRDefault="001E3AFE" w:rsidP="004D7B71">
            <w:pPr>
              <w:autoSpaceDE w:val="0"/>
              <w:autoSpaceDN w:val="0"/>
              <w:adjustRightInd w:val="0"/>
              <w:jc w:val="center"/>
              <w:rPr>
                <w:sz w:val="22"/>
                <w:szCs w:val="22"/>
              </w:rPr>
            </w:pPr>
            <w:r w:rsidRPr="00F012C9">
              <w:rPr>
                <w:sz w:val="22"/>
                <w:szCs w:val="22"/>
              </w:rPr>
              <w:t>40,040</w:t>
            </w:r>
          </w:p>
        </w:tc>
      </w:tr>
      <w:tr w:rsidR="001E3AFE" w:rsidRPr="00F012C9" w14:paraId="51A2F953" w14:textId="77777777" w:rsidTr="004D7B71">
        <w:tc>
          <w:tcPr>
            <w:tcW w:w="546" w:type="dxa"/>
            <w:vAlign w:val="center"/>
          </w:tcPr>
          <w:p w14:paraId="69EB8FDD" w14:textId="77777777" w:rsidR="001E3AFE" w:rsidRPr="00F012C9" w:rsidRDefault="001E3AFE" w:rsidP="004D7B71">
            <w:pPr>
              <w:autoSpaceDE w:val="0"/>
              <w:autoSpaceDN w:val="0"/>
              <w:adjustRightInd w:val="0"/>
              <w:jc w:val="center"/>
              <w:rPr>
                <w:sz w:val="22"/>
                <w:szCs w:val="22"/>
              </w:rPr>
            </w:pPr>
            <w:r w:rsidRPr="00F012C9">
              <w:rPr>
                <w:sz w:val="22"/>
                <w:szCs w:val="22"/>
              </w:rPr>
              <w:t>3.3</w:t>
            </w:r>
          </w:p>
        </w:tc>
        <w:tc>
          <w:tcPr>
            <w:tcW w:w="4503" w:type="dxa"/>
            <w:vAlign w:val="center"/>
          </w:tcPr>
          <w:p w14:paraId="0CFAF34B" w14:textId="77777777" w:rsidR="001E3AFE" w:rsidRPr="00F012C9" w:rsidRDefault="001E3AFE" w:rsidP="004D7B71">
            <w:pPr>
              <w:autoSpaceDE w:val="0"/>
              <w:autoSpaceDN w:val="0"/>
              <w:adjustRightInd w:val="0"/>
              <w:rPr>
                <w:sz w:val="22"/>
                <w:szCs w:val="22"/>
              </w:rPr>
            </w:pPr>
            <w:r w:rsidRPr="00F012C9">
              <w:rPr>
                <w:sz w:val="22"/>
                <w:szCs w:val="22"/>
              </w:rPr>
              <w:t>Оформление результатов исследования и заключения</w:t>
            </w:r>
          </w:p>
        </w:tc>
        <w:tc>
          <w:tcPr>
            <w:tcW w:w="2803" w:type="dxa"/>
            <w:vAlign w:val="center"/>
          </w:tcPr>
          <w:p w14:paraId="12544E34" w14:textId="77777777" w:rsidR="001E3AFE" w:rsidRPr="00F012C9" w:rsidRDefault="001E3AFE" w:rsidP="004D7B71">
            <w:pPr>
              <w:autoSpaceDE w:val="0"/>
              <w:autoSpaceDN w:val="0"/>
              <w:adjustRightInd w:val="0"/>
              <w:jc w:val="center"/>
              <w:rPr>
                <w:sz w:val="22"/>
                <w:szCs w:val="22"/>
              </w:rPr>
            </w:pPr>
            <w:r w:rsidRPr="00F012C9">
              <w:rPr>
                <w:sz w:val="22"/>
                <w:szCs w:val="22"/>
              </w:rPr>
              <w:t>1 раз в месяц</w:t>
            </w:r>
          </w:p>
        </w:tc>
        <w:tc>
          <w:tcPr>
            <w:tcW w:w="2518" w:type="dxa"/>
            <w:vAlign w:val="center"/>
          </w:tcPr>
          <w:p w14:paraId="4748DF15" w14:textId="77777777" w:rsidR="001E3AFE" w:rsidRPr="00F012C9" w:rsidRDefault="001E3AFE" w:rsidP="004D7B71">
            <w:pPr>
              <w:autoSpaceDE w:val="0"/>
              <w:autoSpaceDN w:val="0"/>
              <w:adjustRightInd w:val="0"/>
              <w:jc w:val="center"/>
              <w:rPr>
                <w:sz w:val="22"/>
                <w:szCs w:val="22"/>
                <w:lang w:val="en-US"/>
              </w:rPr>
            </w:pPr>
            <w:r w:rsidRPr="00F012C9">
              <w:rPr>
                <w:sz w:val="22"/>
                <w:szCs w:val="22"/>
              </w:rPr>
              <w:t>12,667</w:t>
            </w:r>
          </w:p>
        </w:tc>
      </w:tr>
      <w:tr w:rsidR="001E3AFE" w:rsidRPr="00F012C9" w14:paraId="3A2FE567" w14:textId="77777777" w:rsidTr="004D7B71">
        <w:tc>
          <w:tcPr>
            <w:tcW w:w="546" w:type="dxa"/>
            <w:vAlign w:val="center"/>
          </w:tcPr>
          <w:p w14:paraId="7443D70A" w14:textId="77777777" w:rsidR="001E3AFE" w:rsidRPr="00F012C9" w:rsidRDefault="001E3AFE" w:rsidP="004D7B71">
            <w:pPr>
              <w:autoSpaceDE w:val="0"/>
              <w:autoSpaceDN w:val="0"/>
              <w:adjustRightInd w:val="0"/>
              <w:jc w:val="center"/>
              <w:rPr>
                <w:sz w:val="22"/>
                <w:szCs w:val="22"/>
              </w:rPr>
            </w:pPr>
          </w:p>
        </w:tc>
        <w:tc>
          <w:tcPr>
            <w:tcW w:w="4503" w:type="dxa"/>
            <w:vAlign w:val="center"/>
          </w:tcPr>
          <w:p w14:paraId="699D9E6E" w14:textId="77777777" w:rsidR="001E3AFE" w:rsidRPr="00F012C9" w:rsidRDefault="001E3AFE" w:rsidP="004D7B71">
            <w:pPr>
              <w:autoSpaceDE w:val="0"/>
              <w:autoSpaceDN w:val="0"/>
              <w:adjustRightInd w:val="0"/>
              <w:rPr>
                <w:sz w:val="22"/>
                <w:szCs w:val="22"/>
              </w:rPr>
            </w:pPr>
            <w:r w:rsidRPr="00F012C9">
              <w:rPr>
                <w:sz w:val="22"/>
                <w:szCs w:val="22"/>
              </w:rPr>
              <w:t xml:space="preserve">Всего </w:t>
            </w:r>
          </w:p>
        </w:tc>
        <w:tc>
          <w:tcPr>
            <w:tcW w:w="2803" w:type="dxa"/>
            <w:vAlign w:val="center"/>
          </w:tcPr>
          <w:p w14:paraId="5ED3CF48" w14:textId="77777777" w:rsidR="001E3AFE" w:rsidRPr="00F012C9" w:rsidRDefault="001E3AFE" w:rsidP="004D7B71">
            <w:pPr>
              <w:autoSpaceDE w:val="0"/>
              <w:autoSpaceDN w:val="0"/>
              <w:adjustRightInd w:val="0"/>
              <w:jc w:val="center"/>
              <w:rPr>
                <w:sz w:val="22"/>
                <w:szCs w:val="22"/>
              </w:rPr>
            </w:pPr>
          </w:p>
        </w:tc>
        <w:tc>
          <w:tcPr>
            <w:tcW w:w="2518" w:type="dxa"/>
            <w:vAlign w:val="center"/>
          </w:tcPr>
          <w:p w14:paraId="7EC3D784" w14:textId="77777777" w:rsidR="001E3AFE" w:rsidRPr="00F012C9" w:rsidRDefault="001E3AFE" w:rsidP="004D7B71">
            <w:pPr>
              <w:autoSpaceDE w:val="0"/>
              <w:autoSpaceDN w:val="0"/>
              <w:adjustRightInd w:val="0"/>
              <w:jc w:val="center"/>
              <w:rPr>
                <w:sz w:val="22"/>
                <w:szCs w:val="22"/>
              </w:rPr>
            </w:pPr>
            <w:r w:rsidRPr="00F012C9">
              <w:rPr>
                <w:sz w:val="22"/>
                <w:szCs w:val="22"/>
              </w:rPr>
              <w:t>208,242</w:t>
            </w:r>
          </w:p>
        </w:tc>
      </w:tr>
      <w:tr w:rsidR="001E3AFE" w:rsidRPr="00F012C9" w14:paraId="0F3DB7E0" w14:textId="77777777" w:rsidTr="004D7B71">
        <w:tc>
          <w:tcPr>
            <w:tcW w:w="10370" w:type="dxa"/>
            <w:gridSpan w:val="4"/>
            <w:vAlign w:val="center"/>
          </w:tcPr>
          <w:p w14:paraId="5A808366" w14:textId="77777777" w:rsidR="001E3AFE" w:rsidRPr="00F012C9" w:rsidRDefault="001E3AFE" w:rsidP="004D7B71">
            <w:pPr>
              <w:autoSpaceDE w:val="0"/>
              <w:autoSpaceDN w:val="0"/>
              <w:adjustRightInd w:val="0"/>
              <w:jc w:val="center"/>
              <w:rPr>
                <w:sz w:val="22"/>
                <w:szCs w:val="22"/>
              </w:rPr>
            </w:pPr>
            <w:r w:rsidRPr="00F012C9">
              <w:rPr>
                <w:sz w:val="22"/>
                <w:szCs w:val="22"/>
              </w:rPr>
              <w:t>4. Перечень мероприятий, направленных на повышение качества обслуживания абонентов</w:t>
            </w:r>
          </w:p>
        </w:tc>
      </w:tr>
      <w:tr w:rsidR="001E3AFE" w:rsidRPr="00F012C9" w14:paraId="29E22B89" w14:textId="77777777" w:rsidTr="004D7B71">
        <w:tc>
          <w:tcPr>
            <w:tcW w:w="546" w:type="dxa"/>
            <w:vAlign w:val="center"/>
          </w:tcPr>
          <w:p w14:paraId="4DC3BB5B" w14:textId="77777777" w:rsidR="001E3AFE" w:rsidRPr="00F012C9" w:rsidRDefault="001E3AFE" w:rsidP="004D7B71">
            <w:pPr>
              <w:autoSpaceDE w:val="0"/>
              <w:autoSpaceDN w:val="0"/>
              <w:adjustRightInd w:val="0"/>
              <w:jc w:val="center"/>
              <w:rPr>
                <w:sz w:val="22"/>
                <w:szCs w:val="22"/>
              </w:rPr>
            </w:pPr>
            <w:r w:rsidRPr="00F012C9">
              <w:rPr>
                <w:sz w:val="22"/>
                <w:szCs w:val="22"/>
              </w:rPr>
              <w:t>4.1.</w:t>
            </w:r>
          </w:p>
        </w:tc>
        <w:tc>
          <w:tcPr>
            <w:tcW w:w="4503" w:type="dxa"/>
            <w:vAlign w:val="center"/>
          </w:tcPr>
          <w:p w14:paraId="68F767A0" w14:textId="77777777" w:rsidR="001E3AFE" w:rsidRPr="00F012C9" w:rsidRDefault="001E3AFE" w:rsidP="004D7B71">
            <w:pPr>
              <w:autoSpaceDE w:val="0"/>
              <w:autoSpaceDN w:val="0"/>
              <w:adjustRightInd w:val="0"/>
              <w:rPr>
                <w:sz w:val="22"/>
                <w:szCs w:val="22"/>
              </w:rPr>
            </w:pPr>
          </w:p>
        </w:tc>
        <w:tc>
          <w:tcPr>
            <w:tcW w:w="2803" w:type="dxa"/>
            <w:vAlign w:val="center"/>
          </w:tcPr>
          <w:p w14:paraId="764F4F98" w14:textId="77777777" w:rsidR="001E3AFE" w:rsidRPr="00F012C9" w:rsidRDefault="001E3AFE" w:rsidP="004D7B71">
            <w:pPr>
              <w:autoSpaceDE w:val="0"/>
              <w:autoSpaceDN w:val="0"/>
              <w:adjustRightInd w:val="0"/>
              <w:jc w:val="center"/>
              <w:rPr>
                <w:sz w:val="22"/>
                <w:szCs w:val="22"/>
              </w:rPr>
            </w:pPr>
          </w:p>
        </w:tc>
        <w:tc>
          <w:tcPr>
            <w:tcW w:w="2518" w:type="dxa"/>
            <w:vAlign w:val="center"/>
          </w:tcPr>
          <w:p w14:paraId="5BAD7EB1" w14:textId="77777777" w:rsidR="001E3AFE" w:rsidRPr="00F012C9" w:rsidRDefault="001E3AFE" w:rsidP="004D7B71">
            <w:pPr>
              <w:autoSpaceDE w:val="0"/>
              <w:autoSpaceDN w:val="0"/>
              <w:adjustRightInd w:val="0"/>
              <w:jc w:val="center"/>
              <w:rPr>
                <w:sz w:val="22"/>
                <w:szCs w:val="22"/>
              </w:rPr>
            </w:pPr>
          </w:p>
        </w:tc>
      </w:tr>
      <w:tr w:rsidR="001E3AFE" w:rsidRPr="00F012C9" w14:paraId="24F68599" w14:textId="77777777" w:rsidTr="004D7B71">
        <w:tc>
          <w:tcPr>
            <w:tcW w:w="546" w:type="dxa"/>
            <w:vAlign w:val="center"/>
          </w:tcPr>
          <w:p w14:paraId="64ACFB70" w14:textId="77777777" w:rsidR="001E3AFE" w:rsidRPr="00F012C9" w:rsidRDefault="001E3AFE" w:rsidP="004D7B71">
            <w:pPr>
              <w:autoSpaceDE w:val="0"/>
              <w:autoSpaceDN w:val="0"/>
              <w:adjustRightInd w:val="0"/>
              <w:jc w:val="center"/>
              <w:rPr>
                <w:sz w:val="22"/>
                <w:szCs w:val="22"/>
              </w:rPr>
            </w:pPr>
          </w:p>
        </w:tc>
        <w:tc>
          <w:tcPr>
            <w:tcW w:w="4503" w:type="dxa"/>
            <w:vAlign w:val="center"/>
          </w:tcPr>
          <w:p w14:paraId="5B36DB44" w14:textId="77777777" w:rsidR="001E3AFE" w:rsidRPr="00F012C9" w:rsidRDefault="001E3AFE" w:rsidP="004D7B71">
            <w:pPr>
              <w:autoSpaceDE w:val="0"/>
              <w:autoSpaceDN w:val="0"/>
              <w:adjustRightInd w:val="0"/>
              <w:rPr>
                <w:sz w:val="22"/>
                <w:szCs w:val="22"/>
              </w:rPr>
            </w:pPr>
            <w:r w:rsidRPr="00F012C9">
              <w:rPr>
                <w:sz w:val="22"/>
                <w:szCs w:val="22"/>
              </w:rPr>
              <w:t xml:space="preserve">Всего </w:t>
            </w:r>
          </w:p>
        </w:tc>
        <w:tc>
          <w:tcPr>
            <w:tcW w:w="2803" w:type="dxa"/>
            <w:vAlign w:val="center"/>
          </w:tcPr>
          <w:p w14:paraId="6286A8E7" w14:textId="77777777" w:rsidR="001E3AFE" w:rsidRPr="00F012C9" w:rsidRDefault="001E3AFE" w:rsidP="004D7B71">
            <w:pPr>
              <w:autoSpaceDE w:val="0"/>
              <w:autoSpaceDN w:val="0"/>
              <w:adjustRightInd w:val="0"/>
              <w:jc w:val="center"/>
              <w:rPr>
                <w:sz w:val="22"/>
                <w:szCs w:val="22"/>
              </w:rPr>
            </w:pPr>
          </w:p>
        </w:tc>
        <w:tc>
          <w:tcPr>
            <w:tcW w:w="2518" w:type="dxa"/>
            <w:vAlign w:val="center"/>
          </w:tcPr>
          <w:p w14:paraId="630A80A8" w14:textId="77777777" w:rsidR="001E3AFE" w:rsidRPr="00F012C9" w:rsidRDefault="001E3AFE" w:rsidP="004D7B71">
            <w:pPr>
              <w:autoSpaceDE w:val="0"/>
              <w:autoSpaceDN w:val="0"/>
              <w:adjustRightInd w:val="0"/>
              <w:jc w:val="center"/>
              <w:rPr>
                <w:sz w:val="22"/>
                <w:szCs w:val="22"/>
              </w:rPr>
            </w:pPr>
          </w:p>
        </w:tc>
      </w:tr>
    </w:tbl>
    <w:p w14:paraId="20700CE2" w14:textId="77777777" w:rsidR="001E3AFE" w:rsidRPr="00F012C9" w:rsidRDefault="001E3AFE" w:rsidP="001E3AFE">
      <w:pPr>
        <w:jc w:val="center"/>
        <w:rPr>
          <w:sz w:val="22"/>
          <w:szCs w:val="22"/>
        </w:rPr>
      </w:pPr>
    </w:p>
    <w:p w14:paraId="05AB0CD4" w14:textId="77777777" w:rsidR="001E3AFE" w:rsidRPr="00F012C9" w:rsidRDefault="001E3AFE" w:rsidP="001E3AFE">
      <w:pPr>
        <w:jc w:val="center"/>
        <w:rPr>
          <w:sz w:val="22"/>
          <w:szCs w:val="22"/>
        </w:rPr>
      </w:pPr>
      <w:r w:rsidRPr="00F012C9">
        <w:rPr>
          <w:sz w:val="22"/>
          <w:szCs w:val="22"/>
        </w:rPr>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0E17C283" w14:textId="77777777" w:rsidR="001E3AFE" w:rsidRPr="00F012C9" w:rsidRDefault="001E3AFE" w:rsidP="001E3AFE">
      <w:pPr>
        <w:jc w:val="center"/>
        <w:rPr>
          <w:sz w:val="22"/>
          <w:szCs w:val="22"/>
        </w:rPr>
      </w:pPr>
    </w:p>
    <w:tbl>
      <w:tblPr>
        <w:tblW w:w="104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493"/>
        <w:gridCol w:w="1413"/>
      </w:tblGrid>
      <w:tr w:rsidR="001E3AFE" w:rsidRPr="00F012C9" w14:paraId="203D9302" w14:textId="77777777" w:rsidTr="004D7B71">
        <w:trPr>
          <w:trHeight w:val="506"/>
        </w:trPr>
        <w:tc>
          <w:tcPr>
            <w:tcW w:w="546" w:type="dxa"/>
            <w:vAlign w:val="center"/>
          </w:tcPr>
          <w:p w14:paraId="408DD67C" w14:textId="77777777" w:rsidR="001E3AFE" w:rsidRPr="00F012C9" w:rsidRDefault="001E3AFE" w:rsidP="004D7B71">
            <w:pPr>
              <w:jc w:val="center"/>
              <w:rPr>
                <w:sz w:val="22"/>
                <w:szCs w:val="22"/>
              </w:rPr>
            </w:pPr>
            <w:r w:rsidRPr="00F012C9">
              <w:rPr>
                <w:sz w:val="22"/>
                <w:szCs w:val="22"/>
              </w:rPr>
              <w:t>№ п/п</w:t>
            </w:r>
          </w:p>
        </w:tc>
        <w:tc>
          <w:tcPr>
            <w:tcW w:w="8493" w:type="dxa"/>
            <w:vAlign w:val="center"/>
          </w:tcPr>
          <w:p w14:paraId="1C6A240C" w14:textId="77777777" w:rsidR="001E3AFE" w:rsidRPr="00F012C9" w:rsidRDefault="001E3AFE" w:rsidP="004D7B71">
            <w:pPr>
              <w:jc w:val="center"/>
              <w:rPr>
                <w:sz w:val="22"/>
                <w:szCs w:val="22"/>
              </w:rPr>
            </w:pPr>
            <w:r w:rsidRPr="00F012C9">
              <w:rPr>
                <w:sz w:val="22"/>
                <w:szCs w:val="22"/>
              </w:rPr>
              <w:t>Наименование показателя</w:t>
            </w:r>
          </w:p>
        </w:tc>
        <w:tc>
          <w:tcPr>
            <w:tcW w:w="1413" w:type="dxa"/>
            <w:vAlign w:val="center"/>
          </w:tcPr>
          <w:p w14:paraId="2EF5A166" w14:textId="77777777" w:rsidR="001E3AFE" w:rsidRPr="00F012C9" w:rsidRDefault="001E3AFE" w:rsidP="004D7B71">
            <w:pPr>
              <w:jc w:val="center"/>
              <w:rPr>
                <w:sz w:val="22"/>
                <w:szCs w:val="22"/>
              </w:rPr>
            </w:pPr>
            <w:r w:rsidRPr="00F012C9">
              <w:rPr>
                <w:sz w:val="22"/>
                <w:szCs w:val="22"/>
              </w:rPr>
              <w:t xml:space="preserve">Значение </w:t>
            </w:r>
          </w:p>
        </w:tc>
      </w:tr>
      <w:tr w:rsidR="001E3AFE" w:rsidRPr="00F012C9" w14:paraId="52CF037B" w14:textId="77777777" w:rsidTr="004D7B71">
        <w:tc>
          <w:tcPr>
            <w:tcW w:w="10452" w:type="dxa"/>
            <w:gridSpan w:val="3"/>
          </w:tcPr>
          <w:p w14:paraId="753D7C1B" w14:textId="77777777" w:rsidR="001E3AFE" w:rsidRPr="00F012C9" w:rsidRDefault="001E3AFE" w:rsidP="004D7B71">
            <w:pPr>
              <w:jc w:val="center"/>
              <w:rPr>
                <w:sz w:val="22"/>
                <w:szCs w:val="22"/>
              </w:rPr>
            </w:pPr>
            <w:r w:rsidRPr="00F012C9">
              <w:rPr>
                <w:sz w:val="22"/>
                <w:szCs w:val="22"/>
              </w:rPr>
              <w:t>1. Показатели качества воды (в отношении горячей воды)</w:t>
            </w:r>
          </w:p>
        </w:tc>
      </w:tr>
      <w:tr w:rsidR="001E3AFE" w:rsidRPr="00F012C9" w14:paraId="4315EB3F" w14:textId="77777777" w:rsidTr="004D7B71">
        <w:tc>
          <w:tcPr>
            <w:tcW w:w="546" w:type="dxa"/>
          </w:tcPr>
          <w:p w14:paraId="6AC56045" w14:textId="77777777" w:rsidR="001E3AFE" w:rsidRPr="00F012C9" w:rsidRDefault="001E3AFE" w:rsidP="004D7B71">
            <w:pPr>
              <w:rPr>
                <w:sz w:val="22"/>
                <w:szCs w:val="22"/>
              </w:rPr>
            </w:pPr>
            <w:r w:rsidRPr="00F012C9">
              <w:rPr>
                <w:sz w:val="22"/>
                <w:szCs w:val="22"/>
              </w:rPr>
              <w:t>1.1.</w:t>
            </w:r>
          </w:p>
        </w:tc>
        <w:tc>
          <w:tcPr>
            <w:tcW w:w="8493" w:type="dxa"/>
          </w:tcPr>
          <w:p w14:paraId="310B280F" w14:textId="77777777" w:rsidR="001E3AFE" w:rsidRPr="00F012C9" w:rsidRDefault="001E3AFE" w:rsidP="004D7B71">
            <w:pPr>
              <w:jc w:val="both"/>
              <w:rPr>
                <w:sz w:val="22"/>
                <w:szCs w:val="22"/>
              </w:rPr>
            </w:pPr>
            <w:r w:rsidRPr="00F012C9">
              <w:rPr>
                <w:sz w:val="22"/>
                <w:szCs w:val="22"/>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140C9DFF" w14:textId="77777777" w:rsidR="001E3AFE" w:rsidRPr="00F012C9" w:rsidRDefault="001E3AFE" w:rsidP="004D7B71">
            <w:pPr>
              <w:jc w:val="center"/>
              <w:rPr>
                <w:sz w:val="22"/>
                <w:szCs w:val="22"/>
              </w:rPr>
            </w:pPr>
            <w:r w:rsidRPr="00F012C9">
              <w:rPr>
                <w:sz w:val="22"/>
                <w:szCs w:val="22"/>
              </w:rPr>
              <w:t>0</w:t>
            </w:r>
          </w:p>
        </w:tc>
      </w:tr>
      <w:tr w:rsidR="001E3AFE" w:rsidRPr="00F012C9" w14:paraId="2C381EB5" w14:textId="77777777" w:rsidTr="004D7B71">
        <w:tc>
          <w:tcPr>
            <w:tcW w:w="546" w:type="dxa"/>
          </w:tcPr>
          <w:p w14:paraId="3AEE9EC9" w14:textId="77777777" w:rsidR="001E3AFE" w:rsidRPr="00F012C9" w:rsidRDefault="001E3AFE" w:rsidP="004D7B71">
            <w:pPr>
              <w:rPr>
                <w:sz w:val="22"/>
                <w:szCs w:val="22"/>
              </w:rPr>
            </w:pPr>
            <w:r w:rsidRPr="00F012C9">
              <w:rPr>
                <w:sz w:val="22"/>
                <w:szCs w:val="22"/>
              </w:rPr>
              <w:t>1.2.</w:t>
            </w:r>
          </w:p>
        </w:tc>
        <w:tc>
          <w:tcPr>
            <w:tcW w:w="8493" w:type="dxa"/>
          </w:tcPr>
          <w:p w14:paraId="6F4E691F" w14:textId="77777777" w:rsidR="001E3AFE" w:rsidRPr="00F012C9" w:rsidRDefault="001E3AFE" w:rsidP="004D7B71">
            <w:pPr>
              <w:jc w:val="both"/>
              <w:rPr>
                <w:sz w:val="22"/>
                <w:szCs w:val="22"/>
              </w:rPr>
            </w:pPr>
            <w:r w:rsidRPr="00F012C9">
              <w:rPr>
                <w:sz w:val="22"/>
                <w:szCs w:val="22"/>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2E23BDE1" w14:textId="77777777" w:rsidR="001E3AFE" w:rsidRPr="00F012C9" w:rsidRDefault="001E3AFE" w:rsidP="004D7B71">
            <w:pPr>
              <w:jc w:val="center"/>
              <w:rPr>
                <w:sz w:val="22"/>
                <w:szCs w:val="22"/>
              </w:rPr>
            </w:pPr>
            <w:r w:rsidRPr="00F012C9">
              <w:rPr>
                <w:sz w:val="22"/>
                <w:szCs w:val="22"/>
              </w:rPr>
              <w:t>0</w:t>
            </w:r>
          </w:p>
        </w:tc>
      </w:tr>
      <w:tr w:rsidR="001E3AFE" w:rsidRPr="00F012C9" w14:paraId="6B53EFBF" w14:textId="77777777" w:rsidTr="004D7B71">
        <w:tc>
          <w:tcPr>
            <w:tcW w:w="10452" w:type="dxa"/>
            <w:gridSpan w:val="3"/>
          </w:tcPr>
          <w:p w14:paraId="7FFEC18B" w14:textId="77777777" w:rsidR="001E3AFE" w:rsidRPr="00F012C9" w:rsidRDefault="001E3AFE" w:rsidP="004D7B71">
            <w:pPr>
              <w:jc w:val="center"/>
              <w:rPr>
                <w:sz w:val="22"/>
                <w:szCs w:val="22"/>
              </w:rPr>
            </w:pPr>
            <w:r w:rsidRPr="00F012C9">
              <w:rPr>
                <w:sz w:val="22"/>
                <w:szCs w:val="22"/>
              </w:rPr>
              <w:t xml:space="preserve">2. Показатель надежности и бесперебойности </w:t>
            </w:r>
          </w:p>
        </w:tc>
      </w:tr>
      <w:tr w:rsidR="001E3AFE" w:rsidRPr="00F012C9" w14:paraId="23388156" w14:textId="77777777" w:rsidTr="004D7B71">
        <w:tc>
          <w:tcPr>
            <w:tcW w:w="546" w:type="dxa"/>
          </w:tcPr>
          <w:p w14:paraId="0E217524" w14:textId="77777777" w:rsidR="001E3AFE" w:rsidRPr="00F012C9" w:rsidRDefault="001E3AFE" w:rsidP="004D7B71">
            <w:pPr>
              <w:rPr>
                <w:sz w:val="22"/>
                <w:szCs w:val="22"/>
              </w:rPr>
            </w:pPr>
            <w:r w:rsidRPr="00F012C9">
              <w:rPr>
                <w:sz w:val="22"/>
                <w:szCs w:val="22"/>
              </w:rPr>
              <w:t>2.1.</w:t>
            </w:r>
          </w:p>
        </w:tc>
        <w:tc>
          <w:tcPr>
            <w:tcW w:w="8493" w:type="dxa"/>
          </w:tcPr>
          <w:p w14:paraId="34979835" w14:textId="77777777" w:rsidR="001E3AFE" w:rsidRPr="00F012C9" w:rsidRDefault="001E3AFE" w:rsidP="004D7B71">
            <w:pPr>
              <w:autoSpaceDE w:val="0"/>
              <w:autoSpaceDN w:val="0"/>
              <w:adjustRightInd w:val="0"/>
              <w:jc w:val="both"/>
              <w:rPr>
                <w:sz w:val="22"/>
                <w:szCs w:val="22"/>
              </w:rPr>
            </w:pPr>
            <w:r w:rsidRPr="00F012C9">
              <w:rPr>
                <w:sz w:val="22"/>
                <w:szCs w:val="22"/>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36B6F096" w14:textId="77777777" w:rsidR="001E3AFE" w:rsidRPr="00F012C9" w:rsidRDefault="001E3AFE" w:rsidP="004D7B71">
            <w:pPr>
              <w:jc w:val="center"/>
              <w:rPr>
                <w:sz w:val="22"/>
                <w:szCs w:val="22"/>
              </w:rPr>
            </w:pPr>
            <w:r w:rsidRPr="00F012C9">
              <w:rPr>
                <w:sz w:val="22"/>
                <w:szCs w:val="22"/>
              </w:rPr>
              <w:t>0</w:t>
            </w:r>
          </w:p>
        </w:tc>
      </w:tr>
      <w:tr w:rsidR="001E3AFE" w:rsidRPr="00F012C9" w14:paraId="6051A8FC" w14:textId="77777777" w:rsidTr="004D7B71">
        <w:tc>
          <w:tcPr>
            <w:tcW w:w="10452" w:type="dxa"/>
            <w:gridSpan w:val="3"/>
          </w:tcPr>
          <w:p w14:paraId="49C687B9" w14:textId="77777777" w:rsidR="001E3AFE" w:rsidRPr="00F012C9" w:rsidRDefault="001E3AFE" w:rsidP="004D7B71">
            <w:pPr>
              <w:autoSpaceDE w:val="0"/>
              <w:autoSpaceDN w:val="0"/>
              <w:adjustRightInd w:val="0"/>
              <w:ind w:firstLine="540"/>
              <w:jc w:val="center"/>
              <w:rPr>
                <w:sz w:val="22"/>
                <w:szCs w:val="22"/>
              </w:rPr>
            </w:pPr>
            <w:r w:rsidRPr="00F012C9">
              <w:rPr>
                <w:sz w:val="22"/>
                <w:szCs w:val="22"/>
              </w:rPr>
              <w:t>3. Показатели энергетической эффективности</w:t>
            </w:r>
          </w:p>
        </w:tc>
      </w:tr>
      <w:tr w:rsidR="001E3AFE" w:rsidRPr="00F012C9" w14:paraId="48C7FE5E" w14:textId="77777777" w:rsidTr="004D7B71">
        <w:tc>
          <w:tcPr>
            <w:tcW w:w="546" w:type="dxa"/>
          </w:tcPr>
          <w:p w14:paraId="37CCB127" w14:textId="77777777" w:rsidR="001E3AFE" w:rsidRPr="00F012C9" w:rsidRDefault="001E3AFE" w:rsidP="004D7B71">
            <w:pPr>
              <w:rPr>
                <w:sz w:val="22"/>
                <w:szCs w:val="22"/>
              </w:rPr>
            </w:pPr>
            <w:r w:rsidRPr="00F012C9">
              <w:rPr>
                <w:sz w:val="22"/>
                <w:szCs w:val="22"/>
              </w:rPr>
              <w:t>3.1.</w:t>
            </w:r>
          </w:p>
        </w:tc>
        <w:tc>
          <w:tcPr>
            <w:tcW w:w="8493" w:type="dxa"/>
          </w:tcPr>
          <w:p w14:paraId="42B4E455" w14:textId="77777777" w:rsidR="001E3AFE" w:rsidRPr="00F012C9" w:rsidRDefault="001E3AFE" w:rsidP="004D7B71">
            <w:pPr>
              <w:jc w:val="both"/>
              <w:rPr>
                <w:sz w:val="22"/>
                <w:szCs w:val="22"/>
              </w:rPr>
            </w:pPr>
            <w:r w:rsidRPr="00F012C9">
              <w:rPr>
                <w:sz w:val="22"/>
                <w:szCs w:val="22"/>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30A86F71" w14:textId="77777777" w:rsidR="001E3AFE" w:rsidRPr="00F012C9" w:rsidRDefault="001E3AFE" w:rsidP="004D7B71">
            <w:pPr>
              <w:jc w:val="center"/>
              <w:rPr>
                <w:sz w:val="22"/>
                <w:szCs w:val="22"/>
                <w:lang w:val="en-US"/>
              </w:rPr>
            </w:pPr>
            <w:r w:rsidRPr="00F012C9">
              <w:rPr>
                <w:sz w:val="22"/>
                <w:szCs w:val="22"/>
              </w:rPr>
              <w:t>-</w:t>
            </w:r>
          </w:p>
        </w:tc>
      </w:tr>
      <w:tr w:rsidR="001E3AFE" w:rsidRPr="00F012C9" w14:paraId="29E05875" w14:textId="77777777" w:rsidTr="004D7B71">
        <w:tc>
          <w:tcPr>
            <w:tcW w:w="546" w:type="dxa"/>
          </w:tcPr>
          <w:p w14:paraId="3B763E74" w14:textId="77777777" w:rsidR="001E3AFE" w:rsidRPr="00F012C9" w:rsidRDefault="001E3AFE" w:rsidP="004D7B71">
            <w:pPr>
              <w:rPr>
                <w:sz w:val="22"/>
                <w:szCs w:val="22"/>
              </w:rPr>
            </w:pPr>
            <w:r w:rsidRPr="00F012C9">
              <w:rPr>
                <w:sz w:val="22"/>
                <w:szCs w:val="22"/>
              </w:rPr>
              <w:t>3.2.</w:t>
            </w:r>
          </w:p>
        </w:tc>
        <w:tc>
          <w:tcPr>
            <w:tcW w:w="8493" w:type="dxa"/>
          </w:tcPr>
          <w:p w14:paraId="4246CDF8" w14:textId="77777777" w:rsidR="001E3AFE" w:rsidRPr="00F012C9" w:rsidRDefault="001E3AFE" w:rsidP="004D7B71">
            <w:pPr>
              <w:jc w:val="both"/>
              <w:rPr>
                <w:sz w:val="22"/>
                <w:szCs w:val="22"/>
              </w:rPr>
            </w:pPr>
            <w:r w:rsidRPr="00F012C9">
              <w:rPr>
                <w:sz w:val="22"/>
                <w:szCs w:val="22"/>
              </w:rPr>
              <w:t>Удельное количество тепловой энергии, расходуемое на подогрев горячей воды, Гкал/</w:t>
            </w:r>
            <w:proofErr w:type="spellStart"/>
            <w:r w:rsidRPr="00F012C9">
              <w:rPr>
                <w:sz w:val="22"/>
                <w:szCs w:val="22"/>
              </w:rPr>
              <w:t>куб.м</w:t>
            </w:r>
            <w:proofErr w:type="spellEnd"/>
          </w:p>
        </w:tc>
        <w:tc>
          <w:tcPr>
            <w:tcW w:w="1413" w:type="dxa"/>
            <w:vAlign w:val="center"/>
          </w:tcPr>
          <w:p w14:paraId="3158772A" w14:textId="77777777" w:rsidR="001E3AFE" w:rsidRPr="00F012C9" w:rsidRDefault="001E3AFE" w:rsidP="004D7B71">
            <w:pPr>
              <w:jc w:val="center"/>
              <w:rPr>
                <w:sz w:val="22"/>
                <w:szCs w:val="22"/>
              </w:rPr>
            </w:pPr>
            <w:r w:rsidRPr="00F012C9">
              <w:rPr>
                <w:sz w:val="22"/>
                <w:szCs w:val="22"/>
              </w:rPr>
              <w:t>0,0652</w:t>
            </w:r>
          </w:p>
        </w:tc>
      </w:tr>
    </w:tbl>
    <w:p w14:paraId="1EAE3DF3" w14:textId="77777777" w:rsidR="001E3AFE" w:rsidRPr="00F012C9" w:rsidRDefault="001E3AFE" w:rsidP="001E3AFE">
      <w:pPr>
        <w:rPr>
          <w:sz w:val="22"/>
          <w:szCs w:val="22"/>
        </w:rPr>
      </w:pPr>
    </w:p>
    <w:p w14:paraId="1D8B44A8" w14:textId="77777777" w:rsidR="001E3AFE" w:rsidRPr="00F012C9" w:rsidRDefault="001E3AFE" w:rsidP="001E3AFE">
      <w:pPr>
        <w:pStyle w:val="24"/>
        <w:widowControl/>
        <w:numPr>
          <w:ilvl w:val="0"/>
          <w:numId w:val="20"/>
        </w:numPr>
        <w:tabs>
          <w:tab w:val="left" w:pos="851"/>
          <w:tab w:val="left" w:pos="1276"/>
          <w:tab w:val="left" w:pos="1560"/>
        </w:tabs>
        <w:ind w:left="0" w:firstLine="709"/>
        <w:rPr>
          <w:bCs/>
          <w:sz w:val="22"/>
          <w:szCs w:val="22"/>
        </w:rPr>
      </w:pPr>
      <w:r w:rsidRPr="00F012C9">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2D5AF69" w14:textId="77777777" w:rsidR="001E3AFE" w:rsidRPr="00F012C9" w:rsidRDefault="001E3AFE" w:rsidP="001E3AFE">
      <w:pPr>
        <w:pStyle w:val="24"/>
        <w:widowControl/>
        <w:numPr>
          <w:ilvl w:val="0"/>
          <w:numId w:val="20"/>
        </w:numPr>
        <w:tabs>
          <w:tab w:val="left" w:pos="851"/>
          <w:tab w:val="left" w:pos="1276"/>
          <w:tab w:val="left" w:pos="1560"/>
        </w:tabs>
        <w:ind w:left="0" w:firstLine="709"/>
        <w:rPr>
          <w:bCs/>
          <w:sz w:val="22"/>
          <w:szCs w:val="22"/>
        </w:rPr>
      </w:pPr>
      <w:r w:rsidRPr="00F012C9">
        <w:rPr>
          <w:bCs/>
          <w:sz w:val="22"/>
          <w:szCs w:val="22"/>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5AB70278" w14:textId="77777777" w:rsidR="001E3AFE" w:rsidRPr="00F012C9" w:rsidRDefault="001E3AFE" w:rsidP="001E3AFE">
      <w:pPr>
        <w:pStyle w:val="24"/>
        <w:widowControl/>
        <w:numPr>
          <w:ilvl w:val="0"/>
          <w:numId w:val="20"/>
        </w:numPr>
        <w:tabs>
          <w:tab w:val="left" w:pos="851"/>
          <w:tab w:val="left" w:pos="1276"/>
          <w:tab w:val="left" w:pos="1560"/>
        </w:tabs>
        <w:ind w:left="0" w:firstLine="709"/>
        <w:rPr>
          <w:bCs/>
          <w:sz w:val="22"/>
          <w:szCs w:val="22"/>
        </w:rPr>
      </w:pPr>
      <w:r w:rsidRPr="00F012C9">
        <w:rPr>
          <w:bCs/>
          <w:sz w:val="22"/>
          <w:szCs w:val="22"/>
        </w:rPr>
        <w:t>Тарифы, установленные в п. 1 – 5, производственная программа, установленная в п. 6 действуют с 27.10.2023 по 31.12.2023 года.</w:t>
      </w:r>
    </w:p>
    <w:p w14:paraId="39E69FB2" w14:textId="77777777" w:rsidR="001E3AFE" w:rsidRPr="00F012C9" w:rsidRDefault="001E3AFE" w:rsidP="001E3AFE">
      <w:pPr>
        <w:pStyle w:val="24"/>
        <w:widowControl/>
        <w:numPr>
          <w:ilvl w:val="0"/>
          <w:numId w:val="20"/>
        </w:numPr>
        <w:tabs>
          <w:tab w:val="left" w:pos="851"/>
          <w:tab w:val="left" w:pos="1276"/>
          <w:tab w:val="left" w:pos="1560"/>
        </w:tabs>
        <w:ind w:left="0" w:firstLine="709"/>
        <w:rPr>
          <w:bCs/>
          <w:sz w:val="22"/>
          <w:szCs w:val="22"/>
        </w:rPr>
      </w:pPr>
      <w:r w:rsidRPr="00F012C9">
        <w:rPr>
          <w:bCs/>
          <w:sz w:val="22"/>
          <w:szCs w:val="22"/>
        </w:rPr>
        <w:t xml:space="preserve">С 27.10.2023 признать утратившими силу постановление Департамента энергетики и тарифов Ивановской области от 03.12.2021 № 54-т/13, п. 5 приложения 1, приложение 5 к постановлению Департамента энергетики и тарифов Ивановской области от 28.11.2022 № 55-гв/3. </w:t>
      </w:r>
    </w:p>
    <w:p w14:paraId="5F8941EF" w14:textId="77777777" w:rsidR="001E3AFE" w:rsidRPr="00F012C9" w:rsidRDefault="001E3AFE" w:rsidP="001E3AFE">
      <w:pPr>
        <w:pStyle w:val="24"/>
        <w:widowControl/>
        <w:numPr>
          <w:ilvl w:val="0"/>
          <w:numId w:val="20"/>
        </w:numPr>
        <w:tabs>
          <w:tab w:val="left" w:pos="851"/>
          <w:tab w:val="left" w:pos="1276"/>
          <w:tab w:val="left" w:pos="1560"/>
        </w:tabs>
        <w:ind w:left="0" w:firstLine="709"/>
        <w:rPr>
          <w:bCs/>
          <w:sz w:val="22"/>
          <w:szCs w:val="22"/>
        </w:rPr>
      </w:pPr>
      <w:r w:rsidRPr="00F012C9">
        <w:rPr>
          <w:bCs/>
          <w:sz w:val="22"/>
          <w:szCs w:val="22"/>
        </w:rPr>
        <w:t>Постановление вступает в силу после дня его официального опубликования.</w:t>
      </w:r>
    </w:p>
    <w:p w14:paraId="2FB35899" w14:textId="77777777" w:rsidR="001E3AFE" w:rsidRPr="00F012C9" w:rsidRDefault="001E3AFE" w:rsidP="001E3AFE">
      <w:pPr>
        <w:pStyle w:val="24"/>
        <w:widowControl/>
        <w:tabs>
          <w:tab w:val="left" w:pos="851"/>
          <w:tab w:val="left" w:pos="1276"/>
          <w:tab w:val="left" w:pos="1560"/>
        </w:tabs>
        <w:ind w:left="709" w:firstLine="0"/>
        <w:rPr>
          <w:b/>
          <w:sz w:val="22"/>
          <w:szCs w:val="22"/>
        </w:rPr>
      </w:pPr>
    </w:p>
    <w:p w14:paraId="0E5AB935" w14:textId="77777777" w:rsidR="001E3AFE" w:rsidRPr="00F012C9" w:rsidRDefault="001E3AFE" w:rsidP="001E3AFE">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1E3AFE" w:rsidRPr="00F012C9" w14:paraId="78C9363D" w14:textId="77777777" w:rsidTr="004D7B71">
        <w:tc>
          <w:tcPr>
            <w:tcW w:w="959" w:type="dxa"/>
          </w:tcPr>
          <w:p w14:paraId="497FCEA4" w14:textId="77777777" w:rsidR="001E3AFE" w:rsidRPr="00F012C9" w:rsidRDefault="001E3AFE" w:rsidP="004D7B71">
            <w:pPr>
              <w:tabs>
                <w:tab w:val="left" w:pos="4020"/>
              </w:tabs>
              <w:jc w:val="center"/>
              <w:rPr>
                <w:sz w:val="22"/>
                <w:szCs w:val="22"/>
              </w:rPr>
            </w:pPr>
            <w:r w:rsidRPr="00F012C9">
              <w:rPr>
                <w:sz w:val="22"/>
                <w:szCs w:val="22"/>
              </w:rPr>
              <w:t>№ п/п</w:t>
            </w:r>
          </w:p>
        </w:tc>
        <w:tc>
          <w:tcPr>
            <w:tcW w:w="2391" w:type="dxa"/>
          </w:tcPr>
          <w:p w14:paraId="47273FBF" w14:textId="77777777" w:rsidR="001E3AFE" w:rsidRPr="00F012C9" w:rsidRDefault="001E3AFE" w:rsidP="004D7B71">
            <w:pPr>
              <w:tabs>
                <w:tab w:val="left" w:pos="4020"/>
              </w:tabs>
              <w:rPr>
                <w:sz w:val="22"/>
                <w:szCs w:val="22"/>
              </w:rPr>
            </w:pPr>
            <w:r w:rsidRPr="00F012C9">
              <w:rPr>
                <w:sz w:val="22"/>
                <w:szCs w:val="22"/>
              </w:rPr>
              <w:t>Члены правления</w:t>
            </w:r>
          </w:p>
        </w:tc>
        <w:tc>
          <w:tcPr>
            <w:tcW w:w="3493" w:type="dxa"/>
          </w:tcPr>
          <w:p w14:paraId="47C557E1" w14:textId="77777777" w:rsidR="001E3AFE" w:rsidRPr="00F012C9" w:rsidRDefault="001E3AFE" w:rsidP="004D7B71">
            <w:pPr>
              <w:tabs>
                <w:tab w:val="left" w:pos="4020"/>
              </w:tabs>
              <w:jc w:val="center"/>
              <w:rPr>
                <w:sz w:val="22"/>
                <w:szCs w:val="22"/>
              </w:rPr>
            </w:pPr>
            <w:r w:rsidRPr="00F012C9">
              <w:rPr>
                <w:sz w:val="22"/>
                <w:szCs w:val="22"/>
              </w:rPr>
              <w:t>Результаты голосования</w:t>
            </w:r>
          </w:p>
        </w:tc>
      </w:tr>
      <w:tr w:rsidR="001E3AFE" w:rsidRPr="00F012C9" w14:paraId="2F543005" w14:textId="77777777" w:rsidTr="004D7B71">
        <w:tc>
          <w:tcPr>
            <w:tcW w:w="959" w:type="dxa"/>
          </w:tcPr>
          <w:p w14:paraId="5A32CAC1" w14:textId="77777777" w:rsidR="001E3AFE" w:rsidRPr="00F012C9" w:rsidRDefault="001E3AFE" w:rsidP="004D7B71">
            <w:pPr>
              <w:tabs>
                <w:tab w:val="left" w:pos="4020"/>
              </w:tabs>
              <w:jc w:val="center"/>
              <w:rPr>
                <w:sz w:val="22"/>
                <w:szCs w:val="22"/>
              </w:rPr>
            </w:pPr>
            <w:r w:rsidRPr="00F012C9">
              <w:rPr>
                <w:sz w:val="22"/>
                <w:szCs w:val="22"/>
              </w:rPr>
              <w:t>1.</w:t>
            </w:r>
          </w:p>
        </w:tc>
        <w:tc>
          <w:tcPr>
            <w:tcW w:w="2391" w:type="dxa"/>
          </w:tcPr>
          <w:p w14:paraId="69992D0C" w14:textId="77777777" w:rsidR="001E3AFE" w:rsidRPr="00F012C9" w:rsidRDefault="001E3AFE" w:rsidP="004D7B71">
            <w:pPr>
              <w:tabs>
                <w:tab w:val="left" w:pos="4020"/>
              </w:tabs>
              <w:rPr>
                <w:sz w:val="22"/>
                <w:szCs w:val="22"/>
              </w:rPr>
            </w:pPr>
            <w:r w:rsidRPr="00F012C9">
              <w:rPr>
                <w:sz w:val="22"/>
                <w:szCs w:val="22"/>
              </w:rPr>
              <w:t>Морева Е.Н.</w:t>
            </w:r>
          </w:p>
        </w:tc>
        <w:tc>
          <w:tcPr>
            <w:tcW w:w="3493" w:type="dxa"/>
          </w:tcPr>
          <w:p w14:paraId="34620485" w14:textId="77777777" w:rsidR="001E3AFE" w:rsidRPr="00F012C9" w:rsidRDefault="001E3AFE" w:rsidP="004D7B71">
            <w:pPr>
              <w:jc w:val="center"/>
              <w:rPr>
                <w:sz w:val="22"/>
                <w:szCs w:val="22"/>
              </w:rPr>
            </w:pPr>
            <w:r w:rsidRPr="00F012C9">
              <w:rPr>
                <w:sz w:val="22"/>
                <w:szCs w:val="22"/>
              </w:rPr>
              <w:t>за</w:t>
            </w:r>
          </w:p>
        </w:tc>
      </w:tr>
      <w:tr w:rsidR="001E3AFE" w:rsidRPr="00F012C9" w14:paraId="4F853993" w14:textId="77777777" w:rsidTr="004D7B71">
        <w:tc>
          <w:tcPr>
            <w:tcW w:w="959" w:type="dxa"/>
          </w:tcPr>
          <w:p w14:paraId="4BC2F127" w14:textId="77777777" w:rsidR="001E3AFE" w:rsidRPr="00F012C9" w:rsidRDefault="001E3AFE" w:rsidP="004D7B71">
            <w:pPr>
              <w:tabs>
                <w:tab w:val="left" w:pos="4020"/>
              </w:tabs>
              <w:jc w:val="center"/>
              <w:rPr>
                <w:sz w:val="22"/>
                <w:szCs w:val="22"/>
              </w:rPr>
            </w:pPr>
            <w:r w:rsidRPr="00F012C9">
              <w:rPr>
                <w:sz w:val="22"/>
                <w:szCs w:val="22"/>
              </w:rPr>
              <w:t>2.</w:t>
            </w:r>
          </w:p>
        </w:tc>
        <w:tc>
          <w:tcPr>
            <w:tcW w:w="2391" w:type="dxa"/>
          </w:tcPr>
          <w:p w14:paraId="10AA4DFF" w14:textId="77777777" w:rsidR="001E3AFE" w:rsidRPr="00F012C9" w:rsidRDefault="001E3AFE" w:rsidP="004D7B71">
            <w:pPr>
              <w:tabs>
                <w:tab w:val="left" w:pos="4020"/>
              </w:tabs>
              <w:rPr>
                <w:sz w:val="22"/>
                <w:szCs w:val="22"/>
              </w:rPr>
            </w:pPr>
            <w:r w:rsidRPr="00F012C9">
              <w:rPr>
                <w:sz w:val="22"/>
                <w:szCs w:val="22"/>
              </w:rPr>
              <w:t>Бугаева С.Е.</w:t>
            </w:r>
          </w:p>
        </w:tc>
        <w:tc>
          <w:tcPr>
            <w:tcW w:w="3493" w:type="dxa"/>
          </w:tcPr>
          <w:p w14:paraId="707EE788" w14:textId="77777777" w:rsidR="001E3AFE" w:rsidRPr="00F012C9" w:rsidRDefault="001E3AFE" w:rsidP="004D7B71">
            <w:pPr>
              <w:jc w:val="center"/>
              <w:rPr>
                <w:sz w:val="22"/>
                <w:szCs w:val="22"/>
              </w:rPr>
            </w:pPr>
            <w:r w:rsidRPr="00F012C9">
              <w:rPr>
                <w:sz w:val="22"/>
                <w:szCs w:val="22"/>
              </w:rPr>
              <w:t>за</w:t>
            </w:r>
          </w:p>
        </w:tc>
      </w:tr>
      <w:tr w:rsidR="001E3AFE" w:rsidRPr="00F012C9" w14:paraId="1F313E9D" w14:textId="77777777" w:rsidTr="004D7B71">
        <w:tc>
          <w:tcPr>
            <w:tcW w:w="959" w:type="dxa"/>
          </w:tcPr>
          <w:p w14:paraId="44FEAF44" w14:textId="77777777" w:rsidR="001E3AFE" w:rsidRPr="00F012C9" w:rsidRDefault="001E3AFE" w:rsidP="004D7B71">
            <w:pPr>
              <w:tabs>
                <w:tab w:val="left" w:pos="4020"/>
              </w:tabs>
              <w:jc w:val="center"/>
              <w:rPr>
                <w:sz w:val="22"/>
                <w:szCs w:val="22"/>
              </w:rPr>
            </w:pPr>
            <w:r w:rsidRPr="00F012C9">
              <w:rPr>
                <w:sz w:val="22"/>
                <w:szCs w:val="22"/>
              </w:rPr>
              <w:t>3.</w:t>
            </w:r>
          </w:p>
        </w:tc>
        <w:tc>
          <w:tcPr>
            <w:tcW w:w="2391" w:type="dxa"/>
          </w:tcPr>
          <w:p w14:paraId="7996AEFF" w14:textId="77777777" w:rsidR="001E3AFE" w:rsidRPr="00F012C9" w:rsidRDefault="001E3AFE" w:rsidP="004D7B71">
            <w:pPr>
              <w:tabs>
                <w:tab w:val="left" w:pos="4020"/>
              </w:tabs>
              <w:rPr>
                <w:sz w:val="22"/>
                <w:szCs w:val="22"/>
              </w:rPr>
            </w:pPr>
            <w:r w:rsidRPr="00F012C9">
              <w:rPr>
                <w:sz w:val="22"/>
                <w:szCs w:val="22"/>
              </w:rPr>
              <w:t>Гущина Н.Б.</w:t>
            </w:r>
          </w:p>
        </w:tc>
        <w:tc>
          <w:tcPr>
            <w:tcW w:w="3493" w:type="dxa"/>
          </w:tcPr>
          <w:p w14:paraId="24C47109" w14:textId="77777777" w:rsidR="001E3AFE" w:rsidRPr="00F012C9" w:rsidRDefault="001E3AFE" w:rsidP="004D7B71">
            <w:pPr>
              <w:jc w:val="center"/>
              <w:rPr>
                <w:sz w:val="22"/>
                <w:szCs w:val="22"/>
              </w:rPr>
            </w:pPr>
            <w:r w:rsidRPr="00F012C9">
              <w:rPr>
                <w:sz w:val="22"/>
                <w:szCs w:val="22"/>
              </w:rPr>
              <w:t>за</w:t>
            </w:r>
          </w:p>
        </w:tc>
      </w:tr>
      <w:tr w:rsidR="001E3AFE" w:rsidRPr="00F012C9" w14:paraId="1544162E" w14:textId="77777777" w:rsidTr="004D7B71">
        <w:tc>
          <w:tcPr>
            <w:tcW w:w="959" w:type="dxa"/>
          </w:tcPr>
          <w:p w14:paraId="3F3BC66E" w14:textId="77777777" w:rsidR="001E3AFE" w:rsidRPr="00F012C9" w:rsidRDefault="001E3AFE" w:rsidP="004D7B71">
            <w:pPr>
              <w:tabs>
                <w:tab w:val="left" w:pos="4020"/>
              </w:tabs>
              <w:jc w:val="center"/>
              <w:rPr>
                <w:sz w:val="22"/>
                <w:szCs w:val="22"/>
              </w:rPr>
            </w:pPr>
            <w:r w:rsidRPr="00F012C9">
              <w:rPr>
                <w:sz w:val="22"/>
                <w:szCs w:val="22"/>
              </w:rPr>
              <w:t>4.</w:t>
            </w:r>
          </w:p>
        </w:tc>
        <w:tc>
          <w:tcPr>
            <w:tcW w:w="2391" w:type="dxa"/>
          </w:tcPr>
          <w:p w14:paraId="7338490B" w14:textId="77777777" w:rsidR="001E3AFE" w:rsidRPr="00F012C9" w:rsidRDefault="001E3AFE" w:rsidP="004D7B71">
            <w:pPr>
              <w:tabs>
                <w:tab w:val="left" w:pos="4020"/>
              </w:tabs>
              <w:rPr>
                <w:sz w:val="22"/>
                <w:szCs w:val="22"/>
              </w:rPr>
            </w:pPr>
            <w:proofErr w:type="spellStart"/>
            <w:r w:rsidRPr="00F012C9">
              <w:rPr>
                <w:sz w:val="22"/>
                <w:szCs w:val="22"/>
              </w:rPr>
              <w:t>Турбачкина</w:t>
            </w:r>
            <w:proofErr w:type="spellEnd"/>
            <w:r w:rsidRPr="00F012C9">
              <w:rPr>
                <w:sz w:val="22"/>
                <w:szCs w:val="22"/>
              </w:rPr>
              <w:t xml:space="preserve"> Е.В.</w:t>
            </w:r>
          </w:p>
        </w:tc>
        <w:tc>
          <w:tcPr>
            <w:tcW w:w="3493" w:type="dxa"/>
          </w:tcPr>
          <w:p w14:paraId="51571817" w14:textId="77777777" w:rsidR="001E3AFE" w:rsidRPr="00F012C9" w:rsidRDefault="001E3AFE" w:rsidP="004D7B71">
            <w:pPr>
              <w:tabs>
                <w:tab w:val="left" w:pos="4020"/>
              </w:tabs>
              <w:jc w:val="center"/>
              <w:rPr>
                <w:sz w:val="22"/>
                <w:szCs w:val="22"/>
              </w:rPr>
            </w:pPr>
            <w:r w:rsidRPr="00F012C9">
              <w:rPr>
                <w:sz w:val="22"/>
                <w:szCs w:val="22"/>
              </w:rPr>
              <w:t>за</w:t>
            </w:r>
          </w:p>
        </w:tc>
      </w:tr>
      <w:tr w:rsidR="001E3AFE" w:rsidRPr="00F012C9" w14:paraId="6098A1F2" w14:textId="77777777" w:rsidTr="004D7B71">
        <w:tc>
          <w:tcPr>
            <w:tcW w:w="959" w:type="dxa"/>
          </w:tcPr>
          <w:p w14:paraId="7013A4CC" w14:textId="77777777" w:rsidR="001E3AFE" w:rsidRPr="00F012C9" w:rsidRDefault="001E3AFE" w:rsidP="004D7B71">
            <w:pPr>
              <w:tabs>
                <w:tab w:val="left" w:pos="4020"/>
              </w:tabs>
              <w:jc w:val="center"/>
              <w:rPr>
                <w:sz w:val="22"/>
                <w:szCs w:val="22"/>
              </w:rPr>
            </w:pPr>
            <w:r w:rsidRPr="00F012C9">
              <w:rPr>
                <w:sz w:val="22"/>
                <w:szCs w:val="22"/>
              </w:rPr>
              <w:t>5.</w:t>
            </w:r>
          </w:p>
        </w:tc>
        <w:tc>
          <w:tcPr>
            <w:tcW w:w="2391" w:type="dxa"/>
          </w:tcPr>
          <w:p w14:paraId="3CA607E4" w14:textId="77777777" w:rsidR="001E3AFE" w:rsidRPr="00F012C9" w:rsidRDefault="001E3AFE" w:rsidP="004D7B71">
            <w:pPr>
              <w:tabs>
                <w:tab w:val="left" w:pos="4020"/>
              </w:tabs>
              <w:rPr>
                <w:sz w:val="22"/>
                <w:szCs w:val="22"/>
              </w:rPr>
            </w:pPr>
            <w:r w:rsidRPr="00F012C9">
              <w:rPr>
                <w:sz w:val="22"/>
                <w:szCs w:val="22"/>
              </w:rPr>
              <w:t>Полозов И.Г.</w:t>
            </w:r>
          </w:p>
        </w:tc>
        <w:tc>
          <w:tcPr>
            <w:tcW w:w="3493" w:type="dxa"/>
          </w:tcPr>
          <w:p w14:paraId="48899151" w14:textId="77777777" w:rsidR="001E3AFE" w:rsidRPr="00F012C9" w:rsidRDefault="001E3AFE" w:rsidP="004D7B71">
            <w:pPr>
              <w:tabs>
                <w:tab w:val="left" w:pos="4020"/>
              </w:tabs>
              <w:jc w:val="center"/>
              <w:rPr>
                <w:sz w:val="22"/>
                <w:szCs w:val="22"/>
              </w:rPr>
            </w:pPr>
            <w:r w:rsidRPr="00F012C9">
              <w:rPr>
                <w:sz w:val="22"/>
                <w:szCs w:val="22"/>
              </w:rPr>
              <w:t>за</w:t>
            </w:r>
          </w:p>
        </w:tc>
      </w:tr>
      <w:tr w:rsidR="001E3AFE" w:rsidRPr="00F012C9" w14:paraId="543B4A54" w14:textId="77777777" w:rsidTr="004D7B71">
        <w:tc>
          <w:tcPr>
            <w:tcW w:w="959" w:type="dxa"/>
          </w:tcPr>
          <w:p w14:paraId="5A89B2BB" w14:textId="77777777" w:rsidR="001E3AFE" w:rsidRPr="00F012C9" w:rsidRDefault="001E3AFE" w:rsidP="004D7B71">
            <w:pPr>
              <w:tabs>
                <w:tab w:val="left" w:pos="4020"/>
              </w:tabs>
              <w:jc w:val="center"/>
              <w:rPr>
                <w:sz w:val="22"/>
                <w:szCs w:val="22"/>
              </w:rPr>
            </w:pPr>
            <w:r w:rsidRPr="00F012C9">
              <w:rPr>
                <w:sz w:val="22"/>
                <w:szCs w:val="22"/>
              </w:rPr>
              <w:t>6.</w:t>
            </w:r>
          </w:p>
        </w:tc>
        <w:tc>
          <w:tcPr>
            <w:tcW w:w="2391" w:type="dxa"/>
          </w:tcPr>
          <w:p w14:paraId="6F9A8666" w14:textId="77777777" w:rsidR="001E3AFE" w:rsidRPr="00F012C9" w:rsidRDefault="001E3AFE" w:rsidP="004D7B71">
            <w:pPr>
              <w:tabs>
                <w:tab w:val="left" w:pos="4020"/>
              </w:tabs>
              <w:rPr>
                <w:sz w:val="22"/>
                <w:szCs w:val="22"/>
              </w:rPr>
            </w:pPr>
            <w:r w:rsidRPr="00F012C9">
              <w:rPr>
                <w:sz w:val="22"/>
                <w:szCs w:val="22"/>
              </w:rPr>
              <w:t>Коннова Е.А.</w:t>
            </w:r>
          </w:p>
        </w:tc>
        <w:tc>
          <w:tcPr>
            <w:tcW w:w="3493" w:type="dxa"/>
          </w:tcPr>
          <w:p w14:paraId="1622E86D" w14:textId="77777777" w:rsidR="001E3AFE" w:rsidRPr="00F012C9" w:rsidRDefault="001E3AFE" w:rsidP="004D7B71">
            <w:pPr>
              <w:tabs>
                <w:tab w:val="left" w:pos="4020"/>
              </w:tabs>
              <w:jc w:val="center"/>
              <w:rPr>
                <w:sz w:val="22"/>
                <w:szCs w:val="22"/>
              </w:rPr>
            </w:pPr>
            <w:r w:rsidRPr="00F012C9">
              <w:rPr>
                <w:sz w:val="22"/>
                <w:szCs w:val="22"/>
              </w:rPr>
              <w:t>за</w:t>
            </w:r>
          </w:p>
        </w:tc>
      </w:tr>
      <w:tr w:rsidR="001E3AFE" w:rsidRPr="00F012C9" w14:paraId="61B47876" w14:textId="77777777" w:rsidTr="004D7B71">
        <w:tc>
          <w:tcPr>
            <w:tcW w:w="959" w:type="dxa"/>
          </w:tcPr>
          <w:p w14:paraId="019F6338" w14:textId="77777777" w:rsidR="001E3AFE" w:rsidRPr="00F012C9" w:rsidRDefault="001E3AFE" w:rsidP="004D7B71">
            <w:pPr>
              <w:tabs>
                <w:tab w:val="left" w:pos="4020"/>
              </w:tabs>
              <w:jc w:val="center"/>
              <w:rPr>
                <w:sz w:val="22"/>
                <w:szCs w:val="22"/>
              </w:rPr>
            </w:pPr>
            <w:r w:rsidRPr="00F012C9">
              <w:rPr>
                <w:sz w:val="22"/>
                <w:szCs w:val="22"/>
              </w:rPr>
              <w:t>7.</w:t>
            </w:r>
          </w:p>
        </w:tc>
        <w:tc>
          <w:tcPr>
            <w:tcW w:w="2391" w:type="dxa"/>
          </w:tcPr>
          <w:p w14:paraId="5AAE01A1" w14:textId="77777777" w:rsidR="001E3AFE" w:rsidRPr="00F012C9" w:rsidRDefault="001E3AFE" w:rsidP="004D7B71">
            <w:pPr>
              <w:tabs>
                <w:tab w:val="left" w:pos="4020"/>
              </w:tabs>
              <w:rPr>
                <w:sz w:val="22"/>
                <w:szCs w:val="22"/>
              </w:rPr>
            </w:pPr>
            <w:r w:rsidRPr="00F012C9">
              <w:rPr>
                <w:sz w:val="22"/>
                <w:szCs w:val="22"/>
              </w:rPr>
              <w:t>Агапова О.П.</w:t>
            </w:r>
          </w:p>
        </w:tc>
        <w:tc>
          <w:tcPr>
            <w:tcW w:w="3493" w:type="dxa"/>
          </w:tcPr>
          <w:p w14:paraId="608176B9" w14:textId="77777777" w:rsidR="001E3AFE" w:rsidRPr="00F012C9" w:rsidRDefault="001E3AFE" w:rsidP="004D7B71">
            <w:pPr>
              <w:tabs>
                <w:tab w:val="left" w:pos="4020"/>
              </w:tabs>
              <w:jc w:val="center"/>
              <w:rPr>
                <w:sz w:val="22"/>
                <w:szCs w:val="22"/>
              </w:rPr>
            </w:pPr>
            <w:r w:rsidRPr="00F012C9">
              <w:rPr>
                <w:sz w:val="22"/>
                <w:szCs w:val="22"/>
              </w:rPr>
              <w:t>за</w:t>
            </w:r>
          </w:p>
        </w:tc>
      </w:tr>
    </w:tbl>
    <w:p w14:paraId="637E3E3A" w14:textId="77777777" w:rsidR="001E3AFE" w:rsidRPr="00F012C9" w:rsidRDefault="001E3AFE" w:rsidP="001E3AFE">
      <w:pPr>
        <w:pStyle w:val="24"/>
        <w:widowControl/>
        <w:tabs>
          <w:tab w:val="left" w:pos="851"/>
          <w:tab w:val="left" w:pos="1134"/>
          <w:tab w:val="left" w:pos="1276"/>
        </w:tabs>
        <w:ind w:firstLine="0"/>
        <w:rPr>
          <w:sz w:val="22"/>
          <w:szCs w:val="22"/>
        </w:rPr>
      </w:pPr>
      <w:r w:rsidRPr="00F012C9">
        <w:rPr>
          <w:sz w:val="22"/>
          <w:szCs w:val="22"/>
        </w:rPr>
        <w:t>Итого: за – 7, против – 0, воздержался – 0, отсутствуют – 0.</w:t>
      </w:r>
    </w:p>
    <w:p w14:paraId="7D261E78" w14:textId="77777777" w:rsidR="001E3AFE" w:rsidRPr="00F012C9" w:rsidRDefault="001E3AFE" w:rsidP="001E3AFE">
      <w:pPr>
        <w:pStyle w:val="ConsNormal"/>
        <w:tabs>
          <w:tab w:val="left" w:pos="851"/>
          <w:tab w:val="left" w:pos="993"/>
          <w:tab w:val="left" w:pos="4020"/>
        </w:tabs>
        <w:ind w:firstLine="567"/>
        <w:jc w:val="both"/>
        <w:rPr>
          <w:rFonts w:ascii="Times New Roman" w:hAnsi="Times New Roman"/>
          <w:b/>
          <w:color w:val="FF0000"/>
          <w:sz w:val="22"/>
          <w:szCs w:val="22"/>
        </w:rPr>
      </w:pPr>
    </w:p>
    <w:p w14:paraId="3174DC96" w14:textId="3A6BD4E9" w:rsidR="001E3AFE" w:rsidRPr="00F012C9" w:rsidRDefault="001E3AFE" w:rsidP="00533CA3">
      <w:pPr>
        <w:pStyle w:val="24"/>
        <w:widowControl/>
        <w:tabs>
          <w:tab w:val="left" w:pos="851"/>
          <w:tab w:val="left" w:pos="1276"/>
          <w:tab w:val="left" w:pos="1560"/>
        </w:tabs>
        <w:ind w:firstLine="708"/>
        <w:rPr>
          <w:b/>
          <w:color w:val="FF0000"/>
          <w:sz w:val="22"/>
          <w:szCs w:val="22"/>
        </w:rPr>
      </w:pPr>
    </w:p>
    <w:p w14:paraId="3E8E5FF0" w14:textId="77777777" w:rsidR="007D1069" w:rsidRDefault="007D1069" w:rsidP="00533CA3">
      <w:pPr>
        <w:pStyle w:val="24"/>
        <w:widowControl/>
        <w:tabs>
          <w:tab w:val="left" w:pos="851"/>
          <w:tab w:val="left" w:pos="1276"/>
          <w:tab w:val="left" w:pos="1560"/>
        </w:tabs>
        <w:ind w:firstLine="708"/>
        <w:rPr>
          <w:b/>
          <w:sz w:val="22"/>
          <w:szCs w:val="22"/>
        </w:rPr>
      </w:pPr>
    </w:p>
    <w:p w14:paraId="57C96A8C" w14:textId="77777777" w:rsidR="007D1069" w:rsidRDefault="007D1069" w:rsidP="00533CA3">
      <w:pPr>
        <w:pStyle w:val="24"/>
        <w:widowControl/>
        <w:tabs>
          <w:tab w:val="left" w:pos="851"/>
          <w:tab w:val="left" w:pos="1276"/>
          <w:tab w:val="left" w:pos="1560"/>
        </w:tabs>
        <w:ind w:firstLine="708"/>
        <w:rPr>
          <w:b/>
          <w:sz w:val="22"/>
          <w:szCs w:val="22"/>
        </w:rPr>
      </w:pPr>
    </w:p>
    <w:p w14:paraId="1014BFB2" w14:textId="770361BC" w:rsidR="00533CA3" w:rsidRPr="00F012C9" w:rsidRDefault="00533CA3" w:rsidP="00533CA3">
      <w:pPr>
        <w:pStyle w:val="24"/>
        <w:widowControl/>
        <w:tabs>
          <w:tab w:val="left" w:pos="851"/>
          <w:tab w:val="left" w:pos="1276"/>
          <w:tab w:val="left" w:pos="1560"/>
        </w:tabs>
        <w:ind w:firstLine="708"/>
        <w:rPr>
          <w:b/>
          <w:sz w:val="22"/>
          <w:szCs w:val="22"/>
        </w:rPr>
      </w:pPr>
      <w:r w:rsidRPr="00F012C9">
        <w:rPr>
          <w:b/>
          <w:sz w:val="22"/>
          <w:szCs w:val="22"/>
        </w:rPr>
        <w:lastRenderedPageBreak/>
        <w:t>4. Об установлении долгосрочных тарифов на тепловую энергию, долгосрочных параметров регулирования для формирования тарифов на тепловую энергию на 2024-2028 годы, о корректировке долгосрочных тарифов на тепловую энергию, теплоноситель на 2024 год с использованием метода индексации установленных тарифов для потребителей ООО «Газпром теплоэнерго Иваново» (Копышева М.С.)</w:t>
      </w:r>
    </w:p>
    <w:p w14:paraId="7EB9C3E6" w14:textId="73382ABA" w:rsidR="00673F2E" w:rsidRPr="00F012C9" w:rsidRDefault="00673F2E" w:rsidP="00673F2E">
      <w:pPr>
        <w:pStyle w:val="24"/>
        <w:widowControl/>
        <w:tabs>
          <w:tab w:val="left" w:pos="851"/>
          <w:tab w:val="left" w:pos="993"/>
        </w:tabs>
        <w:ind w:firstLine="567"/>
        <w:rPr>
          <w:sz w:val="22"/>
          <w:szCs w:val="22"/>
        </w:rPr>
      </w:pPr>
      <w:r w:rsidRPr="00F012C9">
        <w:rPr>
          <w:sz w:val="22"/>
          <w:szCs w:val="22"/>
        </w:rPr>
        <w:t>В связи с обращением ООО «Газпром теплоэнерго Иваново» приказом Департамента энергетики и тарифов Ивановской области от 28.04.2023 № 16-у открыты дела:</w:t>
      </w:r>
    </w:p>
    <w:p w14:paraId="24363B7F" w14:textId="77777777" w:rsidR="00673F2E" w:rsidRPr="00673F2E" w:rsidRDefault="00673F2E" w:rsidP="00673F2E">
      <w:pPr>
        <w:widowControl/>
        <w:numPr>
          <w:ilvl w:val="0"/>
          <w:numId w:val="22"/>
        </w:numPr>
        <w:tabs>
          <w:tab w:val="left" w:pos="993"/>
        </w:tabs>
        <w:spacing w:line="276" w:lineRule="auto"/>
        <w:ind w:left="0" w:firstLine="698"/>
        <w:jc w:val="both"/>
        <w:rPr>
          <w:sz w:val="22"/>
          <w:szCs w:val="22"/>
        </w:rPr>
      </w:pPr>
      <w:r w:rsidRPr="00673F2E">
        <w:rPr>
          <w:sz w:val="22"/>
          <w:szCs w:val="22"/>
        </w:rPr>
        <w:t xml:space="preserve">О корректировке долгосрочных тарифов на тепловую энергию для потребителей ООО «Газпром теплоэнерго Иваново» от БМК </w:t>
      </w:r>
      <w:proofErr w:type="spellStart"/>
      <w:r w:rsidRPr="00673F2E">
        <w:rPr>
          <w:sz w:val="22"/>
          <w:szCs w:val="22"/>
        </w:rPr>
        <w:t>г.п</w:t>
      </w:r>
      <w:proofErr w:type="spellEnd"/>
      <w:r w:rsidRPr="00673F2E">
        <w:rPr>
          <w:sz w:val="22"/>
          <w:szCs w:val="22"/>
        </w:rPr>
        <w:t>. Заволжск (ул. Герцена, ул. Спортивная, ул. Фрунзе, ул. Калинина) на 2024 год.</w:t>
      </w:r>
    </w:p>
    <w:p w14:paraId="4F952B23" w14:textId="77777777" w:rsidR="00673F2E" w:rsidRPr="00673F2E" w:rsidRDefault="00673F2E" w:rsidP="00673F2E">
      <w:pPr>
        <w:widowControl/>
        <w:numPr>
          <w:ilvl w:val="0"/>
          <w:numId w:val="22"/>
        </w:numPr>
        <w:tabs>
          <w:tab w:val="left" w:pos="993"/>
        </w:tabs>
        <w:spacing w:line="276" w:lineRule="auto"/>
        <w:ind w:left="0" w:firstLine="698"/>
        <w:jc w:val="both"/>
        <w:rPr>
          <w:sz w:val="22"/>
          <w:szCs w:val="22"/>
        </w:rPr>
      </w:pPr>
      <w:r w:rsidRPr="00673F2E">
        <w:rPr>
          <w:sz w:val="22"/>
          <w:szCs w:val="22"/>
        </w:rPr>
        <w:t xml:space="preserve">О корректировке долгосрочных тарифов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от БМК </w:t>
      </w:r>
      <w:proofErr w:type="spellStart"/>
      <w:r w:rsidRPr="00673F2E">
        <w:rPr>
          <w:sz w:val="22"/>
          <w:szCs w:val="22"/>
        </w:rPr>
        <w:t>г.п</w:t>
      </w:r>
      <w:proofErr w:type="spellEnd"/>
      <w:r w:rsidRPr="00673F2E">
        <w:rPr>
          <w:sz w:val="22"/>
          <w:szCs w:val="22"/>
        </w:rPr>
        <w:t xml:space="preserve">. Заволжск (ул. Герцена, ул. Спортивная, ул. Фрунзе, ул. Калинина), на 2024 год. </w:t>
      </w:r>
    </w:p>
    <w:p w14:paraId="28A4B9CE" w14:textId="77777777" w:rsidR="00673F2E" w:rsidRPr="00673F2E" w:rsidRDefault="00673F2E" w:rsidP="00673F2E">
      <w:pPr>
        <w:widowControl/>
        <w:numPr>
          <w:ilvl w:val="0"/>
          <w:numId w:val="22"/>
        </w:numPr>
        <w:tabs>
          <w:tab w:val="left" w:pos="993"/>
        </w:tabs>
        <w:spacing w:line="276" w:lineRule="auto"/>
        <w:ind w:left="0" w:firstLine="698"/>
        <w:jc w:val="both"/>
        <w:rPr>
          <w:sz w:val="22"/>
          <w:szCs w:val="22"/>
        </w:rPr>
      </w:pPr>
      <w:r w:rsidRPr="00673F2E">
        <w:rPr>
          <w:sz w:val="22"/>
          <w:szCs w:val="22"/>
        </w:rPr>
        <w:t xml:space="preserve">О корректировке долгосрочных тарифов на теплоноситель для потребителей ООО «Газпром теплоэнерго Иваново» от БМК </w:t>
      </w:r>
      <w:proofErr w:type="spellStart"/>
      <w:r w:rsidRPr="00673F2E">
        <w:rPr>
          <w:sz w:val="22"/>
          <w:szCs w:val="22"/>
        </w:rPr>
        <w:t>г.п</w:t>
      </w:r>
      <w:proofErr w:type="spellEnd"/>
      <w:r w:rsidRPr="00673F2E">
        <w:rPr>
          <w:sz w:val="22"/>
          <w:szCs w:val="22"/>
        </w:rPr>
        <w:t xml:space="preserve">. Заволжск (ул. Герцена, ул. Спортивная, ул. Фрунзе, ул. Калинина) на 2024 год. </w:t>
      </w:r>
    </w:p>
    <w:p w14:paraId="5278D061" w14:textId="77777777" w:rsidR="00673F2E" w:rsidRPr="00673F2E" w:rsidRDefault="00673F2E" w:rsidP="00673F2E">
      <w:pPr>
        <w:widowControl/>
        <w:numPr>
          <w:ilvl w:val="0"/>
          <w:numId w:val="22"/>
        </w:numPr>
        <w:tabs>
          <w:tab w:val="left" w:pos="993"/>
        </w:tabs>
        <w:spacing w:line="276" w:lineRule="auto"/>
        <w:ind w:left="0" w:firstLine="698"/>
        <w:jc w:val="both"/>
        <w:rPr>
          <w:sz w:val="22"/>
          <w:szCs w:val="22"/>
        </w:rPr>
      </w:pPr>
      <w:r w:rsidRPr="00673F2E">
        <w:rPr>
          <w:sz w:val="22"/>
          <w:szCs w:val="22"/>
        </w:rPr>
        <w:t xml:space="preserve">Об установлении долгосрочных тарифов на тепловую энергию для потребителей ООО «Газпром теплоэнерго Иваново» от БМК </w:t>
      </w:r>
      <w:proofErr w:type="spellStart"/>
      <w:r w:rsidRPr="00673F2E">
        <w:rPr>
          <w:sz w:val="22"/>
          <w:szCs w:val="22"/>
        </w:rPr>
        <w:t>г.п</w:t>
      </w:r>
      <w:proofErr w:type="spellEnd"/>
      <w:r w:rsidRPr="00673F2E">
        <w:rPr>
          <w:sz w:val="22"/>
          <w:szCs w:val="22"/>
        </w:rPr>
        <w:t xml:space="preserve">. Пучеж (ул. Садовая, ул. </w:t>
      </w:r>
      <w:proofErr w:type="spellStart"/>
      <w:r w:rsidRPr="00673F2E">
        <w:rPr>
          <w:sz w:val="22"/>
          <w:szCs w:val="22"/>
        </w:rPr>
        <w:t>П.Зарубина</w:t>
      </w:r>
      <w:proofErr w:type="spellEnd"/>
      <w:r w:rsidRPr="00673F2E">
        <w:rPr>
          <w:sz w:val="22"/>
          <w:szCs w:val="22"/>
        </w:rPr>
        <w:t>, ул. 50 лет ВЛКСМ, ул. Ленина, ул. Грибоедова) на 2024–2028 годы.</w:t>
      </w:r>
    </w:p>
    <w:p w14:paraId="7FDEEA15" w14:textId="77777777" w:rsidR="00673F2E" w:rsidRPr="00673F2E" w:rsidRDefault="00673F2E" w:rsidP="00673F2E">
      <w:pPr>
        <w:widowControl/>
        <w:numPr>
          <w:ilvl w:val="0"/>
          <w:numId w:val="22"/>
        </w:numPr>
        <w:tabs>
          <w:tab w:val="left" w:pos="993"/>
        </w:tabs>
        <w:spacing w:line="276" w:lineRule="auto"/>
        <w:ind w:left="0" w:firstLine="698"/>
        <w:jc w:val="both"/>
        <w:rPr>
          <w:sz w:val="22"/>
          <w:szCs w:val="22"/>
        </w:rPr>
      </w:pPr>
      <w:r w:rsidRPr="00673F2E">
        <w:rPr>
          <w:sz w:val="22"/>
          <w:szCs w:val="22"/>
        </w:rPr>
        <w:t xml:space="preserve">Об установлении долгосрочных тарифов на тепловую энергию для потребителей ООО «Газпром теплоэнерго Иваново» от БМК </w:t>
      </w:r>
      <w:proofErr w:type="spellStart"/>
      <w:r w:rsidRPr="00673F2E">
        <w:rPr>
          <w:sz w:val="22"/>
          <w:szCs w:val="22"/>
        </w:rPr>
        <w:t>г.п</w:t>
      </w:r>
      <w:proofErr w:type="spellEnd"/>
      <w:r w:rsidRPr="00673F2E">
        <w:rPr>
          <w:sz w:val="22"/>
          <w:szCs w:val="22"/>
        </w:rPr>
        <w:t>. Пучеж, ул. Калинина на 2024–2028 годы.</w:t>
      </w:r>
    </w:p>
    <w:p w14:paraId="25C72775" w14:textId="77777777" w:rsidR="00673F2E" w:rsidRPr="00673F2E" w:rsidRDefault="00673F2E" w:rsidP="00673F2E">
      <w:pPr>
        <w:widowControl/>
        <w:numPr>
          <w:ilvl w:val="0"/>
          <w:numId w:val="22"/>
        </w:numPr>
        <w:tabs>
          <w:tab w:val="left" w:pos="993"/>
        </w:tabs>
        <w:spacing w:line="276" w:lineRule="auto"/>
        <w:ind w:left="0" w:firstLine="698"/>
        <w:jc w:val="both"/>
        <w:rPr>
          <w:sz w:val="22"/>
          <w:szCs w:val="22"/>
        </w:rPr>
      </w:pPr>
      <w:r w:rsidRPr="00673F2E">
        <w:rPr>
          <w:sz w:val="22"/>
          <w:szCs w:val="22"/>
        </w:rPr>
        <w:t xml:space="preserve">Об установлении долгосрочных тарифов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от БМК </w:t>
      </w:r>
      <w:proofErr w:type="spellStart"/>
      <w:r w:rsidRPr="00673F2E">
        <w:rPr>
          <w:sz w:val="22"/>
          <w:szCs w:val="22"/>
        </w:rPr>
        <w:t>г.п</w:t>
      </w:r>
      <w:proofErr w:type="spellEnd"/>
      <w:r w:rsidRPr="00673F2E">
        <w:rPr>
          <w:sz w:val="22"/>
          <w:szCs w:val="22"/>
        </w:rPr>
        <w:t xml:space="preserve">. Пучеж (ул. Садовая, ул. </w:t>
      </w:r>
      <w:proofErr w:type="spellStart"/>
      <w:r w:rsidRPr="00673F2E">
        <w:rPr>
          <w:sz w:val="22"/>
          <w:szCs w:val="22"/>
        </w:rPr>
        <w:t>П.Зарубина</w:t>
      </w:r>
      <w:proofErr w:type="spellEnd"/>
      <w:r w:rsidRPr="00673F2E">
        <w:rPr>
          <w:sz w:val="22"/>
          <w:szCs w:val="22"/>
        </w:rPr>
        <w:t>, ул. 50 лет ВЛКСМ, ул. Ленина, ул. Грибоедова) на 2024–2028  годы.</w:t>
      </w:r>
    </w:p>
    <w:p w14:paraId="644188D8" w14:textId="77777777" w:rsidR="00673F2E" w:rsidRPr="00673F2E" w:rsidRDefault="00673F2E" w:rsidP="00673F2E">
      <w:pPr>
        <w:widowControl/>
        <w:numPr>
          <w:ilvl w:val="0"/>
          <w:numId w:val="22"/>
        </w:numPr>
        <w:tabs>
          <w:tab w:val="left" w:pos="993"/>
        </w:tabs>
        <w:spacing w:line="276" w:lineRule="auto"/>
        <w:ind w:left="0" w:firstLine="698"/>
        <w:jc w:val="both"/>
        <w:rPr>
          <w:sz w:val="22"/>
          <w:szCs w:val="22"/>
        </w:rPr>
      </w:pPr>
      <w:r w:rsidRPr="00673F2E">
        <w:rPr>
          <w:sz w:val="22"/>
          <w:szCs w:val="22"/>
        </w:rPr>
        <w:t>Об установлении долгосрочных тарифов на тепловую энергию для потребителей ООО «Газпром теплоэнерго Иваново» от БМК Пучежского муниципального района, с. Илья-Высоково на 2024–2028 годы.</w:t>
      </w:r>
    </w:p>
    <w:p w14:paraId="145E3529" w14:textId="77777777" w:rsidR="00673F2E" w:rsidRPr="00F012C9" w:rsidRDefault="00673F2E" w:rsidP="00673F2E">
      <w:pPr>
        <w:pStyle w:val="24"/>
        <w:widowControl/>
        <w:tabs>
          <w:tab w:val="left" w:pos="851"/>
          <w:tab w:val="left" w:pos="993"/>
        </w:tabs>
        <w:ind w:firstLine="567"/>
        <w:rPr>
          <w:sz w:val="22"/>
          <w:szCs w:val="22"/>
        </w:rPr>
      </w:pPr>
      <w:r w:rsidRPr="00F012C9">
        <w:rPr>
          <w:sz w:val="22"/>
          <w:szCs w:val="22"/>
        </w:rPr>
        <w:t>ООО «Газпром теплоэнерго Иваново» осуществляет регулируемые виды деятельности с использованием имущества на праве собственности.</w:t>
      </w:r>
    </w:p>
    <w:p w14:paraId="7D2A2F9F" w14:textId="77777777" w:rsidR="00673F2E" w:rsidRPr="00F012C9" w:rsidRDefault="00673F2E" w:rsidP="00673F2E">
      <w:pPr>
        <w:pStyle w:val="24"/>
        <w:widowControl/>
        <w:tabs>
          <w:tab w:val="left" w:pos="851"/>
          <w:tab w:val="left" w:pos="993"/>
        </w:tabs>
        <w:ind w:firstLine="567"/>
        <w:rPr>
          <w:sz w:val="22"/>
          <w:szCs w:val="22"/>
        </w:rPr>
      </w:pPr>
      <w:r w:rsidRPr="00F012C9">
        <w:rPr>
          <w:sz w:val="22"/>
          <w:szCs w:val="22"/>
        </w:rPr>
        <w:t>Тепловая энергия отпускается потребителям в теплоносителе в виде воды.</w:t>
      </w:r>
    </w:p>
    <w:p w14:paraId="5671DCC6" w14:textId="77777777" w:rsidR="00673F2E" w:rsidRPr="00F012C9" w:rsidRDefault="00673F2E" w:rsidP="00673F2E">
      <w:pPr>
        <w:pStyle w:val="24"/>
        <w:widowControl/>
        <w:tabs>
          <w:tab w:val="left" w:pos="851"/>
          <w:tab w:val="left" w:pos="993"/>
        </w:tabs>
        <w:ind w:firstLine="567"/>
        <w:rPr>
          <w:sz w:val="22"/>
          <w:szCs w:val="22"/>
        </w:rPr>
      </w:pPr>
      <w:r w:rsidRPr="00F012C9">
        <w:rPr>
          <w:sz w:val="22"/>
          <w:szCs w:val="22"/>
        </w:rPr>
        <w:t>Методами регулирования указанных тарифов определены: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151"/>
        <w:gridCol w:w="2241"/>
        <w:gridCol w:w="1152"/>
        <w:gridCol w:w="1360"/>
        <w:gridCol w:w="2866"/>
      </w:tblGrid>
      <w:tr w:rsidR="00673F2E" w:rsidRPr="00F012C9" w14:paraId="3CCF3B48" w14:textId="77777777" w:rsidTr="00DD22E3">
        <w:tc>
          <w:tcPr>
            <w:tcW w:w="651" w:type="dxa"/>
            <w:shd w:val="clear" w:color="auto" w:fill="auto"/>
          </w:tcPr>
          <w:p w14:paraId="692F7510" w14:textId="77777777" w:rsidR="00673F2E" w:rsidRPr="00F012C9" w:rsidRDefault="00673F2E" w:rsidP="00DD22E3">
            <w:pPr>
              <w:widowControl/>
              <w:tabs>
                <w:tab w:val="left" w:pos="851"/>
                <w:tab w:val="left" w:pos="1134"/>
              </w:tabs>
              <w:ind w:right="44"/>
              <w:jc w:val="center"/>
              <w:rPr>
                <w:bCs/>
                <w:sz w:val="22"/>
                <w:szCs w:val="22"/>
              </w:rPr>
            </w:pPr>
            <w:r w:rsidRPr="00F012C9">
              <w:rPr>
                <w:bCs/>
                <w:sz w:val="22"/>
                <w:szCs w:val="22"/>
              </w:rPr>
              <w:t>№ п/п</w:t>
            </w:r>
          </w:p>
        </w:tc>
        <w:tc>
          <w:tcPr>
            <w:tcW w:w="2151" w:type="dxa"/>
            <w:shd w:val="clear" w:color="auto" w:fill="auto"/>
          </w:tcPr>
          <w:p w14:paraId="5CAADE8C" w14:textId="77777777" w:rsidR="00673F2E" w:rsidRPr="00F012C9" w:rsidRDefault="00673F2E" w:rsidP="00DD22E3">
            <w:pPr>
              <w:widowControl/>
              <w:tabs>
                <w:tab w:val="left" w:pos="851"/>
                <w:tab w:val="left" w:pos="1134"/>
              </w:tabs>
              <w:ind w:right="44"/>
              <w:jc w:val="center"/>
              <w:rPr>
                <w:bCs/>
                <w:sz w:val="22"/>
                <w:szCs w:val="22"/>
              </w:rPr>
            </w:pPr>
            <w:r w:rsidRPr="00F012C9">
              <w:rPr>
                <w:bCs/>
                <w:sz w:val="22"/>
                <w:szCs w:val="22"/>
              </w:rPr>
              <w:t>Наименование системы теплоснабжения, вида регулируемой деятельности</w:t>
            </w:r>
          </w:p>
        </w:tc>
        <w:tc>
          <w:tcPr>
            <w:tcW w:w="2241" w:type="dxa"/>
            <w:shd w:val="clear" w:color="auto" w:fill="auto"/>
          </w:tcPr>
          <w:p w14:paraId="222884BE" w14:textId="77777777" w:rsidR="00673F2E" w:rsidRPr="00F012C9" w:rsidRDefault="00673F2E" w:rsidP="00DD22E3">
            <w:pPr>
              <w:widowControl/>
              <w:tabs>
                <w:tab w:val="left" w:pos="851"/>
                <w:tab w:val="left" w:pos="1134"/>
              </w:tabs>
              <w:ind w:right="44"/>
              <w:jc w:val="center"/>
              <w:rPr>
                <w:bCs/>
                <w:sz w:val="22"/>
                <w:szCs w:val="22"/>
              </w:rPr>
            </w:pPr>
            <w:r w:rsidRPr="00F012C9">
              <w:rPr>
                <w:bCs/>
                <w:sz w:val="22"/>
                <w:szCs w:val="22"/>
              </w:rPr>
              <w:t>Метод регулирования тарифов</w:t>
            </w:r>
          </w:p>
        </w:tc>
        <w:tc>
          <w:tcPr>
            <w:tcW w:w="1152" w:type="dxa"/>
            <w:shd w:val="clear" w:color="auto" w:fill="auto"/>
          </w:tcPr>
          <w:p w14:paraId="07792560" w14:textId="77777777" w:rsidR="00673F2E" w:rsidRPr="00F012C9" w:rsidRDefault="00673F2E" w:rsidP="00DD22E3">
            <w:pPr>
              <w:widowControl/>
              <w:tabs>
                <w:tab w:val="left" w:pos="851"/>
                <w:tab w:val="left" w:pos="1134"/>
              </w:tabs>
              <w:ind w:right="44"/>
              <w:jc w:val="center"/>
              <w:rPr>
                <w:bCs/>
                <w:sz w:val="22"/>
                <w:szCs w:val="22"/>
              </w:rPr>
            </w:pPr>
            <w:r w:rsidRPr="00F012C9">
              <w:rPr>
                <w:bCs/>
                <w:sz w:val="22"/>
                <w:szCs w:val="22"/>
              </w:rPr>
              <w:t>Период</w:t>
            </w:r>
          </w:p>
        </w:tc>
        <w:tc>
          <w:tcPr>
            <w:tcW w:w="1360" w:type="dxa"/>
            <w:shd w:val="clear" w:color="auto" w:fill="auto"/>
          </w:tcPr>
          <w:p w14:paraId="4D9B77C4" w14:textId="77777777" w:rsidR="00673F2E" w:rsidRPr="00F012C9" w:rsidRDefault="00673F2E" w:rsidP="00DD22E3">
            <w:pPr>
              <w:widowControl/>
              <w:tabs>
                <w:tab w:val="left" w:pos="851"/>
                <w:tab w:val="left" w:pos="1134"/>
              </w:tabs>
              <w:ind w:right="44"/>
              <w:jc w:val="center"/>
              <w:rPr>
                <w:bCs/>
                <w:sz w:val="22"/>
                <w:szCs w:val="22"/>
              </w:rPr>
            </w:pPr>
            <w:r w:rsidRPr="00F012C9">
              <w:rPr>
                <w:bCs/>
                <w:sz w:val="22"/>
                <w:szCs w:val="22"/>
              </w:rPr>
              <w:t>Базовый период</w:t>
            </w:r>
          </w:p>
        </w:tc>
        <w:tc>
          <w:tcPr>
            <w:tcW w:w="2866" w:type="dxa"/>
            <w:shd w:val="clear" w:color="auto" w:fill="auto"/>
          </w:tcPr>
          <w:p w14:paraId="604E7444" w14:textId="77777777" w:rsidR="00673F2E" w:rsidRPr="00F012C9" w:rsidRDefault="00673F2E" w:rsidP="00DD22E3">
            <w:pPr>
              <w:widowControl/>
              <w:tabs>
                <w:tab w:val="left" w:pos="851"/>
                <w:tab w:val="left" w:pos="1134"/>
              </w:tabs>
              <w:ind w:right="44"/>
              <w:jc w:val="center"/>
              <w:rPr>
                <w:bCs/>
                <w:sz w:val="22"/>
                <w:szCs w:val="22"/>
              </w:rPr>
            </w:pPr>
            <w:r w:rsidRPr="00F012C9">
              <w:rPr>
                <w:bCs/>
                <w:sz w:val="22"/>
                <w:szCs w:val="22"/>
              </w:rPr>
              <w:t>Дата и номер приказа Департамента энергетики и тарифов Ивановской области</w:t>
            </w:r>
          </w:p>
        </w:tc>
      </w:tr>
      <w:tr w:rsidR="00673F2E" w:rsidRPr="00F012C9" w14:paraId="0A6263E4" w14:textId="77777777" w:rsidTr="00DD22E3">
        <w:tc>
          <w:tcPr>
            <w:tcW w:w="651" w:type="dxa"/>
            <w:shd w:val="clear" w:color="auto" w:fill="auto"/>
          </w:tcPr>
          <w:p w14:paraId="7522062E" w14:textId="77777777" w:rsidR="00673F2E" w:rsidRPr="00F012C9" w:rsidRDefault="00673F2E" w:rsidP="00DD22E3">
            <w:pPr>
              <w:widowControl/>
              <w:tabs>
                <w:tab w:val="left" w:pos="851"/>
                <w:tab w:val="left" w:pos="1134"/>
              </w:tabs>
              <w:ind w:right="44"/>
              <w:jc w:val="center"/>
              <w:rPr>
                <w:bCs/>
                <w:sz w:val="22"/>
                <w:szCs w:val="22"/>
              </w:rPr>
            </w:pPr>
            <w:r w:rsidRPr="00F012C9">
              <w:rPr>
                <w:bCs/>
                <w:sz w:val="22"/>
                <w:szCs w:val="22"/>
              </w:rPr>
              <w:t>1</w:t>
            </w:r>
          </w:p>
        </w:tc>
        <w:tc>
          <w:tcPr>
            <w:tcW w:w="2151" w:type="dxa"/>
            <w:shd w:val="clear" w:color="auto" w:fill="auto"/>
          </w:tcPr>
          <w:p w14:paraId="3554086D" w14:textId="6F9BF648" w:rsidR="00673F2E" w:rsidRPr="00F012C9" w:rsidRDefault="00673F2E" w:rsidP="00DD22E3">
            <w:pPr>
              <w:widowControl/>
              <w:rPr>
                <w:sz w:val="22"/>
                <w:szCs w:val="22"/>
              </w:rPr>
            </w:pPr>
            <w:r w:rsidRPr="00F012C9">
              <w:rPr>
                <w:sz w:val="22"/>
                <w:szCs w:val="22"/>
              </w:rPr>
              <w:t xml:space="preserve"> 4 БМК г. Заволжск (тепловая энергия, теплоноситель)</w:t>
            </w:r>
          </w:p>
        </w:tc>
        <w:tc>
          <w:tcPr>
            <w:tcW w:w="2241" w:type="dxa"/>
            <w:shd w:val="clear" w:color="auto" w:fill="auto"/>
          </w:tcPr>
          <w:p w14:paraId="73D3FEDB" w14:textId="77777777" w:rsidR="00673F2E" w:rsidRPr="00F012C9" w:rsidRDefault="00673F2E" w:rsidP="00DD22E3">
            <w:pPr>
              <w:widowControl/>
              <w:tabs>
                <w:tab w:val="left" w:pos="851"/>
                <w:tab w:val="left" w:pos="1134"/>
              </w:tabs>
              <w:ind w:right="44"/>
              <w:jc w:val="center"/>
              <w:rPr>
                <w:bCs/>
                <w:sz w:val="22"/>
                <w:szCs w:val="22"/>
              </w:rPr>
            </w:pPr>
            <w:r w:rsidRPr="00F012C9">
              <w:rPr>
                <w:bCs/>
                <w:sz w:val="22"/>
                <w:szCs w:val="22"/>
              </w:rPr>
              <w:t>метод индексации установленных тарифов</w:t>
            </w:r>
          </w:p>
        </w:tc>
        <w:tc>
          <w:tcPr>
            <w:tcW w:w="1152" w:type="dxa"/>
            <w:shd w:val="clear" w:color="auto" w:fill="auto"/>
          </w:tcPr>
          <w:p w14:paraId="26E51FC8" w14:textId="77777777" w:rsidR="00673F2E" w:rsidRPr="00F012C9" w:rsidRDefault="00673F2E" w:rsidP="00DD22E3">
            <w:pPr>
              <w:widowControl/>
              <w:tabs>
                <w:tab w:val="left" w:pos="851"/>
                <w:tab w:val="left" w:pos="1134"/>
              </w:tabs>
              <w:ind w:right="44"/>
              <w:jc w:val="center"/>
              <w:rPr>
                <w:bCs/>
                <w:sz w:val="22"/>
                <w:szCs w:val="22"/>
              </w:rPr>
            </w:pPr>
            <w:r w:rsidRPr="00F012C9">
              <w:rPr>
                <w:bCs/>
                <w:sz w:val="22"/>
                <w:szCs w:val="22"/>
              </w:rPr>
              <w:t>2020-2024 гг.</w:t>
            </w:r>
          </w:p>
        </w:tc>
        <w:tc>
          <w:tcPr>
            <w:tcW w:w="1360" w:type="dxa"/>
            <w:shd w:val="clear" w:color="auto" w:fill="auto"/>
          </w:tcPr>
          <w:p w14:paraId="3F00F7D3" w14:textId="77777777" w:rsidR="00673F2E" w:rsidRPr="00F012C9" w:rsidRDefault="00673F2E" w:rsidP="00DD22E3">
            <w:pPr>
              <w:widowControl/>
              <w:jc w:val="center"/>
              <w:rPr>
                <w:sz w:val="22"/>
                <w:szCs w:val="22"/>
              </w:rPr>
            </w:pPr>
            <w:r w:rsidRPr="00F012C9">
              <w:rPr>
                <w:sz w:val="22"/>
                <w:szCs w:val="22"/>
              </w:rPr>
              <w:t>2020 г.</w:t>
            </w:r>
          </w:p>
        </w:tc>
        <w:tc>
          <w:tcPr>
            <w:tcW w:w="2866" w:type="dxa"/>
            <w:shd w:val="clear" w:color="auto" w:fill="auto"/>
          </w:tcPr>
          <w:p w14:paraId="23302E06" w14:textId="4EC6EE3A" w:rsidR="00673F2E" w:rsidRPr="00F012C9" w:rsidRDefault="00673F2E" w:rsidP="00DD22E3">
            <w:pPr>
              <w:widowControl/>
              <w:jc w:val="center"/>
              <w:rPr>
                <w:sz w:val="22"/>
                <w:szCs w:val="22"/>
              </w:rPr>
            </w:pPr>
            <w:r w:rsidRPr="00F012C9">
              <w:rPr>
                <w:sz w:val="22"/>
                <w:szCs w:val="22"/>
              </w:rPr>
              <w:t>26.04.2019 № 11-у</w:t>
            </w:r>
          </w:p>
        </w:tc>
      </w:tr>
      <w:tr w:rsidR="00673F2E" w:rsidRPr="00F012C9" w14:paraId="77BEC6CA" w14:textId="77777777" w:rsidTr="00DD22E3">
        <w:tc>
          <w:tcPr>
            <w:tcW w:w="651" w:type="dxa"/>
            <w:shd w:val="clear" w:color="auto" w:fill="auto"/>
          </w:tcPr>
          <w:p w14:paraId="7B9ECEC8" w14:textId="77777777" w:rsidR="00673F2E" w:rsidRPr="00F012C9" w:rsidRDefault="00673F2E" w:rsidP="00673F2E">
            <w:pPr>
              <w:widowControl/>
              <w:tabs>
                <w:tab w:val="left" w:pos="851"/>
                <w:tab w:val="left" w:pos="1134"/>
              </w:tabs>
              <w:ind w:right="44"/>
              <w:jc w:val="center"/>
              <w:rPr>
                <w:bCs/>
                <w:sz w:val="22"/>
                <w:szCs w:val="22"/>
              </w:rPr>
            </w:pPr>
            <w:r w:rsidRPr="00F012C9">
              <w:rPr>
                <w:bCs/>
                <w:sz w:val="22"/>
                <w:szCs w:val="22"/>
              </w:rPr>
              <w:t>2</w:t>
            </w:r>
          </w:p>
        </w:tc>
        <w:tc>
          <w:tcPr>
            <w:tcW w:w="2151" w:type="dxa"/>
            <w:shd w:val="clear" w:color="auto" w:fill="auto"/>
          </w:tcPr>
          <w:p w14:paraId="480A02FC" w14:textId="77777777" w:rsidR="00673F2E" w:rsidRPr="00F012C9" w:rsidRDefault="00673F2E" w:rsidP="00673F2E">
            <w:pPr>
              <w:widowControl/>
              <w:rPr>
                <w:sz w:val="22"/>
                <w:szCs w:val="22"/>
              </w:rPr>
            </w:pPr>
            <w:r w:rsidRPr="00F012C9">
              <w:rPr>
                <w:sz w:val="22"/>
                <w:szCs w:val="22"/>
              </w:rPr>
              <w:t xml:space="preserve">5 БМК г. Пучеж </w:t>
            </w:r>
          </w:p>
          <w:p w14:paraId="166FCE43" w14:textId="02637071" w:rsidR="00673F2E" w:rsidRPr="00F012C9" w:rsidRDefault="00673F2E" w:rsidP="00673F2E">
            <w:pPr>
              <w:widowControl/>
              <w:rPr>
                <w:sz w:val="22"/>
                <w:szCs w:val="22"/>
              </w:rPr>
            </w:pPr>
            <w:r w:rsidRPr="00F012C9">
              <w:rPr>
                <w:sz w:val="22"/>
                <w:szCs w:val="22"/>
              </w:rPr>
              <w:t>(тепловая энергия)</w:t>
            </w:r>
          </w:p>
        </w:tc>
        <w:tc>
          <w:tcPr>
            <w:tcW w:w="2241" w:type="dxa"/>
            <w:shd w:val="clear" w:color="auto" w:fill="auto"/>
          </w:tcPr>
          <w:p w14:paraId="5A48A0B4" w14:textId="77777777" w:rsidR="00673F2E" w:rsidRPr="00F012C9" w:rsidRDefault="00673F2E" w:rsidP="00673F2E">
            <w:pPr>
              <w:widowControl/>
              <w:jc w:val="center"/>
              <w:rPr>
                <w:sz w:val="22"/>
                <w:szCs w:val="22"/>
              </w:rPr>
            </w:pPr>
            <w:r w:rsidRPr="00F012C9">
              <w:rPr>
                <w:sz w:val="22"/>
                <w:szCs w:val="22"/>
              </w:rPr>
              <w:t>метод индексации установленных тарифов</w:t>
            </w:r>
          </w:p>
        </w:tc>
        <w:tc>
          <w:tcPr>
            <w:tcW w:w="1152" w:type="dxa"/>
            <w:shd w:val="clear" w:color="auto" w:fill="auto"/>
          </w:tcPr>
          <w:p w14:paraId="2F49F45B" w14:textId="2E15764F" w:rsidR="00673F2E" w:rsidRPr="00F012C9" w:rsidRDefault="00673F2E" w:rsidP="00673F2E">
            <w:pPr>
              <w:widowControl/>
              <w:jc w:val="center"/>
              <w:rPr>
                <w:sz w:val="22"/>
                <w:szCs w:val="22"/>
              </w:rPr>
            </w:pPr>
            <w:r w:rsidRPr="00F012C9">
              <w:rPr>
                <w:sz w:val="22"/>
                <w:szCs w:val="22"/>
              </w:rPr>
              <w:t>2024 -2028 гг.</w:t>
            </w:r>
          </w:p>
        </w:tc>
        <w:tc>
          <w:tcPr>
            <w:tcW w:w="1360" w:type="dxa"/>
            <w:shd w:val="clear" w:color="auto" w:fill="auto"/>
          </w:tcPr>
          <w:p w14:paraId="43300E2A" w14:textId="3CD8F712" w:rsidR="00673F2E" w:rsidRPr="00F012C9" w:rsidRDefault="00673F2E" w:rsidP="00673F2E">
            <w:pPr>
              <w:widowControl/>
              <w:jc w:val="center"/>
              <w:rPr>
                <w:sz w:val="22"/>
                <w:szCs w:val="22"/>
              </w:rPr>
            </w:pPr>
            <w:r w:rsidRPr="00F012C9">
              <w:rPr>
                <w:sz w:val="22"/>
                <w:szCs w:val="22"/>
              </w:rPr>
              <w:t>2024 г.</w:t>
            </w:r>
          </w:p>
        </w:tc>
        <w:tc>
          <w:tcPr>
            <w:tcW w:w="2866" w:type="dxa"/>
            <w:shd w:val="clear" w:color="auto" w:fill="auto"/>
          </w:tcPr>
          <w:p w14:paraId="259C498F" w14:textId="0C3138B8" w:rsidR="00673F2E" w:rsidRPr="00F012C9" w:rsidRDefault="00673F2E" w:rsidP="00673F2E">
            <w:pPr>
              <w:widowControl/>
              <w:jc w:val="center"/>
              <w:rPr>
                <w:sz w:val="22"/>
                <w:szCs w:val="22"/>
              </w:rPr>
            </w:pPr>
            <w:r w:rsidRPr="00F012C9">
              <w:rPr>
                <w:sz w:val="22"/>
                <w:szCs w:val="22"/>
              </w:rPr>
              <w:t xml:space="preserve">28.04.2023 № 16-у </w:t>
            </w:r>
          </w:p>
        </w:tc>
      </w:tr>
      <w:tr w:rsidR="00673F2E" w:rsidRPr="00F012C9" w14:paraId="60E35D67" w14:textId="77777777" w:rsidTr="00DD22E3">
        <w:tc>
          <w:tcPr>
            <w:tcW w:w="651" w:type="dxa"/>
            <w:shd w:val="clear" w:color="auto" w:fill="auto"/>
          </w:tcPr>
          <w:p w14:paraId="6CDD3D66" w14:textId="77777777" w:rsidR="00673F2E" w:rsidRPr="00F012C9" w:rsidRDefault="00673F2E" w:rsidP="00673F2E">
            <w:pPr>
              <w:widowControl/>
              <w:tabs>
                <w:tab w:val="left" w:pos="851"/>
                <w:tab w:val="left" w:pos="1134"/>
              </w:tabs>
              <w:ind w:right="44"/>
              <w:jc w:val="center"/>
              <w:rPr>
                <w:bCs/>
                <w:sz w:val="22"/>
                <w:szCs w:val="22"/>
              </w:rPr>
            </w:pPr>
            <w:r w:rsidRPr="00F012C9">
              <w:rPr>
                <w:bCs/>
                <w:sz w:val="22"/>
                <w:szCs w:val="22"/>
              </w:rPr>
              <w:t>4</w:t>
            </w:r>
          </w:p>
        </w:tc>
        <w:tc>
          <w:tcPr>
            <w:tcW w:w="2151" w:type="dxa"/>
            <w:shd w:val="clear" w:color="auto" w:fill="auto"/>
          </w:tcPr>
          <w:p w14:paraId="431BC1A9" w14:textId="77777777" w:rsidR="00673F2E" w:rsidRPr="00F012C9" w:rsidRDefault="00673F2E" w:rsidP="00673F2E">
            <w:pPr>
              <w:widowControl/>
              <w:rPr>
                <w:sz w:val="22"/>
                <w:szCs w:val="22"/>
              </w:rPr>
            </w:pPr>
            <w:r w:rsidRPr="00F012C9">
              <w:rPr>
                <w:sz w:val="22"/>
                <w:szCs w:val="22"/>
              </w:rPr>
              <w:t>БМК ул. Калинина г. Пучеж</w:t>
            </w:r>
          </w:p>
          <w:p w14:paraId="7E89625E" w14:textId="4D9408A0" w:rsidR="00673F2E" w:rsidRPr="00F012C9" w:rsidRDefault="00673F2E" w:rsidP="00673F2E">
            <w:pPr>
              <w:widowControl/>
              <w:rPr>
                <w:sz w:val="22"/>
                <w:szCs w:val="22"/>
              </w:rPr>
            </w:pPr>
            <w:r w:rsidRPr="00F012C9">
              <w:rPr>
                <w:sz w:val="22"/>
                <w:szCs w:val="22"/>
              </w:rPr>
              <w:t>(тепловая энергия)</w:t>
            </w:r>
          </w:p>
        </w:tc>
        <w:tc>
          <w:tcPr>
            <w:tcW w:w="2241" w:type="dxa"/>
            <w:shd w:val="clear" w:color="auto" w:fill="auto"/>
          </w:tcPr>
          <w:p w14:paraId="778FBB23" w14:textId="77777777" w:rsidR="00673F2E" w:rsidRPr="00F012C9" w:rsidRDefault="00673F2E" w:rsidP="00673F2E">
            <w:pPr>
              <w:widowControl/>
              <w:jc w:val="center"/>
              <w:rPr>
                <w:sz w:val="22"/>
                <w:szCs w:val="22"/>
              </w:rPr>
            </w:pPr>
            <w:r w:rsidRPr="00F012C9">
              <w:rPr>
                <w:sz w:val="22"/>
                <w:szCs w:val="22"/>
              </w:rPr>
              <w:t>метод индексации установленных тарифов</w:t>
            </w:r>
          </w:p>
        </w:tc>
        <w:tc>
          <w:tcPr>
            <w:tcW w:w="1152" w:type="dxa"/>
            <w:shd w:val="clear" w:color="auto" w:fill="auto"/>
          </w:tcPr>
          <w:p w14:paraId="600B2BD1" w14:textId="3DED8AE6" w:rsidR="00673F2E" w:rsidRPr="00F012C9" w:rsidRDefault="00673F2E" w:rsidP="00673F2E">
            <w:pPr>
              <w:widowControl/>
              <w:jc w:val="center"/>
              <w:rPr>
                <w:sz w:val="22"/>
                <w:szCs w:val="22"/>
              </w:rPr>
            </w:pPr>
            <w:r w:rsidRPr="00F012C9">
              <w:rPr>
                <w:sz w:val="22"/>
                <w:szCs w:val="22"/>
              </w:rPr>
              <w:t xml:space="preserve">2024 -2028 </w:t>
            </w:r>
            <w:proofErr w:type="spellStart"/>
            <w:r w:rsidRPr="00F012C9">
              <w:rPr>
                <w:sz w:val="22"/>
                <w:szCs w:val="22"/>
              </w:rPr>
              <w:t>гг</w:t>
            </w:r>
            <w:proofErr w:type="spellEnd"/>
          </w:p>
        </w:tc>
        <w:tc>
          <w:tcPr>
            <w:tcW w:w="1360" w:type="dxa"/>
            <w:shd w:val="clear" w:color="auto" w:fill="auto"/>
          </w:tcPr>
          <w:p w14:paraId="279CE5BE" w14:textId="368BFD37" w:rsidR="00673F2E" w:rsidRPr="00F012C9" w:rsidRDefault="00673F2E" w:rsidP="00673F2E">
            <w:pPr>
              <w:widowControl/>
              <w:jc w:val="center"/>
              <w:rPr>
                <w:sz w:val="22"/>
                <w:szCs w:val="22"/>
              </w:rPr>
            </w:pPr>
            <w:r w:rsidRPr="00F012C9">
              <w:rPr>
                <w:sz w:val="22"/>
                <w:szCs w:val="22"/>
              </w:rPr>
              <w:t>2024 г.</w:t>
            </w:r>
          </w:p>
        </w:tc>
        <w:tc>
          <w:tcPr>
            <w:tcW w:w="2866" w:type="dxa"/>
            <w:shd w:val="clear" w:color="auto" w:fill="auto"/>
          </w:tcPr>
          <w:p w14:paraId="49266451" w14:textId="271AFEEF" w:rsidR="00673F2E" w:rsidRPr="00F012C9" w:rsidRDefault="00673F2E" w:rsidP="00673F2E">
            <w:pPr>
              <w:widowControl/>
              <w:jc w:val="center"/>
              <w:rPr>
                <w:sz w:val="22"/>
                <w:szCs w:val="22"/>
              </w:rPr>
            </w:pPr>
            <w:r w:rsidRPr="00F012C9">
              <w:rPr>
                <w:sz w:val="22"/>
                <w:szCs w:val="22"/>
              </w:rPr>
              <w:t xml:space="preserve">28.04.2023 № 16-у </w:t>
            </w:r>
          </w:p>
        </w:tc>
      </w:tr>
      <w:tr w:rsidR="00673F2E" w:rsidRPr="00F012C9" w14:paraId="7F2DE1EE" w14:textId="77777777" w:rsidTr="00DD22E3">
        <w:tc>
          <w:tcPr>
            <w:tcW w:w="651" w:type="dxa"/>
            <w:shd w:val="clear" w:color="auto" w:fill="auto"/>
          </w:tcPr>
          <w:p w14:paraId="0D831A6D" w14:textId="77777777" w:rsidR="00673F2E" w:rsidRPr="00F012C9" w:rsidRDefault="00673F2E" w:rsidP="00673F2E">
            <w:pPr>
              <w:widowControl/>
              <w:tabs>
                <w:tab w:val="left" w:pos="851"/>
                <w:tab w:val="left" w:pos="1134"/>
              </w:tabs>
              <w:ind w:right="44"/>
              <w:jc w:val="center"/>
              <w:rPr>
                <w:bCs/>
                <w:sz w:val="22"/>
                <w:szCs w:val="22"/>
              </w:rPr>
            </w:pPr>
            <w:r w:rsidRPr="00F012C9">
              <w:rPr>
                <w:bCs/>
                <w:sz w:val="22"/>
                <w:szCs w:val="22"/>
              </w:rPr>
              <w:t>5</w:t>
            </w:r>
          </w:p>
        </w:tc>
        <w:tc>
          <w:tcPr>
            <w:tcW w:w="2151" w:type="dxa"/>
            <w:shd w:val="clear" w:color="auto" w:fill="auto"/>
          </w:tcPr>
          <w:p w14:paraId="7999918C" w14:textId="7B678631" w:rsidR="00673F2E" w:rsidRPr="00F012C9" w:rsidRDefault="00673F2E" w:rsidP="00673F2E">
            <w:pPr>
              <w:widowControl/>
              <w:rPr>
                <w:sz w:val="22"/>
                <w:szCs w:val="22"/>
              </w:rPr>
            </w:pPr>
            <w:r w:rsidRPr="00F012C9">
              <w:rPr>
                <w:sz w:val="22"/>
                <w:szCs w:val="22"/>
              </w:rPr>
              <w:t xml:space="preserve">БМК с. Илья Высоково Пучежского </w:t>
            </w:r>
            <w:proofErr w:type="spellStart"/>
            <w:r w:rsidRPr="00F012C9">
              <w:rPr>
                <w:sz w:val="22"/>
                <w:szCs w:val="22"/>
              </w:rPr>
              <w:t>м.р</w:t>
            </w:r>
            <w:proofErr w:type="spellEnd"/>
            <w:r w:rsidRPr="00F012C9">
              <w:rPr>
                <w:sz w:val="22"/>
                <w:szCs w:val="22"/>
              </w:rPr>
              <w:t>. (тепловая энергия)</w:t>
            </w:r>
          </w:p>
        </w:tc>
        <w:tc>
          <w:tcPr>
            <w:tcW w:w="2241" w:type="dxa"/>
            <w:shd w:val="clear" w:color="auto" w:fill="auto"/>
          </w:tcPr>
          <w:p w14:paraId="1371B2C8" w14:textId="77777777" w:rsidR="00673F2E" w:rsidRPr="00F012C9" w:rsidRDefault="00673F2E" w:rsidP="00673F2E">
            <w:pPr>
              <w:widowControl/>
              <w:jc w:val="center"/>
              <w:rPr>
                <w:sz w:val="22"/>
                <w:szCs w:val="22"/>
              </w:rPr>
            </w:pPr>
            <w:r w:rsidRPr="00F012C9">
              <w:rPr>
                <w:sz w:val="22"/>
                <w:szCs w:val="22"/>
              </w:rPr>
              <w:t>метод индексации установленных тарифов</w:t>
            </w:r>
          </w:p>
        </w:tc>
        <w:tc>
          <w:tcPr>
            <w:tcW w:w="1152" w:type="dxa"/>
            <w:shd w:val="clear" w:color="auto" w:fill="auto"/>
          </w:tcPr>
          <w:p w14:paraId="0BE44D25" w14:textId="76903188" w:rsidR="00673F2E" w:rsidRPr="00F012C9" w:rsidRDefault="00673F2E" w:rsidP="00673F2E">
            <w:pPr>
              <w:widowControl/>
              <w:jc w:val="center"/>
              <w:rPr>
                <w:sz w:val="22"/>
                <w:szCs w:val="22"/>
              </w:rPr>
            </w:pPr>
            <w:r w:rsidRPr="00F012C9">
              <w:rPr>
                <w:sz w:val="22"/>
                <w:szCs w:val="22"/>
              </w:rPr>
              <w:t xml:space="preserve">2024 -2028 </w:t>
            </w:r>
            <w:proofErr w:type="spellStart"/>
            <w:r w:rsidRPr="00F012C9">
              <w:rPr>
                <w:sz w:val="22"/>
                <w:szCs w:val="22"/>
              </w:rPr>
              <w:t>гг</w:t>
            </w:r>
            <w:proofErr w:type="spellEnd"/>
          </w:p>
        </w:tc>
        <w:tc>
          <w:tcPr>
            <w:tcW w:w="1360" w:type="dxa"/>
            <w:shd w:val="clear" w:color="auto" w:fill="auto"/>
          </w:tcPr>
          <w:p w14:paraId="5070378B" w14:textId="00CE018C" w:rsidR="00673F2E" w:rsidRPr="00F012C9" w:rsidRDefault="00673F2E" w:rsidP="00673F2E">
            <w:pPr>
              <w:widowControl/>
              <w:jc w:val="center"/>
              <w:rPr>
                <w:sz w:val="22"/>
                <w:szCs w:val="22"/>
              </w:rPr>
            </w:pPr>
            <w:r w:rsidRPr="00F012C9">
              <w:rPr>
                <w:sz w:val="22"/>
                <w:szCs w:val="22"/>
              </w:rPr>
              <w:t>2024 г.</w:t>
            </w:r>
          </w:p>
        </w:tc>
        <w:tc>
          <w:tcPr>
            <w:tcW w:w="2866" w:type="dxa"/>
            <w:shd w:val="clear" w:color="auto" w:fill="auto"/>
          </w:tcPr>
          <w:p w14:paraId="7C0FA4B0" w14:textId="54CB0957" w:rsidR="00673F2E" w:rsidRPr="00F012C9" w:rsidRDefault="00673F2E" w:rsidP="00673F2E">
            <w:pPr>
              <w:widowControl/>
              <w:jc w:val="center"/>
              <w:rPr>
                <w:sz w:val="22"/>
                <w:szCs w:val="22"/>
              </w:rPr>
            </w:pPr>
            <w:r w:rsidRPr="00F012C9">
              <w:rPr>
                <w:sz w:val="22"/>
                <w:szCs w:val="22"/>
              </w:rPr>
              <w:t xml:space="preserve">28.04.2023 № 16-у </w:t>
            </w:r>
          </w:p>
        </w:tc>
      </w:tr>
    </w:tbl>
    <w:p w14:paraId="7FEE1645" w14:textId="77777777" w:rsidR="00CD2CB8" w:rsidRPr="00F012C9" w:rsidRDefault="00CD2CB8" w:rsidP="00CD2CB8">
      <w:pPr>
        <w:widowControl/>
        <w:autoSpaceDE w:val="0"/>
        <w:autoSpaceDN w:val="0"/>
        <w:adjustRightInd w:val="0"/>
        <w:ind w:firstLine="567"/>
        <w:jc w:val="both"/>
        <w:rPr>
          <w:color w:val="FF0000"/>
          <w:sz w:val="22"/>
          <w:szCs w:val="22"/>
        </w:rPr>
      </w:pPr>
      <w:r w:rsidRPr="00F012C9">
        <w:rPr>
          <w:sz w:val="22"/>
          <w:szCs w:val="22"/>
        </w:rPr>
        <w:t xml:space="preserve">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w:t>
      </w:r>
      <w:r w:rsidRPr="00F012C9">
        <w:rPr>
          <w:sz w:val="22"/>
          <w:szCs w:val="22"/>
        </w:rPr>
        <w:lastRenderedPageBreak/>
        <w:t>одобренным на заседании Правительства Российской Федерации 22 сентября 2023 г. (протокол № 28, часть II).</w:t>
      </w:r>
    </w:p>
    <w:p w14:paraId="6BD96334" w14:textId="5FC863F6" w:rsidR="00CD2CB8" w:rsidRPr="00F012C9" w:rsidRDefault="00CD2CB8" w:rsidP="00CD2CB8">
      <w:pPr>
        <w:pStyle w:val="24"/>
        <w:widowControl/>
        <w:tabs>
          <w:tab w:val="left" w:pos="851"/>
          <w:tab w:val="left" w:pos="993"/>
        </w:tabs>
        <w:ind w:firstLine="709"/>
        <w:rPr>
          <w:bCs/>
          <w:sz w:val="22"/>
          <w:szCs w:val="22"/>
        </w:rPr>
      </w:pPr>
      <w:r w:rsidRPr="00F012C9">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r w:rsidR="00382197" w:rsidRPr="00F012C9">
        <w:rPr>
          <w:bCs/>
          <w:sz w:val="22"/>
          <w:szCs w:val="22"/>
        </w:rPr>
        <w:t xml:space="preserve"> на территории Пучежского городского поселения</w:t>
      </w:r>
      <w:r w:rsidRPr="00F012C9">
        <w:rPr>
          <w:bCs/>
          <w:sz w:val="22"/>
          <w:szCs w:val="22"/>
        </w:rPr>
        <w:t>.</w:t>
      </w:r>
    </w:p>
    <w:p w14:paraId="0DBFB1C3" w14:textId="77777777" w:rsidR="00CD2CB8" w:rsidRPr="00F012C9" w:rsidRDefault="00CD2CB8" w:rsidP="00CD2CB8">
      <w:pPr>
        <w:pStyle w:val="24"/>
        <w:widowControl/>
        <w:tabs>
          <w:tab w:val="left" w:pos="851"/>
          <w:tab w:val="left" w:pos="993"/>
        </w:tabs>
        <w:ind w:firstLine="709"/>
        <w:rPr>
          <w:bCs/>
          <w:sz w:val="22"/>
          <w:szCs w:val="22"/>
        </w:rPr>
      </w:pPr>
      <w:r w:rsidRPr="00F012C9">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32D0FB64" w14:textId="07BA526E" w:rsidR="00775756" w:rsidRPr="00D6043D" w:rsidRDefault="00775756" w:rsidP="00775756">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w:t>
      </w:r>
      <w:r>
        <w:rPr>
          <w:bCs/>
          <w:sz w:val="22"/>
          <w:szCs w:val="22"/>
        </w:rPr>
        <w:t xml:space="preserve"> Пучежского муниципального района </w:t>
      </w:r>
      <w:r w:rsidRPr="00D6043D">
        <w:rPr>
          <w:bCs/>
          <w:sz w:val="22"/>
          <w:szCs w:val="22"/>
        </w:rPr>
        <w:t xml:space="preserve">на второе полугодие 2024 года определен с ростом на </w:t>
      </w:r>
      <w:r>
        <w:rPr>
          <w:bCs/>
          <w:sz w:val="22"/>
          <w:szCs w:val="22"/>
        </w:rPr>
        <w:t>6,0</w:t>
      </w:r>
      <w:r w:rsidRPr="00D6043D">
        <w:rPr>
          <w:bCs/>
          <w:sz w:val="22"/>
          <w:szCs w:val="22"/>
        </w:rPr>
        <w:t>%, что не превышает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6E4E560D" w14:textId="77777777" w:rsidR="00CD2CB8" w:rsidRPr="00F012C9" w:rsidRDefault="00CD2CB8" w:rsidP="00CD2CB8">
      <w:pPr>
        <w:pStyle w:val="24"/>
        <w:widowControl/>
        <w:tabs>
          <w:tab w:val="left" w:pos="851"/>
          <w:tab w:val="left" w:pos="993"/>
          <w:tab w:val="left" w:pos="1560"/>
        </w:tabs>
        <w:ind w:firstLine="709"/>
        <w:rPr>
          <w:bCs/>
          <w:sz w:val="22"/>
          <w:szCs w:val="22"/>
        </w:rPr>
      </w:pPr>
      <w:r w:rsidRPr="00F012C9">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E4822FD" w14:textId="77777777" w:rsidR="00CD2CB8" w:rsidRPr="00F012C9" w:rsidRDefault="00CD2CB8" w:rsidP="00CD2CB8">
      <w:pPr>
        <w:pStyle w:val="a4"/>
        <w:ind w:left="0" w:firstLine="567"/>
        <w:jc w:val="both"/>
        <w:rPr>
          <w:bCs/>
          <w:sz w:val="22"/>
          <w:szCs w:val="22"/>
        </w:rPr>
      </w:pPr>
      <w:r w:rsidRPr="00F012C9">
        <w:rPr>
          <w:bCs/>
          <w:sz w:val="22"/>
          <w:szCs w:val="22"/>
        </w:rPr>
        <w:t>По результатам экспертизы материалов тарифного дел подготовлены соответствующие экспертные заключения.</w:t>
      </w:r>
    </w:p>
    <w:p w14:paraId="40731DE6" w14:textId="769BDBA6" w:rsidR="00CD2CB8" w:rsidRPr="00F012C9" w:rsidRDefault="00CD2CB8" w:rsidP="00CD2CB8">
      <w:pPr>
        <w:ind w:firstLine="567"/>
        <w:jc w:val="both"/>
        <w:rPr>
          <w:bCs/>
          <w:sz w:val="22"/>
          <w:szCs w:val="22"/>
        </w:rPr>
      </w:pPr>
      <w:r w:rsidRPr="00F012C9">
        <w:rPr>
          <w:bCs/>
          <w:sz w:val="22"/>
          <w:szCs w:val="22"/>
        </w:rPr>
        <w:t>Основные плановые (расчетные) показатели деятельности</w:t>
      </w:r>
      <w:r w:rsidRPr="00F012C9">
        <w:rPr>
          <w:sz w:val="22"/>
          <w:szCs w:val="22"/>
        </w:rPr>
        <w:t xml:space="preserve"> организации</w:t>
      </w:r>
      <w:r w:rsidRPr="00F012C9">
        <w:rPr>
          <w:bCs/>
          <w:sz w:val="22"/>
          <w:szCs w:val="22"/>
        </w:rPr>
        <w:t xml:space="preserve"> на расчетный период регулирования, принятые при формировании тарифов на тепловую энергию приведены в приложени</w:t>
      </w:r>
      <w:r w:rsidR="004E0880" w:rsidRPr="00F012C9">
        <w:rPr>
          <w:bCs/>
          <w:sz w:val="22"/>
          <w:szCs w:val="22"/>
        </w:rPr>
        <w:t>ях</w:t>
      </w:r>
      <w:r w:rsidRPr="00F012C9">
        <w:rPr>
          <w:bCs/>
          <w:sz w:val="22"/>
          <w:szCs w:val="22"/>
        </w:rPr>
        <w:t xml:space="preserve"> </w:t>
      </w:r>
      <w:r w:rsidR="004E0880" w:rsidRPr="00F012C9">
        <w:rPr>
          <w:bCs/>
          <w:sz w:val="22"/>
          <w:szCs w:val="22"/>
        </w:rPr>
        <w:t>4</w:t>
      </w:r>
      <w:r w:rsidRPr="00F012C9">
        <w:rPr>
          <w:bCs/>
          <w:sz w:val="22"/>
          <w:szCs w:val="22"/>
        </w:rPr>
        <w:t xml:space="preserve">/1 - </w:t>
      </w:r>
      <w:r w:rsidR="004E0880" w:rsidRPr="00F012C9">
        <w:rPr>
          <w:bCs/>
          <w:sz w:val="22"/>
          <w:szCs w:val="22"/>
        </w:rPr>
        <w:t>4</w:t>
      </w:r>
      <w:r w:rsidRPr="00F012C9">
        <w:rPr>
          <w:bCs/>
          <w:sz w:val="22"/>
          <w:szCs w:val="22"/>
        </w:rPr>
        <w:t>/</w:t>
      </w:r>
      <w:r w:rsidR="004E0880" w:rsidRPr="00F012C9">
        <w:rPr>
          <w:bCs/>
          <w:sz w:val="22"/>
          <w:szCs w:val="22"/>
        </w:rPr>
        <w:t>5</w:t>
      </w:r>
      <w:r w:rsidRPr="00F012C9">
        <w:rPr>
          <w:bCs/>
          <w:sz w:val="22"/>
          <w:szCs w:val="22"/>
        </w:rPr>
        <w:t>.</w:t>
      </w:r>
    </w:p>
    <w:p w14:paraId="1B4EE02A" w14:textId="3787DD75" w:rsidR="00CD2CB8" w:rsidRPr="00F012C9" w:rsidRDefault="00CD2CB8" w:rsidP="00CD2CB8">
      <w:pPr>
        <w:ind w:firstLine="567"/>
        <w:jc w:val="both"/>
        <w:rPr>
          <w:bCs/>
          <w:sz w:val="22"/>
          <w:szCs w:val="22"/>
        </w:rPr>
      </w:pPr>
      <w:r w:rsidRPr="00F012C9">
        <w:rPr>
          <w:bCs/>
          <w:sz w:val="22"/>
          <w:szCs w:val="22"/>
        </w:rPr>
        <w:t>Уровни тарифов согласованы предприятием письмом от 2</w:t>
      </w:r>
      <w:r w:rsidR="00FC31FC" w:rsidRPr="00F012C9">
        <w:rPr>
          <w:bCs/>
          <w:sz w:val="22"/>
          <w:szCs w:val="22"/>
        </w:rPr>
        <w:t>7</w:t>
      </w:r>
      <w:r w:rsidRPr="00F012C9">
        <w:rPr>
          <w:bCs/>
          <w:sz w:val="22"/>
          <w:szCs w:val="22"/>
        </w:rPr>
        <w:t xml:space="preserve">.10.2023 № </w:t>
      </w:r>
      <w:r w:rsidR="00FC31FC" w:rsidRPr="00F012C9">
        <w:rPr>
          <w:bCs/>
          <w:sz w:val="22"/>
          <w:szCs w:val="22"/>
        </w:rPr>
        <w:t>147</w:t>
      </w:r>
      <w:r w:rsidRPr="00F012C9">
        <w:rPr>
          <w:bCs/>
          <w:sz w:val="22"/>
          <w:szCs w:val="22"/>
        </w:rPr>
        <w:t>.</w:t>
      </w:r>
    </w:p>
    <w:p w14:paraId="6FB4744D" w14:textId="77777777" w:rsidR="00E6197E" w:rsidRPr="00F012C9" w:rsidRDefault="00E6197E" w:rsidP="00A12B4C">
      <w:pPr>
        <w:pStyle w:val="24"/>
        <w:widowControl/>
        <w:tabs>
          <w:tab w:val="left" w:pos="851"/>
          <w:tab w:val="left" w:pos="1276"/>
          <w:tab w:val="left" w:pos="1560"/>
        </w:tabs>
        <w:ind w:firstLine="708"/>
        <w:rPr>
          <w:bCs/>
          <w:sz w:val="22"/>
          <w:szCs w:val="22"/>
        </w:rPr>
      </w:pPr>
    </w:p>
    <w:p w14:paraId="1993A41E" w14:textId="63A94477" w:rsidR="00E6197E" w:rsidRPr="00F012C9" w:rsidRDefault="00E6197E" w:rsidP="00A12B4C">
      <w:pPr>
        <w:pStyle w:val="24"/>
        <w:widowControl/>
        <w:tabs>
          <w:tab w:val="left" w:pos="851"/>
          <w:tab w:val="left" w:pos="1276"/>
          <w:tab w:val="left" w:pos="1560"/>
        </w:tabs>
        <w:ind w:firstLine="708"/>
        <w:rPr>
          <w:b/>
          <w:sz w:val="22"/>
          <w:szCs w:val="22"/>
        </w:rPr>
      </w:pPr>
      <w:r w:rsidRPr="00F012C9">
        <w:rPr>
          <w:b/>
          <w:sz w:val="22"/>
          <w:szCs w:val="22"/>
        </w:rPr>
        <w:t>РЕШИЛИ:</w:t>
      </w:r>
    </w:p>
    <w:p w14:paraId="1761265C" w14:textId="43D33B38" w:rsidR="00A12B4C" w:rsidRPr="00F012C9" w:rsidRDefault="00A12B4C" w:rsidP="00A12B4C">
      <w:pPr>
        <w:pStyle w:val="24"/>
        <w:widowControl/>
        <w:tabs>
          <w:tab w:val="left" w:pos="851"/>
          <w:tab w:val="left" w:pos="1276"/>
          <w:tab w:val="left" w:pos="1560"/>
        </w:tabs>
        <w:ind w:firstLine="708"/>
        <w:rPr>
          <w:bCs/>
          <w:sz w:val="22"/>
          <w:szCs w:val="22"/>
        </w:rPr>
      </w:pPr>
      <w:r w:rsidRPr="00F012C9">
        <w:rPr>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51B61DC7" w14:textId="0DD10978" w:rsidR="00A12B4C" w:rsidRPr="00F012C9" w:rsidRDefault="00A12B4C" w:rsidP="00A12B4C">
      <w:pPr>
        <w:pStyle w:val="24"/>
        <w:widowControl/>
        <w:tabs>
          <w:tab w:val="left" w:pos="851"/>
          <w:tab w:val="left" w:pos="1276"/>
          <w:tab w:val="left" w:pos="1560"/>
        </w:tabs>
        <w:ind w:firstLine="708"/>
        <w:rPr>
          <w:bCs/>
          <w:sz w:val="22"/>
          <w:szCs w:val="22"/>
        </w:rPr>
      </w:pPr>
      <w:r w:rsidRPr="00F012C9">
        <w:rPr>
          <w:bCs/>
          <w:sz w:val="22"/>
          <w:szCs w:val="22"/>
        </w:rPr>
        <w:t>1.</w:t>
      </w:r>
      <w:r w:rsidRPr="00F012C9">
        <w:rPr>
          <w:bCs/>
          <w:sz w:val="22"/>
          <w:szCs w:val="22"/>
        </w:rPr>
        <w:tab/>
        <w:t>Установить долгосрочные тарифы на тепловую энергию для потребителей ООО «Газпром теплоэнерго Иваново» (в г. Пучеж) на 2024–2028 годы:</w:t>
      </w:r>
    </w:p>
    <w:p w14:paraId="527EB3FD" w14:textId="77777777" w:rsidR="00A12B4C" w:rsidRPr="00F012C9" w:rsidRDefault="00A12B4C" w:rsidP="00A12B4C">
      <w:pPr>
        <w:widowControl/>
        <w:autoSpaceDE w:val="0"/>
        <w:autoSpaceDN w:val="0"/>
        <w:adjustRightInd w:val="0"/>
        <w:jc w:val="center"/>
        <w:rPr>
          <w:b/>
          <w:bCs/>
          <w:sz w:val="22"/>
          <w:szCs w:val="22"/>
        </w:rPr>
      </w:pPr>
    </w:p>
    <w:p w14:paraId="623E5395" w14:textId="650D839B" w:rsidR="00A12B4C" w:rsidRPr="00A12B4C" w:rsidRDefault="00A12B4C" w:rsidP="00A12B4C">
      <w:pPr>
        <w:widowControl/>
        <w:autoSpaceDE w:val="0"/>
        <w:autoSpaceDN w:val="0"/>
        <w:adjustRightInd w:val="0"/>
        <w:jc w:val="center"/>
        <w:rPr>
          <w:b/>
          <w:bCs/>
          <w:sz w:val="22"/>
          <w:szCs w:val="22"/>
        </w:rPr>
      </w:pPr>
      <w:r w:rsidRPr="00A12B4C">
        <w:rPr>
          <w:b/>
          <w:bCs/>
          <w:sz w:val="22"/>
          <w:szCs w:val="22"/>
        </w:rPr>
        <w:t>Тарифы на тепловую энергию (мощность), поставляемую потребителям</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119"/>
        <w:gridCol w:w="1276"/>
        <w:gridCol w:w="709"/>
        <w:gridCol w:w="1276"/>
        <w:gridCol w:w="1276"/>
        <w:gridCol w:w="567"/>
        <w:gridCol w:w="567"/>
        <w:gridCol w:w="567"/>
        <w:gridCol w:w="425"/>
        <w:gridCol w:w="709"/>
      </w:tblGrid>
      <w:tr w:rsidR="00A12B4C" w:rsidRPr="00A12B4C" w14:paraId="75BAE887" w14:textId="77777777" w:rsidTr="00DD22E3">
        <w:trPr>
          <w:trHeight w:val="264"/>
        </w:trPr>
        <w:tc>
          <w:tcPr>
            <w:tcW w:w="425" w:type="dxa"/>
            <w:vMerge w:val="restart"/>
            <w:shd w:val="clear" w:color="auto" w:fill="auto"/>
            <w:vAlign w:val="center"/>
            <w:hideMark/>
          </w:tcPr>
          <w:p w14:paraId="43369BC2" w14:textId="77777777" w:rsidR="00A12B4C" w:rsidRPr="00A12B4C" w:rsidRDefault="00A12B4C" w:rsidP="00A12B4C">
            <w:pPr>
              <w:widowControl/>
              <w:jc w:val="center"/>
              <w:rPr>
                <w:sz w:val="22"/>
                <w:szCs w:val="22"/>
              </w:rPr>
            </w:pPr>
            <w:r w:rsidRPr="00A12B4C">
              <w:rPr>
                <w:sz w:val="22"/>
                <w:szCs w:val="22"/>
              </w:rPr>
              <w:t>№ п/п</w:t>
            </w:r>
          </w:p>
        </w:tc>
        <w:tc>
          <w:tcPr>
            <w:tcW w:w="3119" w:type="dxa"/>
            <w:vMerge w:val="restart"/>
            <w:shd w:val="clear" w:color="auto" w:fill="auto"/>
            <w:vAlign w:val="center"/>
            <w:hideMark/>
          </w:tcPr>
          <w:p w14:paraId="21022E35" w14:textId="77777777" w:rsidR="00A12B4C" w:rsidRPr="00A12B4C" w:rsidRDefault="00A12B4C" w:rsidP="00A12B4C">
            <w:pPr>
              <w:widowControl/>
              <w:jc w:val="center"/>
              <w:rPr>
                <w:sz w:val="22"/>
                <w:szCs w:val="22"/>
              </w:rPr>
            </w:pPr>
            <w:r w:rsidRPr="00A12B4C">
              <w:rPr>
                <w:sz w:val="22"/>
                <w:szCs w:val="22"/>
              </w:rPr>
              <w:t>Наименование регулируемой организации</w:t>
            </w:r>
          </w:p>
        </w:tc>
        <w:tc>
          <w:tcPr>
            <w:tcW w:w="1276" w:type="dxa"/>
            <w:vMerge w:val="restart"/>
            <w:shd w:val="clear" w:color="auto" w:fill="auto"/>
            <w:noWrap/>
            <w:vAlign w:val="center"/>
            <w:hideMark/>
          </w:tcPr>
          <w:p w14:paraId="6BB35ABA" w14:textId="77777777" w:rsidR="00A12B4C" w:rsidRPr="00A12B4C" w:rsidRDefault="00A12B4C" w:rsidP="00A12B4C">
            <w:pPr>
              <w:widowControl/>
              <w:jc w:val="center"/>
              <w:rPr>
                <w:sz w:val="22"/>
                <w:szCs w:val="22"/>
              </w:rPr>
            </w:pPr>
            <w:r w:rsidRPr="00A12B4C">
              <w:rPr>
                <w:sz w:val="22"/>
                <w:szCs w:val="22"/>
              </w:rPr>
              <w:t>Вид тарифа</w:t>
            </w:r>
          </w:p>
        </w:tc>
        <w:tc>
          <w:tcPr>
            <w:tcW w:w="709" w:type="dxa"/>
            <w:vMerge w:val="restart"/>
            <w:shd w:val="clear" w:color="auto" w:fill="auto"/>
            <w:noWrap/>
            <w:vAlign w:val="center"/>
            <w:hideMark/>
          </w:tcPr>
          <w:p w14:paraId="5AAC899B" w14:textId="77777777" w:rsidR="00A12B4C" w:rsidRPr="00A12B4C" w:rsidRDefault="00A12B4C" w:rsidP="00A12B4C">
            <w:pPr>
              <w:widowControl/>
              <w:jc w:val="center"/>
              <w:rPr>
                <w:sz w:val="22"/>
                <w:szCs w:val="22"/>
              </w:rPr>
            </w:pPr>
            <w:r w:rsidRPr="00A12B4C">
              <w:rPr>
                <w:sz w:val="22"/>
                <w:szCs w:val="22"/>
              </w:rPr>
              <w:t>Год</w:t>
            </w:r>
          </w:p>
        </w:tc>
        <w:tc>
          <w:tcPr>
            <w:tcW w:w="2552" w:type="dxa"/>
            <w:gridSpan w:val="2"/>
            <w:vAlign w:val="center"/>
          </w:tcPr>
          <w:p w14:paraId="2827D8DA" w14:textId="77777777" w:rsidR="00A12B4C" w:rsidRPr="00A12B4C" w:rsidRDefault="00A12B4C" w:rsidP="00A12B4C">
            <w:pPr>
              <w:widowControl/>
              <w:jc w:val="center"/>
              <w:rPr>
                <w:sz w:val="22"/>
                <w:szCs w:val="22"/>
              </w:rPr>
            </w:pPr>
            <w:r w:rsidRPr="00A12B4C">
              <w:rPr>
                <w:sz w:val="22"/>
                <w:szCs w:val="22"/>
              </w:rPr>
              <w:t>Вода</w:t>
            </w:r>
          </w:p>
        </w:tc>
        <w:tc>
          <w:tcPr>
            <w:tcW w:w="2126" w:type="dxa"/>
            <w:gridSpan w:val="4"/>
            <w:shd w:val="clear" w:color="auto" w:fill="auto"/>
            <w:noWrap/>
            <w:vAlign w:val="center"/>
            <w:hideMark/>
          </w:tcPr>
          <w:p w14:paraId="1BB6D8FF" w14:textId="77777777" w:rsidR="00A12B4C" w:rsidRPr="00A12B4C" w:rsidRDefault="00A12B4C" w:rsidP="00A12B4C">
            <w:pPr>
              <w:widowControl/>
              <w:jc w:val="center"/>
              <w:rPr>
                <w:sz w:val="22"/>
                <w:szCs w:val="22"/>
              </w:rPr>
            </w:pPr>
            <w:r w:rsidRPr="00A12B4C">
              <w:rPr>
                <w:sz w:val="22"/>
                <w:szCs w:val="22"/>
              </w:rPr>
              <w:t>Отборный пар давлением</w:t>
            </w:r>
          </w:p>
        </w:tc>
        <w:tc>
          <w:tcPr>
            <w:tcW w:w="709" w:type="dxa"/>
            <w:vMerge w:val="restart"/>
            <w:shd w:val="clear" w:color="auto" w:fill="auto"/>
            <w:vAlign w:val="center"/>
            <w:hideMark/>
          </w:tcPr>
          <w:p w14:paraId="50AF7225" w14:textId="77777777" w:rsidR="00A12B4C" w:rsidRPr="00A12B4C" w:rsidRDefault="00A12B4C" w:rsidP="00A12B4C">
            <w:pPr>
              <w:widowControl/>
              <w:jc w:val="center"/>
              <w:rPr>
                <w:sz w:val="22"/>
                <w:szCs w:val="22"/>
              </w:rPr>
            </w:pPr>
            <w:r w:rsidRPr="00A12B4C">
              <w:rPr>
                <w:sz w:val="22"/>
                <w:szCs w:val="22"/>
              </w:rPr>
              <w:t>Острый и редуцированный пар</w:t>
            </w:r>
          </w:p>
        </w:tc>
      </w:tr>
      <w:tr w:rsidR="00A12B4C" w:rsidRPr="00A12B4C" w14:paraId="08D4FA12" w14:textId="77777777" w:rsidTr="00DD22E3">
        <w:trPr>
          <w:trHeight w:val="540"/>
        </w:trPr>
        <w:tc>
          <w:tcPr>
            <w:tcW w:w="425" w:type="dxa"/>
            <w:vMerge/>
            <w:shd w:val="clear" w:color="auto" w:fill="auto"/>
            <w:noWrap/>
            <w:vAlign w:val="center"/>
            <w:hideMark/>
          </w:tcPr>
          <w:p w14:paraId="1E77833F" w14:textId="77777777" w:rsidR="00A12B4C" w:rsidRPr="00A12B4C" w:rsidRDefault="00A12B4C" w:rsidP="00A12B4C">
            <w:pPr>
              <w:widowControl/>
              <w:jc w:val="center"/>
              <w:rPr>
                <w:sz w:val="22"/>
                <w:szCs w:val="22"/>
              </w:rPr>
            </w:pPr>
          </w:p>
        </w:tc>
        <w:tc>
          <w:tcPr>
            <w:tcW w:w="3119" w:type="dxa"/>
            <w:vMerge/>
            <w:shd w:val="clear" w:color="auto" w:fill="auto"/>
            <w:vAlign w:val="center"/>
            <w:hideMark/>
          </w:tcPr>
          <w:p w14:paraId="69F2D9A2" w14:textId="77777777" w:rsidR="00A12B4C" w:rsidRPr="00A12B4C" w:rsidRDefault="00A12B4C" w:rsidP="00A12B4C">
            <w:pPr>
              <w:widowControl/>
              <w:rPr>
                <w:sz w:val="22"/>
                <w:szCs w:val="22"/>
              </w:rPr>
            </w:pPr>
          </w:p>
        </w:tc>
        <w:tc>
          <w:tcPr>
            <w:tcW w:w="1276" w:type="dxa"/>
            <w:vMerge/>
            <w:shd w:val="clear" w:color="auto" w:fill="auto"/>
            <w:noWrap/>
            <w:vAlign w:val="center"/>
            <w:hideMark/>
          </w:tcPr>
          <w:p w14:paraId="2493FC36" w14:textId="77777777" w:rsidR="00A12B4C" w:rsidRPr="00A12B4C" w:rsidRDefault="00A12B4C" w:rsidP="00A12B4C">
            <w:pPr>
              <w:widowControl/>
              <w:jc w:val="center"/>
              <w:rPr>
                <w:sz w:val="22"/>
                <w:szCs w:val="22"/>
              </w:rPr>
            </w:pPr>
          </w:p>
        </w:tc>
        <w:tc>
          <w:tcPr>
            <w:tcW w:w="709" w:type="dxa"/>
            <w:vMerge/>
            <w:shd w:val="clear" w:color="auto" w:fill="auto"/>
            <w:noWrap/>
            <w:vAlign w:val="center"/>
            <w:hideMark/>
          </w:tcPr>
          <w:p w14:paraId="5C3F6DB8" w14:textId="77777777" w:rsidR="00A12B4C" w:rsidRPr="00A12B4C" w:rsidRDefault="00A12B4C" w:rsidP="00A12B4C">
            <w:pPr>
              <w:widowControl/>
              <w:jc w:val="center"/>
              <w:rPr>
                <w:sz w:val="22"/>
                <w:szCs w:val="22"/>
              </w:rPr>
            </w:pPr>
          </w:p>
        </w:tc>
        <w:tc>
          <w:tcPr>
            <w:tcW w:w="1276" w:type="dxa"/>
            <w:shd w:val="clear" w:color="auto" w:fill="auto"/>
            <w:vAlign w:val="center"/>
          </w:tcPr>
          <w:p w14:paraId="08611E57" w14:textId="77777777" w:rsidR="00A12B4C" w:rsidRPr="00A12B4C" w:rsidRDefault="00A12B4C" w:rsidP="00A12B4C">
            <w:pPr>
              <w:widowControl/>
              <w:jc w:val="center"/>
              <w:rPr>
                <w:sz w:val="22"/>
                <w:szCs w:val="22"/>
              </w:rPr>
            </w:pPr>
            <w:r w:rsidRPr="00A12B4C">
              <w:rPr>
                <w:sz w:val="22"/>
                <w:szCs w:val="22"/>
              </w:rPr>
              <w:t>1 полугодие</w:t>
            </w:r>
          </w:p>
        </w:tc>
        <w:tc>
          <w:tcPr>
            <w:tcW w:w="1276" w:type="dxa"/>
            <w:shd w:val="clear" w:color="auto" w:fill="auto"/>
            <w:noWrap/>
            <w:vAlign w:val="center"/>
          </w:tcPr>
          <w:p w14:paraId="10D591B3" w14:textId="77777777" w:rsidR="00A12B4C" w:rsidRPr="00A12B4C" w:rsidRDefault="00A12B4C" w:rsidP="00A12B4C">
            <w:pPr>
              <w:widowControl/>
              <w:jc w:val="center"/>
              <w:rPr>
                <w:sz w:val="22"/>
                <w:szCs w:val="22"/>
              </w:rPr>
            </w:pPr>
            <w:r w:rsidRPr="00A12B4C">
              <w:rPr>
                <w:sz w:val="22"/>
                <w:szCs w:val="22"/>
              </w:rPr>
              <w:t>2 полугодие</w:t>
            </w:r>
          </w:p>
        </w:tc>
        <w:tc>
          <w:tcPr>
            <w:tcW w:w="567" w:type="dxa"/>
            <w:shd w:val="clear" w:color="auto" w:fill="auto"/>
            <w:vAlign w:val="center"/>
            <w:hideMark/>
          </w:tcPr>
          <w:p w14:paraId="6C434C4D" w14:textId="77777777" w:rsidR="00A12B4C" w:rsidRPr="00A12B4C" w:rsidRDefault="00A12B4C" w:rsidP="00A12B4C">
            <w:pPr>
              <w:widowControl/>
              <w:jc w:val="center"/>
              <w:rPr>
                <w:sz w:val="22"/>
                <w:szCs w:val="22"/>
              </w:rPr>
            </w:pPr>
            <w:r w:rsidRPr="00A12B4C">
              <w:rPr>
                <w:sz w:val="22"/>
                <w:szCs w:val="22"/>
              </w:rPr>
              <w:t>от 1,2 до 2,5 кг/</w:t>
            </w:r>
          </w:p>
          <w:p w14:paraId="6CD322BA" w14:textId="77777777" w:rsidR="00A12B4C" w:rsidRPr="00A12B4C" w:rsidRDefault="00A12B4C" w:rsidP="00A12B4C">
            <w:pPr>
              <w:widowControl/>
              <w:jc w:val="center"/>
              <w:rPr>
                <w:sz w:val="22"/>
                <w:szCs w:val="22"/>
              </w:rPr>
            </w:pPr>
            <w:r w:rsidRPr="00A12B4C">
              <w:rPr>
                <w:sz w:val="22"/>
                <w:szCs w:val="22"/>
              </w:rPr>
              <w:t>см</w:t>
            </w:r>
            <w:r w:rsidRPr="00A12B4C">
              <w:rPr>
                <w:sz w:val="22"/>
                <w:szCs w:val="22"/>
                <w:vertAlign w:val="superscript"/>
              </w:rPr>
              <w:t>2</w:t>
            </w:r>
          </w:p>
        </w:tc>
        <w:tc>
          <w:tcPr>
            <w:tcW w:w="567" w:type="dxa"/>
            <w:vAlign w:val="center"/>
          </w:tcPr>
          <w:p w14:paraId="7AE8240A" w14:textId="77777777" w:rsidR="00A12B4C" w:rsidRPr="00A12B4C" w:rsidRDefault="00A12B4C" w:rsidP="00A12B4C">
            <w:pPr>
              <w:widowControl/>
              <w:jc w:val="center"/>
              <w:rPr>
                <w:sz w:val="22"/>
                <w:szCs w:val="22"/>
              </w:rPr>
            </w:pPr>
            <w:r w:rsidRPr="00A12B4C">
              <w:rPr>
                <w:sz w:val="22"/>
                <w:szCs w:val="22"/>
              </w:rPr>
              <w:t>от 2,5 до 7,0 кг/см</w:t>
            </w:r>
            <w:r w:rsidRPr="00A12B4C">
              <w:rPr>
                <w:sz w:val="22"/>
                <w:szCs w:val="22"/>
                <w:vertAlign w:val="superscript"/>
              </w:rPr>
              <w:t>2</w:t>
            </w:r>
          </w:p>
        </w:tc>
        <w:tc>
          <w:tcPr>
            <w:tcW w:w="567" w:type="dxa"/>
            <w:vAlign w:val="center"/>
          </w:tcPr>
          <w:p w14:paraId="36BB982F" w14:textId="77777777" w:rsidR="00A12B4C" w:rsidRPr="00A12B4C" w:rsidRDefault="00A12B4C" w:rsidP="00A12B4C">
            <w:pPr>
              <w:widowControl/>
              <w:jc w:val="center"/>
              <w:rPr>
                <w:sz w:val="22"/>
                <w:szCs w:val="22"/>
              </w:rPr>
            </w:pPr>
            <w:r w:rsidRPr="00A12B4C">
              <w:rPr>
                <w:sz w:val="22"/>
                <w:szCs w:val="22"/>
              </w:rPr>
              <w:t>от 7,0 до 13,0 кг/</w:t>
            </w:r>
          </w:p>
          <w:p w14:paraId="55CA02FD" w14:textId="77777777" w:rsidR="00A12B4C" w:rsidRPr="00A12B4C" w:rsidRDefault="00A12B4C" w:rsidP="00A12B4C">
            <w:pPr>
              <w:widowControl/>
              <w:jc w:val="center"/>
              <w:rPr>
                <w:sz w:val="22"/>
                <w:szCs w:val="22"/>
              </w:rPr>
            </w:pPr>
            <w:r w:rsidRPr="00A12B4C">
              <w:rPr>
                <w:sz w:val="22"/>
                <w:szCs w:val="22"/>
              </w:rPr>
              <w:t>см</w:t>
            </w:r>
            <w:r w:rsidRPr="00A12B4C">
              <w:rPr>
                <w:sz w:val="22"/>
                <w:szCs w:val="22"/>
                <w:vertAlign w:val="superscript"/>
              </w:rPr>
              <w:t>2</w:t>
            </w:r>
          </w:p>
        </w:tc>
        <w:tc>
          <w:tcPr>
            <w:tcW w:w="425" w:type="dxa"/>
            <w:vAlign w:val="center"/>
          </w:tcPr>
          <w:p w14:paraId="41E17B6D" w14:textId="77777777" w:rsidR="00A12B4C" w:rsidRPr="00A12B4C" w:rsidRDefault="00A12B4C" w:rsidP="00A12B4C">
            <w:pPr>
              <w:widowControl/>
              <w:ind w:right="-108" w:hanging="109"/>
              <w:jc w:val="center"/>
              <w:rPr>
                <w:sz w:val="22"/>
                <w:szCs w:val="22"/>
              </w:rPr>
            </w:pPr>
            <w:r w:rsidRPr="00A12B4C">
              <w:rPr>
                <w:sz w:val="22"/>
                <w:szCs w:val="22"/>
              </w:rPr>
              <w:t>Свыше 13,0 кг/</w:t>
            </w:r>
          </w:p>
          <w:p w14:paraId="0248E46F" w14:textId="77777777" w:rsidR="00A12B4C" w:rsidRPr="00A12B4C" w:rsidRDefault="00A12B4C" w:rsidP="00A12B4C">
            <w:pPr>
              <w:widowControl/>
              <w:jc w:val="center"/>
              <w:rPr>
                <w:sz w:val="22"/>
                <w:szCs w:val="22"/>
              </w:rPr>
            </w:pPr>
            <w:r w:rsidRPr="00A12B4C">
              <w:rPr>
                <w:sz w:val="22"/>
                <w:szCs w:val="22"/>
              </w:rPr>
              <w:t>см</w:t>
            </w:r>
            <w:r w:rsidRPr="00A12B4C">
              <w:rPr>
                <w:sz w:val="22"/>
                <w:szCs w:val="22"/>
                <w:vertAlign w:val="superscript"/>
              </w:rPr>
              <w:t>2</w:t>
            </w:r>
          </w:p>
        </w:tc>
        <w:tc>
          <w:tcPr>
            <w:tcW w:w="709" w:type="dxa"/>
            <w:vMerge/>
            <w:shd w:val="clear" w:color="auto" w:fill="auto"/>
            <w:vAlign w:val="center"/>
            <w:hideMark/>
          </w:tcPr>
          <w:p w14:paraId="41703603" w14:textId="77777777" w:rsidR="00A12B4C" w:rsidRPr="00A12B4C" w:rsidRDefault="00A12B4C" w:rsidP="00A12B4C">
            <w:pPr>
              <w:widowControl/>
              <w:jc w:val="center"/>
              <w:rPr>
                <w:sz w:val="22"/>
                <w:szCs w:val="22"/>
              </w:rPr>
            </w:pPr>
          </w:p>
        </w:tc>
      </w:tr>
      <w:tr w:rsidR="00A12B4C" w:rsidRPr="00A12B4C" w14:paraId="6B06BDF3" w14:textId="77777777" w:rsidTr="00DD22E3">
        <w:trPr>
          <w:trHeight w:val="300"/>
        </w:trPr>
        <w:tc>
          <w:tcPr>
            <w:tcW w:w="10916" w:type="dxa"/>
            <w:gridSpan w:val="11"/>
            <w:vAlign w:val="center"/>
          </w:tcPr>
          <w:p w14:paraId="6D8A3B02" w14:textId="77777777" w:rsidR="00A12B4C" w:rsidRPr="00A12B4C" w:rsidRDefault="00A12B4C" w:rsidP="00A12B4C">
            <w:pPr>
              <w:widowControl/>
              <w:jc w:val="center"/>
              <w:rPr>
                <w:sz w:val="22"/>
                <w:szCs w:val="22"/>
              </w:rPr>
            </w:pPr>
            <w:r w:rsidRPr="00A12B4C">
              <w:rPr>
                <w:sz w:val="22"/>
                <w:szCs w:val="22"/>
              </w:rPr>
              <w:t>Для потребителей, в случае отсутствия дифференциации тарифов по схеме подключения</w:t>
            </w:r>
          </w:p>
        </w:tc>
      </w:tr>
      <w:tr w:rsidR="00A12B4C" w:rsidRPr="00A12B4C" w14:paraId="43D831B4" w14:textId="77777777" w:rsidTr="00DD22E3">
        <w:trPr>
          <w:trHeight w:val="340"/>
        </w:trPr>
        <w:tc>
          <w:tcPr>
            <w:tcW w:w="425" w:type="dxa"/>
            <w:vMerge w:val="restart"/>
            <w:shd w:val="clear" w:color="auto" w:fill="auto"/>
            <w:noWrap/>
            <w:vAlign w:val="center"/>
            <w:hideMark/>
          </w:tcPr>
          <w:p w14:paraId="7CB207CA" w14:textId="77777777" w:rsidR="00A12B4C" w:rsidRPr="00A12B4C" w:rsidRDefault="00A12B4C" w:rsidP="00A12B4C">
            <w:pPr>
              <w:jc w:val="center"/>
              <w:rPr>
                <w:sz w:val="22"/>
                <w:szCs w:val="22"/>
              </w:rPr>
            </w:pPr>
            <w:r w:rsidRPr="00A12B4C">
              <w:rPr>
                <w:sz w:val="22"/>
                <w:szCs w:val="22"/>
              </w:rPr>
              <w:t>1.</w:t>
            </w:r>
          </w:p>
        </w:tc>
        <w:tc>
          <w:tcPr>
            <w:tcW w:w="3119" w:type="dxa"/>
            <w:vMerge w:val="restart"/>
            <w:shd w:val="clear" w:color="auto" w:fill="auto"/>
            <w:vAlign w:val="center"/>
            <w:hideMark/>
          </w:tcPr>
          <w:p w14:paraId="54E1BB9B" w14:textId="77777777" w:rsidR="00A12B4C" w:rsidRPr="00A12B4C" w:rsidRDefault="00A12B4C" w:rsidP="00A12B4C">
            <w:pPr>
              <w:widowControl/>
              <w:rPr>
                <w:sz w:val="22"/>
                <w:szCs w:val="22"/>
              </w:rPr>
            </w:pPr>
            <w:r w:rsidRPr="00A12B4C">
              <w:rPr>
                <w:sz w:val="22"/>
                <w:szCs w:val="22"/>
              </w:rPr>
              <w:t>ООО «Газпром теплоэнерго Иваново», блочно-модульные котельные в г. Пучеж на ул. П. Зарубина, д. 11б, ул. Грибоедова, д. 9, ул. Садовая, д. 6, ул. 50 лет ВЛКСМ, д. 3, ул. Ленина, д. 48а</w:t>
            </w:r>
          </w:p>
        </w:tc>
        <w:tc>
          <w:tcPr>
            <w:tcW w:w="1276" w:type="dxa"/>
            <w:vMerge w:val="restart"/>
            <w:shd w:val="clear" w:color="auto" w:fill="auto"/>
            <w:vAlign w:val="center"/>
            <w:hideMark/>
          </w:tcPr>
          <w:p w14:paraId="72E70073" w14:textId="77777777" w:rsidR="00A12B4C" w:rsidRPr="00A12B4C" w:rsidRDefault="00A12B4C" w:rsidP="00A12B4C">
            <w:pPr>
              <w:widowControl/>
              <w:jc w:val="center"/>
              <w:rPr>
                <w:sz w:val="22"/>
                <w:szCs w:val="22"/>
              </w:rPr>
            </w:pPr>
            <w:proofErr w:type="spellStart"/>
            <w:r w:rsidRPr="00A12B4C">
              <w:rPr>
                <w:sz w:val="22"/>
                <w:szCs w:val="22"/>
              </w:rPr>
              <w:t>Одноставочный</w:t>
            </w:r>
            <w:proofErr w:type="spellEnd"/>
            <w:r w:rsidRPr="00A12B4C">
              <w:rPr>
                <w:sz w:val="22"/>
                <w:szCs w:val="22"/>
              </w:rPr>
              <w:t xml:space="preserve">, руб./Гкал, </w:t>
            </w:r>
          </w:p>
          <w:p w14:paraId="23091F22" w14:textId="77777777" w:rsidR="00A12B4C" w:rsidRPr="00A12B4C" w:rsidRDefault="00A12B4C" w:rsidP="00A12B4C">
            <w:pPr>
              <w:widowControl/>
              <w:jc w:val="center"/>
              <w:rPr>
                <w:sz w:val="22"/>
                <w:szCs w:val="22"/>
              </w:rPr>
            </w:pPr>
            <w:r w:rsidRPr="00A12B4C">
              <w:rPr>
                <w:sz w:val="22"/>
                <w:szCs w:val="22"/>
              </w:rPr>
              <w:t>без НДС</w:t>
            </w:r>
          </w:p>
        </w:tc>
        <w:tc>
          <w:tcPr>
            <w:tcW w:w="709" w:type="dxa"/>
            <w:shd w:val="clear" w:color="auto" w:fill="auto"/>
            <w:noWrap/>
            <w:vAlign w:val="center"/>
          </w:tcPr>
          <w:p w14:paraId="2FFC2FCC" w14:textId="77777777" w:rsidR="00A12B4C" w:rsidRPr="00A12B4C" w:rsidRDefault="00A12B4C" w:rsidP="00A12B4C">
            <w:pPr>
              <w:jc w:val="center"/>
              <w:rPr>
                <w:sz w:val="22"/>
                <w:szCs w:val="22"/>
              </w:rPr>
            </w:pPr>
            <w:r w:rsidRPr="00A12B4C">
              <w:rPr>
                <w:sz w:val="22"/>
                <w:szCs w:val="22"/>
              </w:rPr>
              <w:t>2024</w:t>
            </w:r>
          </w:p>
        </w:tc>
        <w:tc>
          <w:tcPr>
            <w:tcW w:w="1276" w:type="dxa"/>
            <w:vAlign w:val="center"/>
          </w:tcPr>
          <w:p w14:paraId="78C273C8" w14:textId="77777777" w:rsidR="00A12B4C" w:rsidRPr="00A12B4C" w:rsidRDefault="00A12B4C" w:rsidP="00A12B4C">
            <w:pPr>
              <w:jc w:val="center"/>
              <w:rPr>
                <w:sz w:val="22"/>
                <w:szCs w:val="22"/>
              </w:rPr>
            </w:pPr>
            <w:r w:rsidRPr="00A12B4C">
              <w:rPr>
                <w:sz w:val="22"/>
                <w:szCs w:val="22"/>
              </w:rPr>
              <w:t>3 609,93</w:t>
            </w:r>
          </w:p>
        </w:tc>
        <w:tc>
          <w:tcPr>
            <w:tcW w:w="1276" w:type="dxa"/>
            <w:shd w:val="clear" w:color="auto" w:fill="auto"/>
            <w:noWrap/>
            <w:vAlign w:val="center"/>
          </w:tcPr>
          <w:p w14:paraId="56E0B538" w14:textId="77777777" w:rsidR="00A12B4C" w:rsidRPr="00A12B4C" w:rsidRDefault="00A12B4C" w:rsidP="00A12B4C">
            <w:pPr>
              <w:jc w:val="center"/>
              <w:rPr>
                <w:sz w:val="22"/>
                <w:szCs w:val="22"/>
              </w:rPr>
            </w:pPr>
            <w:r w:rsidRPr="00A12B4C">
              <w:rPr>
                <w:sz w:val="22"/>
                <w:szCs w:val="22"/>
              </w:rPr>
              <w:t>3 609,93</w:t>
            </w:r>
          </w:p>
        </w:tc>
        <w:tc>
          <w:tcPr>
            <w:tcW w:w="567" w:type="dxa"/>
            <w:shd w:val="clear" w:color="auto" w:fill="auto"/>
            <w:noWrap/>
            <w:vAlign w:val="center"/>
          </w:tcPr>
          <w:p w14:paraId="0594FF09"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4008C001"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2ABAC7FF" w14:textId="77777777" w:rsidR="00A12B4C" w:rsidRPr="00A12B4C" w:rsidRDefault="00A12B4C" w:rsidP="00A12B4C">
            <w:pPr>
              <w:jc w:val="center"/>
              <w:rPr>
                <w:sz w:val="22"/>
                <w:szCs w:val="22"/>
              </w:rPr>
            </w:pPr>
            <w:r w:rsidRPr="00A12B4C">
              <w:rPr>
                <w:sz w:val="22"/>
                <w:szCs w:val="22"/>
              </w:rPr>
              <w:t>-</w:t>
            </w:r>
          </w:p>
        </w:tc>
        <w:tc>
          <w:tcPr>
            <w:tcW w:w="425" w:type="dxa"/>
            <w:vAlign w:val="center"/>
          </w:tcPr>
          <w:p w14:paraId="5A974F1C" w14:textId="77777777" w:rsidR="00A12B4C" w:rsidRPr="00A12B4C" w:rsidRDefault="00A12B4C" w:rsidP="00A12B4C">
            <w:pPr>
              <w:jc w:val="center"/>
              <w:rPr>
                <w:sz w:val="22"/>
                <w:szCs w:val="22"/>
              </w:rPr>
            </w:pPr>
            <w:r w:rsidRPr="00A12B4C">
              <w:rPr>
                <w:sz w:val="22"/>
                <w:szCs w:val="22"/>
              </w:rPr>
              <w:t>-</w:t>
            </w:r>
          </w:p>
        </w:tc>
        <w:tc>
          <w:tcPr>
            <w:tcW w:w="709" w:type="dxa"/>
            <w:shd w:val="clear" w:color="auto" w:fill="auto"/>
            <w:noWrap/>
            <w:vAlign w:val="center"/>
          </w:tcPr>
          <w:p w14:paraId="79C2DE54" w14:textId="77777777" w:rsidR="00A12B4C" w:rsidRPr="00A12B4C" w:rsidRDefault="00A12B4C" w:rsidP="00A12B4C">
            <w:pPr>
              <w:jc w:val="center"/>
              <w:rPr>
                <w:sz w:val="22"/>
                <w:szCs w:val="22"/>
              </w:rPr>
            </w:pPr>
            <w:r w:rsidRPr="00A12B4C">
              <w:rPr>
                <w:sz w:val="22"/>
                <w:szCs w:val="22"/>
              </w:rPr>
              <w:t>-</w:t>
            </w:r>
          </w:p>
        </w:tc>
      </w:tr>
      <w:tr w:rsidR="00A12B4C" w:rsidRPr="00A12B4C" w14:paraId="04E17E5C" w14:textId="77777777" w:rsidTr="00DD22E3">
        <w:trPr>
          <w:trHeight w:val="340"/>
        </w:trPr>
        <w:tc>
          <w:tcPr>
            <w:tcW w:w="425" w:type="dxa"/>
            <w:vMerge/>
            <w:shd w:val="clear" w:color="auto" w:fill="auto"/>
            <w:noWrap/>
            <w:vAlign w:val="center"/>
          </w:tcPr>
          <w:p w14:paraId="57F7A386" w14:textId="77777777" w:rsidR="00A12B4C" w:rsidRPr="00A12B4C" w:rsidRDefault="00A12B4C" w:rsidP="00A12B4C">
            <w:pPr>
              <w:jc w:val="center"/>
              <w:rPr>
                <w:sz w:val="22"/>
                <w:szCs w:val="22"/>
              </w:rPr>
            </w:pPr>
          </w:p>
        </w:tc>
        <w:tc>
          <w:tcPr>
            <w:tcW w:w="3119" w:type="dxa"/>
            <w:vMerge/>
            <w:shd w:val="clear" w:color="auto" w:fill="auto"/>
            <w:vAlign w:val="center"/>
          </w:tcPr>
          <w:p w14:paraId="5249436A" w14:textId="77777777" w:rsidR="00A12B4C" w:rsidRPr="00A12B4C" w:rsidRDefault="00A12B4C" w:rsidP="00A12B4C">
            <w:pPr>
              <w:widowControl/>
              <w:rPr>
                <w:sz w:val="22"/>
                <w:szCs w:val="22"/>
              </w:rPr>
            </w:pPr>
          </w:p>
        </w:tc>
        <w:tc>
          <w:tcPr>
            <w:tcW w:w="1276" w:type="dxa"/>
            <w:vMerge/>
            <w:shd w:val="clear" w:color="auto" w:fill="auto"/>
            <w:vAlign w:val="center"/>
          </w:tcPr>
          <w:p w14:paraId="5FAC1D63" w14:textId="77777777" w:rsidR="00A12B4C" w:rsidRPr="00A12B4C" w:rsidRDefault="00A12B4C" w:rsidP="00A12B4C">
            <w:pPr>
              <w:widowControl/>
              <w:jc w:val="center"/>
              <w:rPr>
                <w:sz w:val="22"/>
                <w:szCs w:val="22"/>
              </w:rPr>
            </w:pPr>
          </w:p>
        </w:tc>
        <w:tc>
          <w:tcPr>
            <w:tcW w:w="709" w:type="dxa"/>
            <w:shd w:val="clear" w:color="auto" w:fill="auto"/>
            <w:noWrap/>
            <w:vAlign w:val="center"/>
          </w:tcPr>
          <w:p w14:paraId="68F03DAC" w14:textId="77777777" w:rsidR="00A12B4C" w:rsidRPr="00A12B4C" w:rsidRDefault="00A12B4C" w:rsidP="00A12B4C">
            <w:pPr>
              <w:jc w:val="center"/>
              <w:rPr>
                <w:sz w:val="22"/>
                <w:szCs w:val="22"/>
              </w:rPr>
            </w:pPr>
            <w:r w:rsidRPr="00A12B4C">
              <w:rPr>
                <w:sz w:val="22"/>
                <w:szCs w:val="22"/>
              </w:rPr>
              <w:t>2025</w:t>
            </w:r>
          </w:p>
        </w:tc>
        <w:tc>
          <w:tcPr>
            <w:tcW w:w="1276" w:type="dxa"/>
            <w:vAlign w:val="center"/>
          </w:tcPr>
          <w:p w14:paraId="637AE01A" w14:textId="77777777" w:rsidR="00A12B4C" w:rsidRPr="00A12B4C" w:rsidRDefault="00A12B4C" w:rsidP="00A12B4C">
            <w:pPr>
              <w:jc w:val="center"/>
              <w:rPr>
                <w:sz w:val="22"/>
                <w:szCs w:val="22"/>
              </w:rPr>
            </w:pPr>
            <w:r w:rsidRPr="00A12B4C">
              <w:rPr>
                <w:sz w:val="22"/>
                <w:szCs w:val="22"/>
              </w:rPr>
              <w:t>3 534,90</w:t>
            </w:r>
          </w:p>
        </w:tc>
        <w:tc>
          <w:tcPr>
            <w:tcW w:w="1276" w:type="dxa"/>
            <w:shd w:val="clear" w:color="auto" w:fill="auto"/>
            <w:noWrap/>
            <w:vAlign w:val="center"/>
          </w:tcPr>
          <w:p w14:paraId="7BF41F81" w14:textId="77777777" w:rsidR="00A12B4C" w:rsidRPr="00A12B4C" w:rsidRDefault="00A12B4C" w:rsidP="00A12B4C">
            <w:pPr>
              <w:jc w:val="center"/>
              <w:rPr>
                <w:sz w:val="22"/>
                <w:szCs w:val="22"/>
              </w:rPr>
            </w:pPr>
            <w:r w:rsidRPr="00A12B4C">
              <w:rPr>
                <w:sz w:val="22"/>
                <w:szCs w:val="22"/>
              </w:rPr>
              <w:t>3 634,35</w:t>
            </w:r>
          </w:p>
        </w:tc>
        <w:tc>
          <w:tcPr>
            <w:tcW w:w="567" w:type="dxa"/>
            <w:shd w:val="clear" w:color="auto" w:fill="auto"/>
            <w:noWrap/>
            <w:vAlign w:val="center"/>
          </w:tcPr>
          <w:p w14:paraId="5F69A4CD"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72E43FEF"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3975B081" w14:textId="77777777" w:rsidR="00A12B4C" w:rsidRPr="00A12B4C" w:rsidRDefault="00A12B4C" w:rsidP="00A12B4C">
            <w:pPr>
              <w:jc w:val="center"/>
              <w:rPr>
                <w:sz w:val="22"/>
                <w:szCs w:val="22"/>
              </w:rPr>
            </w:pPr>
            <w:r w:rsidRPr="00A12B4C">
              <w:rPr>
                <w:sz w:val="22"/>
                <w:szCs w:val="22"/>
              </w:rPr>
              <w:t>-</w:t>
            </w:r>
          </w:p>
        </w:tc>
        <w:tc>
          <w:tcPr>
            <w:tcW w:w="425" w:type="dxa"/>
            <w:vAlign w:val="center"/>
          </w:tcPr>
          <w:p w14:paraId="7301284A" w14:textId="77777777" w:rsidR="00A12B4C" w:rsidRPr="00A12B4C" w:rsidRDefault="00A12B4C" w:rsidP="00A12B4C">
            <w:pPr>
              <w:jc w:val="center"/>
              <w:rPr>
                <w:sz w:val="22"/>
                <w:szCs w:val="22"/>
              </w:rPr>
            </w:pPr>
            <w:r w:rsidRPr="00A12B4C">
              <w:rPr>
                <w:sz w:val="22"/>
                <w:szCs w:val="22"/>
              </w:rPr>
              <w:t>-</w:t>
            </w:r>
          </w:p>
        </w:tc>
        <w:tc>
          <w:tcPr>
            <w:tcW w:w="709" w:type="dxa"/>
            <w:shd w:val="clear" w:color="auto" w:fill="auto"/>
            <w:noWrap/>
            <w:vAlign w:val="center"/>
          </w:tcPr>
          <w:p w14:paraId="0E73A083" w14:textId="77777777" w:rsidR="00A12B4C" w:rsidRPr="00A12B4C" w:rsidRDefault="00A12B4C" w:rsidP="00A12B4C">
            <w:pPr>
              <w:jc w:val="center"/>
              <w:rPr>
                <w:sz w:val="22"/>
                <w:szCs w:val="22"/>
              </w:rPr>
            </w:pPr>
            <w:r w:rsidRPr="00A12B4C">
              <w:rPr>
                <w:sz w:val="22"/>
                <w:szCs w:val="22"/>
              </w:rPr>
              <w:t>-</w:t>
            </w:r>
          </w:p>
        </w:tc>
      </w:tr>
      <w:tr w:rsidR="00A12B4C" w:rsidRPr="00A12B4C" w14:paraId="43A8DEB4" w14:textId="77777777" w:rsidTr="00DD22E3">
        <w:trPr>
          <w:trHeight w:val="340"/>
        </w:trPr>
        <w:tc>
          <w:tcPr>
            <w:tcW w:w="425" w:type="dxa"/>
            <w:vMerge/>
            <w:shd w:val="clear" w:color="auto" w:fill="auto"/>
            <w:noWrap/>
            <w:vAlign w:val="center"/>
          </w:tcPr>
          <w:p w14:paraId="59B94ECF" w14:textId="77777777" w:rsidR="00A12B4C" w:rsidRPr="00A12B4C" w:rsidRDefault="00A12B4C" w:rsidP="00A12B4C">
            <w:pPr>
              <w:jc w:val="center"/>
              <w:rPr>
                <w:sz w:val="22"/>
                <w:szCs w:val="22"/>
              </w:rPr>
            </w:pPr>
          </w:p>
        </w:tc>
        <w:tc>
          <w:tcPr>
            <w:tcW w:w="3119" w:type="dxa"/>
            <w:vMerge/>
            <w:shd w:val="clear" w:color="auto" w:fill="auto"/>
            <w:vAlign w:val="center"/>
          </w:tcPr>
          <w:p w14:paraId="35114EAA" w14:textId="77777777" w:rsidR="00A12B4C" w:rsidRPr="00A12B4C" w:rsidRDefault="00A12B4C" w:rsidP="00A12B4C">
            <w:pPr>
              <w:widowControl/>
              <w:rPr>
                <w:sz w:val="22"/>
                <w:szCs w:val="22"/>
              </w:rPr>
            </w:pPr>
          </w:p>
        </w:tc>
        <w:tc>
          <w:tcPr>
            <w:tcW w:w="1276" w:type="dxa"/>
            <w:vMerge/>
            <w:shd w:val="clear" w:color="auto" w:fill="auto"/>
            <w:vAlign w:val="center"/>
          </w:tcPr>
          <w:p w14:paraId="7403A613" w14:textId="77777777" w:rsidR="00A12B4C" w:rsidRPr="00A12B4C" w:rsidRDefault="00A12B4C" w:rsidP="00A12B4C">
            <w:pPr>
              <w:widowControl/>
              <w:jc w:val="center"/>
              <w:rPr>
                <w:sz w:val="22"/>
                <w:szCs w:val="22"/>
              </w:rPr>
            </w:pPr>
          </w:p>
        </w:tc>
        <w:tc>
          <w:tcPr>
            <w:tcW w:w="709" w:type="dxa"/>
            <w:shd w:val="clear" w:color="auto" w:fill="auto"/>
            <w:noWrap/>
            <w:vAlign w:val="center"/>
          </w:tcPr>
          <w:p w14:paraId="4B070A55" w14:textId="77777777" w:rsidR="00A12B4C" w:rsidRPr="00A12B4C" w:rsidRDefault="00A12B4C" w:rsidP="00A12B4C">
            <w:pPr>
              <w:jc w:val="center"/>
              <w:rPr>
                <w:sz w:val="22"/>
                <w:szCs w:val="22"/>
              </w:rPr>
            </w:pPr>
            <w:r w:rsidRPr="00A12B4C">
              <w:rPr>
                <w:sz w:val="22"/>
                <w:szCs w:val="22"/>
              </w:rPr>
              <w:t>2026</w:t>
            </w:r>
          </w:p>
        </w:tc>
        <w:tc>
          <w:tcPr>
            <w:tcW w:w="1276" w:type="dxa"/>
            <w:vAlign w:val="center"/>
          </w:tcPr>
          <w:p w14:paraId="68243A37" w14:textId="77777777" w:rsidR="00A12B4C" w:rsidRPr="00A12B4C" w:rsidRDefault="00A12B4C" w:rsidP="00A12B4C">
            <w:pPr>
              <w:jc w:val="center"/>
              <w:rPr>
                <w:sz w:val="22"/>
                <w:szCs w:val="22"/>
              </w:rPr>
            </w:pPr>
            <w:r w:rsidRPr="00A12B4C">
              <w:rPr>
                <w:sz w:val="22"/>
                <w:szCs w:val="22"/>
              </w:rPr>
              <w:t>3 634,35</w:t>
            </w:r>
          </w:p>
        </w:tc>
        <w:tc>
          <w:tcPr>
            <w:tcW w:w="1276" w:type="dxa"/>
            <w:shd w:val="clear" w:color="auto" w:fill="auto"/>
            <w:noWrap/>
            <w:vAlign w:val="center"/>
          </w:tcPr>
          <w:p w14:paraId="50DA39EE" w14:textId="77777777" w:rsidR="00A12B4C" w:rsidRPr="00A12B4C" w:rsidRDefault="00A12B4C" w:rsidP="00A12B4C">
            <w:pPr>
              <w:jc w:val="center"/>
              <w:rPr>
                <w:sz w:val="22"/>
                <w:szCs w:val="22"/>
              </w:rPr>
            </w:pPr>
            <w:r w:rsidRPr="00A12B4C">
              <w:rPr>
                <w:sz w:val="22"/>
                <w:szCs w:val="22"/>
              </w:rPr>
              <w:t>4 198,20</w:t>
            </w:r>
          </w:p>
        </w:tc>
        <w:tc>
          <w:tcPr>
            <w:tcW w:w="567" w:type="dxa"/>
            <w:shd w:val="clear" w:color="auto" w:fill="auto"/>
            <w:noWrap/>
            <w:vAlign w:val="center"/>
          </w:tcPr>
          <w:p w14:paraId="5EED3327"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4CD05B40"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7049784B" w14:textId="77777777" w:rsidR="00A12B4C" w:rsidRPr="00A12B4C" w:rsidRDefault="00A12B4C" w:rsidP="00A12B4C">
            <w:pPr>
              <w:jc w:val="center"/>
              <w:rPr>
                <w:sz w:val="22"/>
                <w:szCs w:val="22"/>
              </w:rPr>
            </w:pPr>
            <w:r w:rsidRPr="00A12B4C">
              <w:rPr>
                <w:sz w:val="22"/>
                <w:szCs w:val="22"/>
              </w:rPr>
              <w:t>-</w:t>
            </w:r>
          </w:p>
        </w:tc>
        <w:tc>
          <w:tcPr>
            <w:tcW w:w="425" w:type="dxa"/>
            <w:vAlign w:val="center"/>
          </w:tcPr>
          <w:p w14:paraId="4D98D17A" w14:textId="77777777" w:rsidR="00A12B4C" w:rsidRPr="00A12B4C" w:rsidRDefault="00A12B4C" w:rsidP="00A12B4C">
            <w:pPr>
              <w:jc w:val="center"/>
              <w:rPr>
                <w:sz w:val="22"/>
                <w:szCs w:val="22"/>
              </w:rPr>
            </w:pPr>
            <w:r w:rsidRPr="00A12B4C">
              <w:rPr>
                <w:sz w:val="22"/>
                <w:szCs w:val="22"/>
              </w:rPr>
              <w:t>-</w:t>
            </w:r>
          </w:p>
        </w:tc>
        <w:tc>
          <w:tcPr>
            <w:tcW w:w="709" w:type="dxa"/>
            <w:shd w:val="clear" w:color="auto" w:fill="auto"/>
            <w:noWrap/>
            <w:vAlign w:val="center"/>
          </w:tcPr>
          <w:p w14:paraId="7AA91573" w14:textId="77777777" w:rsidR="00A12B4C" w:rsidRPr="00A12B4C" w:rsidRDefault="00A12B4C" w:rsidP="00A12B4C">
            <w:pPr>
              <w:jc w:val="center"/>
              <w:rPr>
                <w:sz w:val="22"/>
                <w:szCs w:val="22"/>
              </w:rPr>
            </w:pPr>
            <w:r w:rsidRPr="00A12B4C">
              <w:rPr>
                <w:sz w:val="22"/>
                <w:szCs w:val="22"/>
              </w:rPr>
              <w:t>-</w:t>
            </w:r>
          </w:p>
        </w:tc>
      </w:tr>
      <w:tr w:rsidR="00A12B4C" w:rsidRPr="00A12B4C" w14:paraId="20E325C4" w14:textId="77777777" w:rsidTr="00DD22E3">
        <w:trPr>
          <w:trHeight w:val="340"/>
        </w:trPr>
        <w:tc>
          <w:tcPr>
            <w:tcW w:w="425" w:type="dxa"/>
            <w:vMerge/>
            <w:shd w:val="clear" w:color="auto" w:fill="auto"/>
            <w:noWrap/>
            <w:vAlign w:val="center"/>
          </w:tcPr>
          <w:p w14:paraId="40747808" w14:textId="77777777" w:rsidR="00A12B4C" w:rsidRPr="00A12B4C" w:rsidRDefault="00A12B4C" w:rsidP="00A12B4C">
            <w:pPr>
              <w:jc w:val="center"/>
              <w:rPr>
                <w:sz w:val="22"/>
                <w:szCs w:val="22"/>
              </w:rPr>
            </w:pPr>
          </w:p>
        </w:tc>
        <w:tc>
          <w:tcPr>
            <w:tcW w:w="3119" w:type="dxa"/>
            <w:vMerge/>
            <w:shd w:val="clear" w:color="auto" w:fill="auto"/>
            <w:vAlign w:val="center"/>
          </w:tcPr>
          <w:p w14:paraId="4F2DA02D" w14:textId="77777777" w:rsidR="00A12B4C" w:rsidRPr="00A12B4C" w:rsidRDefault="00A12B4C" w:rsidP="00A12B4C">
            <w:pPr>
              <w:widowControl/>
              <w:rPr>
                <w:sz w:val="22"/>
                <w:szCs w:val="22"/>
              </w:rPr>
            </w:pPr>
          </w:p>
        </w:tc>
        <w:tc>
          <w:tcPr>
            <w:tcW w:w="1276" w:type="dxa"/>
            <w:vMerge/>
            <w:shd w:val="clear" w:color="auto" w:fill="auto"/>
            <w:vAlign w:val="center"/>
          </w:tcPr>
          <w:p w14:paraId="2466ACF3" w14:textId="77777777" w:rsidR="00A12B4C" w:rsidRPr="00A12B4C" w:rsidRDefault="00A12B4C" w:rsidP="00A12B4C">
            <w:pPr>
              <w:widowControl/>
              <w:jc w:val="center"/>
              <w:rPr>
                <w:sz w:val="22"/>
                <w:szCs w:val="22"/>
              </w:rPr>
            </w:pPr>
          </w:p>
        </w:tc>
        <w:tc>
          <w:tcPr>
            <w:tcW w:w="709" w:type="dxa"/>
            <w:shd w:val="clear" w:color="auto" w:fill="auto"/>
            <w:noWrap/>
            <w:vAlign w:val="center"/>
          </w:tcPr>
          <w:p w14:paraId="1205AE83" w14:textId="77777777" w:rsidR="00A12B4C" w:rsidRPr="00A12B4C" w:rsidRDefault="00A12B4C" w:rsidP="00A12B4C">
            <w:pPr>
              <w:jc w:val="center"/>
              <w:rPr>
                <w:sz w:val="22"/>
                <w:szCs w:val="22"/>
              </w:rPr>
            </w:pPr>
            <w:r w:rsidRPr="00A12B4C">
              <w:rPr>
                <w:sz w:val="22"/>
                <w:szCs w:val="22"/>
              </w:rPr>
              <w:t>2027</w:t>
            </w:r>
          </w:p>
        </w:tc>
        <w:tc>
          <w:tcPr>
            <w:tcW w:w="1276" w:type="dxa"/>
            <w:vAlign w:val="center"/>
          </w:tcPr>
          <w:p w14:paraId="7F048EF5" w14:textId="77777777" w:rsidR="00A12B4C" w:rsidRPr="00A12B4C" w:rsidRDefault="00A12B4C" w:rsidP="00A12B4C">
            <w:pPr>
              <w:jc w:val="center"/>
              <w:rPr>
                <w:sz w:val="22"/>
                <w:szCs w:val="22"/>
              </w:rPr>
            </w:pPr>
            <w:r w:rsidRPr="00A12B4C">
              <w:rPr>
                <w:sz w:val="22"/>
                <w:szCs w:val="22"/>
              </w:rPr>
              <w:t>4 164,98</w:t>
            </w:r>
          </w:p>
        </w:tc>
        <w:tc>
          <w:tcPr>
            <w:tcW w:w="1276" w:type="dxa"/>
            <w:shd w:val="clear" w:color="auto" w:fill="auto"/>
            <w:noWrap/>
            <w:vAlign w:val="center"/>
          </w:tcPr>
          <w:p w14:paraId="6CED561F" w14:textId="77777777" w:rsidR="00A12B4C" w:rsidRPr="00A12B4C" w:rsidRDefault="00A12B4C" w:rsidP="00A12B4C">
            <w:pPr>
              <w:jc w:val="center"/>
              <w:rPr>
                <w:sz w:val="22"/>
                <w:szCs w:val="22"/>
              </w:rPr>
            </w:pPr>
            <w:r w:rsidRPr="00A12B4C">
              <w:rPr>
                <w:sz w:val="22"/>
                <w:szCs w:val="22"/>
              </w:rPr>
              <w:t>4 221,34</w:t>
            </w:r>
          </w:p>
        </w:tc>
        <w:tc>
          <w:tcPr>
            <w:tcW w:w="567" w:type="dxa"/>
            <w:shd w:val="clear" w:color="auto" w:fill="auto"/>
            <w:noWrap/>
            <w:vAlign w:val="center"/>
          </w:tcPr>
          <w:p w14:paraId="680DCCAF"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7472454A"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5ED9216A" w14:textId="77777777" w:rsidR="00A12B4C" w:rsidRPr="00A12B4C" w:rsidRDefault="00A12B4C" w:rsidP="00A12B4C">
            <w:pPr>
              <w:jc w:val="center"/>
              <w:rPr>
                <w:sz w:val="22"/>
                <w:szCs w:val="22"/>
              </w:rPr>
            </w:pPr>
            <w:r w:rsidRPr="00A12B4C">
              <w:rPr>
                <w:sz w:val="22"/>
                <w:szCs w:val="22"/>
              </w:rPr>
              <w:t>-</w:t>
            </w:r>
          </w:p>
        </w:tc>
        <w:tc>
          <w:tcPr>
            <w:tcW w:w="425" w:type="dxa"/>
            <w:vAlign w:val="center"/>
          </w:tcPr>
          <w:p w14:paraId="4AE3D153" w14:textId="77777777" w:rsidR="00A12B4C" w:rsidRPr="00A12B4C" w:rsidRDefault="00A12B4C" w:rsidP="00A12B4C">
            <w:pPr>
              <w:jc w:val="center"/>
              <w:rPr>
                <w:sz w:val="22"/>
                <w:szCs w:val="22"/>
              </w:rPr>
            </w:pPr>
            <w:r w:rsidRPr="00A12B4C">
              <w:rPr>
                <w:sz w:val="22"/>
                <w:szCs w:val="22"/>
              </w:rPr>
              <w:t>-</w:t>
            </w:r>
          </w:p>
        </w:tc>
        <w:tc>
          <w:tcPr>
            <w:tcW w:w="709" w:type="dxa"/>
            <w:shd w:val="clear" w:color="auto" w:fill="auto"/>
            <w:noWrap/>
            <w:vAlign w:val="center"/>
          </w:tcPr>
          <w:p w14:paraId="20E2339F" w14:textId="77777777" w:rsidR="00A12B4C" w:rsidRPr="00A12B4C" w:rsidRDefault="00A12B4C" w:rsidP="00A12B4C">
            <w:pPr>
              <w:jc w:val="center"/>
              <w:rPr>
                <w:sz w:val="22"/>
                <w:szCs w:val="22"/>
              </w:rPr>
            </w:pPr>
            <w:r w:rsidRPr="00A12B4C">
              <w:rPr>
                <w:sz w:val="22"/>
                <w:szCs w:val="22"/>
              </w:rPr>
              <w:t>-</w:t>
            </w:r>
          </w:p>
        </w:tc>
      </w:tr>
      <w:tr w:rsidR="00A12B4C" w:rsidRPr="00A12B4C" w14:paraId="6971AC17" w14:textId="77777777" w:rsidTr="00DD22E3">
        <w:trPr>
          <w:trHeight w:val="340"/>
        </w:trPr>
        <w:tc>
          <w:tcPr>
            <w:tcW w:w="425" w:type="dxa"/>
            <w:vMerge/>
            <w:shd w:val="clear" w:color="auto" w:fill="auto"/>
            <w:noWrap/>
            <w:vAlign w:val="center"/>
          </w:tcPr>
          <w:p w14:paraId="452CA339" w14:textId="77777777" w:rsidR="00A12B4C" w:rsidRPr="00A12B4C" w:rsidRDefault="00A12B4C" w:rsidP="00A12B4C">
            <w:pPr>
              <w:jc w:val="center"/>
              <w:rPr>
                <w:sz w:val="22"/>
                <w:szCs w:val="22"/>
              </w:rPr>
            </w:pPr>
          </w:p>
        </w:tc>
        <w:tc>
          <w:tcPr>
            <w:tcW w:w="3119" w:type="dxa"/>
            <w:vMerge/>
            <w:shd w:val="clear" w:color="auto" w:fill="auto"/>
            <w:vAlign w:val="center"/>
          </w:tcPr>
          <w:p w14:paraId="5C7EA56F" w14:textId="77777777" w:rsidR="00A12B4C" w:rsidRPr="00A12B4C" w:rsidRDefault="00A12B4C" w:rsidP="00A12B4C">
            <w:pPr>
              <w:widowControl/>
              <w:rPr>
                <w:sz w:val="22"/>
                <w:szCs w:val="22"/>
              </w:rPr>
            </w:pPr>
          </w:p>
        </w:tc>
        <w:tc>
          <w:tcPr>
            <w:tcW w:w="1276" w:type="dxa"/>
            <w:vMerge/>
            <w:shd w:val="clear" w:color="auto" w:fill="auto"/>
            <w:vAlign w:val="center"/>
          </w:tcPr>
          <w:p w14:paraId="019D8A77" w14:textId="77777777" w:rsidR="00A12B4C" w:rsidRPr="00A12B4C" w:rsidRDefault="00A12B4C" w:rsidP="00A12B4C">
            <w:pPr>
              <w:widowControl/>
              <w:jc w:val="center"/>
              <w:rPr>
                <w:sz w:val="22"/>
                <w:szCs w:val="22"/>
              </w:rPr>
            </w:pPr>
          </w:p>
        </w:tc>
        <w:tc>
          <w:tcPr>
            <w:tcW w:w="709" w:type="dxa"/>
            <w:shd w:val="clear" w:color="auto" w:fill="auto"/>
            <w:noWrap/>
            <w:vAlign w:val="center"/>
          </w:tcPr>
          <w:p w14:paraId="13D5A35E" w14:textId="77777777" w:rsidR="00A12B4C" w:rsidRPr="00A12B4C" w:rsidRDefault="00A12B4C" w:rsidP="00A12B4C">
            <w:pPr>
              <w:jc w:val="center"/>
              <w:rPr>
                <w:sz w:val="22"/>
                <w:szCs w:val="22"/>
              </w:rPr>
            </w:pPr>
            <w:r w:rsidRPr="00A12B4C">
              <w:rPr>
                <w:sz w:val="22"/>
                <w:szCs w:val="22"/>
              </w:rPr>
              <w:t>2028</w:t>
            </w:r>
          </w:p>
        </w:tc>
        <w:tc>
          <w:tcPr>
            <w:tcW w:w="1276" w:type="dxa"/>
            <w:vAlign w:val="center"/>
          </w:tcPr>
          <w:p w14:paraId="05E9001B" w14:textId="77777777" w:rsidR="00A12B4C" w:rsidRPr="00A12B4C" w:rsidRDefault="00A12B4C" w:rsidP="00A12B4C">
            <w:pPr>
              <w:jc w:val="center"/>
              <w:rPr>
                <w:sz w:val="22"/>
                <w:szCs w:val="22"/>
              </w:rPr>
            </w:pPr>
            <w:r w:rsidRPr="00A12B4C">
              <w:rPr>
                <w:sz w:val="22"/>
                <w:szCs w:val="22"/>
              </w:rPr>
              <w:t>4 221,34</w:t>
            </w:r>
          </w:p>
        </w:tc>
        <w:tc>
          <w:tcPr>
            <w:tcW w:w="1276" w:type="dxa"/>
            <w:shd w:val="clear" w:color="auto" w:fill="auto"/>
            <w:noWrap/>
            <w:vAlign w:val="center"/>
          </w:tcPr>
          <w:p w14:paraId="56B5B834" w14:textId="77777777" w:rsidR="00A12B4C" w:rsidRPr="00A12B4C" w:rsidRDefault="00A12B4C" w:rsidP="00A12B4C">
            <w:pPr>
              <w:jc w:val="center"/>
              <w:rPr>
                <w:sz w:val="22"/>
                <w:szCs w:val="22"/>
              </w:rPr>
            </w:pPr>
            <w:r w:rsidRPr="00A12B4C">
              <w:rPr>
                <w:sz w:val="22"/>
                <w:szCs w:val="22"/>
              </w:rPr>
              <w:t>4 408,16</w:t>
            </w:r>
          </w:p>
        </w:tc>
        <w:tc>
          <w:tcPr>
            <w:tcW w:w="567" w:type="dxa"/>
            <w:shd w:val="clear" w:color="auto" w:fill="auto"/>
            <w:noWrap/>
            <w:vAlign w:val="center"/>
          </w:tcPr>
          <w:p w14:paraId="1468816A"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08398B7D"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22A8F4EE" w14:textId="77777777" w:rsidR="00A12B4C" w:rsidRPr="00A12B4C" w:rsidRDefault="00A12B4C" w:rsidP="00A12B4C">
            <w:pPr>
              <w:jc w:val="center"/>
              <w:rPr>
                <w:sz w:val="22"/>
                <w:szCs w:val="22"/>
              </w:rPr>
            </w:pPr>
            <w:r w:rsidRPr="00A12B4C">
              <w:rPr>
                <w:sz w:val="22"/>
                <w:szCs w:val="22"/>
              </w:rPr>
              <w:t>-</w:t>
            </w:r>
          </w:p>
        </w:tc>
        <w:tc>
          <w:tcPr>
            <w:tcW w:w="425" w:type="dxa"/>
            <w:vAlign w:val="center"/>
          </w:tcPr>
          <w:p w14:paraId="46C922FB" w14:textId="77777777" w:rsidR="00A12B4C" w:rsidRPr="00A12B4C" w:rsidRDefault="00A12B4C" w:rsidP="00A12B4C">
            <w:pPr>
              <w:jc w:val="center"/>
              <w:rPr>
                <w:sz w:val="22"/>
                <w:szCs w:val="22"/>
              </w:rPr>
            </w:pPr>
            <w:r w:rsidRPr="00A12B4C">
              <w:rPr>
                <w:sz w:val="22"/>
                <w:szCs w:val="22"/>
              </w:rPr>
              <w:t>-</w:t>
            </w:r>
          </w:p>
        </w:tc>
        <w:tc>
          <w:tcPr>
            <w:tcW w:w="709" w:type="dxa"/>
            <w:shd w:val="clear" w:color="auto" w:fill="auto"/>
            <w:noWrap/>
            <w:vAlign w:val="center"/>
          </w:tcPr>
          <w:p w14:paraId="2D4FCCD4" w14:textId="77777777" w:rsidR="00A12B4C" w:rsidRPr="00A12B4C" w:rsidRDefault="00A12B4C" w:rsidP="00A12B4C">
            <w:pPr>
              <w:jc w:val="center"/>
              <w:rPr>
                <w:sz w:val="22"/>
                <w:szCs w:val="22"/>
              </w:rPr>
            </w:pPr>
            <w:r w:rsidRPr="00A12B4C">
              <w:rPr>
                <w:sz w:val="22"/>
                <w:szCs w:val="22"/>
              </w:rPr>
              <w:t>-</w:t>
            </w:r>
          </w:p>
        </w:tc>
      </w:tr>
      <w:tr w:rsidR="00A12B4C" w:rsidRPr="00A12B4C" w14:paraId="3340743A" w14:textId="77777777" w:rsidTr="00DD22E3">
        <w:trPr>
          <w:trHeight w:val="340"/>
        </w:trPr>
        <w:tc>
          <w:tcPr>
            <w:tcW w:w="425" w:type="dxa"/>
            <w:vMerge w:val="restart"/>
            <w:shd w:val="clear" w:color="auto" w:fill="auto"/>
            <w:noWrap/>
            <w:vAlign w:val="center"/>
            <w:hideMark/>
          </w:tcPr>
          <w:p w14:paraId="48E3EEB5" w14:textId="77777777" w:rsidR="00A12B4C" w:rsidRPr="00A12B4C" w:rsidRDefault="00A12B4C" w:rsidP="00A12B4C">
            <w:pPr>
              <w:jc w:val="center"/>
              <w:rPr>
                <w:sz w:val="22"/>
                <w:szCs w:val="22"/>
              </w:rPr>
            </w:pPr>
            <w:r w:rsidRPr="00A12B4C">
              <w:rPr>
                <w:sz w:val="22"/>
                <w:szCs w:val="22"/>
              </w:rPr>
              <w:t>2.</w:t>
            </w:r>
          </w:p>
        </w:tc>
        <w:tc>
          <w:tcPr>
            <w:tcW w:w="3119" w:type="dxa"/>
            <w:vMerge w:val="restart"/>
            <w:shd w:val="clear" w:color="auto" w:fill="auto"/>
            <w:vAlign w:val="center"/>
            <w:hideMark/>
          </w:tcPr>
          <w:p w14:paraId="6B49755C" w14:textId="77777777" w:rsidR="00A12B4C" w:rsidRPr="00A12B4C" w:rsidRDefault="00A12B4C" w:rsidP="00A12B4C">
            <w:pPr>
              <w:widowControl/>
              <w:rPr>
                <w:sz w:val="22"/>
                <w:szCs w:val="22"/>
              </w:rPr>
            </w:pPr>
            <w:r w:rsidRPr="00A12B4C">
              <w:rPr>
                <w:sz w:val="22"/>
                <w:szCs w:val="22"/>
              </w:rPr>
              <w:t>ООО «Газпром теплоэнерго Иваново», блочно-модульная котельная в с. Илья-Высоково Пучежского района</w:t>
            </w:r>
          </w:p>
        </w:tc>
        <w:tc>
          <w:tcPr>
            <w:tcW w:w="1276" w:type="dxa"/>
            <w:vMerge w:val="restart"/>
            <w:shd w:val="clear" w:color="auto" w:fill="auto"/>
            <w:vAlign w:val="center"/>
            <w:hideMark/>
          </w:tcPr>
          <w:p w14:paraId="7C2841EE" w14:textId="77777777" w:rsidR="00A12B4C" w:rsidRPr="00A12B4C" w:rsidRDefault="00A12B4C" w:rsidP="00A12B4C">
            <w:pPr>
              <w:widowControl/>
              <w:jc w:val="center"/>
              <w:rPr>
                <w:sz w:val="22"/>
                <w:szCs w:val="22"/>
              </w:rPr>
            </w:pPr>
            <w:proofErr w:type="spellStart"/>
            <w:r w:rsidRPr="00A12B4C">
              <w:rPr>
                <w:sz w:val="22"/>
                <w:szCs w:val="22"/>
              </w:rPr>
              <w:t>Одноставочный</w:t>
            </w:r>
            <w:proofErr w:type="spellEnd"/>
            <w:r w:rsidRPr="00A12B4C">
              <w:rPr>
                <w:sz w:val="22"/>
                <w:szCs w:val="22"/>
              </w:rPr>
              <w:t xml:space="preserve">, руб./Гкал, </w:t>
            </w:r>
          </w:p>
          <w:p w14:paraId="2F763CE0" w14:textId="77777777" w:rsidR="00A12B4C" w:rsidRPr="00A12B4C" w:rsidRDefault="00A12B4C" w:rsidP="00A12B4C">
            <w:pPr>
              <w:widowControl/>
              <w:jc w:val="center"/>
              <w:rPr>
                <w:sz w:val="22"/>
                <w:szCs w:val="22"/>
              </w:rPr>
            </w:pPr>
            <w:r w:rsidRPr="00A12B4C">
              <w:rPr>
                <w:sz w:val="22"/>
                <w:szCs w:val="22"/>
              </w:rPr>
              <w:t>без НДС</w:t>
            </w:r>
          </w:p>
        </w:tc>
        <w:tc>
          <w:tcPr>
            <w:tcW w:w="709" w:type="dxa"/>
            <w:shd w:val="clear" w:color="auto" w:fill="auto"/>
            <w:noWrap/>
            <w:vAlign w:val="center"/>
          </w:tcPr>
          <w:p w14:paraId="660A2920" w14:textId="77777777" w:rsidR="00A12B4C" w:rsidRPr="00A12B4C" w:rsidRDefault="00A12B4C" w:rsidP="00A12B4C">
            <w:pPr>
              <w:jc w:val="center"/>
              <w:rPr>
                <w:sz w:val="22"/>
                <w:szCs w:val="22"/>
              </w:rPr>
            </w:pPr>
            <w:r w:rsidRPr="00A12B4C">
              <w:rPr>
                <w:sz w:val="22"/>
                <w:szCs w:val="22"/>
              </w:rPr>
              <w:t>2024</w:t>
            </w:r>
          </w:p>
        </w:tc>
        <w:tc>
          <w:tcPr>
            <w:tcW w:w="1276" w:type="dxa"/>
            <w:vAlign w:val="center"/>
          </w:tcPr>
          <w:p w14:paraId="2ED8A2F8" w14:textId="77777777" w:rsidR="00A12B4C" w:rsidRPr="00A12B4C" w:rsidRDefault="00A12B4C" w:rsidP="00A12B4C">
            <w:pPr>
              <w:jc w:val="center"/>
              <w:rPr>
                <w:sz w:val="22"/>
                <w:szCs w:val="22"/>
              </w:rPr>
            </w:pPr>
            <w:r w:rsidRPr="00A12B4C">
              <w:rPr>
                <w:sz w:val="22"/>
                <w:szCs w:val="22"/>
              </w:rPr>
              <w:t>4 158,57</w:t>
            </w:r>
          </w:p>
        </w:tc>
        <w:tc>
          <w:tcPr>
            <w:tcW w:w="1276" w:type="dxa"/>
            <w:shd w:val="clear" w:color="auto" w:fill="auto"/>
            <w:noWrap/>
            <w:vAlign w:val="center"/>
          </w:tcPr>
          <w:p w14:paraId="47F0BE9D" w14:textId="77777777" w:rsidR="00A12B4C" w:rsidRPr="00A12B4C" w:rsidRDefault="00A12B4C" w:rsidP="00A12B4C">
            <w:pPr>
              <w:jc w:val="center"/>
              <w:rPr>
                <w:sz w:val="22"/>
                <w:szCs w:val="22"/>
              </w:rPr>
            </w:pPr>
            <w:r w:rsidRPr="00A12B4C">
              <w:rPr>
                <w:sz w:val="22"/>
                <w:szCs w:val="22"/>
              </w:rPr>
              <w:t>6 518,74</w:t>
            </w:r>
          </w:p>
        </w:tc>
        <w:tc>
          <w:tcPr>
            <w:tcW w:w="567" w:type="dxa"/>
            <w:shd w:val="clear" w:color="auto" w:fill="auto"/>
            <w:noWrap/>
            <w:vAlign w:val="center"/>
          </w:tcPr>
          <w:p w14:paraId="79CD618D"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57245A3A"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28A65497" w14:textId="77777777" w:rsidR="00A12B4C" w:rsidRPr="00A12B4C" w:rsidRDefault="00A12B4C" w:rsidP="00A12B4C">
            <w:pPr>
              <w:jc w:val="center"/>
              <w:rPr>
                <w:sz w:val="22"/>
                <w:szCs w:val="22"/>
              </w:rPr>
            </w:pPr>
            <w:r w:rsidRPr="00A12B4C">
              <w:rPr>
                <w:sz w:val="22"/>
                <w:szCs w:val="22"/>
              </w:rPr>
              <w:t>-</w:t>
            </w:r>
          </w:p>
        </w:tc>
        <w:tc>
          <w:tcPr>
            <w:tcW w:w="425" w:type="dxa"/>
            <w:vAlign w:val="center"/>
          </w:tcPr>
          <w:p w14:paraId="1007DF74" w14:textId="77777777" w:rsidR="00A12B4C" w:rsidRPr="00A12B4C" w:rsidRDefault="00A12B4C" w:rsidP="00A12B4C">
            <w:pPr>
              <w:jc w:val="center"/>
              <w:rPr>
                <w:sz w:val="22"/>
                <w:szCs w:val="22"/>
              </w:rPr>
            </w:pPr>
            <w:r w:rsidRPr="00A12B4C">
              <w:rPr>
                <w:sz w:val="22"/>
                <w:szCs w:val="22"/>
              </w:rPr>
              <w:t>-</w:t>
            </w:r>
          </w:p>
        </w:tc>
        <w:tc>
          <w:tcPr>
            <w:tcW w:w="709" w:type="dxa"/>
            <w:shd w:val="clear" w:color="auto" w:fill="auto"/>
            <w:noWrap/>
            <w:vAlign w:val="center"/>
          </w:tcPr>
          <w:p w14:paraId="19141A44" w14:textId="77777777" w:rsidR="00A12B4C" w:rsidRPr="00A12B4C" w:rsidRDefault="00A12B4C" w:rsidP="00A12B4C">
            <w:pPr>
              <w:jc w:val="center"/>
              <w:rPr>
                <w:sz w:val="22"/>
                <w:szCs w:val="22"/>
              </w:rPr>
            </w:pPr>
            <w:r w:rsidRPr="00A12B4C">
              <w:rPr>
                <w:sz w:val="22"/>
                <w:szCs w:val="22"/>
              </w:rPr>
              <w:t>-</w:t>
            </w:r>
          </w:p>
        </w:tc>
      </w:tr>
      <w:tr w:rsidR="00A12B4C" w:rsidRPr="00A12B4C" w14:paraId="6856DF57" w14:textId="77777777" w:rsidTr="00DD22E3">
        <w:trPr>
          <w:trHeight w:val="340"/>
        </w:trPr>
        <w:tc>
          <w:tcPr>
            <w:tcW w:w="425" w:type="dxa"/>
            <w:vMerge/>
            <w:shd w:val="clear" w:color="auto" w:fill="auto"/>
            <w:noWrap/>
            <w:vAlign w:val="center"/>
          </w:tcPr>
          <w:p w14:paraId="4AB7A086" w14:textId="77777777" w:rsidR="00A12B4C" w:rsidRPr="00A12B4C" w:rsidRDefault="00A12B4C" w:rsidP="00A12B4C">
            <w:pPr>
              <w:jc w:val="center"/>
              <w:rPr>
                <w:sz w:val="22"/>
                <w:szCs w:val="22"/>
              </w:rPr>
            </w:pPr>
          </w:p>
        </w:tc>
        <w:tc>
          <w:tcPr>
            <w:tcW w:w="3119" w:type="dxa"/>
            <w:vMerge/>
            <w:shd w:val="clear" w:color="auto" w:fill="auto"/>
            <w:vAlign w:val="center"/>
          </w:tcPr>
          <w:p w14:paraId="01960B27" w14:textId="77777777" w:rsidR="00A12B4C" w:rsidRPr="00A12B4C" w:rsidRDefault="00A12B4C" w:rsidP="00A12B4C">
            <w:pPr>
              <w:widowControl/>
              <w:rPr>
                <w:sz w:val="22"/>
                <w:szCs w:val="22"/>
              </w:rPr>
            </w:pPr>
          </w:p>
        </w:tc>
        <w:tc>
          <w:tcPr>
            <w:tcW w:w="1276" w:type="dxa"/>
            <w:vMerge/>
            <w:shd w:val="clear" w:color="auto" w:fill="auto"/>
            <w:vAlign w:val="center"/>
          </w:tcPr>
          <w:p w14:paraId="74367BCE" w14:textId="77777777" w:rsidR="00A12B4C" w:rsidRPr="00A12B4C" w:rsidRDefault="00A12B4C" w:rsidP="00A12B4C">
            <w:pPr>
              <w:widowControl/>
              <w:jc w:val="center"/>
              <w:rPr>
                <w:sz w:val="22"/>
                <w:szCs w:val="22"/>
              </w:rPr>
            </w:pPr>
          </w:p>
        </w:tc>
        <w:tc>
          <w:tcPr>
            <w:tcW w:w="709" w:type="dxa"/>
            <w:shd w:val="clear" w:color="auto" w:fill="auto"/>
            <w:noWrap/>
            <w:vAlign w:val="center"/>
          </w:tcPr>
          <w:p w14:paraId="69388738" w14:textId="77777777" w:rsidR="00A12B4C" w:rsidRPr="00A12B4C" w:rsidRDefault="00A12B4C" w:rsidP="00A12B4C">
            <w:pPr>
              <w:jc w:val="center"/>
              <w:rPr>
                <w:sz w:val="22"/>
                <w:szCs w:val="22"/>
              </w:rPr>
            </w:pPr>
            <w:r w:rsidRPr="00A12B4C">
              <w:rPr>
                <w:sz w:val="22"/>
                <w:szCs w:val="22"/>
              </w:rPr>
              <w:t>2025</w:t>
            </w:r>
          </w:p>
        </w:tc>
        <w:tc>
          <w:tcPr>
            <w:tcW w:w="1276" w:type="dxa"/>
            <w:vAlign w:val="center"/>
          </w:tcPr>
          <w:p w14:paraId="38A85E9D" w14:textId="77777777" w:rsidR="00A12B4C" w:rsidRPr="00A12B4C" w:rsidRDefault="00A12B4C" w:rsidP="00A12B4C">
            <w:pPr>
              <w:jc w:val="center"/>
              <w:rPr>
                <w:sz w:val="22"/>
                <w:szCs w:val="22"/>
              </w:rPr>
            </w:pPr>
            <w:r w:rsidRPr="00A12B4C">
              <w:rPr>
                <w:sz w:val="22"/>
                <w:szCs w:val="22"/>
              </w:rPr>
              <w:t>5 278,72</w:t>
            </w:r>
          </w:p>
        </w:tc>
        <w:tc>
          <w:tcPr>
            <w:tcW w:w="1276" w:type="dxa"/>
            <w:shd w:val="clear" w:color="auto" w:fill="auto"/>
            <w:noWrap/>
            <w:vAlign w:val="center"/>
          </w:tcPr>
          <w:p w14:paraId="2E427CC3" w14:textId="77777777" w:rsidR="00A12B4C" w:rsidRPr="00A12B4C" w:rsidRDefault="00A12B4C" w:rsidP="00A12B4C">
            <w:pPr>
              <w:jc w:val="center"/>
              <w:rPr>
                <w:sz w:val="22"/>
                <w:szCs w:val="22"/>
              </w:rPr>
            </w:pPr>
            <w:r w:rsidRPr="00A12B4C">
              <w:rPr>
                <w:sz w:val="22"/>
                <w:szCs w:val="22"/>
              </w:rPr>
              <w:t>5 367,15</w:t>
            </w:r>
          </w:p>
        </w:tc>
        <w:tc>
          <w:tcPr>
            <w:tcW w:w="567" w:type="dxa"/>
            <w:shd w:val="clear" w:color="auto" w:fill="auto"/>
            <w:noWrap/>
            <w:vAlign w:val="center"/>
          </w:tcPr>
          <w:p w14:paraId="47B90281"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1FA1FB83"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243A929B" w14:textId="77777777" w:rsidR="00A12B4C" w:rsidRPr="00A12B4C" w:rsidRDefault="00A12B4C" w:rsidP="00A12B4C">
            <w:pPr>
              <w:jc w:val="center"/>
              <w:rPr>
                <w:sz w:val="22"/>
                <w:szCs w:val="22"/>
              </w:rPr>
            </w:pPr>
            <w:r w:rsidRPr="00A12B4C">
              <w:rPr>
                <w:sz w:val="22"/>
                <w:szCs w:val="22"/>
              </w:rPr>
              <w:t>-</w:t>
            </w:r>
          </w:p>
        </w:tc>
        <w:tc>
          <w:tcPr>
            <w:tcW w:w="425" w:type="dxa"/>
            <w:vAlign w:val="center"/>
          </w:tcPr>
          <w:p w14:paraId="7616F8C1" w14:textId="77777777" w:rsidR="00A12B4C" w:rsidRPr="00A12B4C" w:rsidRDefault="00A12B4C" w:rsidP="00A12B4C">
            <w:pPr>
              <w:jc w:val="center"/>
              <w:rPr>
                <w:sz w:val="22"/>
                <w:szCs w:val="22"/>
              </w:rPr>
            </w:pPr>
            <w:r w:rsidRPr="00A12B4C">
              <w:rPr>
                <w:sz w:val="22"/>
                <w:szCs w:val="22"/>
              </w:rPr>
              <w:t>-</w:t>
            </w:r>
          </w:p>
        </w:tc>
        <w:tc>
          <w:tcPr>
            <w:tcW w:w="709" w:type="dxa"/>
            <w:shd w:val="clear" w:color="auto" w:fill="auto"/>
            <w:noWrap/>
            <w:vAlign w:val="center"/>
          </w:tcPr>
          <w:p w14:paraId="6A520A02" w14:textId="77777777" w:rsidR="00A12B4C" w:rsidRPr="00A12B4C" w:rsidRDefault="00A12B4C" w:rsidP="00A12B4C">
            <w:pPr>
              <w:jc w:val="center"/>
              <w:rPr>
                <w:sz w:val="22"/>
                <w:szCs w:val="22"/>
              </w:rPr>
            </w:pPr>
            <w:r w:rsidRPr="00A12B4C">
              <w:rPr>
                <w:sz w:val="22"/>
                <w:szCs w:val="22"/>
              </w:rPr>
              <w:t>-</w:t>
            </w:r>
          </w:p>
        </w:tc>
      </w:tr>
      <w:tr w:rsidR="00A12B4C" w:rsidRPr="00A12B4C" w14:paraId="1CE5A201" w14:textId="77777777" w:rsidTr="00DD22E3">
        <w:trPr>
          <w:trHeight w:val="340"/>
        </w:trPr>
        <w:tc>
          <w:tcPr>
            <w:tcW w:w="425" w:type="dxa"/>
            <w:vMerge/>
            <w:shd w:val="clear" w:color="auto" w:fill="auto"/>
            <w:noWrap/>
            <w:vAlign w:val="center"/>
          </w:tcPr>
          <w:p w14:paraId="67C30D08" w14:textId="77777777" w:rsidR="00A12B4C" w:rsidRPr="00A12B4C" w:rsidRDefault="00A12B4C" w:rsidP="00A12B4C">
            <w:pPr>
              <w:jc w:val="center"/>
              <w:rPr>
                <w:sz w:val="22"/>
                <w:szCs w:val="22"/>
              </w:rPr>
            </w:pPr>
          </w:p>
        </w:tc>
        <w:tc>
          <w:tcPr>
            <w:tcW w:w="3119" w:type="dxa"/>
            <w:vMerge/>
            <w:shd w:val="clear" w:color="auto" w:fill="auto"/>
            <w:vAlign w:val="center"/>
          </w:tcPr>
          <w:p w14:paraId="40D7D27C" w14:textId="77777777" w:rsidR="00A12B4C" w:rsidRPr="00A12B4C" w:rsidRDefault="00A12B4C" w:rsidP="00A12B4C">
            <w:pPr>
              <w:widowControl/>
              <w:rPr>
                <w:sz w:val="22"/>
                <w:szCs w:val="22"/>
              </w:rPr>
            </w:pPr>
          </w:p>
        </w:tc>
        <w:tc>
          <w:tcPr>
            <w:tcW w:w="1276" w:type="dxa"/>
            <w:vMerge/>
            <w:shd w:val="clear" w:color="auto" w:fill="auto"/>
            <w:vAlign w:val="center"/>
          </w:tcPr>
          <w:p w14:paraId="32B2AC13" w14:textId="77777777" w:rsidR="00A12B4C" w:rsidRPr="00A12B4C" w:rsidRDefault="00A12B4C" w:rsidP="00A12B4C">
            <w:pPr>
              <w:widowControl/>
              <w:jc w:val="center"/>
              <w:rPr>
                <w:sz w:val="22"/>
                <w:szCs w:val="22"/>
              </w:rPr>
            </w:pPr>
          </w:p>
        </w:tc>
        <w:tc>
          <w:tcPr>
            <w:tcW w:w="709" w:type="dxa"/>
            <w:shd w:val="clear" w:color="auto" w:fill="auto"/>
            <w:noWrap/>
            <w:vAlign w:val="center"/>
          </w:tcPr>
          <w:p w14:paraId="0B802441" w14:textId="77777777" w:rsidR="00A12B4C" w:rsidRPr="00A12B4C" w:rsidRDefault="00A12B4C" w:rsidP="00A12B4C">
            <w:pPr>
              <w:jc w:val="center"/>
              <w:rPr>
                <w:sz w:val="22"/>
                <w:szCs w:val="22"/>
              </w:rPr>
            </w:pPr>
            <w:r w:rsidRPr="00A12B4C">
              <w:rPr>
                <w:sz w:val="22"/>
                <w:szCs w:val="22"/>
              </w:rPr>
              <w:t>2026</w:t>
            </w:r>
          </w:p>
        </w:tc>
        <w:tc>
          <w:tcPr>
            <w:tcW w:w="1276" w:type="dxa"/>
            <w:vAlign w:val="center"/>
          </w:tcPr>
          <w:p w14:paraId="4DFB92CD" w14:textId="77777777" w:rsidR="00A12B4C" w:rsidRPr="00A12B4C" w:rsidRDefault="00A12B4C" w:rsidP="00A12B4C">
            <w:pPr>
              <w:jc w:val="center"/>
              <w:rPr>
                <w:sz w:val="22"/>
                <w:szCs w:val="22"/>
              </w:rPr>
            </w:pPr>
            <w:r w:rsidRPr="00A12B4C">
              <w:rPr>
                <w:sz w:val="22"/>
                <w:szCs w:val="22"/>
              </w:rPr>
              <w:t>5 367,15</w:t>
            </w:r>
          </w:p>
        </w:tc>
        <w:tc>
          <w:tcPr>
            <w:tcW w:w="1276" w:type="dxa"/>
            <w:shd w:val="clear" w:color="auto" w:fill="auto"/>
            <w:noWrap/>
            <w:vAlign w:val="center"/>
          </w:tcPr>
          <w:p w14:paraId="473B9D5C" w14:textId="77777777" w:rsidR="00A12B4C" w:rsidRPr="00A12B4C" w:rsidRDefault="00A12B4C" w:rsidP="00A12B4C">
            <w:pPr>
              <w:jc w:val="center"/>
              <w:rPr>
                <w:sz w:val="22"/>
                <w:szCs w:val="22"/>
              </w:rPr>
            </w:pPr>
            <w:r w:rsidRPr="00A12B4C">
              <w:rPr>
                <w:sz w:val="22"/>
                <w:szCs w:val="22"/>
              </w:rPr>
              <w:t>5 556,52</w:t>
            </w:r>
          </w:p>
        </w:tc>
        <w:tc>
          <w:tcPr>
            <w:tcW w:w="567" w:type="dxa"/>
            <w:shd w:val="clear" w:color="auto" w:fill="auto"/>
            <w:noWrap/>
            <w:vAlign w:val="center"/>
          </w:tcPr>
          <w:p w14:paraId="5510B8EC"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7D932227"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10922C01" w14:textId="77777777" w:rsidR="00A12B4C" w:rsidRPr="00A12B4C" w:rsidRDefault="00A12B4C" w:rsidP="00A12B4C">
            <w:pPr>
              <w:jc w:val="center"/>
              <w:rPr>
                <w:sz w:val="22"/>
                <w:szCs w:val="22"/>
              </w:rPr>
            </w:pPr>
            <w:r w:rsidRPr="00A12B4C">
              <w:rPr>
                <w:sz w:val="22"/>
                <w:szCs w:val="22"/>
              </w:rPr>
              <w:t>-</w:t>
            </w:r>
          </w:p>
        </w:tc>
        <w:tc>
          <w:tcPr>
            <w:tcW w:w="425" w:type="dxa"/>
            <w:vAlign w:val="center"/>
          </w:tcPr>
          <w:p w14:paraId="52AEE353" w14:textId="77777777" w:rsidR="00A12B4C" w:rsidRPr="00A12B4C" w:rsidRDefault="00A12B4C" w:rsidP="00A12B4C">
            <w:pPr>
              <w:jc w:val="center"/>
              <w:rPr>
                <w:sz w:val="22"/>
                <w:szCs w:val="22"/>
              </w:rPr>
            </w:pPr>
            <w:r w:rsidRPr="00A12B4C">
              <w:rPr>
                <w:sz w:val="22"/>
                <w:szCs w:val="22"/>
              </w:rPr>
              <w:t>-</w:t>
            </w:r>
          </w:p>
        </w:tc>
        <w:tc>
          <w:tcPr>
            <w:tcW w:w="709" w:type="dxa"/>
            <w:shd w:val="clear" w:color="auto" w:fill="auto"/>
            <w:noWrap/>
            <w:vAlign w:val="center"/>
          </w:tcPr>
          <w:p w14:paraId="1A53D380" w14:textId="77777777" w:rsidR="00A12B4C" w:rsidRPr="00A12B4C" w:rsidRDefault="00A12B4C" w:rsidP="00A12B4C">
            <w:pPr>
              <w:jc w:val="center"/>
              <w:rPr>
                <w:sz w:val="22"/>
                <w:szCs w:val="22"/>
              </w:rPr>
            </w:pPr>
            <w:r w:rsidRPr="00A12B4C">
              <w:rPr>
                <w:sz w:val="22"/>
                <w:szCs w:val="22"/>
              </w:rPr>
              <w:t>-</w:t>
            </w:r>
          </w:p>
        </w:tc>
      </w:tr>
      <w:tr w:rsidR="00A12B4C" w:rsidRPr="00A12B4C" w14:paraId="7E5EA10D" w14:textId="77777777" w:rsidTr="00DD22E3">
        <w:trPr>
          <w:trHeight w:val="340"/>
        </w:trPr>
        <w:tc>
          <w:tcPr>
            <w:tcW w:w="425" w:type="dxa"/>
            <w:vMerge/>
            <w:shd w:val="clear" w:color="auto" w:fill="auto"/>
            <w:noWrap/>
            <w:vAlign w:val="center"/>
          </w:tcPr>
          <w:p w14:paraId="3084C54C" w14:textId="77777777" w:rsidR="00A12B4C" w:rsidRPr="00A12B4C" w:rsidRDefault="00A12B4C" w:rsidP="00A12B4C">
            <w:pPr>
              <w:jc w:val="center"/>
              <w:rPr>
                <w:sz w:val="22"/>
                <w:szCs w:val="22"/>
              </w:rPr>
            </w:pPr>
          </w:p>
        </w:tc>
        <w:tc>
          <w:tcPr>
            <w:tcW w:w="3119" w:type="dxa"/>
            <w:vMerge/>
            <w:shd w:val="clear" w:color="auto" w:fill="auto"/>
            <w:vAlign w:val="center"/>
          </w:tcPr>
          <w:p w14:paraId="7091D2A4" w14:textId="77777777" w:rsidR="00A12B4C" w:rsidRPr="00A12B4C" w:rsidRDefault="00A12B4C" w:rsidP="00A12B4C">
            <w:pPr>
              <w:widowControl/>
              <w:rPr>
                <w:sz w:val="22"/>
                <w:szCs w:val="22"/>
              </w:rPr>
            </w:pPr>
          </w:p>
        </w:tc>
        <w:tc>
          <w:tcPr>
            <w:tcW w:w="1276" w:type="dxa"/>
            <w:vMerge/>
            <w:shd w:val="clear" w:color="auto" w:fill="auto"/>
            <w:vAlign w:val="center"/>
          </w:tcPr>
          <w:p w14:paraId="254ADC35" w14:textId="77777777" w:rsidR="00A12B4C" w:rsidRPr="00A12B4C" w:rsidRDefault="00A12B4C" w:rsidP="00A12B4C">
            <w:pPr>
              <w:widowControl/>
              <w:jc w:val="center"/>
              <w:rPr>
                <w:sz w:val="22"/>
                <w:szCs w:val="22"/>
              </w:rPr>
            </w:pPr>
          </w:p>
        </w:tc>
        <w:tc>
          <w:tcPr>
            <w:tcW w:w="709" w:type="dxa"/>
            <w:shd w:val="clear" w:color="auto" w:fill="auto"/>
            <w:noWrap/>
            <w:vAlign w:val="center"/>
          </w:tcPr>
          <w:p w14:paraId="43EEB632" w14:textId="77777777" w:rsidR="00A12B4C" w:rsidRPr="00A12B4C" w:rsidRDefault="00A12B4C" w:rsidP="00A12B4C">
            <w:pPr>
              <w:jc w:val="center"/>
              <w:rPr>
                <w:sz w:val="22"/>
                <w:szCs w:val="22"/>
              </w:rPr>
            </w:pPr>
            <w:r w:rsidRPr="00A12B4C">
              <w:rPr>
                <w:sz w:val="22"/>
                <w:szCs w:val="22"/>
              </w:rPr>
              <w:t>2027</w:t>
            </w:r>
          </w:p>
        </w:tc>
        <w:tc>
          <w:tcPr>
            <w:tcW w:w="1276" w:type="dxa"/>
            <w:vAlign w:val="center"/>
          </w:tcPr>
          <w:p w14:paraId="37D066F1" w14:textId="77777777" w:rsidR="00A12B4C" w:rsidRPr="00A12B4C" w:rsidRDefault="00A12B4C" w:rsidP="00A12B4C">
            <w:pPr>
              <w:jc w:val="center"/>
              <w:rPr>
                <w:sz w:val="22"/>
                <w:szCs w:val="22"/>
              </w:rPr>
            </w:pPr>
            <w:r w:rsidRPr="00A12B4C">
              <w:rPr>
                <w:sz w:val="22"/>
                <w:szCs w:val="22"/>
              </w:rPr>
              <w:t>4 861,80</w:t>
            </w:r>
          </w:p>
        </w:tc>
        <w:tc>
          <w:tcPr>
            <w:tcW w:w="1276" w:type="dxa"/>
            <w:shd w:val="clear" w:color="auto" w:fill="auto"/>
            <w:noWrap/>
            <w:vAlign w:val="center"/>
          </w:tcPr>
          <w:p w14:paraId="510A1007" w14:textId="77777777" w:rsidR="00A12B4C" w:rsidRPr="00A12B4C" w:rsidRDefault="00A12B4C" w:rsidP="00A12B4C">
            <w:pPr>
              <w:jc w:val="center"/>
              <w:rPr>
                <w:sz w:val="22"/>
                <w:szCs w:val="22"/>
              </w:rPr>
            </w:pPr>
            <w:r w:rsidRPr="00A12B4C">
              <w:rPr>
                <w:sz w:val="22"/>
                <w:szCs w:val="22"/>
              </w:rPr>
              <w:t>5 490,15</w:t>
            </w:r>
          </w:p>
        </w:tc>
        <w:tc>
          <w:tcPr>
            <w:tcW w:w="567" w:type="dxa"/>
            <w:shd w:val="clear" w:color="auto" w:fill="auto"/>
            <w:noWrap/>
            <w:vAlign w:val="center"/>
          </w:tcPr>
          <w:p w14:paraId="0A15CCA4"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015858DE"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3555F359" w14:textId="77777777" w:rsidR="00A12B4C" w:rsidRPr="00A12B4C" w:rsidRDefault="00A12B4C" w:rsidP="00A12B4C">
            <w:pPr>
              <w:jc w:val="center"/>
              <w:rPr>
                <w:sz w:val="22"/>
                <w:szCs w:val="22"/>
              </w:rPr>
            </w:pPr>
            <w:r w:rsidRPr="00A12B4C">
              <w:rPr>
                <w:sz w:val="22"/>
                <w:szCs w:val="22"/>
              </w:rPr>
              <w:t>-</w:t>
            </w:r>
          </w:p>
        </w:tc>
        <w:tc>
          <w:tcPr>
            <w:tcW w:w="425" w:type="dxa"/>
            <w:vAlign w:val="center"/>
          </w:tcPr>
          <w:p w14:paraId="3D6567BD" w14:textId="77777777" w:rsidR="00A12B4C" w:rsidRPr="00A12B4C" w:rsidRDefault="00A12B4C" w:rsidP="00A12B4C">
            <w:pPr>
              <w:jc w:val="center"/>
              <w:rPr>
                <w:sz w:val="22"/>
                <w:szCs w:val="22"/>
              </w:rPr>
            </w:pPr>
            <w:r w:rsidRPr="00A12B4C">
              <w:rPr>
                <w:sz w:val="22"/>
                <w:szCs w:val="22"/>
              </w:rPr>
              <w:t>-</w:t>
            </w:r>
          </w:p>
        </w:tc>
        <w:tc>
          <w:tcPr>
            <w:tcW w:w="709" w:type="dxa"/>
            <w:shd w:val="clear" w:color="auto" w:fill="auto"/>
            <w:noWrap/>
            <w:vAlign w:val="center"/>
          </w:tcPr>
          <w:p w14:paraId="76498ACC" w14:textId="77777777" w:rsidR="00A12B4C" w:rsidRPr="00A12B4C" w:rsidRDefault="00A12B4C" w:rsidP="00A12B4C">
            <w:pPr>
              <w:jc w:val="center"/>
              <w:rPr>
                <w:sz w:val="22"/>
                <w:szCs w:val="22"/>
              </w:rPr>
            </w:pPr>
            <w:r w:rsidRPr="00A12B4C">
              <w:rPr>
                <w:sz w:val="22"/>
                <w:szCs w:val="22"/>
              </w:rPr>
              <w:t>-</w:t>
            </w:r>
          </w:p>
        </w:tc>
      </w:tr>
      <w:tr w:rsidR="00A12B4C" w:rsidRPr="00A12B4C" w14:paraId="6F98EA60" w14:textId="77777777" w:rsidTr="00DD22E3">
        <w:trPr>
          <w:trHeight w:val="340"/>
        </w:trPr>
        <w:tc>
          <w:tcPr>
            <w:tcW w:w="425" w:type="dxa"/>
            <w:vMerge/>
            <w:shd w:val="clear" w:color="auto" w:fill="auto"/>
            <w:noWrap/>
            <w:vAlign w:val="center"/>
          </w:tcPr>
          <w:p w14:paraId="0F557420" w14:textId="77777777" w:rsidR="00A12B4C" w:rsidRPr="00A12B4C" w:rsidRDefault="00A12B4C" w:rsidP="00A12B4C">
            <w:pPr>
              <w:jc w:val="center"/>
              <w:rPr>
                <w:sz w:val="22"/>
                <w:szCs w:val="22"/>
              </w:rPr>
            </w:pPr>
          </w:p>
        </w:tc>
        <w:tc>
          <w:tcPr>
            <w:tcW w:w="3119" w:type="dxa"/>
            <w:vMerge/>
            <w:shd w:val="clear" w:color="auto" w:fill="auto"/>
            <w:vAlign w:val="center"/>
          </w:tcPr>
          <w:p w14:paraId="5C54A19A" w14:textId="77777777" w:rsidR="00A12B4C" w:rsidRPr="00A12B4C" w:rsidRDefault="00A12B4C" w:rsidP="00A12B4C">
            <w:pPr>
              <w:widowControl/>
              <w:rPr>
                <w:sz w:val="22"/>
                <w:szCs w:val="22"/>
              </w:rPr>
            </w:pPr>
          </w:p>
        </w:tc>
        <w:tc>
          <w:tcPr>
            <w:tcW w:w="1276" w:type="dxa"/>
            <w:vMerge/>
            <w:shd w:val="clear" w:color="auto" w:fill="auto"/>
            <w:vAlign w:val="center"/>
          </w:tcPr>
          <w:p w14:paraId="35C870B4" w14:textId="77777777" w:rsidR="00A12B4C" w:rsidRPr="00A12B4C" w:rsidRDefault="00A12B4C" w:rsidP="00A12B4C">
            <w:pPr>
              <w:widowControl/>
              <w:jc w:val="center"/>
              <w:rPr>
                <w:sz w:val="22"/>
                <w:szCs w:val="22"/>
              </w:rPr>
            </w:pPr>
          </w:p>
        </w:tc>
        <w:tc>
          <w:tcPr>
            <w:tcW w:w="709" w:type="dxa"/>
            <w:shd w:val="clear" w:color="auto" w:fill="auto"/>
            <w:noWrap/>
            <w:vAlign w:val="center"/>
          </w:tcPr>
          <w:p w14:paraId="65988879" w14:textId="77777777" w:rsidR="00A12B4C" w:rsidRPr="00A12B4C" w:rsidRDefault="00A12B4C" w:rsidP="00A12B4C">
            <w:pPr>
              <w:jc w:val="center"/>
              <w:rPr>
                <w:sz w:val="22"/>
                <w:szCs w:val="22"/>
              </w:rPr>
            </w:pPr>
            <w:r w:rsidRPr="00A12B4C">
              <w:rPr>
                <w:sz w:val="22"/>
                <w:szCs w:val="22"/>
              </w:rPr>
              <w:t>2028</w:t>
            </w:r>
          </w:p>
        </w:tc>
        <w:tc>
          <w:tcPr>
            <w:tcW w:w="1276" w:type="dxa"/>
            <w:vAlign w:val="center"/>
          </w:tcPr>
          <w:p w14:paraId="27B8770E" w14:textId="77777777" w:rsidR="00A12B4C" w:rsidRPr="00A12B4C" w:rsidRDefault="00A12B4C" w:rsidP="00A12B4C">
            <w:pPr>
              <w:jc w:val="center"/>
              <w:rPr>
                <w:sz w:val="22"/>
                <w:szCs w:val="22"/>
              </w:rPr>
            </w:pPr>
            <w:r w:rsidRPr="00A12B4C">
              <w:rPr>
                <w:sz w:val="22"/>
                <w:szCs w:val="22"/>
              </w:rPr>
              <w:t>5 490,15</w:t>
            </w:r>
          </w:p>
        </w:tc>
        <w:tc>
          <w:tcPr>
            <w:tcW w:w="1276" w:type="dxa"/>
            <w:shd w:val="clear" w:color="auto" w:fill="auto"/>
            <w:noWrap/>
            <w:vAlign w:val="center"/>
          </w:tcPr>
          <w:p w14:paraId="6ABC198B" w14:textId="77777777" w:rsidR="00A12B4C" w:rsidRPr="00A12B4C" w:rsidRDefault="00A12B4C" w:rsidP="00A12B4C">
            <w:pPr>
              <w:jc w:val="center"/>
              <w:rPr>
                <w:sz w:val="22"/>
                <w:szCs w:val="22"/>
              </w:rPr>
            </w:pPr>
            <w:r w:rsidRPr="00A12B4C">
              <w:rPr>
                <w:sz w:val="22"/>
                <w:szCs w:val="22"/>
              </w:rPr>
              <w:t>4 893,37</w:t>
            </w:r>
          </w:p>
        </w:tc>
        <w:tc>
          <w:tcPr>
            <w:tcW w:w="567" w:type="dxa"/>
            <w:shd w:val="clear" w:color="auto" w:fill="auto"/>
            <w:noWrap/>
            <w:vAlign w:val="center"/>
          </w:tcPr>
          <w:p w14:paraId="4D2CD1F2"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4B7F12B2"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64FD1213" w14:textId="77777777" w:rsidR="00A12B4C" w:rsidRPr="00A12B4C" w:rsidRDefault="00A12B4C" w:rsidP="00A12B4C">
            <w:pPr>
              <w:jc w:val="center"/>
              <w:rPr>
                <w:sz w:val="22"/>
                <w:szCs w:val="22"/>
              </w:rPr>
            </w:pPr>
            <w:r w:rsidRPr="00A12B4C">
              <w:rPr>
                <w:sz w:val="22"/>
                <w:szCs w:val="22"/>
              </w:rPr>
              <w:t>-</w:t>
            </w:r>
          </w:p>
        </w:tc>
        <w:tc>
          <w:tcPr>
            <w:tcW w:w="425" w:type="dxa"/>
            <w:vAlign w:val="center"/>
          </w:tcPr>
          <w:p w14:paraId="5BAB53D1" w14:textId="77777777" w:rsidR="00A12B4C" w:rsidRPr="00A12B4C" w:rsidRDefault="00A12B4C" w:rsidP="00A12B4C">
            <w:pPr>
              <w:jc w:val="center"/>
              <w:rPr>
                <w:sz w:val="22"/>
                <w:szCs w:val="22"/>
              </w:rPr>
            </w:pPr>
            <w:r w:rsidRPr="00A12B4C">
              <w:rPr>
                <w:sz w:val="22"/>
                <w:szCs w:val="22"/>
              </w:rPr>
              <w:t>-</w:t>
            </w:r>
          </w:p>
        </w:tc>
        <w:tc>
          <w:tcPr>
            <w:tcW w:w="709" w:type="dxa"/>
            <w:shd w:val="clear" w:color="auto" w:fill="auto"/>
            <w:noWrap/>
            <w:vAlign w:val="center"/>
          </w:tcPr>
          <w:p w14:paraId="56BB6EDD" w14:textId="77777777" w:rsidR="00A12B4C" w:rsidRPr="00A12B4C" w:rsidRDefault="00A12B4C" w:rsidP="00A12B4C">
            <w:pPr>
              <w:jc w:val="center"/>
              <w:rPr>
                <w:sz w:val="22"/>
                <w:szCs w:val="22"/>
              </w:rPr>
            </w:pPr>
            <w:r w:rsidRPr="00A12B4C">
              <w:rPr>
                <w:sz w:val="22"/>
                <w:szCs w:val="22"/>
              </w:rPr>
              <w:t>-</w:t>
            </w:r>
          </w:p>
        </w:tc>
      </w:tr>
      <w:tr w:rsidR="00A12B4C" w:rsidRPr="00A12B4C" w14:paraId="50B43B94" w14:textId="77777777" w:rsidTr="00DD22E3">
        <w:trPr>
          <w:trHeight w:val="340"/>
        </w:trPr>
        <w:tc>
          <w:tcPr>
            <w:tcW w:w="425" w:type="dxa"/>
            <w:vMerge w:val="restart"/>
            <w:shd w:val="clear" w:color="auto" w:fill="auto"/>
            <w:noWrap/>
            <w:vAlign w:val="center"/>
            <w:hideMark/>
          </w:tcPr>
          <w:p w14:paraId="586459C3" w14:textId="77777777" w:rsidR="00A12B4C" w:rsidRPr="00A12B4C" w:rsidRDefault="00A12B4C" w:rsidP="00A12B4C">
            <w:pPr>
              <w:jc w:val="center"/>
              <w:rPr>
                <w:sz w:val="22"/>
                <w:szCs w:val="22"/>
              </w:rPr>
            </w:pPr>
            <w:r w:rsidRPr="00A12B4C">
              <w:rPr>
                <w:sz w:val="22"/>
                <w:szCs w:val="22"/>
              </w:rPr>
              <w:t>3.</w:t>
            </w:r>
          </w:p>
        </w:tc>
        <w:tc>
          <w:tcPr>
            <w:tcW w:w="3119" w:type="dxa"/>
            <w:vMerge w:val="restart"/>
            <w:shd w:val="clear" w:color="auto" w:fill="auto"/>
            <w:vAlign w:val="center"/>
            <w:hideMark/>
          </w:tcPr>
          <w:p w14:paraId="1CD47578" w14:textId="77777777" w:rsidR="00A12B4C" w:rsidRPr="00A12B4C" w:rsidRDefault="00A12B4C" w:rsidP="00A12B4C">
            <w:pPr>
              <w:widowControl/>
              <w:rPr>
                <w:bCs/>
                <w:sz w:val="22"/>
                <w:szCs w:val="22"/>
              </w:rPr>
            </w:pPr>
            <w:r w:rsidRPr="00A12B4C">
              <w:rPr>
                <w:sz w:val="22"/>
                <w:szCs w:val="22"/>
              </w:rPr>
              <w:t xml:space="preserve">ООО «Газпром теплоэнерго </w:t>
            </w:r>
            <w:r w:rsidRPr="00A12B4C">
              <w:rPr>
                <w:sz w:val="22"/>
                <w:szCs w:val="22"/>
              </w:rPr>
              <w:lastRenderedPageBreak/>
              <w:t>Иваново», блочно-модульная котельная в г. Пучеж, ул. Калинина, д. 2</w:t>
            </w:r>
          </w:p>
        </w:tc>
        <w:tc>
          <w:tcPr>
            <w:tcW w:w="1276" w:type="dxa"/>
            <w:vMerge w:val="restart"/>
            <w:shd w:val="clear" w:color="auto" w:fill="auto"/>
            <w:vAlign w:val="center"/>
            <w:hideMark/>
          </w:tcPr>
          <w:p w14:paraId="1DAB3817" w14:textId="77777777" w:rsidR="00A12B4C" w:rsidRPr="00A12B4C" w:rsidRDefault="00A12B4C" w:rsidP="00A12B4C">
            <w:pPr>
              <w:widowControl/>
              <w:jc w:val="center"/>
              <w:rPr>
                <w:sz w:val="22"/>
                <w:szCs w:val="22"/>
              </w:rPr>
            </w:pPr>
            <w:proofErr w:type="spellStart"/>
            <w:r w:rsidRPr="00A12B4C">
              <w:rPr>
                <w:sz w:val="22"/>
                <w:szCs w:val="22"/>
              </w:rPr>
              <w:lastRenderedPageBreak/>
              <w:t>Одноставо</w:t>
            </w:r>
            <w:r w:rsidRPr="00A12B4C">
              <w:rPr>
                <w:sz w:val="22"/>
                <w:szCs w:val="22"/>
              </w:rPr>
              <w:lastRenderedPageBreak/>
              <w:t>чный</w:t>
            </w:r>
            <w:proofErr w:type="spellEnd"/>
            <w:r w:rsidRPr="00A12B4C">
              <w:rPr>
                <w:sz w:val="22"/>
                <w:szCs w:val="22"/>
              </w:rPr>
              <w:t xml:space="preserve">, руб./Гкал, </w:t>
            </w:r>
          </w:p>
          <w:p w14:paraId="4C93865F" w14:textId="77777777" w:rsidR="00A12B4C" w:rsidRPr="00A12B4C" w:rsidRDefault="00A12B4C" w:rsidP="00A12B4C">
            <w:pPr>
              <w:widowControl/>
              <w:jc w:val="center"/>
              <w:rPr>
                <w:sz w:val="22"/>
                <w:szCs w:val="22"/>
              </w:rPr>
            </w:pPr>
            <w:r w:rsidRPr="00A12B4C">
              <w:rPr>
                <w:sz w:val="22"/>
                <w:szCs w:val="22"/>
              </w:rPr>
              <w:t>без НДС</w:t>
            </w:r>
          </w:p>
        </w:tc>
        <w:tc>
          <w:tcPr>
            <w:tcW w:w="709" w:type="dxa"/>
            <w:shd w:val="clear" w:color="auto" w:fill="auto"/>
            <w:noWrap/>
            <w:vAlign w:val="center"/>
          </w:tcPr>
          <w:p w14:paraId="5296D74F" w14:textId="77777777" w:rsidR="00A12B4C" w:rsidRPr="00A12B4C" w:rsidRDefault="00A12B4C" w:rsidP="00A12B4C">
            <w:pPr>
              <w:jc w:val="center"/>
              <w:rPr>
                <w:sz w:val="22"/>
                <w:szCs w:val="22"/>
              </w:rPr>
            </w:pPr>
            <w:r w:rsidRPr="00A12B4C">
              <w:rPr>
                <w:sz w:val="22"/>
                <w:szCs w:val="22"/>
              </w:rPr>
              <w:lastRenderedPageBreak/>
              <w:t>2024</w:t>
            </w:r>
          </w:p>
        </w:tc>
        <w:tc>
          <w:tcPr>
            <w:tcW w:w="1276" w:type="dxa"/>
            <w:vAlign w:val="center"/>
          </w:tcPr>
          <w:p w14:paraId="7FCEC1A5" w14:textId="77777777" w:rsidR="00A12B4C" w:rsidRPr="00A12B4C" w:rsidRDefault="00A12B4C" w:rsidP="00A12B4C">
            <w:pPr>
              <w:jc w:val="center"/>
              <w:rPr>
                <w:sz w:val="22"/>
                <w:szCs w:val="22"/>
              </w:rPr>
            </w:pPr>
            <w:r w:rsidRPr="00A12B4C">
              <w:rPr>
                <w:sz w:val="22"/>
                <w:szCs w:val="22"/>
              </w:rPr>
              <w:t>4 074,87</w:t>
            </w:r>
          </w:p>
        </w:tc>
        <w:tc>
          <w:tcPr>
            <w:tcW w:w="1276" w:type="dxa"/>
            <w:shd w:val="clear" w:color="auto" w:fill="auto"/>
            <w:noWrap/>
            <w:vAlign w:val="center"/>
          </w:tcPr>
          <w:p w14:paraId="39E7CFE0" w14:textId="77777777" w:rsidR="00A12B4C" w:rsidRPr="00A12B4C" w:rsidRDefault="00A12B4C" w:rsidP="00A12B4C">
            <w:pPr>
              <w:jc w:val="center"/>
              <w:rPr>
                <w:sz w:val="22"/>
                <w:szCs w:val="22"/>
              </w:rPr>
            </w:pPr>
            <w:r w:rsidRPr="00A12B4C">
              <w:rPr>
                <w:sz w:val="22"/>
                <w:szCs w:val="22"/>
              </w:rPr>
              <w:t>4 371,11</w:t>
            </w:r>
          </w:p>
        </w:tc>
        <w:tc>
          <w:tcPr>
            <w:tcW w:w="567" w:type="dxa"/>
            <w:shd w:val="clear" w:color="auto" w:fill="auto"/>
            <w:noWrap/>
            <w:vAlign w:val="center"/>
          </w:tcPr>
          <w:p w14:paraId="0D1EA4D0"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6BA56A45"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43EAC770" w14:textId="77777777" w:rsidR="00A12B4C" w:rsidRPr="00A12B4C" w:rsidRDefault="00A12B4C" w:rsidP="00A12B4C">
            <w:pPr>
              <w:jc w:val="center"/>
              <w:rPr>
                <w:sz w:val="22"/>
                <w:szCs w:val="22"/>
              </w:rPr>
            </w:pPr>
            <w:r w:rsidRPr="00A12B4C">
              <w:rPr>
                <w:sz w:val="22"/>
                <w:szCs w:val="22"/>
              </w:rPr>
              <w:t>-</w:t>
            </w:r>
          </w:p>
        </w:tc>
        <w:tc>
          <w:tcPr>
            <w:tcW w:w="425" w:type="dxa"/>
            <w:vAlign w:val="center"/>
          </w:tcPr>
          <w:p w14:paraId="20F1DC98" w14:textId="77777777" w:rsidR="00A12B4C" w:rsidRPr="00A12B4C" w:rsidRDefault="00A12B4C" w:rsidP="00A12B4C">
            <w:pPr>
              <w:jc w:val="center"/>
              <w:rPr>
                <w:sz w:val="22"/>
                <w:szCs w:val="22"/>
              </w:rPr>
            </w:pPr>
            <w:r w:rsidRPr="00A12B4C">
              <w:rPr>
                <w:sz w:val="22"/>
                <w:szCs w:val="22"/>
              </w:rPr>
              <w:t>-</w:t>
            </w:r>
          </w:p>
        </w:tc>
        <w:tc>
          <w:tcPr>
            <w:tcW w:w="709" w:type="dxa"/>
            <w:shd w:val="clear" w:color="auto" w:fill="auto"/>
            <w:noWrap/>
            <w:vAlign w:val="center"/>
          </w:tcPr>
          <w:p w14:paraId="79A882F0" w14:textId="77777777" w:rsidR="00A12B4C" w:rsidRPr="00A12B4C" w:rsidRDefault="00A12B4C" w:rsidP="00A12B4C">
            <w:pPr>
              <w:jc w:val="center"/>
              <w:rPr>
                <w:sz w:val="22"/>
                <w:szCs w:val="22"/>
              </w:rPr>
            </w:pPr>
            <w:r w:rsidRPr="00A12B4C">
              <w:rPr>
                <w:sz w:val="22"/>
                <w:szCs w:val="22"/>
              </w:rPr>
              <w:t>-</w:t>
            </w:r>
          </w:p>
        </w:tc>
      </w:tr>
      <w:tr w:rsidR="00A12B4C" w:rsidRPr="00A12B4C" w14:paraId="5407AC13" w14:textId="77777777" w:rsidTr="00DD22E3">
        <w:trPr>
          <w:trHeight w:val="340"/>
        </w:trPr>
        <w:tc>
          <w:tcPr>
            <w:tcW w:w="425" w:type="dxa"/>
            <w:vMerge/>
            <w:shd w:val="clear" w:color="auto" w:fill="auto"/>
            <w:noWrap/>
            <w:vAlign w:val="center"/>
          </w:tcPr>
          <w:p w14:paraId="2D5E897D" w14:textId="77777777" w:rsidR="00A12B4C" w:rsidRPr="00A12B4C" w:rsidRDefault="00A12B4C" w:rsidP="00A12B4C">
            <w:pPr>
              <w:jc w:val="center"/>
              <w:rPr>
                <w:sz w:val="22"/>
                <w:szCs w:val="22"/>
              </w:rPr>
            </w:pPr>
          </w:p>
        </w:tc>
        <w:tc>
          <w:tcPr>
            <w:tcW w:w="3119" w:type="dxa"/>
            <w:vMerge/>
            <w:shd w:val="clear" w:color="auto" w:fill="auto"/>
            <w:vAlign w:val="center"/>
          </w:tcPr>
          <w:p w14:paraId="1ECD4965" w14:textId="77777777" w:rsidR="00A12B4C" w:rsidRPr="00A12B4C" w:rsidRDefault="00A12B4C" w:rsidP="00A12B4C">
            <w:pPr>
              <w:widowControl/>
              <w:rPr>
                <w:sz w:val="22"/>
                <w:szCs w:val="22"/>
              </w:rPr>
            </w:pPr>
          </w:p>
        </w:tc>
        <w:tc>
          <w:tcPr>
            <w:tcW w:w="1276" w:type="dxa"/>
            <w:vMerge/>
            <w:shd w:val="clear" w:color="auto" w:fill="auto"/>
            <w:vAlign w:val="center"/>
          </w:tcPr>
          <w:p w14:paraId="44855805" w14:textId="77777777" w:rsidR="00A12B4C" w:rsidRPr="00A12B4C" w:rsidRDefault="00A12B4C" w:rsidP="00A12B4C">
            <w:pPr>
              <w:widowControl/>
              <w:jc w:val="center"/>
              <w:rPr>
                <w:sz w:val="22"/>
                <w:szCs w:val="22"/>
              </w:rPr>
            </w:pPr>
          </w:p>
        </w:tc>
        <w:tc>
          <w:tcPr>
            <w:tcW w:w="709" w:type="dxa"/>
            <w:shd w:val="clear" w:color="auto" w:fill="auto"/>
            <w:noWrap/>
            <w:vAlign w:val="center"/>
          </w:tcPr>
          <w:p w14:paraId="4A8E97B9" w14:textId="77777777" w:rsidR="00A12B4C" w:rsidRPr="00A12B4C" w:rsidRDefault="00A12B4C" w:rsidP="00A12B4C">
            <w:pPr>
              <w:jc w:val="center"/>
              <w:rPr>
                <w:sz w:val="22"/>
                <w:szCs w:val="22"/>
              </w:rPr>
            </w:pPr>
            <w:r w:rsidRPr="00A12B4C">
              <w:rPr>
                <w:sz w:val="22"/>
                <w:szCs w:val="22"/>
              </w:rPr>
              <w:t>2025</w:t>
            </w:r>
          </w:p>
        </w:tc>
        <w:tc>
          <w:tcPr>
            <w:tcW w:w="1276" w:type="dxa"/>
            <w:vAlign w:val="center"/>
          </w:tcPr>
          <w:p w14:paraId="5B5F813A" w14:textId="77777777" w:rsidR="00A12B4C" w:rsidRPr="00A12B4C" w:rsidRDefault="00A12B4C" w:rsidP="00A12B4C">
            <w:pPr>
              <w:jc w:val="center"/>
              <w:rPr>
                <w:sz w:val="22"/>
                <w:szCs w:val="22"/>
              </w:rPr>
            </w:pPr>
            <w:r w:rsidRPr="00A12B4C">
              <w:rPr>
                <w:sz w:val="22"/>
                <w:szCs w:val="22"/>
              </w:rPr>
              <w:t>4 173,82</w:t>
            </w:r>
          </w:p>
        </w:tc>
        <w:tc>
          <w:tcPr>
            <w:tcW w:w="1276" w:type="dxa"/>
            <w:shd w:val="clear" w:color="auto" w:fill="auto"/>
            <w:noWrap/>
            <w:vAlign w:val="center"/>
          </w:tcPr>
          <w:p w14:paraId="79ED72EC" w14:textId="77777777" w:rsidR="00A12B4C" w:rsidRPr="00A12B4C" w:rsidRDefault="00A12B4C" w:rsidP="00A12B4C">
            <w:pPr>
              <w:jc w:val="center"/>
              <w:rPr>
                <w:sz w:val="22"/>
                <w:szCs w:val="22"/>
              </w:rPr>
            </w:pPr>
            <w:r w:rsidRPr="00A12B4C">
              <w:rPr>
                <w:sz w:val="22"/>
                <w:szCs w:val="22"/>
              </w:rPr>
              <w:t>4 271,97</w:t>
            </w:r>
          </w:p>
        </w:tc>
        <w:tc>
          <w:tcPr>
            <w:tcW w:w="567" w:type="dxa"/>
            <w:shd w:val="clear" w:color="auto" w:fill="auto"/>
            <w:noWrap/>
            <w:vAlign w:val="center"/>
          </w:tcPr>
          <w:p w14:paraId="255EB44F"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3D37F5D1"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26DE38D5" w14:textId="77777777" w:rsidR="00A12B4C" w:rsidRPr="00A12B4C" w:rsidRDefault="00A12B4C" w:rsidP="00A12B4C">
            <w:pPr>
              <w:jc w:val="center"/>
              <w:rPr>
                <w:sz w:val="22"/>
                <w:szCs w:val="22"/>
              </w:rPr>
            </w:pPr>
            <w:r w:rsidRPr="00A12B4C">
              <w:rPr>
                <w:sz w:val="22"/>
                <w:szCs w:val="22"/>
              </w:rPr>
              <w:t>-</w:t>
            </w:r>
          </w:p>
        </w:tc>
        <w:tc>
          <w:tcPr>
            <w:tcW w:w="425" w:type="dxa"/>
            <w:vAlign w:val="center"/>
          </w:tcPr>
          <w:p w14:paraId="3636F80E" w14:textId="77777777" w:rsidR="00A12B4C" w:rsidRPr="00A12B4C" w:rsidRDefault="00A12B4C" w:rsidP="00A12B4C">
            <w:pPr>
              <w:jc w:val="center"/>
              <w:rPr>
                <w:sz w:val="22"/>
                <w:szCs w:val="22"/>
              </w:rPr>
            </w:pPr>
            <w:r w:rsidRPr="00A12B4C">
              <w:rPr>
                <w:sz w:val="22"/>
                <w:szCs w:val="22"/>
              </w:rPr>
              <w:t>-</w:t>
            </w:r>
          </w:p>
        </w:tc>
        <w:tc>
          <w:tcPr>
            <w:tcW w:w="709" w:type="dxa"/>
            <w:shd w:val="clear" w:color="auto" w:fill="auto"/>
            <w:noWrap/>
            <w:vAlign w:val="center"/>
          </w:tcPr>
          <w:p w14:paraId="75D6FF29" w14:textId="77777777" w:rsidR="00A12B4C" w:rsidRPr="00A12B4C" w:rsidRDefault="00A12B4C" w:rsidP="00A12B4C">
            <w:pPr>
              <w:jc w:val="center"/>
              <w:rPr>
                <w:sz w:val="22"/>
                <w:szCs w:val="22"/>
              </w:rPr>
            </w:pPr>
            <w:r w:rsidRPr="00A12B4C">
              <w:rPr>
                <w:sz w:val="22"/>
                <w:szCs w:val="22"/>
              </w:rPr>
              <w:t>-</w:t>
            </w:r>
          </w:p>
        </w:tc>
      </w:tr>
      <w:tr w:rsidR="00A12B4C" w:rsidRPr="00A12B4C" w14:paraId="0622CD56" w14:textId="77777777" w:rsidTr="00DD22E3">
        <w:trPr>
          <w:trHeight w:val="340"/>
        </w:trPr>
        <w:tc>
          <w:tcPr>
            <w:tcW w:w="425" w:type="dxa"/>
            <w:vMerge/>
            <w:shd w:val="clear" w:color="auto" w:fill="auto"/>
            <w:noWrap/>
            <w:vAlign w:val="center"/>
          </w:tcPr>
          <w:p w14:paraId="45612932" w14:textId="77777777" w:rsidR="00A12B4C" w:rsidRPr="00A12B4C" w:rsidRDefault="00A12B4C" w:rsidP="00A12B4C">
            <w:pPr>
              <w:jc w:val="center"/>
              <w:rPr>
                <w:sz w:val="22"/>
                <w:szCs w:val="22"/>
              </w:rPr>
            </w:pPr>
          </w:p>
        </w:tc>
        <w:tc>
          <w:tcPr>
            <w:tcW w:w="3119" w:type="dxa"/>
            <w:vMerge/>
            <w:shd w:val="clear" w:color="auto" w:fill="auto"/>
            <w:vAlign w:val="center"/>
          </w:tcPr>
          <w:p w14:paraId="3B764A44" w14:textId="77777777" w:rsidR="00A12B4C" w:rsidRPr="00A12B4C" w:rsidRDefault="00A12B4C" w:rsidP="00A12B4C">
            <w:pPr>
              <w:widowControl/>
              <w:rPr>
                <w:sz w:val="22"/>
                <w:szCs w:val="22"/>
              </w:rPr>
            </w:pPr>
          </w:p>
        </w:tc>
        <w:tc>
          <w:tcPr>
            <w:tcW w:w="1276" w:type="dxa"/>
            <w:vMerge/>
            <w:shd w:val="clear" w:color="auto" w:fill="auto"/>
            <w:vAlign w:val="center"/>
          </w:tcPr>
          <w:p w14:paraId="440BEA25" w14:textId="77777777" w:rsidR="00A12B4C" w:rsidRPr="00A12B4C" w:rsidRDefault="00A12B4C" w:rsidP="00A12B4C">
            <w:pPr>
              <w:widowControl/>
              <w:jc w:val="center"/>
              <w:rPr>
                <w:sz w:val="22"/>
                <w:szCs w:val="22"/>
              </w:rPr>
            </w:pPr>
          </w:p>
        </w:tc>
        <w:tc>
          <w:tcPr>
            <w:tcW w:w="709" w:type="dxa"/>
            <w:shd w:val="clear" w:color="auto" w:fill="auto"/>
            <w:noWrap/>
            <w:vAlign w:val="center"/>
          </w:tcPr>
          <w:p w14:paraId="1822664F" w14:textId="77777777" w:rsidR="00A12B4C" w:rsidRPr="00A12B4C" w:rsidRDefault="00A12B4C" w:rsidP="00A12B4C">
            <w:pPr>
              <w:jc w:val="center"/>
              <w:rPr>
                <w:sz w:val="22"/>
                <w:szCs w:val="22"/>
              </w:rPr>
            </w:pPr>
            <w:r w:rsidRPr="00A12B4C">
              <w:rPr>
                <w:sz w:val="22"/>
                <w:szCs w:val="22"/>
              </w:rPr>
              <w:t>2026</w:t>
            </w:r>
          </w:p>
        </w:tc>
        <w:tc>
          <w:tcPr>
            <w:tcW w:w="1276" w:type="dxa"/>
            <w:vAlign w:val="center"/>
          </w:tcPr>
          <w:p w14:paraId="7ABBA882" w14:textId="77777777" w:rsidR="00A12B4C" w:rsidRPr="00A12B4C" w:rsidRDefault="00A12B4C" w:rsidP="00A12B4C">
            <w:pPr>
              <w:jc w:val="center"/>
              <w:rPr>
                <w:sz w:val="22"/>
                <w:szCs w:val="22"/>
              </w:rPr>
            </w:pPr>
            <w:r w:rsidRPr="00A12B4C">
              <w:rPr>
                <w:sz w:val="22"/>
                <w:szCs w:val="22"/>
              </w:rPr>
              <w:t>4 271,97</w:t>
            </w:r>
          </w:p>
        </w:tc>
        <w:tc>
          <w:tcPr>
            <w:tcW w:w="1276" w:type="dxa"/>
            <w:shd w:val="clear" w:color="auto" w:fill="auto"/>
            <w:noWrap/>
            <w:vAlign w:val="center"/>
          </w:tcPr>
          <w:p w14:paraId="0C3C6BD4" w14:textId="77777777" w:rsidR="00A12B4C" w:rsidRPr="00A12B4C" w:rsidRDefault="00A12B4C" w:rsidP="00A12B4C">
            <w:pPr>
              <w:jc w:val="center"/>
              <w:rPr>
                <w:sz w:val="22"/>
                <w:szCs w:val="22"/>
              </w:rPr>
            </w:pPr>
            <w:r w:rsidRPr="00A12B4C">
              <w:rPr>
                <w:sz w:val="22"/>
                <w:szCs w:val="22"/>
              </w:rPr>
              <w:t>4 718,45</w:t>
            </w:r>
          </w:p>
        </w:tc>
        <w:tc>
          <w:tcPr>
            <w:tcW w:w="567" w:type="dxa"/>
            <w:shd w:val="clear" w:color="auto" w:fill="auto"/>
            <w:noWrap/>
            <w:vAlign w:val="center"/>
          </w:tcPr>
          <w:p w14:paraId="05016D60"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22CDA8AF"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46CD0CE1" w14:textId="77777777" w:rsidR="00A12B4C" w:rsidRPr="00A12B4C" w:rsidRDefault="00A12B4C" w:rsidP="00A12B4C">
            <w:pPr>
              <w:jc w:val="center"/>
              <w:rPr>
                <w:sz w:val="22"/>
                <w:szCs w:val="22"/>
              </w:rPr>
            </w:pPr>
            <w:r w:rsidRPr="00A12B4C">
              <w:rPr>
                <w:sz w:val="22"/>
                <w:szCs w:val="22"/>
              </w:rPr>
              <w:t>-</w:t>
            </w:r>
          </w:p>
        </w:tc>
        <w:tc>
          <w:tcPr>
            <w:tcW w:w="425" w:type="dxa"/>
            <w:vAlign w:val="center"/>
          </w:tcPr>
          <w:p w14:paraId="4373DC45" w14:textId="77777777" w:rsidR="00A12B4C" w:rsidRPr="00A12B4C" w:rsidRDefault="00A12B4C" w:rsidP="00A12B4C">
            <w:pPr>
              <w:jc w:val="center"/>
              <w:rPr>
                <w:sz w:val="22"/>
                <w:szCs w:val="22"/>
              </w:rPr>
            </w:pPr>
            <w:r w:rsidRPr="00A12B4C">
              <w:rPr>
                <w:sz w:val="22"/>
                <w:szCs w:val="22"/>
              </w:rPr>
              <w:t>-</w:t>
            </w:r>
          </w:p>
        </w:tc>
        <w:tc>
          <w:tcPr>
            <w:tcW w:w="709" w:type="dxa"/>
            <w:shd w:val="clear" w:color="auto" w:fill="auto"/>
            <w:noWrap/>
            <w:vAlign w:val="center"/>
          </w:tcPr>
          <w:p w14:paraId="4ED61650" w14:textId="77777777" w:rsidR="00A12B4C" w:rsidRPr="00A12B4C" w:rsidRDefault="00A12B4C" w:rsidP="00A12B4C">
            <w:pPr>
              <w:jc w:val="center"/>
              <w:rPr>
                <w:sz w:val="22"/>
                <w:szCs w:val="22"/>
              </w:rPr>
            </w:pPr>
            <w:r w:rsidRPr="00A12B4C">
              <w:rPr>
                <w:sz w:val="22"/>
                <w:szCs w:val="22"/>
              </w:rPr>
              <w:t>-</w:t>
            </w:r>
          </w:p>
        </w:tc>
      </w:tr>
      <w:tr w:rsidR="00A12B4C" w:rsidRPr="00A12B4C" w14:paraId="093EE3D5" w14:textId="77777777" w:rsidTr="00DD22E3">
        <w:trPr>
          <w:trHeight w:val="340"/>
        </w:trPr>
        <w:tc>
          <w:tcPr>
            <w:tcW w:w="425" w:type="dxa"/>
            <w:vMerge/>
            <w:shd w:val="clear" w:color="auto" w:fill="auto"/>
            <w:noWrap/>
            <w:vAlign w:val="center"/>
          </w:tcPr>
          <w:p w14:paraId="002C20A8" w14:textId="77777777" w:rsidR="00A12B4C" w:rsidRPr="00A12B4C" w:rsidRDefault="00A12B4C" w:rsidP="00A12B4C">
            <w:pPr>
              <w:jc w:val="center"/>
              <w:rPr>
                <w:sz w:val="22"/>
                <w:szCs w:val="22"/>
              </w:rPr>
            </w:pPr>
          </w:p>
        </w:tc>
        <w:tc>
          <w:tcPr>
            <w:tcW w:w="3119" w:type="dxa"/>
            <w:vMerge/>
            <w:shd w:val="clear" w:color="auto" w:fill="auto"/>
            <w:vAlign w:val="center"/>
          </w:tcPr>
          <w:p w14:paraId="37ED7A4A" w14:textId="77777777" w:rsidR="00A12B4C" w:rsidRPr="00A12B4C" w:rsidRDefault="00A12B4C" w:rsidP="00A12B4C">
            <w:pPr>
              <w:widowControl/>
              <w:rPr>
                <w:sz w:val="22"/>
                <w:szCs w:val="22"/>
              </w:rPr>
            </w:pPr>
          </w:p>
        </w:tc>
        <w:tc>
          <w:tcPr>
            <w:tcW w:w="1276" w:type="dxa"/>
            <w:vMerge/>
            <w:shd w:val="clear" w:color="auto" w:fill="auto"/>
            <w:vAlign w:val="center"/>
          </w:tcPr>
          <w:p w14:paraId="2C7937A3" w14:textId="77777777" w:rsidR="00A12B4C" w:rsidRPr="00A12B4C" w:rsidRDefault="00A12B4C" w:rsidP="00A12B4C">
            <w:pPr>
              <w:widowControl/>
              <w:jc w:val="center"/>
              <w:rPr>
                <w:sz w:val="22"/>
                <w:szCs w:val="22"/>
              </w:rPr>
            </w:pPr>
          </w:p>
        </w:tc>
        <w:tc>
          <w:tcPr>
            <w:tcW w:w="709" w:type="dxa"/>
            <w:shd w:val="clear" w:color="auto" w:fill="auto"/>
            <w:noWrap/>
            <w:vAlign w:val="center"/>
          </w:tcPr>
          <w:p w14:paraId="41582668" w14:textId="77777777" w:rsidR="00A12B4C" w:rsidRPr="00A12B4C" w:rsidRDefault="00A12B4C" w:rsidP="00A12B4C">
            <w:pPr>
              <w:jc w:val="center"/>
              <w:rPr>
                <w:sz w:val="22"/>
                <w:szCs w:val="22"/>
              </w:rPr>
            </w:pPr>
            <w:r w:rsidRPr="00A12B4C">
              <w:rPr>
                <w:sz w:val="22"/>
                <w:szCs w:val="22"/>
              </w:rPr>
              <w:t>2027</w:t>
            </w:r>
          </w:p>
        </w:tc>
        <w:tc>
          <w:tcPr>
            <w:tcW w:w="1276" w:type="dxa"/>
            <w:vAlign w:val="center"/>
          </w:tcPr>
          <w:p w14:paraId="6DC6347A" w14:textId="77777777" w:rsidR="00A12B4C" w:rsidRPr="00A12B4C" w:rsidRDefault="00A12B4C" w:rsidP="00A12B4C">
            <w:pPr>
              <w:jc w:val="center"/>
              <w:rPr>
                <w:sz w:val="22"/>
                <w:szCs w:val="22"/>
              </w:rPr>
            </w:pPr>
            <w:r w:rsidRPr="00A12B4C">
              <w:rPr>
                <w:sz w:val="22"/>
                <w:szCs w:val="22"/>
              </w:rPr>
              <w:t>4 549,40</w:t>
            </w:r>
          </w:p>
        </w:tc>
        <w:tc>
          <w:tcPr>
            <w:tcW w:w="1276" w:type="dxa"/>
            <w:shd w:val="clear" w:color="auto" w:fill="auto"/>
            <w:noWrap/>
            <w:vAlign w:val="center"/>
          </w:tcPr>
          <w:p w14:paraId="67D81E36" w14:textId="77777777" w:rsidR="00A12B4C" w:rsidRPr="00A12B4C" w:rsidRDefault="00A12B4C" w:rsidP="00A12B4C">
            <w:pPr>
              <w:jc w:val="center"/>
              <w:rPr>
                <w:sz w:val="22"/>
                <w:szCs w:val="22"/>
              </w:rPr>
            </w:pPr>
            <w:r w:rsidRPr="00A12B4C">
              <w:rPr>
                <w:sz w:val="22"/>
                <w:szCs w:val="22"/>
              </w:rPr>
              <w:t>4 607,51</w:t>
            </w:r>
          </w:p>
        </w:tc>
        <w:tc>
          <w:tcPr>
            <w:tcW w:w="567" w:type="dxa"/>
            <w:shd w:val="clear" w:color="auto" w:fill="auto"/>
            <w:noWrap/>
            <w:vAlign w:val="center"/>
          </w:tcPr>
          <w:p w14:paraId="690BDB0D"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06DF6EF9"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44B0F37D" w14:textId="77777777" w:rsidR="00A12B4C" w:rsidRPr="00A12B4C" w:rsidRDefault="00A12B4C" w:rsidP="00A12B4C">
            <w:pPr>
              <w:jc w:val="center"/>
              <w:rPr>
                <w:sz w:val="22"/>
                <w:szCs w:val="22"/>
              </w:rPr>
            </w:pPr>
            <w:r w:rsidRPr="00A12B4C">
              <w:rPr>
                <w:sz w:val="22"/>
                <w:szCs w:val="22"/>
              </w:rPr>
              <w:t>-</w:t>
            </w:r>
          </w:p>
        </w:tc>
        <w:tc>
          <w:tcPr>
            <w:tcW w:w="425" w:type="dxa"/>
            <w:vAlign w:val="center"/>
          </w:tcPr>
          <w:p w14:paraId="5379E29E" w14:textId="77777777" w:rsidR="00A12B4C" w:rsidRPr="00A12B4C" w:rsidRDefault="00A12B4C" w:rsidP="00A12B4C">
            <w:pPr>
              <w:jc w:val="center"/>
              <w:rPr>
                <w:sz w:val="22"/>
                <w:szCs w:val="22"/>
              </w:rPr>
            </w:pPr>
            <w:r w:rsidRPr="00A12B4C">
              <w:rPr>
                <w:sz w:val="22"/>
                <w:szCs w:val="22"/>
              </w:rPr>
              <w:t>-</w:t>
            </w:r>
          </w:p>
        </w:tc>
        <w:tc>
          <w:tcPr>
            <w:tcW w:w="709" w:type="dxa"/>
            <w:shd w:val="clear" w:color="auto" w:fill="auto"/>
            <w:noWrap/>
            <w:vAlign w:val="center"/>
          </w:tcPr>
          <w:p w14:paraId="05F7A9EF" w14:textId="77777777" w:rsidR="00A12B4C" w:rsidRPr="00A12B4C" w:rsidRDefault="00A12B4C" w:rsidP="00A12B4C">
            <w:pPr>
              <w:jc w:val="center"/>
              <w:rPr>
                <w:sz w:val="22"/>
                <w:szCs w:val="22"/>
              </w:rPr>
            </w:pPr>
            <w:r w:rsidRPr="00A12B4C">
              <w:rPr>
                <w:sz w:val="22"/>
                <w:szCs w:val="22"/>
              </w:rPr>
              <w:t>-</w:t>
            </w:r>
          </w:p>
        </w:tc>
      </w:tr>
      <w:tr w:rsidR="00A12B4C" w:rsidRPr="00A12B4C" w14:paraId="2127D0AB" w14:textId="77777777" w:rsidTr="00DD22E3">
        <w:trPr>
          <w:trHeight w:val="340"/>
        </w:trPr>
        <w:tc>
          <w:tcPr>
            <w:tcW w:w="425" w:type="dxa"/>
            <w:vMerge/>
            <w:shd w:val="clear" w:color="auto" w:fill="auto"/>
            <w:noWrap/>
            <w:vAlign w:val="center"/>
          </w:tcPr>
          <w:p w14:paraId="4CB72A16" w14:textId="77777777" w:rsidR="00A12B4C" w:rsidRPr="00A12B4C" w:rsidRDefault="00A12B4C" w:rsidP="00A12B4C">
            <w:pPr>
              <w:jc w:val="center"/>
              <w:rPr>
                <w:sz w:val="22"/>
                <w:szCs w:val="22"/>
              </w:rPr>
            </w:pPr>
          </w:p>
        </w:tc>
        <w:tc>
          <w:tcPr>
            <w:tcW w:w="3119" w:type="dxa"/>
            <w:vMerge/>
            <w:shd w:val="clear" w:color="auto" w:fill="auto"/>
            <w:vAlign w:val="center"/>
          </w:tcPr>
          <w:p w14:paraId="29D66150" w14:textId="77777777" w:rsidR="00A12B4C" w:rsidRPr="00A12B4C" w:rsidRDefault="00A12B4C" w:rsidP="00A12B4C">
            <w:pPr>
              <w:widowControl/>
              <w:rPr>
                <w:sz w:val="22"/>
                <w:szCs w:val="22"/>
              </w:rPr>
            </w:pPr>
          </w:p>
        </w:tc>
        <w:tc>
          <w:tcPr>
            <w:tcW w:w="1276" w:type="dxa"/>
            <w:vMerge/>
            <w:shd w:val="clear" w:color="auto" w:fill="auto"/>
            <w:vAlign w:val="center"/>
          </w:tcPr>
          <w:p w14:paraId="2060134E" w14:textId="77777777" w:rsidR="00A12B4C" w:rsidRPr="00A12B4C" w:rsidRDefault="00A12B4C" w:rsidP="00A12B4C">
            <w:pPr>
              <w:widowControl/>
              <w:jc w:val="center"/>
              <w:rPr>
                <w:sz w:val="22"/>
                <w:szCs w:val="22"/>
              </w:rPr>
            </w:pPr>
          </w:p>
        </w:tc>
        <w:tc>
          <w:tcPr>
            <w:tcW w:w="709" w:type="dxa"/>
            <w:shd w:val="clear" w:color="auto" w:fill="auto"/>
            <w:noWrap/>
            <w:vAlign w:val="center"/>
          </w:tcPr>
          <w:p w14:paraId="20D157A0" w14:textId="77777777" w:rsidR="00A12B4C" w:rsidRPr="00A12B4C" w:rsidRDefault="00A12B4C" w:rsidP="00A12B4C">
            <w:pPr>
              <w:jc w:val="center"/>
              <w:rPr>
                <w:sz w:val="22"/>
                <w:szCs w:val="22"/>
              </w:rPr>
            </w:pPr>
            <w:r w:rsidRPr="00A12B4C">
              <w:rPr>
                <w:sz w:val="22"/>
                <w:szCs w:val="22"/>
              </w:rPr>
              <w:t>2028</w:t>
            </w:r>
          </w:p>
        </w:tc>
        <w:tc>
          <w:tcPr>
            <w:tcW w:w="1276" w:type="dxa"/>
            <w:vAlign w:val="center"/>
          </w:tcPr>
          <w:p w14:paraId="1A1B691F" w14:textId="77777777" w:rsidR="00A12B4C" w:rsidRPr="00A12B4C" w:rsidRDefault="00A12B4C" w:rsidP="00A12B4C">
            <w:pPr>
              <w:jc w:val="center"/>
              <w:rPr>
                <w:sz w:val="22"/>
                <w:szCs w:val="22"/>
              </w:rPr>
            </w:pPr>
            <w:r w:rsidRPr="00A12B4C">
              <w:rPr>
                <w:sz w:val="22"/>
                <w:szCs w:val="22"/>
              </w:rPr>
              <w:t>4 607,51</w:t>
            </w:r>
          </w:p>
        </w:tc>
        <w:tc>
          <w:tcPr>
            <w:tcW w:w="1276" w:type="dxa"/>
            <w:shd w:val="clear" w:color="auto" w:fill="auto"/>
            <w:noWrap/>
            <w:vAlign w:val="center"/>
          </w:tcPr>
          <w:p w14:paraId="289C957E" w14:textId="77777777" w:rsidR="00A12B4C" w:rsidRPr="00A12B4C" w:rsidRDefault="00A12B4C" w:rsidP="00A12B4C">
            <w:pPr>
              <w:jc w:val="center"/>
              <w:rPr>
                <w:sz w:val="22"/>
                <w:szCs w:val="22"/>
              </w:rPr>
            </w:pPr>
            <w:r w:rsidRPr="00A12B4C">
              <w:rPr>
                <w:sz w:val="22"/>
                <w:szCs w:val="22"/>
              </w:rPr>
              <w:t>4 790,65</w:t>
            </w:r>
          </w:p>
        </w:tc>
        <w:tc>
          <w:tcPr>
            <w:tcW w:w="567" w:type="dxa"/>
            <w:shd w:val="clear" w:color="auto" w:fill="auto"/>
            <w:noWrap/>
            <w:vAlign w:val="center"/>
          </w:tcPr>
          <w:p w14:paraId="1A1FC457"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4FBBEE9C"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77BDA891" w14:textId="77777777" w:rsidR="00A12B4C" w:rsidRPr="00A12B4C" w:rsidRDefault="00A12B4C" w:rsidP="00A12B4C">
            <w:pPr>
              <w:jc w:val="center"/>
              <w:rPr>
                <w:sz w:val="22"/>
                <w:szCs w:val="22"/>
              </w:rPr>
            </w:pPr>
            <w:r w:rsidRPr="00A12B4C">
              <w:rPr>
                <w:sz w:val="22"/>
                <w:szCs w:val="22"/>
              </w:rPr>
              <w:t>-</w:t>
            </w:r>
          </w:p>
        </w:tc>
        <w:tc>
          <w:tcPr>
            <w:tcW w:w="425" w:type="dxa"/>
            <w:vAlign w:val="center"/>
          </w:tcPr>
          <w:p w14:paraId="41F8B0F8" w14:textId="77777777" w:rsidR="00A12B4C" w:rsidRPr="00A12B4C" w:rsidRDefault="00A12B4C" w:rsidP="00A12B4C">
            <w:pPr>
              <w:jc w:val="center"/>
              <w:rPr>
                <w:sz w:val="22"/>
                <w:szCs w:val="22"/>
              </w:rPr>
            </w:pPr>
            <w:r w:rsidRPr="00A12B4C">
              <w:rPr>
                <w:sz w:val="22"/>
                <w:szCs w:val="22"/>
              </w:rPr>
              <w:t>-</w:t>
            </w:r>
          </w:p>
        </w:tc>
        <w:tc>
          <w:tcPr>
            <w:tcW w:w="709" w:type="dxa"/>
            <w:shd w:val="clear" w:color="auto" w:fill="auto"/>
            <w:noWrap/>
            <w:vAlign w:val="center"/>
          </w:tcPr>
          <w:p w14:paraId="7CAA0251" w14:textId="77777777" w:rsidR="00A12B4C" w:rsidRPr="00A12B4C" w:rsidRDefault="00A12B4C" w:rsidP="00A12B4C">
            <w:pPr>
              <w:jc w:val="center"/>
              <w:rPr>
                <w:sz w:val="22"/>
                <w:szCs w:val="22"/>
              </w:rPr>
            </w:pPr>
            <w:r w:rsidRPr="00A12B4C">
              <w:rPr>
                <w:sz w:val="22"/>
                <w:szCs w:val="22"/>
              </w:rPr>
              <w:t>-</w:t>
            </w:r>
          </w:p>
        </w:tc>
      </w:tr>
    </w:tbl>
    <w:p w14:paraId="0F7CF1B0" w14:textId="77777777" w:rsidR="00A12B4C" w:rsidRPr="00A12B4C" w:rsidRDefault="00A12B4C" w:rsidP="00A12B4C">
      <w:pPr>
        <w:widowControl/>
        <w:autoSpaceDE w:val="0"/>
        <w:autoSpaceDN w:val="0"/>
        <w:adjustRightInd w:val="0"/>
        <w:ind w:firstLine="540"/>
        <w:jc w:val="both"/>
        <w:outlineLvl w:val="3"/>
        <w:rPr>
          <w:sz w:val="22"/>
          <w:szCs w:val="22"/>
        </w:rPr>
      </w:pPr>
    </w:p>
    <w:p w14:paraId="21362810" w14:textId="77777777" w:rsidR="00A12B4C" w:rsidRPr="00A12B4C" w:rsidRDefault="00A12B4C" w:rsidP="00A12B4C">
      <w:pPr>
        <w:widowControl/>
        <w:autoSpaceDE w:val="0"/>
        <w:autoSpaceDN w:val="0"/>
        <w:adjustRightInd w:val="0"/>
        <w:jc w:val="center"/>
        <w:rPr>
          <w:b/>
          <w:bCs/>
          <w:sz w:val="22"/>
          <w:szCs w:val="22"/>
        </w:rPr>
      </w:pPr>
      <w:r w:rsidRPr="00A12B4C">
        <w:rPr>
          <w:b/>
          <w:bCs/>
          <w:sz w:val="22"/>
          <w:szCs w:val="22"/>
        </w:rPr>
        <w:t>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134"/>
        <w:gridCol w:w="851"/>
        <w:gridCol w:w="1276"/>
        <w:gridCol w:w="1134"/>
        <w:gridCol w:w="708"/>
        <w:gridCol w:w="567"/>
        <w:gridCol w:w="567"/>
        <w:gridCol w:w="567"/>
        <w:gridCol w:w="709"/>
      </w:tblGrid>
      <w:tr w:rsidR="00A12B4C" w:rsidRPr="00A12B4C" w14:paraId="6C0465F5" w14:textId="77777777" w:rsidTr="00DD22E3">
        <w:trPr>
          <w:trHeight w:val="264"/>
        </w:trPr>
        <w:tc>
          <w:tcPr>
            <w:tcW w:w="426" w:type="dxa"/>
            <w:vMerge w:val="restart"/>
            <w:shd w:val="clear" w:color="auto" w:fill="auto"/>
            <w:vAlign w:val="center"/>
            <w:hideMark/>
          </w:tcPr>
          <w:p w14:paraId="1673CD3F" w14:textId="6372CACE" w:rsidR="00A12B4C" w:rsidRPr="00A12B4C" w:rsidRDefault="00A12B4C" w:rsidP="00A12B4C">
            <w:pPr>
              <w:widowControl/>
              <w:jc w:val="center"/>
              <w:rPr>
                <w:sz w:val="22"/>
                <w:szCs w:val="22"/>
              </w:rPr>
            </w:pPr>
            <w:r w:rsidRPr="00A12B4C">
              <w:rPr>
                <w:sz w:val="22"/>
                <w:szCs w:val="22"/>
              </w:rPr>
              <w:t xml:space="preserve"> п/п</w:t>
            </w:r>
          </w:p>
        </w:tc>
        <w:tc>
          <w:tcPr>
            <w:tcW w:w="2835" w:type="dxa"/>
            <w:vMerge w:val="restart"/>
            <w:shd w:val="clear" w:color="auto" w:fill="auto"/>
            <w:vAlign w:val="center"/>
            <w:hideMark/>
          </w:tcPr>
          <w:p w14:paraId="7395956B" w14:textId="77777777" w:rsidR="00A12B4C" w:rsidRPr="00A12B4C" w:rsidRDefault="00A12B4C" w:rsidP="00A12B4C">
            <w:pPr>
              <w:widowControl/>
              <w:jc w:val="center"/>
              <w:rPr>
                <w:sz w:val="22"/>
                <w:szCs w:val="22"/>
              </w:rPr>
            </w:pPr>
            <w:r w:rsidRPr="00A12B4C">
              <w:rPr>
                <w:sz w:val="22"/>
                <w:szCs w:val="22"/>
              </w:rPr>
              <w:t>Наименование регулируемой организации</w:t>
            </w:r>
          </w:p>
        </w:tc>
        <w:tc>
          <w:tcPr>
            <w:tcW w:w="1134" w:type="dxa"/>
            <w:vMerge w:val="restart"/>
            <w:shd w:val="clear" w:color="auto" w:fill="auto"/>
            <w:noWrap/>
            <w:vAlign w:val="center"/>
            <w:hideMark/>
          </w:tcPr>
          <w:p w14:paraId="4C92182A" w14:textId="77777777" w:rsidR="00A12B4C" w:rsidRPr="00A12B4C" w:rsidRDefault="00A12B4C" w:rsidP="00A12B4C">
            <w:pPr>
              <w:widowControl/>
              <w:jc w:val="center"/>
              <w:rPr>
                <w:sz w:val="22"/>
                <w:szCs w:val="22"/>
              </w:rPr>
            </w:pPr>
            <w:r w:rsidRPr="00A12B4C">
              <w:rPr>
                <w:sz w:val="22"/>
                <w:szCs w:val="22"/>
              </w:rPr>
              <w:t>Вид тарифа</w:t>
            </w:r>
          </w:p>
        </w:tc>
        <w:tc>
          <w:tcPr>
            <w:tcW w:w="851" w:type="dxa"/>
            <w:vMerge w:val="restart"/>
            <w:shd w:val="clear" w:color="auto" w:fill="auto"/>
            <w:noWrap/>
            <w:vAlign w:val="center"/>
            <w:hideMark/>
          </w:tcPr>
          <w:p w14:paraId="1BB5EB7C" w14:textId="77777777" w:rsidR="00A12B4C" w:rsidRPr="00A12B4C" w:rsidRDefault="00A12B4C" w:rsidP="00A12B4C">
            <w:pPr>
              <w:widowControl/>
              <w:jc w:val="center"/>
              <w:rPr>
                <w:sz w:val="22"/>
                <w:szCs w:val="22"/>
              </w:rPr>
            </w:pPr>
            <w:r w:rsidRPr="00A12B4C">
              <w:rPr>
                <w:sz w:val="22"/>
                <w:szCs w:val="22"/>
              </w:rPr>
              <w:t>Год</w:t>
            </w:r>
          </w:p>
        </w:tc>
        <w:tc>
          <w:tcPr>
            <w:tcW w:w="2410" w:type="dxa"/>
            <w:gridSpan w:val="2"/>
          </w:tcPr>
          <w:p w14:paraId="2D17C0ED" w14:textId="77777777" w:rsidR="00A12B4C" w:rsidRPr="00A12B4C" w:rsidRDefault="00A12B4C" w:rsidP="00A12B4C">
            <w:pPr>
              <w:widowControl/>
              <w:jc w:val="center"/>
              <w:rPr>
                <w:sz w:val="22"/>
                <w:szCs w:val="22"/>
              </w:rPr>
            </w:pPr>
            <w:r w:rsidRPr="00A12B4C">
              <w:rPr>
                <w:sz w:val="22"/>
                <w:szCs w:val="22"/>
              </w:rPr>
              <w:t>Вода</w:t>
            </w:r>
          </w:p>
        </w:tc>
        <w:tc>
          <w:tcPr>
            <w:tcW w:w="2409" w:type="dxa"/>
            <w:gridSpan w:val="4"/>
            <w:shd w:val="clear" w:color="auto" w:fill="auto"/>
            <w:noWrap/>
            <w:vAlign w:val="center"/>
            <w:hideMark/>
          </w:tcPr>
          <w:p w14:paraId="03510584" w14:textId="77777777" w:rsidR="00A12B4C" w:rsidRPr="00A12B4C" w:rsidRDefault="00A12B4C" w:rsidP="00A12B4C">
            <w:pPr>
              <w:widowControl/>
              <w:jc w:val="center"/>
              <w:rPr>
                <w:sz w:val="22"/>
                <w:szCs w:val="22"/>
              </w:rPr>
            </w:pPr>
            <w:r w:rsidRPr="00A12B4C">
              <w:rPr>
                <w:sz w:val="22"/>
                <w:szCs w:val="22"/>
              </w:rPr>
              <w:t>Отборный пар давлением</w:t>
            </w:r>
          </w:p>
        </w:tc>
        <w:tc>
          <w:tcPr>
            <w:tcW w:w="709" w:type="dxa"/>
            <w:vMerge w:val="restart"/>
            <w:shd w:val="clear" w:color="auto" w:fill="auto"/>
            <w:vAlign w:val="center"/>
            <w:hideMark/>
          </w:tcPr>
          <w:p w14:paraId="564D3C05" w14:textId="77777777" w:rsidR="00A12B4C" w:rsidRPr="00A12B4C" w:rsidRDefault="00A12B4C" w:rsidP="00A12B4C">
            <w:pPr>
              <w:widowControl/>
              <w:jc w:val="center"/>
              <w:rPr>
                <w:sz w:val="22"/>
                <w:szCs w:val="22"/>
              </w:rPr>
            </w:pPr>
            <w:r w:rsidRPr="00A12B4C">
              <w:rPr>
                <w:sz w:val="22"/>
                <w:szCs w:val="22"/>
              </w:rPr>
              <w:t>Острый и редуцированный пар</w:t>
            </w:r>
          </w:p>
        </w:tc>
      </w:tr>
      <w:tr w:rsidR="00A12B4C" w:rsidRPr="00A12B4C" w14:paraId="08B61922" w14:textId="77777777" w:rsidTr="00DD22E3">
        <w:trPr>
          <w:trHeight w:val="540"/>
        </w:trPr>
        <w:tc>
          <w:tcPr>
            <w:tcW w:w="426" w:type="dxa"/>
            <w:vMerge/>
            <w:shd w:val="clear" w:color="auto" w:fill="auto"/>
            <w:noWrap/>
            <w:vAlign w:val="center"/>
            <w:hideMark/>
          </w:tcPr>
          <w:p w14:paraId="7FC8462F" w14:textId="77777777" w:rsidR="00A12B4C" w:rsidRPr="00A12B4C" w:rsidRDefault="00A12B4C" w:rsidP="00A12B4C">
            <w:pPr>
              <w:widowControl/>
              <w:jc w:val="center"/>
              <w:rPr>
                <w:sz w:val="22"/>
                <w:szCs w:val="22"/>
              </w:rPr>
            </w:pPr>
          </w:p>
        </w:tc>
        <w:tc>
          <w:tcPr>
            <w:tcW w:w="2835" w:type="dxa"/>
            <w:vMerge/>
            <w:shd w:val="clear" w:color="auto" w:fill="auto"/>
            <w:vAlign w:val="center"/>
            <w:hideMark/>
          </w:tcPr>
          <w:p w14:paraId="413985B7" w14:textId="77777777" w:rsidR="00A12B4C" w:rsidRPr="00A12B4C" w:rsidRDefault="00A12B4C" w:rsidP="00A12B4C">
            <w:pPr>
              <w:widowControl/>
              <w:rPr>
                <w:sz w:val="22"/>
                <w:szCs w:val="22"/>
              </w:rPr>
            </w:pPr>
          </w:p>
        </w:tc>
        <w:tc>
          <w:tcPr>
            <w:tcW w:w="1134" w:type="dxa"/>
            <w:vMerge/>
            <w:shd w:val="clear" w:color="auto" w:fill="auto"/>
            <w:noWrap/>
            <w:vAlign w:val="center"/>
            <w:hideMark/>
          </w:tcPr>
          <w:p w14:paraId="56CB9512" w14:textId="77777777" w:rsidR="00A12B4C" w:rsidRPr="00A12B4C" w:rsidRDefault="00A12B4C" w:rsidP="00A12B4C">
            <w:pPr>
              <w:widowControl/>
              <w:jc w:val="center"/>
              <w:rPr>
                <w:sz w:val="22"/>
                <w:szCs w:val="22"/>
              </w:rPr>
            </w:pPr>
          </w:p>
        </w:tc>
        <w:tc>
          <w:tcPr>
            <w:tcW w:w="851" w:type="dxa"/>
            <w:vMerge/>
            <w:shd w:val="clear" w:color="auto" w:fill="auto"/>
            <w:noWrap/>
            <w:vAlign w:val="center"/>
            <w:hideMark/>
          </w:tcPr>
          <w:p w14:paraId="5B22BA57" w14:textId="77777777" w:rsidR="00A12B4C" w:rsidRPr="00A12B4C" w:rsidRDefault="00A12B4C" w:rsidP="00A12B4C">
            <w:pPr>
              <w:widowControl/>
              <w:jc w:val="center"/>
              <w:rPr>
                <w:sz w:val="22"/>
                <w:szCs w:val="22"/>
              </w:rPr>
            </w:pPr>
          </w:p>
        </w:tc>
        <w:tc>
          <w:tcPr>
            <w:tcW w:w="1276" w:type="dxa"/>
            <w:shd w:val="clear" w:color="auto" w:fill="auto"/>
            <w:vAlign w:val="center"/>
          </w:tcPr>
          <w:p w14:paraId="5E537D89" w14:textId="77777777" w:rsidR="00A12B4C" w:rsidRPr="00A12B4C" w:rsidRDefault="00A12B4C" w:rsidP="00A12B4C">
            <w:pPr>
              <w:widowControl/>
              <w:jc w:val="center"/>
              <w:rPr>
                <w:sz w:val="22"/>
                <w:szCs w:val="22"/>
              </w:rPr>
            </w:pPr>
            <w:r w:rsidRPr="00A12B4C">
              <w:rPr>
                <w:sz w:val="22"/>
                <w:szCs w:val="22"/>
              </w:rPr>
              <w:t>1 полугодие</w:t>
            </w:r>
          </w:p>
        </w:tc>
        <w:tc>
          <w:tcPr>
            <w:tcW w:w="1134" w:type="dxa"/>
            <w:shd w:val="clear" w:color="auto" w:fill="auto"/>
            <w:noWrap/>
            <w:vAlign w:val="center"/>
            <w:hideMark/>
          </w:tcPr>
          <w:p w14:paraId="4403DA1E" w14:textId="77777777" w:rsidR="00A12B4C" w:rsidRPr="00A12B4C" w:rsidRDefault="00A12B4C" w:rsidP="00A12B4C">
            <w:pPr>
              <w:widowControl/>
              <w:jc w:val="center"/>
              <w:rPr>
                <w:sz w:val="22"/>
                <w:szCs w:val="22"/>
              </w:rPr>
            </w:pPr>
            <w:r w:rsidRPr="00A12B4C">
              <w:rPr>
                <w:sz w:val="22"/>
                <w:szCs w:val="22"/>
              </w:rPr>
              <w:t>2 полугодие</w:t>
            </w:r>
          </w:p>
        </w:tc>
        <w:tc>
          <w:tcPr>
            <w:tcW w:w="708" w:type="dxa"/>
            <w:shd w:val="clear" w:color="auto" w:fill="auto"/>
            <w:vAlign w:val="center"/>
            <w:hideMark/>
          </w:tcPr>
          <w:p w14:paraId="62D39992" w14:textId="77777777" w:rsidR="00A12B4C" w:rsidRPr="00A12B4C" w:rsidRDefault="00A12B4C" w:rsidP="00A12B4C">
            <w:pPr>
              <w:widowControl/>
              <w:jc w:val="center"/>
              <w:rPr>
                <w:sz w:val="22"/>
                <w:szCs w:val="22"/>
              </w:rPr>
            </w:pPr>
            <w:r w:rsidRPr="00A12B4C">
              <w:rPr>
                <w:sz w:val="22"/>
                <w:szCs w:val="22"/>
              </w:rPr>
              <w:t>от 1,2 до 2,5 кг/</w:t>
            </w:r>
          </w:p>
          <w:p w14:paraId="6AB76CB9" w14:textId="77777777" w:rsidR="00A12B4C" w:rsidRPr="00A12B4C" w:rsidRDefault="00A12B4C" w:rsidP="00A12B4C">
            <w:pPr>
              <w:widowControl/>
              <w:jc w:val="center"/>
              <w:rPr>
                <w:sz w:val="22"/>
                <w:szCs w:val="22"/>
              </w:rPr>
            </w:pPr>
            <w:r w:rsidRPr="00A12B4C">
              <w:rPr>
                <w:sz w:val="22"/>
                <w:szCs w:val="22"/>
              </w:rPr>
              <w:t>см</w:t>
            </w:r>
            <w:r w:rsidRPr="00A12B4C">
              <w:rPr>
                <w:sz w:val="22"/>
                <w:szCs w:val="22"/>
                <w:vertAlign w:val="superscript"/>
              </w:rPr>
              <w:t>2</w:t>
            </w:r>
          </w:p>
        </w:tc>
        <w:tc>
          <w:tcPr>
            <w:tcW w:w="567" w:type="dxa"/>
            <w:vAlign w:val="center"/>
          </w:tcPr>
          <w:p w14:paraId="19D2EA9F" w14:textId="77777777" w:rsidR="00A12B4C" w:rsidRPr="00A12B4C" w:rsidRDefault="00A12B4C" w:rsidP="00A12B4C">
            <w:pPr>
              <w:widowControl/>
              <w:jc w:val="center"/>
              <w:rPr>
                <w:sz w:val="22"/>
                <w:szCs w:val="22"/>
              </w:rPr>
            </w:pPr>
            <w:r w:rsidRPr="00A12B4C">
              <w:rPr>
                <w:sz w:val="22"/>
                <w:szCs w:val="22"/>
              </w:rPr>
              <w:t>от 2,5 до 7,0 кг/см</w:t>
            </w:r>
            <w:r w:rsidRPr="00A12B4C">
              <w:rPr>
                <w:sz w:val="22"/>
                <w:szCs w:val="22"/>
                <w:vertAlign w:val="superscript"/>
              </w:rPr>
              <w:t>2</w:t>
            </w:r>
          </w:p>
        </w:tc>
        <w:tc>
          <w:tcPr>
            <w:tcW w:w="567" w:type="dxa"/>
            <w:vAlign w:val="center"/>
          </w:tcPr>
          <w:p w14:paraId="4B7FA170" w14:textId="77777777" w:rsidR="00A12B4C" w:rsidRPr="00A12B4C" w:rsidRDefault="00A12B4C" w:rsidP="00A12B4C">
            <w:pPr>
              <w:widowControl/>
              <w:jc w:val="center"/>
              <w:rPr>
                <w:sz w:val="22"/>
                <w:szCs w:val="22"/>
              </w:rPr>
            </w:pPr>
            <w:r w:rsidRPr="00A12B4C">
              <w:rPr>
                <w:sz w:val="22"/>
                <w:szCs w:val="22"/>
              </w:rPr>
              <w:t>от 7,0 до 13,0 кг/</w:t>
            </w:r>
          </w:p>
          <w:p w14:paraId="7A61310E" w14:textId="77777777" w:rsidR="00A12B4C" w:rsidRPr="00A12B4C" w:rsidRDefault="00A12B4C" w:rsidP="00A12B4C">
            <w:pPr>
              <w:widowControl/>
              <w:jc w:val="center"/>
              <w:rPr>
                <w:sz w:val="22"/>
                <w:szCs w:val="22"/>
              </w:rPr>
            </w:pPr>
            <w:r w:rsidRPr="00A12B4C">
              <w:rPr>
                <w:sz w:val="22"/>
                <w:szCs w:val="22"/>
              </w:rPr>
              <w:t>см</w:t>
            </w:r>
            <w:r w:rsidRPr="00A12B4C">
              <w:rPr>
                <w:sz w:val="22"/>
                <w:szCs w:val="22"/>
                <w:vertAlign w:val="superscript"/>
              </w:rPr>
              <w:t>2</w:t>
            </w:r>
          </w:p>
        </w:tc>
        <w:tc>
          <w:tcPr>
            <w:tcW w:w="567" w:type="dxa"/>
            <w:vAlign w:val="center"/>
          </w:tcPr>
          <w:p w14:paraId="7DA3F173" w14:textId="77777777" w:rsidR="00A12B4C" w:rsidRPr="00A12B4C" w:rsidRDefault="00A12B4C" w:rsidP="00A12B4C">
            <w:pPr>
              <w:widowControl/>
              <w:ind w:right="-108" w:hanging="109"/>
              <w:jc w:val="center"/>
              <w:rPr>
                <w:sz w:val="22"/>
                <w:szCs w:val="22"/>
              </w:rPr>
            </w:pPr>
            <w:r w:rsidRPr="00A12B4C">
              <w:rPr>
                <w:sz w:val="22"/>
                <w:szCs w:val="22"/>
              </w:rPr>
              <w:t>Свыше 13,0 кг/</w:t>
            </w:r>
          </w:p>
          <w:p w14:paraId="1572C34A" w14:textId="77777777" w:rsidR="00A12B4C" w:rsidRPr="00A12B4C" w:rsidRDefault="00A12B4C" w:rsidP="00A12B4C">
            <w:pPr>
              <w:widowControl/>
              <w:jc w:val="center"/>
              <w:rPr>
                <w:sz w:val="22"/>
                <w:szCs w:val="22"/>
              </w:rPr>
            </w:pPr>
            <w:r w:rsidRPr="00A12B4C">
              <w:rPr>
                <w:sz w:val="22"/>
                <w:szCs w:val="22"/>
              </w:rPr>
              <w:t>см</w:t>
            </w:r>
            <w:r w:rsidRPr="00A12B4C">
              <w:rPr>
                <w:sz w:val="22"/>
                <w:szCs w:val="22"/>
                <w:vertAlign w:val="superscript"/>
              </w:rPr>
              <w:t>2</w:t>
            </w:r>
          </w:p>
        </w:tc>
        <w:tc>
          <w:tcPr>
            <w:tcW w:w="709" w:type="dxa"/>
            <w:vMerge/>
            <w:shd w:val="clear" w:color="auto" w:fill="auto"/>
            <w:vAlign w:val="center"/>
            <w:hideMark/>
          </w:tcPr>
          <w:p w14:paraId="6EBAA0C2" w14:textId="77777777" w:rsidR="00A12B4C" w:rsidRPr="00A12B4C" w:rsidRDefault="00A12B4C" w:rsidP="00A12B4C">
            <w:pPr>
              <w:widowControl/>
              <w:jc w:val="center"/>
              <w:rPr>
                <w:sz w:val="22"/>
                <w:szCs w:val="22"/>
              </w:rPr>
            </w:pPr>
          </w:p>
        </w:tc>
      </w:tr>
      <w:tr w:rsidR="00A12B4C" w:rsidRPr="00A12B4C" w14:paraId="2EFE9ADF" w14:textId="77777777" w:rsidTr="00DD22E3">
        <w:trPr>
          <w:trHeight w:val="340"/>
        </w:trPr>
        <w:tc>
          <w:tcPr>
            <w:tcW w:w="426" w:type="dxa"/>
            <w:vMerge w:val="restart"/>
            <w:shd w:val="clear" w:color="auto" w:fill="auto"/>
            <w:noWrap/>
            <w:vAlign w:val="center"/>
            <w:hideMark/>
          </w:tcPr>
          <w:p w14:paraId="4CEEDB22" w14:textId="77777777" w:rsidR="00A12B4C" w:rsidRPr="00A12B4C" w:rsidRDefault="00A12B4C" w:rsidP="00A12B4C">
            <w:pPr>
              <w:jc w:val="center"/>
              <w:rPr>
                <w:sz w:val="22"/>
                <w:szCs w:val="22"/>
              </w:rPr>
            </w:pPr>
            <w:r w:rsidRPr="00A12B4C">
              <w:rPr>
                <w:sz w:val="22"/>
                <w:szCs w:val="22"/>
              </w:rPr>
              <w:t>1.</w:t>
            </w:r>
          </w:p>
        </w:tc>
        <w:tc>
          <w:tcPr>
            <w:tcW w:w="2835" w:type="dxa"/>
            <w:vMerge w:val="restart"/>
            <w:shd w:val="clear" w:color="auto" w:fill="auto"/>
            <w:vAlign w:val="center"/>
            <w:hideMark/>
          </w:tcPr>
          <w:p w14:paraId="02598085" w14:textId="77777777" w:rsidR="00A12B4C" w:rsidRPr="00A12B4C" w:rsidRDefault="00A12B4C" w:rsidP="00A12B4C">
            <w:pPr>
              <w:widowControl/>
              <w:rPr>
                <w:sz w:val="22"/>
                <w:szCs w:val="22"/>
              </w:rPr>
            </w:pPr>
            <w:r w:rsidRPr="00A12B4C">
              <w:rPr>
                <w:sz w:val="22"/>
                <w:szCs w:val="22"/>
              </w:rPr>
              <w:t>ООО «Газпром теплоэнерго Иваново», блочно-модульные котельные в г. Пучеж на ул. П. Зарубина, д. 11б, ул. Грибоедова, д. 9, ул. Садовая, д. 6, ул. 50 лет ВЛКСМ, д. 3, ул. Ленина, д. 48а</w:t>
            </w:r>
          </w:p>
        </w:tc>
        <w:tc>
          <w:tcPr>
            <w:tcW w:w="1134" w:type="dxa"/>
            <w:vMerge w:val="restart"/>
            <w:shd w:val="clear" w:color="auto" w:fill="auto"/>
            <w:vAlign w:val="center"/>
            <w:hideMark/>
          </w:tcPr>
          <w:p w14:paraId="3EA427A3" w14:textId="77777777" w:rsidR="00A12B4C" w:rsidRPr="00A12B4C" w:rsidRDefault="00A12B4C" w:rsidP="00A12B4C">
            <w:pPr>
              <w:widowControl/>
              <w:jc w:val="center"/>
              <w:rPr>
                <w:sz w:val="22"/>
                <w:szCs w:val="22"/>
              </w:rPr>
            </w:pPr>
            <w:proofErr w:type="spellStart"/>
            <w:r w:rsidRPr="00A12B4C">
              <w:rPr>
                <w:sz w:val="22"/>
                <w:szCs w:val="22"/>
              </w:rPr>
              <w:t>Одноставочный</w:t>
            </w:r>
            <w:proofErr w:type="spellEnd"/>
            <w:r w:rsidRPr="00A12B4C">
              <w:rPr>
                <w:sz w:val="22"/>
                <w:szCs w:val="22"/>
              </w:rPr>
              <w:t xml:space="preserve">, руб./Гкал, </w:t>
            </w:r>
          </w:p>
          <w:p w14:paraId="3A917055" w14:textId="77777777" w:rsidR="00A12B4C" w:rsidRPr="00A12B4C" w:rsidRDefault="00A12B4C" w:rsidP="00A12B4C">
            <w:pPr>
              <w:widowControl/>
              <w:jc w:val="center"/>
              <w:rPr>
                <w:sz w:val="22"/>
                <w:szCs w:val="22"/>
              </w:rPr>
            </w:pPr>
            <w:r w:rsidRPr="00A12B4C">
              <w:rPr>
                <w:sz w:val="22"/>
                <w:szCs w:val="22"/>
              </w:rPr>
              <w:t>без НДС</w:t>
            </w:r>
          </w:p>
        </w:tc>
        <w:tc>
          <w:tcPr>
            <w:tcW w:w="851" w:type="dxa"/>
            <w:shd w:val="clear" w:color="auto" w:fill="auto"/>
            <w:noWrap/>
            <w:vAlign w:val="center"/>
            <w:hideMark/>
          </w:tcPr>
          <w:p w14:paraId="788F4EBB" w14:textId="77777777" w:rsidR="00A12B4C" w:rsidRPr="00A12B4C" w:rsidRDefault="00A12B4C" w:rsidP="00A12B4C">
            <w:pPr>
              <w:jc w:val="center"/>
              <w:rPr>
                <w:sz w:val="22"/>
                <w:szCs w:val="22"/>
              </w:rPr>
            </w:pPr>
            <w:r w:rsidRPr="00A12B4C">
              <w:rPr>
                <w:sz w:val="22"/>
                <w:szCs w:val="22"/>
              </w:rPr>
              <w:t>2024</w:t>
            </w:r>
          </w:p>
        </w:tc>
        <w:tc>
          <w:tcPr>
            <w:tcW w:w="1276" w:type="dxa"/>
            <w:vAlign w:val="center"/>
          </w:tcPr>
          <w:p w14:paraId="2CCC64AE" w14:textId="77777777" w:rsidR="00A12B4C" w:rsidRPr="00A12B4C" w:rsidRDefault="00A12B4C" w:rsidP="00A12B4C">
            <w:pPr>
              <w:jc w:val="center"/>
              <w:rPr>
                <w:sz w:val="22"/>
                <w:szCs w:val="22"/>
              </w:rPr>
            </w:pPr>
            <w:r w:rsidRPr="00A12B4C">
              <w:rPr>
                <w:sz w:val="22"/>
                <w:szCs w:val="22"/>
              </w:rPr>
              <w:t>2 749,63</w:t>
            </w:r>
          </w:p>
        </w:tc>
        <w:tc>
          <w:tcPr>
            <w:tcW w:w="1134" w:type="dxa"/>
            <w:shd w:val="clear" w:color="auto" w:fill="auto"/>
            <w:noWrap/>
            <w:vAlign w:val="center"/>
          </w:tcPr>
          <w:p w14:paraId="383F2DB8" w14:textId="77777777" w:rsidR="00A12B4C" w:rsidRPr="00A12B4C" w:rsidRDefault="00A12B4C" w:rsidP="00A12B4C">
            <w:pPr>
              <w:jc w:val="center"/>
              <w:rPr>
                <w:sz w:val="22"/>
                <w:szCs w:val="22"/>
              </w:rPr>
            </w:pPr>
            <w:r w:rsidRPr="00A12B4C">
              <w:rPr>
                <w:sz w:val="22"/>
                <w:szCs w:val="22"/>
              </w:rPr>
              <w:t>2 999,42</w:t>
            </w:r>
          </w:p>
        </w:tc>
        <w:tc>
          <w:tcPr>
            <w:tcW w:w="708" w:type="dxa"/>
            <w:shd w:val="clear" w:color="auto" w:fill="auto"/>
            <w:noWrap/>
            <w:vAlign w:val="center"/>
            <w:hideMark/>
          </w:tcPr>
          <w:p w14:paraId="6AC9C2C2" w14:textId="77777777" w:rsidR="00A12B4C" w:rsidRPr="00A12B4C" w:rsidRDefault="00A12B4C" w:rsidP="00A12B4C">
            <w:pPr>
              <w:widowControl/>
              <w:jc w:val="center"/>
              <w:rPr>
                <w:sz w:val="22"/>
                <w:szCs w:val="22"/>
              </w:rPr>
            </w:pPr>
            <w:r w:rsidRPr="00A12B4C">
              <w:rPr>
                <w:sz w:val="22"/>
                <w:szCs w:val="22"/>
              </w:rPr>
              <w:t>-</w:t>
            </w:r>
          </w:p>
        </w:tc>
        <w:tc>
          <w:tcPr>
            <w:tcW w:w="567" w:type="dxa"/>
            <w:vAlign w:val="center"/>
          </w:tcPr>
          <w:p w14:paraId="5941814A" w14:textId="77777777" w:rsidR="00A12B4C" w:rsidRPr="00A12B4C" w:rsidRDefault="00A12B4C" w:rsidP="00A12B4C">
            <w:pPr>
              <w:widowControl/>
              <w:jc w:val="center"/>
              <w:rPr>
                <w:sz w:val="22"/>
                <w:szCs w:val="22"/>
              </w:rPr>
            </w:pPr>
            <w:r w:rsidRPr="00A12B4C">
              <w:rPr>
                <w:sz w:val="22"/>
                <w:szCs w:val="22"/>
              </w:rPr>
              <w:t>-</w:t>
            </w:r>
          </w:p>
        </w:tc>
        <w:tc>
          <w:tcPr>
            <w:tcW w:w="567" w:type="dxa"/>
            <w:shd w:val="clear" w:color="auto" w:fill="auto"/>
            <w:vAlign w:val="center"/>
          </w:tcPr>
          <w:p w14:paraId="4109D49E" w14:textId="77777777" w:rsidR="00A12B4C" w:rsidRPr="00A12B4C" w:rsidRDefault="00A12B4C" w:rsidP="00A12B4C">
            <w:pPr>
              <w:widowControl/>
              <w:jc w:val="center"/>
              <w:rPr>
                <w:sz w:val="22"/>
                <w:szCs w:val="22"/>
              </w:rPr>
            </w:pPr>
            <w:r w:rsidRPr="00A12B4C">
              <w:rPr>
                <w:sz w:val="22"/>
                <w:szCs w:val="22"/>
              </w:rPr>
              <w:t>-</w:t>
            </w:r>
          </w:p>
        </w:tc>
        <w:tc>
          <w:tcPr>
            <w:tcW w:w="567" w:type="dxa"/>
            <w:vAlign w:val="center"/>
          </w:tcPr>
          <w:p w14:paraId="312E77FB" w14:textId="77777777" w:rsidR="00A12B4C" w:rsidRPr="00A12B4C" w:rsidRDefault="00A12B4C" w:rsidP="00A12B4C">
            <w:pPr>
              <w:widowControl/>
              <w:jc w:val="center"/>
              <w:rPr>
                <w:sz w:val="22"/>
                <w:szCs w:val="22"/>
              </w:rPr>
            </w:pPr>
            <w:r w:rsidRPr="00A12B4C">
              <w:rPr>
                <w:sz w:val="22"/>
                <w:szCs w:val="22"/>
              </w:rPr>
              <w:t>-</w:t>
            </w:r>
          </w:p>
        </w:tc>
        <w:tc>
          <w:tcPr>
            <w:tcW w:w="709" w:type="dxa"/>
            <w:shd w:val="clear" w:color="auto" w:fill="auto"/>
            <w:noWrap/>
            <w:vAlign w:val="center"/>
            <w:hideMark/>
          </w:tcPr>
          <w:p w14:paraId="5EBDB611" w14:textId="77777777" w:rsidR="00A12B4C" w:rsidRPr="00A12B4C" w:rsidRDefault="00A12B4C" w:rsidP="00A12B4C">
            <w:pPr>
              <w:widowControl/>
              <w:jc w:val="center"/>
              <w:rPr>
                <w:sz w:val="22"/>
                <w:szCs w:val="22"/>
              </w:rPr>
            </w:pPr>
            <w:r w:rsidRPr="00A12B4C">
              <w:rPr>
                <w:sz w:val="22"/>
                <w:szCs w:val="22"/>
              </w:rPr>
              <w:t>-</w:t>
            </w:r>
          </w:p>
        </w:tc>
      </w:tr>
      <w:tr w:rsidR="00A12B4C" w:rsidRPr="00A12B4C" w14:paraId="69AFA6B2" w14:textId="77777777" w:rsidTr="00DD22E3">
        <w:trPr>
          <w:trHeight w:val="340"/>
        </w:trPr>
        <w:tc>
          <w:tcPr>
            <w:tcW w:w="426" w:type="dxa"/>
            <w:vMerge/>
            <w:shd w:val="clear" w:color="auto" w:fill="auto"/>
            <w:noWrap/>
            <w:vAlign w:val="center"/>
          </w:tcPr>
          <w:p w14:paraId="788817AD" w14:textId="77777777" w:rsidR="00A12B4C" w:rsidRPr="00A12B4C" w:rsidRDefault="00A12B4C" w:rsidP="00A12B4C">
            <w:pPr>
              <w:jc w:val="center"/>
              <w:rPr>
                <w:sz w:val="22"/>
                <w:szCs w:val="22"/>
              </w:rPr>
            </w:pPr>
          </w:p>
        </w:tc>
        <w:tc>
          <w:tcPr>
            <w:tcW w:w="2835" w:type="dxa"/>
            <w:vMerge/>
            <w:shd w:val="clear" w:color="auto" w:fill="auto"/>
            <w:vAlign w:val="center"/>
          </w:tcPr>
          <w:p w14:paraId="180150AB" w14:textId="77777777" w:rsidR="00A12B4C" w:rsidRPr="00A12B4C" w:rsidRDefault="00A12B4C" w:rsidP="00A12B4C">
            <w:pPr>
              <w:widowControl/>
              <w:rPr>
                <w:sz w:val="22"/>
                <w:szCs w:val="22"/>
              </w:rPr>
            </w:pPr>
          </w:p>
        </w:tc>
        <w:tc>
          <w:tcPr>
            <w:tcW w:w="1134" w:type="dxa"/>
            <w:vMerge/>
            <w:shd w:val="clear" w:color="auto" w:fill="auto"/>
            <w:vAlign w:val="center"/>
          </w:tcPr>
          <w:p w14:paraId="05807DAD" w14:textId="77777777" w:rsidR="00A12B4C" w:rsidRPr="00A12B4C" w:rsidRDefault="00A12B4C" w:rsidP="00A12B4C">
            <w:pPr>
              <w:widowControl/>
              <w:jc w:val="center"/>
              <w:rPr>
                <w:sz w:val="22"/>
                <w:szCs w:val="22"/>
              </w:rPr>
            </w:pPr>
          </w:p>
        </w:tc>
        <w:tc>
          <w:tcPr>
            <w:tcW w:w="851" w:type="dxa"/>
            <w:shd w:val="clear" w:color="auto" w:fill="auto"/>
            <w:noWrap/>
            <w:vAlign w:val="center"/>
          </w:tcPr>
          <w:p w14:paraId="2D620940" w14:textId="77777777" w:rsidR="00A12B4C" w:rsidRPr="00A12B4C" w:rsidRDefault="00A12B4C" w:rsidP="00A12B4C">
            <w:pPr>
              <w:jc w:val="center"/>
              <w:rPr>
                <w:sz w:val="22"/>
                <w:szCs w:val="22"/>
              </w:rPr>
            </w:pPr>
            <w:r w:rsidRPr="00A12B4C">
              <w:rPr>
                <w:sz w:val="22"/>
                <w:szCs w:val="22"/>
              </w:rPr>
              <w:t>2025</w:t>
            </w:r>
          </w:p>
        </w:tc>
        <w:tc>
          <w:tcPr>
            <w:tcW w:w="1276" w:type="dxa"/>
            <w:vAlign w:val="center"/>
          </w:tcPr>
          <w:p w14:paraId="2509A6F5" w14:textId="77777777" w:rsidR="00A12B4C" w:rsidRPr="00A12B4C" w:rsidRDefault="00A12B4C" w:rsidP="00A12B4C">
            <w:pPr>
              <w:jc w:val="center"/>
              <w:rPr>
                <w:sz w:val="22"/>
                <w:szCs w:val="22"/>
              </w:rPr>
            </w:pPr>
            <w:r w:rsidRPr="00A12B4C">
              <w:rPr>
                <w:sz w:val="22"/>
                <w:szCs w:val="22"/>
              </w:rPr>
              <w:t>2 791,70</w:t>
            </w:r>
          </w:p>
        </w:tc>
        <w:tc>
          <w:tcPr>
            <w:tcW w:w="1134" w:type="dxa"/>
            <w:shd w:val="clear" w:color="auto" w:fill="auto"/>
            <w:noWrap/>
            <w:vAlign w:val="center"/>
          </w:tcPr>
          <w:p w14:paraId="7E56BC26" w14:textId="77777777" w:rsidR="00A12B4C" w:rsidRPr="00A12B4C" w:rsidRDefault="00A12B4C" w:rsidP="00A12B4C">
            <w:pPr>
              <w:jc w:val="center"/>
              <w:rPr>
                <w:sz w:val="22"/>
                <w:szCs w:val="22"/>
              </w:rPr>
            </w:pPr>
            <w:r w:rsidRPr="00A12B4C">
              <w:rPr>
                <w:sz w:val="22"/>
                <w:szCs w:val="22"/>
              </w:rPr>
              <w:t>2 876,15</w:t>
            </w:r>
          </w:p>
        </w:tc>
        <w:tc>
          <w:tcPr>
            <w:tcW w:w="708" w:type="dxa"/>
            <w:shd w:val="clear" w:color="auto" w:fill="auto"/>
            <w:noWrap/>
            <w:vAlign w:val="center"/>
          </w:tcPr>
          <w:p w14:paraId="607CF204" w14:textId="77777777" w:rsidR="00A12B4C" w:rsidRPr="00A12B4C" w:rsidRDefault="00A12B4C" w:rsidP="00A12B4C">
            <w:pPr>
              <w:widowControl/>
              <w:jc w:val="center"/>
              <w:rPr>
                <w:sz w:val="22"/>
                <w:szCs w:val="22"/>
              </w:rPr>
            </w:pPr>
            <w:r w:rsidRPr="00A12B4C">
              <w:rPr>
                <w:sz w:val="22"/>
                <w:szCs w:val="22"/>
              </w:rPr>
              <w:t>-</w:t>
            </w:r>
          </w:p>
        </w:tc>
        <w:tc>
          <w:tcPr>
            <w:tcW w:w="567" w:type="dxa"/>
            <w:vAlign w:val="center"/>
          </w:tcPr>
          <w:p w14:paraId="345D792B" w14:textId="77777777" w:rsidR="00A12B4C" w:rsidRPr="00A12B4C" w:rsidRDefault="00A12B4C" w:rsidP="00A12B4C">
            <w:pPr>
              <w:widowControl/>
              <w:jc w:val="center"/>
              <w:rPr>
                <w:sz w:val="22"/>
                <w:szCs w:val="22"/>
              </w:rPr>
            </w:pPr>
            <w:r w:rsidRPr="00A12B4C">
              <w:rPr>
                <w:sz w:val="22"/>
                <w:szCs w:val="22"/>
              </w:rPr>
              <w:t>-</w:t>
            </w:r>
          </w:p>
        </w:tc>
        <w:tc>
          <w:tcPr>
            <w:tcW w:w="567" w:type="dxa"/>
            <w:shd w:val="clear" w:color="auto" w:fill="auto"/>
            <w:vAlign w:val="center"/>
          </w:tcPr>
          <w:p w14:paraId="00FE27D0" w14:textId="77777777" w:rsidR="00A12B4C" w:rsidRPr="00A12B4C" w:rsidRDefault="00A12B4C" w:rsidP="00A12B4C">
            <w:pPr>
              <w:widowControl/>
              <w:jc w:val="center"/>
              <w:rPr>
                <w:sz w:val="22"/>
                <w:szCs w:val="22"/>
              </w:rPr>
            </w:pPr>
            <w:r w:rsidRPr="00A12B4C">
              <w:rPr>
                <w:sz w:val="22"/>
                <w:szCs w:val="22"/>
              </w:rPr>
              <w:t>-</w:t>
            </w:r>
          </w:p>
        </w:tc>
        <w:tc>
          <w:tcPr>
            <w:tcW w:w="567" w:type="dxa"/>
            <w:vAlign w:val="center"/>
          </w:tcPr>
          <w:p w14:paraId="314A0B17" w14:textId="77777777" w:rsidR="00A12B4C" w:rsidRPr="00A12B4C" w:rsidRDefault="00A12B4C" w:rsidP="00A12B4C">
            <w:pPr>
              <w:widowControl/>
              <w:jc w:val="center"/>
              <w:rPr>
                <w:sz w:val="22"/>
                <w:szCs w:val="22"/>
              </w:rPr>
            </w:pPr>
            <w:r w:rsidRPr="00A12B4C">
              <w:rPr>
                <w:sz w:val="22"/>
                <w:szCs w:val="22"/>
              </w:rPr>
              <w:t>-</w:t>
            </w:r>
          </w:p>
        </w:tc>
        <w:tc>
          <w:tcPr>
            <w:tcW w:w="709" w:type="dxa"/>
            <w:shd w:val="clear" w:color="auto" w:fill="auto"/>
            <w:noWrap/>
            <w:vAlign w:val="center"/>
          </w:tcPr>
          <w:p w14:paraId="00983180" w14:textId="77777777" w:rsidR="00A12B4C" w:rsidRPr="00A12B4C" w:rsidRDefault="00A12B4C" w:rsidP="00A12B4C">
            <w:pPr>
              <w:widowControl/>
              <w:jc w:val="center"/>
              <w:rPr>
                <w:sz w:val="22"/>
                <w:szCs w:val="22"/>
              </w:rPr>
            </w:pPr>
            <w:r w:rsidRPr="00A12B4C">
              <w:rPr>
                <w:sz w:val="22"/>
                <w:szCs w:val="22"/>
              </w:rPr>
              <w:t>-</w:t>
            </w:r>
          </w:p>
        </w:tc>
      </w:tr>
      <w:tr w:rsidR="00A12B4C" w:rsidRPr="00A12B4C" w14:paraId="15177ED8" w14:textId="77777777" w:rsidTr="00DD22E3">
        <w:trPr>
          <w:trHeight w:val="340"/>
        </w:trPr>
        <w:tc>
          <w:tcPr>
            <w:tcW w:w="426" w:type="dxa"/>
            <w:vMerge/>
            <w:shd w:val="clear" w:color="auto" w:fill="auto"/>
            <w:noWrap/>
            <w:vAlign w:val="center"/>
          </w:tcPr>
          <w:p w14:paraId="129ADCC9" w14:textId="77777777" w:rsidR="00A12B4C" w:rsidRPr="00A12B4C" w:rsidRDefault="00A12B4C" w:rsidP="00A12B4C">
            <w:pPr>
              <w:jc w:val="center"/>
              <w:rPr>
                <w:sz w:val="22"/>
                <w:szCs w:val="22"/>
              </w:rPr>
            </w:pPr>
          </w:p>
        </w:tc>
        <w:tc>
          <w:tcPr>
            <w:tcW w:w="2835" w:type="dxa"/>
            <w:vMerge/>
            <w:shd w:val="clear" w:color="auto" w:fill="auto"/>
            <w:vAlign w:val="center"/>
          </w:tcPr>
          <w:p w14:paraId="5A14D7BF" w14:textId="77777777" w:rsidR="00A12B4C" w:rsidRPr="00A12B4C" w:rsidRDefault="00A12B4C" w:rsidP="00A12B4C">
            <w:pPr>
              <w:widowControl/>
              <w:rPr>
                <w:sz w:val="22"/>
                <w:szCs w:val="22"/>
              </w:rPr>
            </w:pPr>
          </w:p>
        </w:tc>
        <w:tc>
          <w:tcPr>
            <w:tcW w:w="1134" w:type="dxa"/>
            <w:vMerge/>
            <w:shd w:val="clear" w:color="auto" w:fill="auto"/>
            <w:vAlign w:val="center"/>
          </w:tcPr>
          <w:p w14:paraId="6CA59439" w14:textId="77777777" w:rsidR="00A12B4C" w:rsidRPr="00A12B4C" w:rsidRDefault="00A12B4C" w:rsidP="00A12B4C">
            <w:pPr>
              <w:widowControl/>
              <w:jc w:val="center"/>
              <w:rPr>
                <w:sz w:val="22"/>
                <w:szCs w:val="22"/>
              </w:rPr>
            </w:pPr>
          </w:p>
        </w:tc>
        <w:tc>
          <w:tcPr>
            <w:tcW w:w="851" w:type="dxa"/>
            <w:shd w:val="clear" w:color="auto" w:fill="auto"/>
            <w:noWrap/>
            <w:vAlign w:val="center"/>
          </w:tcPr>
          <w:p w14:paraId="273446BE" w14:textId="77777777" w:rsidR="00A12B4C" w:rsidRPr="00A12B4C" w:rsidRDefault="00A12B4C" w:rsidP="00A12B4C">
            <w:pPr>
              <w:jc w:val="center"/>
              <w:rPr>
                <w:sz w:val="22"/>
                <w:szCs w:val="22"/>
              </w:rPr>
            </w:pPr>
            <w:r w:rsidRPr="00A12B4C">
              <w:rPr>
                <w:sz w:val="22"/>
                <w:szCs w:val="22"/>
              </w:rPr>
              <w:t>2026</w:t>
            </w:r>
          </w:p>
        </w:tc>
        <w:tc>
          <w:tcPr>
            <w:tcW w:w="1276" w:type="dxa"/>
            <w:vAlign w:val="center"/>
          </w:tcPr>
          <w:p w14:paraId="1B8AC091" w14:textId="77777777" w:rsidR="00A12B4C" w:rsidRPr="00A12B4C" w:rsidRDefault="00A12B4C" w:rsidP="00A12B4C">
            <w:pPr>
              <w:jc w:val="center"/>
              <w:rPr>
                <w:sz w:val="22"/>
                <w:szCs w:val="22"/>
              </w:rPr>
            </w:pPr>
            <w:r w:rsidRPr="00A12B4C">
              <w:rPr>
                <w:sz w:val="22"/>
                <w:szCs w:val="22"/>
              </w:rPr>
              <w:t>2 876,15</w:t>
            </w:r>
          </w:p>
        </w:tc>
        <w:tc>
          <w:tcPr>
            <w:tcW w:w="1134" w:type="dxa"/>
            <w:shd w:val="clear" w:color="auto" w:fill="auto"/>
            <w:noWrap/>
            <w:vAlign w:val="center"/>
          </w:tcPr>
          <w:p w14:paraId="350A307A" w14:textId="77777777" w:rsidR="00A12B4C" w:rsidRPr="00A12B4C" w:rsidRDefault="00A12B4C" w:rsidP="00A12B4C">
            <w:pPr>
              <w:jc w:val="center"/>
              <w:rPr>
                <w:sz w:val="22"/>
                <w:szCs w:val="22"/>
              </w:rPr>
            </w:pPr>
            <w:r w:rsidRPr="00A12B4C">
              <w:rPr>
                <w:sz w:val="22"/>
                <w:szCs w:val="22"/>
              </w:rPr>
              <w:t>3 335,83</w:t>
            </w:r>
          </w:p>
        </w:tc>
        <w:tc>
          <w:tcPr>
            <w:tcW w:w="708" w:type="dxa"/>
            <w:shd w:val="clear" w:color="auto" w:fill="auto"/>
            <w:noWrap/>
            <w:vAlign w:val="center"/>
          </w:tcPr>
          <w:p w14:paraId="62F27BD4" w14:textId="77777777" w:rsidR="00A12B4C" w:rsidRPr="00A12B4C" w:rsidRDefault="00A12B4C" w:rsidP="00A12B4C">
            <w:pPr>
              <w:widowControl/>
              <w:jc w:val="center"/>
              <w:rPr>
                <w:sz w:val="22"/>
                <w:szCs w:val="22"/>
              </w:rPr>
            </w:pPr>
            <w:r w:rsidRPr="00A12B4C">
              <w:rPr>
                <w:sz w:val="22"/>
                <w:szCs w:val="22"/>
              </w:rPr>
              <w:t>-</w:t>
            </w:r>
          </w:p>
        </w:tc>
        <w:tc>
          <w:tcPr>
            <w:tcW w:w="567" w:type="dxa"/>
            <w:vAlign w:val="center"/>
          </w:tcPr>
          <w:p w14:paraId="0B85671C" w14:textId="77777777" w:rsidR="00A12B4C" w:rsidRPr="00A12B4C" w:rsidRDefault="00A12B4C" w:rsidP="00A12B4C">
            <w:pPr>
              <w:widowControl/>
              <w:jc w:val="center"/>
              <w:rPr>
                <w:sz w:val="22"/>
                <w:szCs w:val="22"/>
              </w:rPr>
            </w:pPr>
            <w:r w:rsidRPr="00A12B4C">
              <w:rPr>
                <w:sz w:val="22"/>
                <w:szCs w:val="22"/>
              </w:rPr>
              <w:t>-</w:t>
            </w:r>
          </w:p>
        </w:tc>
        <w:tc>
          <w:tcPr>
            <w:tcW w:w="567" w:type="dxa"/>
            <w:shd w:val="clear" w:color="auto" w:fill="auto"/>
            <w:vAlign w:val="center"/>
          </w:tcPr>
          <w:p w14:paraId="17D150A7" w14:textId="77777777" w:rsidR="00A12B4C" w:rsidRPr="00A12B4C" w:rsidRDefault="00A12B4C" w:rsidP="00A12B4C">
            <w:pPr>
              <w:widowControl/>
              <w:jc w:val="center"/>
              <w:rPr>
                <w:sz w:val="22"/>
                <w:szCs w:val="22"/>
              </w:rPr>
            </w:pPr>
            <w:r w:rsidRPr="00A12B4C">
              <w:rPr>
                <w:sz w:val="22"/>
                <w:szCs w:val="22"/>
              </w:rPr>
              <w:t>-</w:t>
            </w:r>
          </w:p>
        </w:tc>
        <w:tc>
          <w:tcPr>
            <w:tcW w:w="567" w:type="dxa"/>
            <w:vAlign w:val="center"/>
          </w:tcPr>
          <w:p w14:paraId="540FC1FA" w14:textId="77777777" w:rsidR="00A12B4C" w:rsidRPr="00A12B4C" w:rsidRDefault="00A12B4C" w:rsidP="00A12B4C">
            <w:pPr>
              <w:widowControl/>
              <w:jc w:val="center"/>
              <w:rPr>
                <w:sz w:val="22"/>
                <w:szCs w:val="22"/>
              </w:rPr>
            </w:pPr>
            <w:r w:rsidRPr="00A12B4C">
              <w:rPr>
                <w:sz w:val="22"/>
                <w:szCs w:val="22"/>
              </w:rPr>
              <w:t>-</w:t>
            </w:r>
          </w:p>
        </w:tc>
        <w:tc>
          <w:tcPr>
            <w:tcW w:w="709" w:type="dxa"/>
            <w:shd w:val="clear" w:color="auto" w:fill="auto"/>
            <w:noWrap/>
            <w:vAlign w:val="center"/>
          </w:tcPr>
          <w:p w14:paraId="7B916D35" w14:textId="77777777" w:rsidR="00A12B4C" w:rsidRPr="00A12B4C" w:rsidRDefault="00A12B4C" w:rsidP="00A12B4C">
            <w:pPr>
              <w:widowControl/>
              <w:jc w:val="center"/>
              <w:rPr>
                <w:sz w:val="22"/>
                <w:szCs w:val="22"/>
              </w:rPr>
            </w:pPr>
            <w:r w:rsidRPr="00A12B4C">
              <w:rPr>
                <w:sz w:val="22"/>
                <w:szCs w:val="22"/>
              </w:rPr>
              <w:t>-</w:t>
            </w:r>
          </w:p>
        </w:tc>
      </w:tr>
      <w:tr w:rsidR="00A12B4C" w:rsidRPr="00A12B4C" w14:paraId="449AB94C" w14:textId="77777777" w:rsidTr="00DD22E3">
        <w:trPr>
          <w:trHeight w:val="340"/>
        </w:trPr>
        <w:tc>
          <w:tcPr>
            <w:tcW w:w="426" w:type="dxa"/>
            <w:vMerge/>
            <w:shd w:val="clear" w:color="auto" w:fill="auto"/>
            <w:noWrap/>
            <w:vAlign w:val="center"/>
          </w:tcPr>
          <w:p w14:paraId="4169F039" w14:textId="77777777" w:rsidR="00A12B4C" w:rsidRPr="00A12B4C" w:rsidRDefault="00A12B4C" w:rsidP="00A12B4C">
            <w:pPr>
              <w:jc w:val="center"/>
              <w:rPr>
                <w:sz w:val="22"/>
                <w:szCs w:val="22"/>
              </w:rPr>
            </w:pPr>
          </w:p>
        </w:tc>
        <w:tc>
          <w:tcPr>
            <w:tcW w:w="2835" w:type="dxa"/>
            <w:vMerge/>
            <w:shd w:val="clear" w:color="auto" w:fill="auto"/>
            <w:vAlign w:val="center"/>
          </w:tcPr>
          <w:p w14:paraId="183186B0" w14:textId="77777777" w:rsidR="00A12B4C" w:rsidRPr="00A12B4C" w:rsidRDefault="00A12B4C" w:rsidP="00A12B4C">
            <w:pPr>
              <w:widowControl/>
              <w:rPr>
                <w:sz w:val="22"/>
                <w:szCs w:val="22"/>
              </w:rPr>
            </w:pPr>
          </w:p>
        </w:tc>
        <w:tc>
          <w:tcPr>
            <w:tcW w:w="1134" w:type="dxa"/>
            <w:vMerge/>
            <w:shd w:val="clear" w:color="auto" w:fill="auto"/>
            <w:vAlign w:val="center"/>
          </w:tcPr>
          <w:p w14:paraId="3F08C875" w14:textId="77777777" w:rsidR="00A12B4C" w:rsidRPr="00A12B4C" w:rsidRDefault="00A12B4C" w:rsidP="00A12B4C">
            <w:pPr>
              <w:widowControl/>
              <w:jc w:val="center"/>
              <w:rPr>
                <w:sz w:val="22"/>
                <w:szCs w:val="22"/>
              </w:rPr>
            </w:pPr>
          </w:p>
        </w:tc>
        <w:tc>
          <w:tcPr>
            <w:tcW w:w="851" w:type="dxa"/>
            <w:shd w:val="clear" w:color="auto" w:fill="auto"/>
            <w:noWrap/>
            <w:vAlign w:val="center"/>
          </w:tcPr>
          <w:p w14:paraId="4EFF0506" w14:textId="77777777" w:rsidR="00A12B4C" w:rsidRPr="00A12B4C" w:rsidRDefault="00A12B4C" w:rsidP="00A12B4C">
            <w:pPr>
              <w:jc w:val="center"/>
              <w:rPr>
                <w:sz w:val="22"/>
                <w:szCs w:val="22"/>
              </w:rPr>
            </w:pPr>
            <w:r w:rsidRPr="00A12B4C">
              <w:rPr>
                <w:sz w:val="22"/>
                <w:szCs w:val="22"/>
              </w:rPr>
              <w:t>2027</w:t>
            </w:r>
          </w:p>
        </w:tc>
        <w:tc>
          <w:tcPr>
            <w:tcW w:w="1276" w:type="dxa"/>
            <w:vAlign w:val="center"/>
          </w:tcPr>
          <w:p w14:paraId="28708CD3" w14:textId="77777777" w:rsidR="00A12B4C" w:rsidRPr="00A12B4C" w:rsidRDefault="00A12B4C" w:rsidP="00A12B4C">
            <w:pPr>
              <w:jc w:val="center"/>
              <w:rPr>
                <w:sz w:val="22"/>
                <w:szCs w:val="22"/>
              </w:rPr>
            </w:pPr>
            <w:r w:rsidRPr="00A12B4C">
              <w:rPr>
                <w:sz w:val="22"/>
                <w:szCs w:val="22"/>
              </w:rPr>
              <w:t>3 313,37</w:t>
            </w:r>
          </w:p>
        </w:tc>
        <w:tc>
          <w:tcPr>
            <w:tcW w:w="1134" w:type="dxa"/>
            <w:shd w:val="clear" w:color="auto" w:fill="auto"/>
            <w:noWrap/>
            <w:vAlign w:val="center"/>
          </w:tcPr>
          <w:p w14:paraId="00D745BC" w14:textId="77777777" w:rsidR="00A12B4C" w:rsidRPr="00A12B4C" w:rsidRDefault="00A12B4C" w:rsidP="00A12B4C">
            <w:pPr>
              <w:jc w:val="center"/>
              <w:rPr>
                <w:sz w:val="22"/>
                <w:szCs w:val="22"/>
              </w:rPr>
            </w:pPr>
            <w:r w:rsidRPr="00A12B4C">
              <w:rPr>
                <w:sz w:val="22"/>
                <w:szCs w:val="22"/>
              </w:rPr>
              <w:t>3 361,09</w:t>
            </w:r>
          </w:p>
        </w:tc>
        <w:tc>
          <w:tcPr>
            <w:tcW w:w="708" w:type="dxa"/>
            <w:shd w:val="clear" w:color="auto" w:fill="auto"/>
            <w:noWrap/>
            <w:vAlign w:val="center"/>
          </w:tcPr>
          <w:p w14:paraId="5D9AF0EC" w14:textId="77777777" w:rsidR="00A12B4C" w:rsidRPr="00A12B4C" w:rsidRDefault="00A12B4C" w:rsidP="00A12B4C">
            <w:pPr>
              <w:widowControl/>
              <w:jc w:val="center"/>
              <w:rPr>
                <w:sz w:val="22"/>
                <w:szCs w:val="22"/>
              </w:rPr>
            </w:pPr>
            <w:r w:rsidRPr="00A12B4C">
              <w:rPr>
                <w:sz w:val="22"/>
                <w:szCs w:val="22"/>
              </w:rPr>
              <w:t>-</w:t>
            </w:r>
          </w:p>
        </w:tc>
        <w:tc>
          <w:tcPr>
            <w:tcW w:w="567" w:type="dxa"/>
            <w:vAlign w:val="center"/>
          </w:tcPr>
          <w:p w14:paraId="1C196D59" w14:textId="77777777" w:rsidR="00A12B4C" w:rsidRPr="00A12B4C" w:rsidRDefault="00A12B4C" w:rsidP="00A12B4C">
            <w:pPr>
              <w:widowControl/>
              <w:jc w:val="center"/>
              <w:rPr>
                <w:sz w:val="22"/>
                <w:szCs w:val="22"/>
              </w:rPr>
            </w:pPr>
            <w:r w:rsidRPr="00A12B4C">
              <w:rPr>
                <w:sz w:val="22"/>
                <w:szCs w:val="22"/>
              </w:rPr>
              <w:t>-</w:t>
            </w:r>
          </w:p>
        </w:tc>
        <w:tc>
          <w:tcPr>
            <w:tcW w:w="567" w:type="dxa"/>
            <w:shd w:val="clear" w:color="auto" w:fill="auto"/>
            <w:vAlign w:val="center"/>
          </w:tcPr>
          <w:p w14:paraId="1684A595" w14:textId="77777777" w:rsidR="00A12B4C" w:rsidRPr="00A12B4C" w:rsidRDefault="00A12B4C" w:rsidP="00A12B4C">
            <w:pPr>
              <w:widowControl/>
              <w:jc w:val="center"/>
              <w:rPr>
                <w:sz w:val="22"/>
                <w:szCs w:val="22"/>
              </w:rPr>
            </w:pPr>
            <w:r w:rsidRPr="00A12B4C">
              <w:rPr>
                <w:sz w:val="22"/>
                <w:szCs w:val="22"/>
              </w:rPr>
              <w:t>-</w:t>
            </w:r>
          </w:p>
        </w:tc>
        <w:tc>
          <w:tcPr>
            <w:tcW w:w="567" w:type="dxa"/>
            <w:vAlign w:val="center"/>
          </w:tcPr>
          <w:p w14:paraId="79D10C15" w14:textId="77777777" w:rsidR="00A12B4C" w:rsidRPr="00A12B4C" w:rsidRDefault="00A12B4C" w:rsidP="00A12B4C">
            <w:pPr>
              <w:widowControl/>
              <w:jc w:val="center"/>
              <w:rPr>
                <w:sz w:val="22"/>
                <w:szCs w:val="22"/>
              </w:rPr>
            </w:pPr>
            <w:r w:rsidRPr="00A12B4C">
              <w:rPr>
                <w:sz w:val="22"/>
                <w:szCs w:val="22"/>
              </w:rPr>
              <w:t>-</w:t>
            </w:r>
          </w:p>
        </w:tc>
        <w:tc>
          <w:tcPr>
            <w:tcW w:w="709" w:type="dxa"/>
            <w:shd w:val="clear" w:color="auto" w:fill="auto"/>
            <w:noWrap/>
            <w:vAlign w:val="center"/>
          </w:tcPr>
          <w:p w14:paraId="63C9825B" w14:textId="77777777" w:rsidR="00A12B4C" w:rsidRPr="00A12B4C" w:rsidRDefault="00A12B4C" w:rsidP="00A12B4C">
            <w:pPr>
              <w:widowControl/>
              <w:jc w:val="center"/>
              <w:rPr>
                <w:sz w:val="22"/>
                <w:szCs w:val="22"/>
              </w:rPr>
            </w:pPr>
            <w:r w:rsidRPr="00A12B4C">
              <w:rPr>
                <w:sz w:val="22"/>
                <w:szCs w:val="22"/>
              </w:rPr>
              <w:t>-</w:t>
            </w:r>
          </w:p>
        </w:tc>
      </w:tr>
      <w:tr w:rsidR="00A12B4C" w:rsidRPr="00A12B4C" w14:paraId="48762568" w14:textId="77777777" w:rsidTr="00DD22E3">
        <w:trPr>
          <w:trHeight w:val="340"/>
        </w:trPr>
        <w:tc>
          <w:tcPr>
            <w:tcW w:w="426" w:type="dxa"/>
            <w:vMerge/>
            <w:shd w:val="clear" w:color="auto" w:fill="auto"/>
            <w:noWrap/>
            <w:vAlign w:val="center"/>
          </w:tcPr>
          <w:p w14:paraId="7EC36316" w14:textId="77777777" w:rsidR="00A12B4C" w:rsidRPr="00A12B4C" w:rsidRDefault="00A12B4C" w:rsidP="00A12B4C">
            <w:pPr>
              <w:jc w:val="center"/>
              <w:rPr>
                <w:sz w:val="22"/>
                <w:szCs w:val="22"/>
              </w:rPr>
            </w:pPr>
          </w:p>
        </w:tc>
        <w:tc>
          <w:tcPr>
            <w:tcW w:w="2835" w:type="dxa"/>
            <w:vMerge/>
            <w:shd w:val="clear" w:color="auto" w:fill="auto"/>
            <w:vAlign w:val="center"/>
          </w:tcPr>
          <w:p w14:paraId="28BD31F6" w14:textId="77777777" w:rsidR="00A12B4C" w:rsidRPr="00A12B4C" w:rsidRDefault="00A12B4C" w:rsidP="00A12B4C">
            <w:pPr>
              <w:widowControl/>
              <w:rPr>
                <w:sz w:val="22"/>
                <w:szCs w:val="22"/>
              </w:rPr>
            </w:pPr>
          </w:p>
        </w:tc>
        <w:tc>
          <w:tcPr>
            <w:tcW w:w="1134" w:type="dxa"/>
            <w:vMerge/>
            <w:shd w:val="clear" w:color="auto" w:fill="auto"/>
            <w:vAlign w:val="center"/>
          </w:tcPr>
          <w:p w14:paraId="7D3284A7" w14:textId="77777777" w:rsidR="00A12B4C" w:rsidRPr="00A12B4C" w:rsidRDefault="00A12B4C" w:rsidP="00A12B4C">
            <w:pPr>
              <w:widowControl/>
              <w:jc w:val="center"/>
              <w:rPr>
                <w:sz w:val="22"/>
                <w:szCs w:val="22"/>
              </w:rPr>
            </w:pPr>
          </w:p>
        </w:tc>
        <w:tc>
          <w:tcPr>
            <w:tcW w:w="851" w:type="dxa"/>
            <w:shd w:val="clear" w:color="auto" w:fill="auto"/>
            <w:noWrap/>
            <w:vAlign w:val="center"/>
          </w:tcPr>
          <w:p w14:paraId="1617F627" w14:textId="77777777" w:rsidR="00A12B4C" w:rsidRPr="00A12B4C" w:rsidRDefault="00A12B4C" w:rsidP="00A12B4C">
            <w:pPr>
              <w:jc w:val="center"/>
              <w:rPr>
                <w:sz w:val="22"/>
                <w:szCs w:val="22"/>
              </w:rPr>
            </w:pPr>
            <w:r w:rsidRPr="00A12B4C">
              <w:rPr>
                <w:sz w:val="22"/>
                <w:szCs w:val="22"/>
              </w:rPr>
              <w:t>2028</w:t>
            </w:r>
          </w:p>
        </w:tc>
        <w:tc>
          <w:tcPr>
            <w:tcW w:w="1276" w:type="dxa"/>
            <w:vAlign w:val="center"/>
          </w:tcPr>
          <w:p w14:paraId="304AF6D5" w14:textId="77777777" w:rsidR="00A12B4C" w:rsidRPr="00A12B4C" w:rsidRDefault="00A12B4C" w:rsidP="00A12B4C">
            <w:pPr>
              <w:jc w:val="center"/>
              <w:rPr>
                <w:sz w:val="22"/>
                <w:szCs w:val="22"/>
              </w:rPr>
            </w:pPr>
            <w:r w:rsidRPr="00A12B4C">
              <w:rPr>
                <w:sz w:val="22"/>
                <w:szCs w:val="22"/>
              </w:rPr>
              <w:t>3 361,09</w:t>
            </w:r>
          </w:p>
        </w:tc>
        <w:tc>
          <w:tcPr>
            <w:tcW w:w="1134" w:type="dxa"/>
            <w:shd w:val="clear" w:color="auto" w:fill="auto"/>
            <w:noWrap/>
            <w:vAlign w:val="center"/>
          </w:tcPr>
          <w:p w14:paraId="46EC19DA" w14:textId="77777777" w:rsidR="00A12B4C" w:rsidRPr="00A12B4C" w:rsidRDefault="00A12B4C" w:rsidP="00A12B4C">
            <w:pPr>
              <w:jc w:val="center"/>
              <w:rPr>
                <w:sz w:val="22"/>
                <w:szCs w:val="22"/>
              </w:rPr>
            </w:pPr>
            <w:r w:rsidRPr="00A12B4C">
              <w:rPr>
                <w:sz w:val="22"/>
                <w:szCs w:val="22"/>
              </w:rPr>
              <w:t>3 461,66</w:t>
            </w:r>
          </w:p>
        </w:tc>
        <w:tc>
          <w:tcPr>
            <w:tcW w:w="708" w:type="dxa"/>
            <w:shd w:val="clear" w:color="auto" w:fill="auto"/>
            <w:noWrap/>
            <w:vAlign w:val="center"/>
          </w:tcPr>
          <w:p w14:paraId="6AA89D2E" w14:textId="77777777" w:rsidR="00A12B4C" w:rsidRPr="00A12B4C" w:rsidRDefault="00A12B4C" w:rsidP="00A12B4C">
            <w:pPr>
              <w:widowControl/>
              <w:jc w:val="center"/>
              <w:rPr>
                <w:sz w:val="22"/>
                <w:szCs w:val="22"/>
              </w:rPr>
            </w:pPr>
            <w:r w:rsidRPr="00A12B4C">
              <w:rPr>
                <w:sz w:val="22"/>
                <w:szCs w:val="22"/>
              </w:rPr>
              <w:t>-</w:t>
            </w:r>
          </w:p>
        </w:tc>
        <w:tc>
          <w:tcPr>
            <w:tcW w:w="567" w:type="dxa"/>
            <w:vAlign w:val="center"/>
          </w:tcPr>
          <w:p w14:paraId="61A2D782" w14:textId="77777777" w:rsidR="00A12B4C" w:rsidRPr="00A12B4C" w:rsidRDefault="00A12B4C" w:rsidP="00A12B4C">
            <w:pPr>
              <w:widowControl/>
              <w:jc w:val="center"/>
              <w:rPr>
                <w:sz w:val="22"/>
                <w:szCs w:val="22"/>
              </w:rPr>
            </w:pPr>
            <w:r w:rsidRPr="00A12B4C">
              <w:rPr>
                <w:sz w:val="22"/>
                <w:szCs w:val="22"/>
              </w:rPr>
              <w:t>-</w:t>
            </w:r>
          </w:p>
        </w:tc>
        <w:tc>
          <w:tcPr>
            <w:tcW w:w="567" w:type="dxa"/>
            <w:shd w:val="clear" w:color="auto" w:fill="auto"/>
            <w:vAlign w:val="center"/>
          </w:tcPr>
          <w:p w14:paraId="3F328259" w14:textId="77777777" w:rsidR="00A12B4C" w:rsidRPr="00A12B4C" w:rsidRDefault="00A12B4C" w:rsidP="00A12B4C">
            <w:pPr>
              <w:widowControl/>
              <w:jc w:val="center"/>
              <w:rPr>
                <w:sz w:val="22"/>
                <w:szCs w:val="22"/>
              </w:rPr>
            </w:pPr>
            <w:r w:rsidRPr="00A12B4C">
              <w:rPr>
                <w:sz w:val="22"/>
                <w:szCs w:val="22"/>
              </w:rPr>
              <w:t>-</w:t>
            </w:r>
          </w:p>
        </w:tc>
        <w:tc>
          <w:tcPr>
            <w:tcW w:w="567" w:type="dxa"/>
            <w:vAlign w:val="center"/>
          </w:tcPr>
          <w:p w14:paraId="0FBF6E4C" w14:textId="77777777" w:rsidR="00A12B4C" w:rsidRPr="00A12B4C" w:rsidRDefault="00A12B4C" w:rsidP="00A12B4C">
            <w:pPr>
              <w:widowControl/>
              <w:jc w:val="center"/>
              <w:rPr>
                <w:sz w:val="22"/>
                <w:szCs w:val="22"/>
              </w:rPr>
            </w:pPr>
            <w:r w:rsidRPr="00A12B4C">
              <w:rPr>
                <w:sz w:val="22"/>
                <w:szCs w:val="22"/>
              </w:rPr>
              <w:t>-</w:t>
            </w:r>
          </w:p>
        </w:tc>
        <w:tc>
          <w:tcPr>
            <w:tcW w:w="709" w:type="dxa"/>
            <w:shd w:val="clear" w:color="auto" w:fill="auto"/>
            <w:noWrap/>
            <w:vAlign w:val="center"/>
          </w:tcPr>
          <w:p w14:paraId="3DF7048B" w14:textId="77777777" w:rsidR="00A12B4C" w:rsidRPr="00A12B4C" w:rsidRDefault="00A12B4C" w:rsidP="00A12B4C">
            <w:pPr>
              <w:widowControl/>
              <w:jc w:val="center"/>
              <w:rPr>
                <w:sz w:val="22"/>
                <w:szCs w:val="22"/>
              </w:rPr>
            </w:pPr>
            <w:r w:rsidRPr="00A12B4C">
              <w:rPr>
                <w:sz w:val="22"/>
                <w:szCs w:val="22"/>
              </w:rPr>
              <w:t>-</w:t>
            </w:r>
          </w:p>
        </w:tc>
      </w:tr>
    </w:tbl>
    <w:p w14:paraId="687F49A9" w14:textId="77777777" w:rsidR="00E6197E" w:rsidRPr="00F012C9" w:rsidRDefault="00E6197E" w:rsidP="00A12B4C">
      <w:pPr>
        <w:pStyle w:val="24"/>
        <w:widowControl/>
        <w:tabs>
          <w:tab w:val="left" w:pos="851"/>
          <w:tab w:val="left" w:pos="1276"/>
          <w:tab w:val="left" w:pos="1560"/>
        </w:tabs>
        <w:ind w:firstLine="708"/>
        <w:rPr>
          <w:bCs/>
          <w:sz w:val="22"/>
          <w:szCs w:val="22"/>
        </w:rPr>
      </w:pPr>
    </w:p>
    <w:p w14:paraId="52A12E17" w14:textId="0F4BC2DD" w:rsidR="00A12B4C" w:rsidRPr="00F012C9" w:rsidRDefault="00A12B4C" w:rsidP="00A12B4C">
      <w:pPr>
        <w:pStyle w:val="24"/>
        <w:widowControl/>
        <w:tabs>
          <w:tab w:val="left" w:pos="851"/>
          <w:tab w:val="left" w:pos="1276"/>
          <w:tab w:val="left" w:pos="1560"/>
        </w:tabs>
        <w:ind w:firstLine="708"/>
        <w:rPr>
          <w:bCs/>
          <w:sz w:val="22"/>
          <w:szCs w:val="22"/>
        </w:rPr>
      </w:pPr>
      <w:r w:rsidRPr="00F012C9">
        <w:rPr>
          <w:bCs/>
          <w:sz w:val="22"/>
          <w:szCs w:val="22"/>
        </w:rPr>
        <w:t>2.</w:t>
      </w:r>
      <w:r w:rsidRPr="00F012C9">
        <w:rPr>
          <w:bCs/>
          <w:sz w:val="22"/>
          <w:szCs w:val="22"/>
        </w:rPr>
        <w:tab/>
        <w:t>Установить долгосрочные льготные тарифы на тепловую энергию для потребителей ООО «Газпром теплоэнерго Иваново» (в г. Пучеж) на 2024–2028 годы:</w:t>
      </w:r>
    </w:p>
    <w:p w14:paraId="17B6C7E1" w14:textId="77777777" w:rsidR="00A12B4C" w:rsidRPr="00F012C9" w:rsidRDefault="00A12B4C" w:rsidP="00A12B4C">
      <w:pPr>
        <w:widowControl/>
        <w:autoSpaceDE w:val="0"/>
        <w:autoSpaceDN w:val="0"/>
        <w:adjustRightInd w:val="0"/>
        <w:jc w:val="center"/>
        <w:rPr>
          <w:b/>
          <w:bCs/>
          <w:sz w:val="22"/>
          <w:szCs w:val="22"/>
        </w:rPr>
      </w:pPr>
    </w:p>
    <w:p w14:paraId="4BB9E8FE" w14:textId="1ACBCE51" w:rsidR="00A12B4C" w:rsidRPr="00A12B4C" w:rsidRDefault="00A12B4C" w:rsidP="00A12B4C">
      <w:pPr>
        <w:widowControl/>
        <w:autoSpaceDE w:val="0"/>
        <w:autoSpaceDN w:val="0"/>
        <w:adjustRightInd w:val="0"/>
        <w:jc w:val="center"/>
        <w:rPr>
          <w:b/>
          <w:bCs/>
          <w:sz w:val="22"/>
          <w:szCs w:val="22"/>
        </w:rPr>
      </w:pPr>
      <w:r w:rsidRPr="00A12B4C">
        <w:rPr>
          <w:b/>
          <w:bCs/>
          <w:sz w:val="22"/>
          <w:szCs w:val="22"/>
        </w:rPr>
        <w:t>Льготные тарифы на тепловую энергию (мощность), поставляемую потребителям</w:t>
      </w:r>
    </w:p>
    <w:tbl>
      <w:tblPr>
        <w:tblW w:w="10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276"/>
        <w:gridCol w:w="709"/>
        <w:gridCol w:w="1278"/>
        <w:gridCol w:w="1134"/>
        <w:gridCol w:w="708"/>
        <w:gridCol w:w="567"/>
        <w:gridCol w:w="709"/>
        <w:gridCol w:w="425"/>
        <w:gridCol w:w="709"/>
      </w:tblGrid>
      <w:tr w:rsidR="00A12B4C" w:rsidRPr="00A12B4C" w14:paraId="6B10FEFE" w14:textId="77777777" w:rsidTr="00DD22E3">
        <w:trPr>
          <w:trHeight w:val="346"/>
        </w:trPr>
        <w:tc>
          <w:tcPr>
            <w:tcW w:w="425" w:type="dxa"/>
            <w:vMerge w:val="restart"/>
            <w:shd w:val="clear" w:color="auto" w:fill="auto"/>
            <w:vAlign w:val="center"/>
          </w:tcPr>
          <w:p w14:paraId="57DBFC18" w14:textId="77777777" w:rsidR="00A12B4C" w:rsidRPr="00A12B4C" w:rsidRDefault="00A12B4C" w:rsidP="00A12B4C">
            <w:pPr>
              <w:widowControl/>
              <w:jc w:val="center"/>
              <w:rPr>
                <w:sz w:val="22"/>
                <w:szCs w:val="22"/>
              </w:rPr>
            </w:pPr>
            <w:r w:rsidRPr="00A12B4C">
              <w:rPr>
                <w:sz w:val="22"/>
                <w:szCs w:val="22"/>
              </w:rPr>
              <w:t>№ п/п</w:t>
            </w:r>
          </w:p>
        </w:tc>
        <w:tc>
          <w:tcPr>
            <w:tcW w:w="2269" w:type="dxa"/>
            <w:vMerge w:val="restart"/>
            <w:shd w:val="clear" w:color="auto" w:fill="auto"/>
            <w:vAlign w:val="center"/>
          </w:tcPr>
          <w:p w14:paraId="2D631350" w14:textId="77777777" w:rsidR="00A12B4C" w:rsidRPr="00A12B4C" w:rsidRDefault="00A12B4C" w:rsidP="00A12B4C">
            <w:pPr>
              <w:widowControl/>
              <w:jc w:val="center"/>
              <w:rPr>
                <w:sz w:val="22"/>
                <w:szCs w:val="22"/>
              </w:rPr>
            </w:pPr>
            <w:r w:rsidRPr="00A12B4C">
              <w:rPr>
                <w:sz w:val="22"/>
                <w:szCs w:val="22"/>
              </w:rPr>
              <w:t>Наименование регулируемой организации</w:t>
            </w:r>
          </w:p>
        </w:tc>
        <w:tc>
          <w:tcPr>
            <w:tcW w:w="1276" w:type="dxa"/>
            <w:vMerge w:val="restart"/>
            <w:shd w:val="clear" w:color="auto" w:fill="auto"/>
            <w:noWrap/>
            <w:vAlign w:val="center"/>
          </w:tcPr>
          <w:p w14:paraId="4CE8C1CC" w14:textId="77777777" w:rsidR="00A12B4C" w:rsidRPr="00A12B4C" w:rsidRDefault="00A12B4C" w:rsidP="00A12B4C">
            <w:pPr>
              <w:widowControl/>
              <w:ind w:left="-108" w:right="-108"/>
              <w:jc w:val="center"/>
              <w:rPr>
                <w:sz w:val="22"/>
                <w:szCs w:val="22"/>
              </w:rPr>
            </w:pPr>
            <w:r w:rsidRPr="00A12B4C">
              <w:rPr>
                <w:sz w:val="22"/>
                <w:szCs w:val="22"/>
              </w:rPr>
              <w:t>Вид тарифа</w:t>
            </w:r>
          </w:p>
        </w:tc>
        <w:tc>
          <w:tcPr>
            <w:tcW w:w="709" w:type="dxa"/>
            <w:vMerge w:val="restart"/>
            <w:shd w:val="clear" w:color="auto" w:fill="auto"/>
            <w:noWrap/>
            <w:vAlign w:val="center"/>
          </w:tcPr>
          <w:p w14:paraId="185F91DE" w14:textId="77777777" w:rsidR="00A12B4C" w:rsidRPr="00A12B4C" w:rsidRDefault="00A12B4C" w:rsidP="00A12B4C">
            <w:pPr>
              <w:widowControl/>
              <w:jc w:val="center"/>
              <w:rPr>
                <w:sz w:val="22"/>
                <w:szCs w:val="22"/>
              </w:rPr>
            </w:pPr>
            <w:r w:rsidRPr="00A12B4C">
              <w:rPr>
                <w:sz w:val="22"/>
                <w:szCs w:val="22"/>
              </w:rPr>
              <w:t>Год</w:t>
            </w:r>
          </w:p>
        </w:tc>
        <w:tc>
          <w:tcPr>
            <w:tcW w:w="2412" w:type="dxa"/>
            <w:gridSpan w:val="2"/>
            <w:shd w:val="clear" w:color="auto" w:fill="auto"/>
            <w:noWrap/>
            <w:vAlign w:val="center"/>
          </w:tcPr>
          <w:p w14:paraId="256BB490" w14:textId="77777777" w:rsidR="00A12B4C" w:rsidRPr="00A12B4C" w:rsidRDefault="00A12B4C" w:rsidP="00A12B4C">
            <w:pPr>
              <w:widowControl/>
              <w:jc w:val="center"/>
              <w:rPr>
                <w:sz w:val="22"/>
                <w:szCs w:val="22"/>
              </w:rPr>
            </w:pPr>
            <w:r w:rsidRPr="00A12B4C">
              <w:rPr>
                <w:sz w:val="22"/>
                <w:szCs w:val="22"/>
              </w:rPr>
              <w:t>Вода</w:t>
            </w:r>
          </w:p>
        </w:tc>
        <w:tc>
          <w:tcPr>
            <w:tcW w:w="2409" w:type="dxa"/>
            <w:gridSpan w:val="4"/>
            <w:shd w:val="clear" w:color="auto" w:fill="auto"/>
            <w:noWrap/>
            <w:vAlign w:val="center"/>
          </w:tcPr>
          <w:p w14:paraId="2FFAB3A8" w14:textId="77777777" w:rsidR="00A12B4C" w:rsidRPr="00A12B4C" w:rsidRDefault="00A12B4C" w:rsidP="00A12B4C">
            <w:pPr>
              <w:widowControl/>
              <w:jc w:val="center"/>
              <w:rPr>
                <w:sz w:val="22"/>
                <w:szCs w:val="22"/>
              </w:rPr>
            </w:pPr>
            <w:r w:rsidRPr="00A12B4C">
              <w:rPr>
                <w:sz w:val="22"/>
                <w:szCs w:val="22"/>
              </w:rPr>
              <w:t>Отборный пар давлением</w:t>
            </w:r>
          </w:p>
        </w:tc>
        <w:tc>
          <w:tcPr>
            <w:tcW w:w="709" w:type="dxa"/>
            <w:vMerge w:val="restart"/>
            <w:shd w:val="clear" w:color="auto" w:fill="auto"/>
            <w:vAlign w:val="center"/>
          </w:tcPr>
          <w:p w14:paraId="3FCB087A" w14:textId="77777777" w:rsidR="00A12B4C" w:rsidRPr="00A12B4C" w:rsidRDefault="00A12B4C" w:rsidP="00A12B4C">
            <w:pPr>
              <w:widowControl/>
              <w:jc w:val="center"/>
              <w:rPr>
                <w:sz w:val="22"/>
                <w:szCs w:val="22"/>
              </w:rPr>
            </w:pPr>
            <w:r w:rsidRPr="00A12B4C">
              <w:rPr>
                <w:sz w:val="22"/>
                <w:szCs w:val="22"/>
              </w:rPr>
              <w:t>Острый и редуцированный пар</w:t>
            </w:r>
          </w:p>
        </w:tc>
      </w:tr>
      <w:tr w:rsidR="00A12B4C" w:rsidRPr="00A12B4C" w14:paraId="21D80FDB" w14:textId="77777777" w:rsidTr="00DD22E3">
        <w:trPr>
          <w:trHeight w:val="1112"/>
        </w:trPr>
        <w:tc>
          <w:tcPr>
            <w:tcW w:w="425" w:type="dxa"/>
            <w:vMerge/>
            <w:shd w:val="clear" w:color="auto" w:fill="auto"/>
            <w:noWrap/>
            <w:vAlign w:val="center"/>
          </w:tcPr>
          <w:p w14:paraId="06134BD7" w14:textId="77777777" w:rsidR="00A12B4C" w:rsidRPr="00A12B4C" w:rsidRDefault="00A12B4C" w:rsidP="00A12B4C">
            <w:pPr>
              <w:widowControl/>
              <w:jc w:val="center"/>
              <w:rPr>
                <w:sz w:val="22"/>
                <w:szCs w:val="22"/>
              </w:rPr>
            </w:pPr>
          </w:p>
        </w:tc>
        <w:tc>
          <w:tcPr>
            <w:tcW w:w="2269" w:type="dxa"/>
            <w:vMerge/>
            <w:shd w:val="clear" w:color="auto" w:fill="auto"/>
            <w:vAlign w:val="center"/>
          </w:tcPr>
          <w:p w14:paraId="2D512A6F" w14:textId="77777777" w:rsidR="00A12B4C" w:rsidRPr="00A12B4C" w:rsidRDefault="00A12B4C" w:rsidP="00A12B4C">
            <w:pPr>
              <w:widowControl/>
              <w:rPr>
                <w:sz w:val="22"/>
                <w:szCs w:val="22"/>
              </w:rPr>
            </w:pPr>
          </w:p>
        </w:tc>
        <w:tc>
          <w:tcPr>
            <w:tcW w:w="1276" w:type="dxa"/>
            <w:vMerge/>
            <w:shd w:val="clear" w:color="auto" w:fill="auto"/>
            <w:noWrap/>
            <w:vAlign w:val="center"/>
          </w:tcPr>
          <w:p w14:paraId="1DD5A810" w14:textId="77777777" w:rsidR="00A12B4C" w:rsidRPr="00A12B4C" w:rsidRDefault="00A12B4C" w:rsidP="00A12B4C">
            <w:pPr>
              <w:widowControl/>
              <w:jc w:val="center"/>
              <w:rPr>
                <w:sz w:val="22"/>
                <w:szCs w:val="22"/>
              </w:rPr>
            </w:pPr>
          </w:p>
        </w:tc>
        <w:tc>
          <w:tcPr>
            <w:tcW w:w="709" w:type="dxa"/>
            <w:vMerge/>
            <w:shd w:val="clear" w:color="auto" w:fill="auto"/>
            <w:noWrap/>
            <w:vAlign w:val="center"/>
          </w:tcPr>
          <w:p w14:paraId="289D2915" w14:textId="77777777" w:rsidR="00A12B4C" w:rsidRPr="00A12B4C" w:rsidRDefault="00A12B4C" w:rsidP="00A12B4C">
            <w:pPr>
              <w:widowControl/>
              <w:jc w:val="center"/>
              <w:rPr>
                <w:sz w:val="22"/>
                <w:szCs w:val="22"/>
              </w:rPr>
            </w:pPr>
          </w:p>
        </w:tc>
        <w:tc>
          <w:tcPr>
            <w:tcW w:w="1278" w:type="dxa"/>
            <w:shd w:val="clear" w:color="auto" w:fill="auto"/>
            <w:noWrap/>
            <w:vAlign w:val="center"/>
          </w:tcPr>
          <w:p w14:paraId="303DD81B" w14:textId="77777777" w:rsidR="00A12B4C" w:rsidRPr="00A12B4C" w:rsidRDefault="00A12B4C" w:rsidP="00A12B4C">
            <w:pPr>
              <w:widowControl/>
              <w:jc w:val="center"/>
              <w:rPr>
                <w:sz w:val="22"/>
                <w:szCs w:val="22"/>
              </w:rPr>
            </w:pPr>
            <w:r w:rsidRPr="00A12B4C">
              <w:rPr>
                <w:sz w:val="22"/>
                <w:szCs w:val="22"/>
              </w:rPr>
              <w:t>1 полугодие</w:t>
            </w:r>
          </w:p>
        </w:tc>
        <w:tc>
          <w:tcPr>
            <w:tcW w:w="1134" w:type="dxa"/>
            <w:shd w:val="clear" w:color="auto" w:fill="auto"/>
            <w:vAlign w:val="center"/>
          </w:tcPr>
          <w:p w14:paraId="4F98569B" w14:textId="77777777" w:rsidR="00A12B4C" w:rsidRPr="00A12B4C" w:rsidRDefault="00A12B4C" w:rsidP="00A12B4C">
            <w:pPr>
              <w:widowControl/>
              <w:jc w:val="center"/>
              <w:rPr>
                <w:sz w:val="22"/>
                <w:szCs w:val="22"/>
              </w:rPr>
            </w:pPr>
            <w:r w:rsidRPr="00A12B4C">
              <w:rPr>
                <w:sz w:val="22"/>
                <w:szCs w:val="22"/>
              </w:rPr>
              <w:t>2 полугодие</w:t>
            </w:r>
          </w:p>
        </w:tc>
        <w:tc>
          <w:tcPr>
            <w:tcW w:w="708" w:type="dxa"/>
            <w:shd w:val="clear" w:color="auto" w:fill="auto"/>
            <w:vAlign w:val="center"/>
          </w:tcPr>
          <w:p w14:paraId="223F4723" w14:textId="77777777" w:rsidR="00A12B4C" w:rsidRPr="00A12B4C" w:rsidRDefault="00A12B4C" w:rsidP="00A12B4C">
            <w:pPr>
              <w:widowControl/>
              <w:jc w:val="center"/>
              <w:rPr>
                <w:sz w:val="22"/>
                <w:szCs w:val="22"/>
              </w:rPr>
            </w:pPr>
            <w:r w:rsidRPr="00A12B4C">
              <w:rPr>
                <w:sz w:val="22"/>
                <w:szCs w:val="22"/>
              </w:rPr>
              <w:t>от 1,2 до 2,5 кг/</w:t>
            </w:r>
          </w:p>
          <w:p w14:paraId="7098C07C" w14:textId="77777777" w:rsidR="00A12B4C" w:rsidRPr="00A12B4C" w:rsidRDefault="00A12B4C" w:rsidP="00A12B4C">
            <w:pPr>
              <w:widowControl/>
              <w:jc w:val="center"/>
              <w:rPr>
                <w:sz w:val="22"/>
                <w:szCs w:val="22"/>
              </w:rPr>
            </w:pPr>
            <w:r w:rsidRPr="00A12B4C">
              <w:rPr>
                <w:sz w:val="22"/>
                <w:szCs w:val="22"/>
              </w:rPr>
              <w:t>см</w:t>
            </w:r>
            <w:r w:rsidRPr="00A12B4C">
              <w:rPr>
                <w:sz w:val="22"/>
                <w:szCs w:val="22"/>
                <w:vertAlign w:val="superscript"/>
              </w:rPr>
              <w:t>2</w:t>
            </w:r>
          </w:p>
        </w:tc>
        <w:tc>
          <w:tcPr>
            <w:tcW w:w="567" w:type="dxa"/>
            <w:vAlign w:val="center"/>
          </w:tcPr>
          <w:p w14:paraId="2F1D4CC9" w14:textId="77777777" w:rsidR="00A12B4C" w:rsidRPr="00A12B4C" w:rsidRDefault="00A12B4C" w:rsidP="00A12B4C">
            <w:pPr>
              <w:widowControl/>
              <w:jc w:val="center"/>
              <w:rPr>
                <w:sz w:val="22"/>
                <w:szCs w:val="22"/>
              </w:rPr>
            </w:pPr>
            <w:r w:rsidRPr="00A12B4C">
              <w:rPr>
                <w:sz w:val="22"/>
                <w:szCs w:val="22"/>
              </w:rPr>
              <w:t>от 2,5 до 7,0 кг/см</w:t>
            </w:r>
            <w:r w:rsidRPr="00A12B4C">
              <w:rPr>
                <w:sz w:val="22"/>
                <w:szCs w:val="22"/>
                <w:vertAlign w:val="superscript"/>
              </w:rPr>
              <w:t>2</w:t>
            </w:r>
          </w:p>
        </w:tc>
        <w:tc>
          <w:tcPr>
            <w:tcW w:w="709" w:type="dxa"/>
            <w:vAlign w:val="center"/>
          </w:tcPr>
          <w:p w14:paraId="121778B0" w14:textId="77777777" w:rsidR="00A12B4C" w:rsidRPr="00A12B4C" w:rsidRDefault="00A12B4C" w:rsidP="00A12B4C">
            <w:pPr>
              <w:widowControl/>
              <w:jc w:val="center"/>
              <w:rPr>
                <w:sz w:val="22"/>
                <w:szCs w:val="22"/>
              </w:rPr>
            </w:pPr>
            <w:r w:rsidRPr="00A12B4C">
              <w:rPr>
                <w:sz w:val="22"/>
                <w:szCs w:val="22"/>
              </w:rPr>
              <w:t>от 7,0 до 13,0 кг/</w:t>
            </w:r>
          </w:p>
          <w:p w14:paraId="297DBE39" w14:textId="77777777" w:rsidR="00A12B4C" w:rsidRPr="00A12B4C" w:rsidRDefault="00A12B4C" w:rsidP="00A12B4C">
            <w:pPr>
              <w:widowControl/>
              <w:jc w:val="center"/>
              <w:rPr>
                <w:sz w:val="22"/>
                <w:szCs w:val="22"/>
              </w:rPr>
            </w:pPr>
            <w:r w:rsidRPr="00A12B4C">
              <w:rPr>
                <w:sz w:val="22"/>
                <w:szCs w:val="22"/>
              </w:rPr>
              <w:t>см</w:t>
            </w:r>
            <w:r w:rsidRPr="00A12B4C">
              <w:rPr>
                <w:sz w:val="22"/>
                <w:szCs w:val="22"/>
                <w:vertAlign w:val="superscript"/>
              </w:rPr>
              <w:t>2</w:t>
            </w:r>
          </w:p>
        </w:tc>
        <w:tc>
          <w:tcPr>
            <w:tcW w:w="425" w:type="dxa"/>
            <w:vAlign w:val="center"/>
          </w:tcPr>
          <w:p w14:paraId="57F752B8" w14:textId="77777777" w:rsidR="00A12B4C" w:rsidRPr="00A12B4C" w:rsidRDefault="00A12B4C" w:rsidP="00A12B4C">
            <w:pPr>
              <w:widowControl/>
              <w:ind w:right="-108" w:hanging="109"/>
              <w:jc w:val="center"/>
              <w:rPr>
                <w:sz w:val="22"/>
                <w:szCs w:val="22"/>
              </w:rPr>
            </w:pPr>
            <w:r w:rsidRPr="00A12B4C">
              <w:rPr>
                <w:sz w:val="22"/>
                <w:szCs w:val="22"/>
              </w:rPr>
              <w:t>Свыше 13,0 кг/</w:t>
            </w:r>
          </w:p>
          <w:p w14:paraId="462D37A8" w14:textId="77777777" w:rsidR="00A12B4C" w:rsidRPr="00A12B4C" w:rsidRDefault="00A12B4C" w:rsidP="00A12B4C">
            <w:pPr>
              <w:widowControl/>
              <w:jc w:val="center"/>
              <w:rPr>
                <w:sz w:val="22"/>
                <w:szCs w:val="22"/>
              </w:rPr>
            </w:pPr>
            <w:r w:rsidRPr="00A12B4C">
              <w:rPr>
                <w:sz w:val="22"/>
                <w:szCs w:val="22"/>
              </w:rPr>
              <w:t>см</w:t>
            </w:r>
            <w:r w:rsidRPr="00A12B4C">
              <w:rPr>
                <w:sz w:val="22"/>
                <w:szCs w:val="22"/>
                <w:vertAlign w:val="superscript"/>
              </w:rPr>
              <w:t>2</w:t>
            </w:r>
          </w:p>
        </w:tc>
        <w:tc>
          <w:tcPr>
            <w:tcW w:w="709" w:type="dxa"/>
            <w:vMerge/>
            <w:shd w:val="clear" w:color="auto" w:fill="auto"/>
            <w:vAlign w:val="center"/>
          </w:tcPr>
          <w:p w14:paraId="4FBD0790" w14:textId="77777777" w:rsidR="00A12B4C" w:rsidRPr="00A12B4C" w:rsidRDefault="00A12B4C" w:rsidP="00A12B4C">
            <w:pPr>
              <w:widowControl/>
              <w:jc w:val="center"/>
              <w:rPr>
                <w:sz w:val="22"/>
                <w:szCs w:val="22"/>
              </w:rPr>
            </w:pPr>
          </w:p>
        </w:tc>
      </w:tr>
      <w:tr w:rsidR="00A12B4C" w:rsidRPr="00A12B4C" w14:paraId="07C94C5F" w14:textId="77777777" w:rsidTr="00DD22E3">
        <w:trPr>
          <w:trHeight w:val="300"/>
        </w:trPr>
        <w:tc>
          <w:tcPr>
            <w:tcW w:w="10209" w:type="dxa"/>
            <w:gridSpan w:val="11"/>
          </w:tcPr>
          <w:p w14:paraId="78E517A7" w14:textId="77777777" w:rsidR="00A12B4C" w:rsidRPr="00A12B4C" w:rsidRDefault="00A12B4C" w:rsidP="00A12B4C">
            <w:pPr>
              <w:widowControl/>
              <w:jc w:val="center"/>
              <w:rPr>
                <w:sz w:val="22"/>
                <w:szCs w:val="22"/>
              </w:rPr>
            </w:pPr>
            <w:r w:rsidRPr="00A12B4C">
              <w:rPr>
                <w:sz w:val="22"/>
                <w:szCs w:val="22"/>
              </w:rPr>
              <w:t>Для потребителей, в случае отсутствия дифференциации тарифов по схеме подключения</w:t>
            </w:r>
          </w:p>
        </w:tc>
      </w:tr>
      <w:tr w:rsidR="00A12B4C" w:rsidRPr="00A12B4C" w14:paraId="5FA45157" w14:textId="77777777" w:rsidTr="00DD22E3">
        <w:trPr>
          <w:trHeight w:val="300"/>
        </w:trPr>
        <w:tc>
          <w:tcPr>
            <w:tcW w:w="10209" w:type="dxa"/>
            <w:gridSpan w:val="11"/>
          </w:tcPr>
          <w:p w14:paraId="50837ECD" w14:textId="77777777" w:rsidR="00A12B4C" w:rsidRPr="00A12B4C" w:rsidRDefault="00A12B4C" w:rsidP="00A12B4C">
            <w:pPr>
              <w:widowControl/>
              <w:jc w:val="center"/>
              <w:rPr>
                <w:sz w:val="22"/>
                <w:szCs w:val="22"/>
              </w:rPr>
            </w:pPr>
            <w:r w:rsidRPr="00A12B4C">
              <w:rPr>
                <w:sz w:val="22"/>
                <w:szCs w:val="22"/>
              </w:rPr>
              <w:t>Население (тарифы указываются с учетом НДС) *</w:t>
            </w:r>
          </w:p>
        </w:tc>
      </w:tr>
      <w:tr w:rsidR="00A12B4C" w:rsidRPr="00A12B4C" w14:paraId="026346A2" w14:textId="77777777" w:rsidTr="00DD22E3">
        <w:trPr>
          <w:trHeight w:val="312"/>
        </w:trPr>
        <w:tc>
          <w:tcPr>
            <w:tcW w:w="425" w:type="dxa"/>
            <w:vMerge w:val="restart"/>
            <w:shd w:val="clear" w:color="auto" w:fill="auto"/>
            <w:noWrap/>
            <w:vAlign w:val="center"/>
          </w:tcPr>
          <w:p w14:paraId="3DD172C3" w14:textId="77777777" w:rsidR="00A12B4C" w:rsidRPr="00A12B4C" w:rsidRDefault="00A12B4C" w:rsidP="00A12B4C">
            <w:pPr>
              <w:jc w:val="center"/>
              <w:rPr>
                <w:sz w:val="22"/>
                <w:szCs w:val="22"/>
              </w:rPr>
            </w:pPr>
            <w:r w:rsidRPr="00A12B4C">
              <w:rPr>
                <w:sz w:val="22"/>
                <w:szCs w:val="22"/>
              </w:rPr>
              <w:t>1.</w:t>
            </w:r>
          </w:p>
        </w:tc>
        <w:tc>
          <w:tcPr>
            <w:tcW w:w="2269" w:type="dxa"/>
            <w:vMerge w:val="restart"/>
            <w:shd w:val="clear" w:color="auto" w:fill="auto"/>
            <w:vAlign w:val="center"/>
          </w:tcPr>
          <w:p w14:paraId="272C7BDB" w14:textId="77777777" w:rsidR="00A12B4C" w:rsidRPr="00A12B4C" w:rsidRDefault="00A12B4C" w:rsidP="00A12B4C">
            <w:pPr>
              <w:widowControl/>
              <w:rPr>
                <w:sz w:val="22"/>
                <w:szCs w:val="22"/>
              </w:rPr>
            </w:pPr>
            <w:r w:rsidRPr="00A12B4C">
              <w:rPr>
                <w:sz w:val="22"/>
                <w:szCs w:val="22"/>
              </w:rPr>
              <w:t>ООО «Газпром теплоэнерго Иваново», г. Пучеж</w:t>
            </w:r>
          </w:p>
        </w:tc>
        <w:tc>
          <w:tcPr>
            <w:tcW w:w="1276" w:type="dxa"/>
            <w:vMerge w:val="restart"/>
            <w:shd w:val="clear" w:color="auto" w:fill="auto"/>
            <w:vAlign w:val="center"/>
          </w:tcPr>
          <w:p w14:paraId="7098524D" w14:textId="77777777" w:rsidR="00A12B4C" w:rsidRPr="00A12B4C" w:rsidRDefault="00A12B4C" w:rsidP="00A12B4C">
            <w:pPr>
              <w:widowControl/>
              <w:jc w:val="center"/>
              <w:rPr>
                <w:sz w:val="22"/>
                <w:szCs w:val="22"/>
              </w:rPr>
            </w:pPr>
            <w:proofErr w:type="spellStart"/>
            <w:r w:rsidRPr="00A12B4C">
              <w:rPr>
                <w:sz w:val="22"/>
                <w:szCs w:val="22"/>
              </w:rPr>
              <w:t>Одноставочный</w:t>
            </w:r>
            <w:proofErr w:type="spellEnd"/>
            <w:r w:rsidRPr="00A12B4C">
              <w:rPr>
                <w:sz w:val="22"/>
                <w:szCs w:val="22"/>
              </w:rPr>
              <w:t>, руб./Гкал</w:t>
            </w:r>
          </w:p>
        </w:tc>
        <w:tc>
          <w:tcPr>
            <w:tcW w:w="709" w:type="dxa"/>
            <w:shd w:val="clear" w:color="auto" w:fill="auto"/>
            <w:noWrap/>
            <w:vAlign w:val="center"/>
          </w:tcPr>
          <w:p w14:paraId="1E9A5AB2" w14:textId="77777777" w:rsidR="00A12B4C" w:rsidRPr="00A12B4C" w:rsidRDefault="00A12B4C" w:rsidP="00A12B4C">
            <w:pPr>
              <w:jc w:val="center"/>
              <w:rPr>
                <w:sz w:val="22"/>
                <w:szCs w:val="22"/>
              </w:rPr>
            </w:pPr>
            <w:r w:rsidRPr="00A12B4C">
              <w:rPr>
                <w:sz w:val="22"/>
                <w:szCs w:val="22"/>
              </w:rPr>
              <w:t>2024</w:t>
            </w:r>
          </w:p>
        </w:tc>
        <w:tc>
          <w:tcPr>
            <w:tcW w:w="1278" w:type="dxa"/>
            <w:shd w:val="clear" w:color="auto" w:fill="auto"/>
            <w:noWrap/>
            <w:vAlign w:val="center"/>
          </w:tcPr>
          <w:p w14:paraId="229628EC" w14:textId="77777777" w:rsidR="00A12B4C" w:rsidRPr="00A12B4C" w:rsidRDefault="00A12B4C" w:rsidP="00A12B4C">
            <w:pPr>
              <w:jc w:val="center"/>
              <w:rPr>
                <w:sz w:val="22"/>
                <w:szCs w:val="22"/>
              </w:rPr>
            </w:pPr>
            <w:r w:rsidRPr="00A12B4C">
              <w:rPr>
                <w:sz w:val="22"/>
                <w:szCs w:val="22"/>
              </w:rPr>
              <w:t xml:space="preserve">3 289,50 </w:t>
            </w:r>
            <w:r w:rsidRPr="00A12B4C">
              <w:rPr>
                <w:sz w:val="22"/>
                <w:szCs w:val="22"/>
                <w:vertAlign w:val="superscript"/>
              </w:rPr>
              <w:t>1</w:t>
            </w:r>
          </w:p>
        </w:tc>
        <w:tc>
          <w:tcPr>
            <w:tcW w:w="1134" w:type="dxa"/>
            <w:vAlign w:val="center"/>
          </w:tcPr>
          <w:p w14:paraId="75AC996F" w14:textId="77777777" w:rsidR="00A12B4C" w:rsidRPr="00A12B4C" w:rsidRDefault="00A12B4C" w:rsidP="00A12B4C">
            <w:pPr>
              <w:widowControl/>
              <w:jc w:val="center"/>
              <w:rPr>
                <w:sz w:val="22"/>
                <w:szCs w:val="22"/>
              </w:rPr>
            </w:pPr>
            <w:r w:rsidRPr="00A12B4C">
              <w:rPr>
                <w:sz w:val="22"/>
                <w:szCs w:val="22"/>
              </w:rPr>
              <w:t xml:space="preserve">3 486,57 </w:t>
            </w:r>
            <w:r w:rsidRPr="00A12B4C">
              <w:rPr>
                <w:sz w:val="22"/>
                <w:szCs w:val="22"/>
                <w:vertAlign w:val="superscript"/>
              </w:rPr>
              <w:t>2</w:t>
            </w:r>
          </w:p>
        </w:tc>
        <w:tc>
          <w:tcPr>
            <w:tcW w:w="708" w:type="dxa"/>
            <w:shd w:val="clear" w:color="auto" w:fill="auto"/>
            <w:noWrap/>
            <w:vAlign w:val="center"/>
          </w:tcPr>
          <w:p w14:paraId="79871DE6" w14:textId="77777777" w:rsidR="00A12B4C" w:rsidRPr="00A12B4C" w:rsidRDefault="00A12B4C" w:rsidP="00A12B4C">
            <w:pPr>
              <w:widowControl/>
              <w:jc w:val="center"/>
              <w:rPr>
                <w:sz w:val="22"/>
                <w:szCs w:val="22"/>
              </w:rPr>
            </w:pPr>
            <w:r w:rsidRPr="00A12B4C">
              <w:rPr>
                <w:sz w:val="22"/>
                <w:szCs w:val="22"/>
              </w:rPr>
              <w:t>-</w:t>
            </w:r>
          </w:p>
        </w:tc>
        <w:tc>
          <w:tcPr>
            <w:tcW w:w="567" w:type="dxa"/>
            <w:vAlign w:val="center"/>
          </w:tcPr>
          <w:p w14:paraId="4F92F405" w14:textId="77777777" w:rsidR="00A12B4C" w:rsidRPr="00A12B4C" w:rsidRDefault="00A12B4C" w:rsidP="00A12B4C">
            <w:pPr>
              <w:widowControl/>
              <w:jc w:val="center"/>
              <w:rPr>
                <w:sz w:val="22"/>
                <w:szCs w:val="22"/>
              </w:rPr>
            </w:pPr>
            <w:r w:rsidRPr="00A12B4C">
              <w:rPr>
                <w:sz w:val="22"/>
                <w:szCs w:val="22"/>
              </w:rPr>
              <w:t>-</w:t>
            </w:r>
          </w:p>
        </w:tc>
        <w:tc>
          <w:tcPr>
            <w:tcW w:w="709" w:type="dxa"/>
            <w:vAlign w:val="center"/>
          </w:tcPr>
          <w:p w14:paraId="53A83A35" w14:textId="77777777" w:rsidR="00A12B4C" w:rsidRPr="00A12B4C" w:rsidRDefault="00A12B4C" w:rsidP="00A12B4C">
            <w:pPr>
              <w:widowControl/>
              <w:jc w:val="center"/>
              <w:rPr>
                <w:sz w:val="22"/>
                <w:szCs w:val="22"/>
              </w:rPr>
            </w:pPr>
            <w:r w:rsidRPr="00A12B4C">
              <w:rPr>
                <w:sz w:val="22"/>
                <w:szCs w:val="22"/>
              </w:rPr>
              <w:t>-</w:t>
            </w:r>
          </w:p>
        </w:tc>
        <w:tc>
          <w:tcPr>
            <w:tcW w:w="425" w:type="dxa"/>
            <w:vAlign w:val="center"/>
          </w:tcPr>
          <w:p w14:paraId="77CDEDA6" w14:textId="77777777" w:rsidR="00A12B4C" w:rsidRPr="00A12B4C" w:rsidRDefault="00A12B4C" w:rsidP="00A12B4C">
            <w:pPr>
              <w:widowControl/>
              <w:jc w:val="center"/>
              <w:rPr>
                <w:sz w:val="22"/>
                <w:szCs w:val="22"/>
              </w:rPr>
            </w:pPr>
            <w:r w:rsidRPr="00A12B4C">
              <w:rPr>
                <w:sz w:val="22"/>
                <w:szCs w:val="22"/>
              </w:rPr>
              <w:t>-</w:t>
            </w:r>
          </w:p>
        </w:tc>
        <w:tc>
          <w:tcPr>
            <w:tcW w:w="709" w:type="dxa"/>
            <w:shd w:val="clear" w:color="auto" w:fill="auto"/>
            <w:noWrap/>
            <w:vAlign w:val="center"/>
          </w:tcPr>
          <w:p w14:paraId="3222F6D0" w14:textId="77777777" w:rsidR="00A12B4C" w:rsidRPr="00A12B4C" w:rsidRDefault="00A12B4C" w:rsidP="00A12B4C">
            <w:pPr>
              <w:widowControl/>
              <w:jc w:val="center"/>
              <w:rPr>
                <w:sz w:val="22"/>
                <w:szCs w:val="22"/>
              </w:rPr>
            </w:pPr>
            <w:r w:rsidRPr="00A12B4C">
              <w:rPr>
                <w:sz w:val="22"/>
                <w:szCs w:val="22"/>
              </w:rPr>
              <w:t>-</w:t>
            </w:r>
          </w:p>
        </w:tc>
      </w:tr>
      <w:tr w:rsidR="00A12B4C" w:rsidRPr="00A12B4C" w14:paraId="35CAE588" w14:textId="77777777" w:rsidTr="00DD22E3">
        <w:trPr>
          <w:trHeight w:val="312"/>
        </w:trPr>
        <w:tc>
          <w:tcPr>
            <w:tcW w:w="425" w:type="dxa"/>
            <w:vMerge/>
            <w:shd w:val="clear" w:color="auto" w:fill="auto"/>
            <w:noWrap/>
            <w:vAlign w:val="center"/>
          </w:tcPr>
          <w:p w14:paraId="359969C0" w14:textId="77777777" w:rsidR="00A12B4C" w:rsidRPr="00A12B4C" w:rsidRDefault="00A12B4C" w:rsidP="00A12B4C">
            <w:pPr>
              <w:jc w:val="center"/>
              <w:rPr>
                <w:sz w:val="22"/>
                <w:szCs w:val="22"/>
              </w:rPr>
            </w:pPr>
          </w:p>
        </w:tc>
        <w:tc>
          <w:tcPr>
            <w:tcW w:w="2269" w:type="dxa"/>
            <w:vMerge/>
            <w:shd w:val="clear" w:color="auto" w:fill="auto"/>
            <w:vAlign w:val="center"/>
          </w:tcPr>
          <w:p w14:paraId="597ACDBB" w14:textId="77777777" w:rsidR="00A12B4C" w:rsidRPr="00A12B4C" w:rsidRDefault="00A12B4C" w:rsidP="00A12B4C">
            <w:pPr>
              <w:widowControl/>
              <w:rPr>
                <w:sz w:val="22"/>
                <w:szCs w:val="22"/>
              </w:rPr>
            </w:pPr>
          </w:p>
        </w:tc>
        <w:tc>
          <w:tcPr>
            <w:tcW w:w="1276" w:type="dxa"/>
            <w:vMerge/>
            <w:shd w:val="clear" w:color="auto" w:fill="auto"/>
            <w:vAlign w:val="center"/>
          </w:tcPr>
          <w:p w14:paraId="57336DC0" w14:textId="77777777" w:rsidR="00A12B4C" w:rsidRPr="00A12B4C" w:rsidRDefault="00A12B4C" w:rsidP="00A12B4C">
            <w:pPr>
              <w:widowControl/>
              <w:jc w:val="center"/>
              <w:rPr>
                <w:sz w:val="22"/>
                <w:szCs w:val="22"/>
              </w:rPr>
            </w:pPr>
          </w:p>
        </w:tc>
        <w:tc>
          <w:tcPr>
            <w:tcW w:w="709" w:type="dxa"/>
            <w:shd w:val="clear" w:color="auto" w:fill="auto"/>
            <w:noWrap/>
            <w:vAlign w:val="center"/>
          </w:tcPr>
          <w:p w14:paraId="6B065163" w14:textId="77777777" w:rsidR="00A12B4C" w:rsidRPr="00A12B4C" w:rsidRDefault="00A12B4C" w:rsidP="00A12B4C">
            <w:pPr>
              <w:jc w:val="center"/>
              <w:rPr>
                <w:sz w:val="22"/>
                <w:szCs w:val="22"/>
              </w:rPr>
            </w:pPr>
            <w:r w:rsidRPr="00A12B4C">
              <w:rPr>
                <w:sz w:val="22"/>
                <w:szCs w:val="22"/>
              </w:rPr>
              <w:t>2025</w:t>
            </w:r>
          </w:p>
        </w:tc>
        <w:tc>
          <w:tcPr>
            <w:tcW w:w="1278" w:type="dxa"/>
            <w:shd w:val="clear" w:color="auto" w:fill="auto"/>
            <w:noWrap/>
            <w:vAlign w:val="center"/>
          </w:tcPr>
          <w:p w14:paraId="6C6D3FB8" w14:textId="77777777" w:rsidR="00A12B4C" w:rsidRPr="00A12B4C" w:rsidRDefault="00A12B4C" w:rsidP="00A12B4C">
            <w:pPr>
              <w:jc w:val="center"/>
              <w:rPr>
                <w:sz w:val="22"/>
                <w:szCs w:val="22"/>
              </w:rPr>
            </w:pPr>
            <w:r w:rsidRPr="00A12B4C">
              <w:rPr>
                <w:sz w:val="22"/>
                <w:szCs w:val="22"/>
              </w:rPr>
              <w:t xml:space="preserve">3 486,57 </w:t>
            </w:r>
            <w:r w:rsidRPr="00A12B4C">
              <w:rPr>
                <w:sz w:val="22"/>
                <w:szCs w:val="22"/>
                <w:vertAlign w:val="superscript"/>
              </w:rPr>
              <w:t>2</w:t>
            </w:r>
          </w:p>
        </w:tc>
        <w:tc>
          <w:tcPr>
            <w:tcW w:w="1134" w:type="dxa"/>
            <w:vAlign w:val="center"/>
          </w:tcPr>
          <w:p w14:paraId="36326051" w14:textId="77777777" w:rsidR="00A12B4C" w:rsidRPr="00A12B4C" w:rsidRDefault="00A12B4C" w:rsidP="00A12B4C">
            <w:pPr>
              <w:widowControl/>
              <w:jc w:val="center"/>
              <w:rPr>
                <w:sz w:val="22"/>
                <w:szCs w:val="22"/>
              </w:rPr>
            </w:pPr>
            <w:r w:rsidRPr="00A12B4C">
              <w:rPr>
                <w:sz w:val="22"/>
                <w:szCs w:val="22"/>
              </w:rPr>
              <w:t xml:space="preserve">3 685,30 </w:t>
            </w:r>
            <w:r w:rsidRPr="00A12B4C">
              <w:rPr>
                <w:sz w:val="22"/>
                <w:szCs w:val="22"/>
                <w:vertAlign w:val="superscript"/>
              </w:rPr>
              <w:t>3</w:t>
            </w:r>
          </w:p>
        </w:tc>
        <w:tc>
          <w:tcPr>
            <w:tcW w:w="708" w:type="dxa"/>
            <w:shd w:val="clear" w:color="auto" w:fill="auto"/>
            <w:noWrap/>
            <w:vAlign w:val="center"/>
          </w:tcPr>
          <w:p w14:paraId="45A5E19C" w14:textId="77777777" w:rsidR="00A12B4C" w:rsidRPr="00A12B4C" w:rsidRDefault="00A12B4C" w:rsidP="00A12B4C">
            <w:pPr>
              <w:widowControl/>
              <w:jc w:val="center"/>
              <w:rPr>
                <w:sz w:val="22"/>
                <w:szCs w:val="22"/>
              </w:rPr>
            </w:pPr>
            <w:r w:rsidRPr="00A12B4C">
              <w:rPr>
                <w:sz w:val="22"/>
                <w:szCs w:val="22"/>
              </w:rPr>
              <w:t>-</w:t>
            </w:r>
          </w:p>
        </w:tc>
        <w:tc>
          <w:tcPr>
            <w:tcW w:w="567" w:type="dxa"/>
            <w:vAlign w:val="center"/>
          </w:tcPr>
          <w:p w14:paraId="07CD03E1" w14:textId="77777777" w:rsidR="00A12B4C" w:rsidRPr="00A12B4C" w:rsidRDefault="00A12B4C" w:rsidP="00A12B4C">
            <w:pPr>
              <w:widowControl/>
              <w:jc w:val="center"/>
              <w:rPr>
                <w:sz w:val="22"/>
                <w:szCs w:val="22"/>
              </w:rPr>
            </w:pPr>
            <w:r w:rsidRPr="00A12B4C">
              <w:rPr>
                <w:sz w:val="22"/>
                <w:szCs w:val="22"/>
              </w:rPr>
              <w:t>-</w:t>
            </w:r>
          </w:p>
        </w:tc>
        <w:tc>
          <w:tcPr>
            <w:tcW w:w="709" w:type="dxa"/>
            <w:vAlign w:val="center"/>
          </w:tcPr>
          <w:p w14:paraId="5F1A78EC" w14:textId="77777777" w:rsidR="00A12B4C" w:rsidRPr="00A12B4C" w:rsidRDefault="00A12B4C" w:rsidP="00A12B4C">
            <w:pPr>
              <w:widowControl/>
              <w:jc w:val="center"/>
              <w:rPr>
                <w:sz w:val="22"/>
                <w:szCs w:val="22"/>
              </w:rPr>
            </w:pPr>
            <w:r w:rsidRPr="00A12B4C">
              <w:rPr>
                <w:sz w:val="22"/>
                <w:szCs w:val="22"/>
              </w:rPr>
              <w:t>-</w:t>
            </w:r>
          </w:p>
        </w:tc>
        <w:tc>
          <w:tcPr>
            <w:tcW w:w="425" w:type="dxa"/>
            <w:vAlign w:val="center"/>
          </w:tcPr>
          <w:p w14:paraId="159DD9B1" w14:textId="77777777" w:rsidR="00A12B4C" w:rsidRPr="00A12B4C" w:rsidRDefault="00A12B4C" w:rsidP="00A12B4C">
            <w:pPr>
              <w:widowControl/>
              <w:jc w:val="center"/>
              <w:rPr>
                <w:sz w:val="22"/>
                <w:szCs w:val="22"/>
              </w:rPr>
            </w:pPr>
            <w:r w:rsidRPr="00A12B4C">
              <w:rPr>
                <w:sz w:val="22"/>
                <w:szCs w:val="22"/>
              </w:rPr>
              <w:t>-</w:t>
            </w:r>
          </w:p>
        </w:tc>
        <w:tc>
          <w:tcPr>
            <w:tcW w:w="709" w:type="dxa"/>
            <w:shd w:val="clear" w:color="auto" w:fill="auto"/>
            <w:noWrap/>
            <w:vAlign w:val="center"/>
          </w:tcPr>
          <w:p w14:paraId="63B51A9D" w14:textId="77777777" w:rsidR="00A12B4C" w:rsidRPr="00A12B4C" w:rsidRDefault="00A12B4C" w:rsidP="00A12B4C">
            <w:pPr>
              <w:widowControl/>
              <w:jc w:val="center"/>
              <w:rPr>
                <w:sz w:val="22"/>
                <w:szCs w:val="22"/>
              </w:rPr>
            </w:pPr>
            <w:r w:rsidRPr="00A12B4C">
              <w:rPr>
                <w:sz w:val="22"/>
                <w:szCs w:val="22"/>
              </w:rPr>
              <w:t>-</w:t>
            </w:r>
          </w:p>
        </w:tc>
      </w:tr>
      <w:tr w:rsidR="00A12B4C" w:rsidRPr="00A12B4C" w14:paraId="15CE975E" w14:textId="77777777" w:rsidTr="00DD22E3">
        <w:trPr>
          <w:trHeight w:val="312"/>
        </w:trPr>
        <w:tc>
          <w:tcPr>
            <w:tcW w:w="425" w:type="dxa"/>
            <w:vMerge/>
            <w:shd w:val="clear" w:color="auto" w:fill="auto"/>
            <w:noWrap/>
            <w:vAlign w:val="center"/>
          </w:tcPr>
          <w:p w14:paraId="43D46CD8" w14:textId="77777777" w:rsidR="00A12B4C" w:rsidRPr="00A12B4C" w:rsidRDefault="00A12B4C" w:rsidP="00A12B4C">
            <w:pPr>
              <w:jc w:val="center"/>
              <w:rPr>
                <w:sz w:val="22"/>
                <w:szCs w:val="22"/>
              </w:rPr>
            </w:pPr>
          </w:p>
        </w:tc>
        <w:tc>
          <w:tcPr>
            <w:tcW w:w="2269" w:type="dxa"/>
            <w:vMerge/>
            <w:shd w:val="clear" w:color="auto" w:fill="auto"/>
            <w:vAlign w:val="center"/>
          </w:tcPr>
          <w:p w14:paraId="47607D86" w14:textId="77777777" w:rsidR="00A12B4C" w:rsidRPr="00A12B4C" w:rsidRDefault="00A12B4C" w:rsidP="00A12B4C">
            <w:pPr>
              <w:widowControl/>
              <w:rPr>
                <w:sz w:val="22"/>
                <w:szCs w:val="22"/>
              </w:rPr>
            </w:pPr>
          </w:p>
        </w:tc>
        <w:tc>
          <w:tcPr>
            <w:tcW w:w="1276" w:type="dxa"/>
            <w:vMerge/>
            <w:shd w:val="clear" w:color="auto" w:fill="auto"/>
            <w:vAlign w:val="center"/>
          </w:tcPr>
          <w:p w14:paraId="5BBC5C76" w14:textId="77777777" w:rsidR="00A12B4C" w:rsidRPr="00A12B4C" w:rsidRDefault="00A12B4C" w:rsidP="00A12B4C">
            <w:pPr>
              <w:widowControl/>
              <w:jc w:val="center"/>
              <w:rPr>
                <w:sz w:val="22"/>
                <w:szCs w:val="22"/>
              </w:rPr>
            </w:pPr>
          </w:p>
        </w:tc>
        <w:tc>
          <w:tcPr>
            <w:tcW w:w="709" w:type="dxa"/>
            <w:shd w:val="clear" w:color="auto" w:fill="auto"/>
            <w:noWrap/>
            <w:vAlign w:val="center"/>
          </w:tcPr>
          <w:p w14:paraId="64341273" w14:textId="77777777" w:rsidR="00A12B4C" w:rsidRPr="00A12B4C" w:rsidRDefault="00A12B4C" w:rsidP="00A12B4C">
            <w:pPr>
              <w:jc w:val="center"/>
              <w:rPr>
                <w:sz w:val="22"/>
                <w:szCs w:val="22"/>
              </w:rPr>
            </w:pPr>
            <w:r w:rsidRPr="00A12B4C">
              <w:rPr>
                <w:sz w:val="22"/>
                <w:szCs w:val="22"/>
              </w:rPr>
              <w:t>2026</w:t>
            </w:r>
          </w:p>
        </w:tc>
        <w:tc>
          <w:tcPr>
            <w:tcW w:w="1278" w:type="dxa"/>
            <w:shd w:val="clear" w:color="auto" w:fill="auto"/>
            <w:noWrap/>
            <w:vAlign w:val="center"/>
          </w:tcPr>
          <w:p w14:paraId="3CB4C215" w14:textId="77777777" w:rsidR="00A12B4C" w:rsidRPr="00A12B4C" w:rsidRDefault="00A12B4C" w:rsidP="00A12B4C">
            <w:pPr>
              <w:jc w:val="center"/>
              <w:rPr>
                <w:sz w:val="22"/>
                <w:szCs w:val="22"/>
              </w:rPr>
            </w:pPr>
            <w:r w:rsidRPr="00A12B4C">
              <w:rPr>
                <w:sz w:val="22"/>
                <w:szCs w:val="22"/>
              </w:rPr>
              <w:t xml:space="preserve">3 685,30 </w:t>
            </w:r>
            <w:r w:rsidRPr="00A12B4C">
              <w:rPr>
                <w:sz w:val="22"/>
                <w:szCs w:val="22"/>
                <w:vertAlign w:val="superscript"/>
              </w:rPr>
              <w:t>3</w:t>
            </w:r>
          </w:p>
        </w:tc>
        <w:tc>
          <w:tcPr>
            <w:tcW w:w="1134" w:type="dxa"/>
            <w:vAlign w:val="center"/>
          </w:tcPr>
          <w:p w14:paraId="7D868694" w14:textId="77777777" w:rsidR="00A12B4C" w:rsidRPr="00A12B4C" w:rsidRDefault="00A12B4C" w:rsidP="00A12B4C">
            <w:pPr>
              <w:widowControl/>
              <w:jc w:val="center"/>
              <w:rPr>
                <w:sz w:val="22"/>
                <w:szCs w:val="22"/>
              </w:rPr>
            </w:pPr>
            <w:r w:rsidRPr="00A12B4C">
              <w:rPr>
                <w:sz w:val="22"/>
                <w:szCs w:val="22"/>
              </w:rPr>
              <w:t xml:space="preserve">3 832,71 </w:t>
            </w:r>
            <w:r w:rsidRPr="00A12B4C">
              <w:rPr>
                <w:sz w:val="22"/>
                <w:szCs w:val="22"/>
                <w:vertAlign w:val="superscript"/>
              </w:rPr>
              <w:t>4</w:t>
            </w:r>
          </w:p>
        </w:tc>
        <w:tc>
          <w:tcPr>
            <w:tcW w:w="708" w:type="dxa"/>
            <w:shd w:val="clear" w:color="auto" w:fill="auto"/>
            <w:noWrap/>
            <w:vAlign w:val="center"/>
          </w:tcPr>
          <w:p w14:paraId="2CE5CBA3" w14:textId="77777777" w:rsidR="00A12B4C" w:rsidRPr="00A12B4C" w:rsidRDefault="00A12B4C" w:rsidP="00A12B4C">
            <w:pPr>
              <w:widowControl/>
              <w:jc w:val="center"/>
              <w:rPr>
                <w:sz w:val="22"/>
                <w:szCs w:val="22"/>
              </w:rPr>
            </w:pPr>
            <w:r w:rsidRPr="00A12B4C">
              <w:rPr>
                <w:sz w:val="22"/>
                <w:szCs w:val="22"/>
              </w:rPr>
              <w:t>-</w:t>
            </w:r>
          </w:p>
        </w:tc>
        <w:tc>
          <w:tcPr>
            <w:tcW w:w="567" w:type="dxa"/>
            <w:vAlign w:val="center"/>
          </w:tcPr>
          <w:p w14:paraId="06C1E70A" w14:textId="77777777" w:rsidR="00A12B4C" w:rsidRPr="00A12B4C" w:rsidRDefault="00A12B4C" w:rsidP="00A12B4C">
            <w:pPr>
              <w:widowControl/>
              <w:jc w:val="center"/>
              <w:rPr>
                <w:sz w:val="22"/>
                <w:szCs w:val="22"/>
              </w:rPr>
            </w:pPr>
            <w:r w:rsidRPr="00A12B4C">
              <w:rPr>
                <w:sz w:val="22"/>
                <w:szCs w:val="22"/>
              </w:rPr>
              <w:t>-</w:t>
            </w:r>
          </w:p>
        </w:tc>
        <w:tc>
          <w:tcPr>
            <w:tcW w:w="709" w:type="dxa"/>
            <w:vAlign w:val="center"/>
          </w:tcPr>
          <w:p w14:paraId="57C90E4C" w14:textId="77777777" w:rsidR="00A12B4C" w:rsidRPr="00A12B4C" w:rsidRDefault="00A12B4C" w:rsidP="00A12B4C">
            <w:pPr>
              <w:widowControl/>
              <w:jc w:val="center"/>
              <w:rPr>
                <w:sz w:val="22"/>
                <w:szCs w:val="22"/>
              </w:rPr>
            </w:pPr>
            <w:r w:rsidRPr="00A12B4C">
              <w:rPr>
                <w:sz w:val="22"/>
                <w:szCs w:val="22"/>
              </w:rPr>
              <w:t>-</w:t>
            </w:r>
          </w:p>
        </w:tc>
        <w:tc>
          <w:tcPr>
            <w:tcW w:w="425" w:type="dxa"/>
            <w:vAlign w:val="center"/>
          </w:tcPr>
          <w:p w14:paraId="57366521" w14:textId="77777777" w:rsidR="00A12B4C" w:rsidRPr="00A12B4C" w:rsidRDefault="00A12B4C" w:rsidP="00A12B4C">
            <w:pPr>
              <w:widowControl/>
              <w:jc w:val="center"/>
              <w:rPr>
                <w:sz w:val="22"/>
                <w:szCs w:val="22"/>
              </w:rPr>
            </w:pPr>
            <w:r w:rsidRPr="00A12B4C">
              <w:rPr>
                <w:sz w:val="22"/>
                <w:szCs w:val="22"/>
              </w:rPr>
              <w:t>-</w:t>
            </w:r>
          </w:p>
        </w:tc>
        <w:tc>
          <w:tcPr>
            <w:tcW w:w="709" w:type="dxa"/>
            <w:shd w:val="clear" w:color="auto" w:fill="auto"/>
            <w:noWrap/>
            <w:vAlign w:val="center"/>
          </w:tcPr>
          <w:p w14:paraId="5CD295ED" w14:textId="77777777" w:rsidR="00A12B4C" w:rsidRPr="00A12B4C" w:rsidRDefault="00A12B4C" w:rsidP="00A12B4C">
            <w:pPr>
              <w:widowControl/>
              <w:jc w:val="center"/>
              <w:rPr>
                <w:sz w:val="22"/>
                <w:szCs w:val="22"/>
              </w:rPr>
            </w:pPr>
            <w:r w:rsidRPr="00A12B4C">
              <w:rPr>
                <w:sz w:val="22"/>
                <w:szCs w:val="22"/>
              </w:rPr>
              <w:t>-</w:t>
            </w:r>
          </w:p>
        </w:tc>
      </w:tr>
      <w:tr w:rsidR="00A12B4C" w:rsidRPr="00A12B4C" w14:paraId="67173E0A" w14:textId="77777777" w:rsidTr="00DD22E3">
        <w:trPr>
          <w:trHeight w:val="312"/>
        </w:trPr>
        <w:tc>
          <w:tcPr>
            <w:tcW w:w="425" w:type="dxa"/>
            <w:vMerge/>
            <w:shd w:val="clear" w:color="auto" w:fill="auto"/>
            <w:noWrap/>
            <w:vAlign w:val="center"/>
          </w:tcPr>
          <w:p w14:paraId="3191A4B3" w14:textId="77777777" w:rsidR="00A12B4C" w:rsidRPr="00A12B4C" w:rsidRDefault="00A12B4C" w:rsidP="00A12B4C">
            <w:pPr>
              <w:jc w:val="center"/>
              <w:rPr>
                <w:sz w:val="22"/>
                <w:szCs w:val="22"/>
              </w:rPr>
            </w:pPr>
          </w:p>
        </w:tc>
        <w:tc>
          <w:tcPr>
            <w:tcW w:w="2269" w:type="dxa"/>
            <w:vMerge/>
            <w:shd w:val="clear" w:color="auto" w:fill="auto"/>
            <w:vAlign w:val="center"/>
          </w:tcPr>
          <w:p w14:paraId="3B683FAB" w14:textId="77777777" w:rsidR="00A12B4C" w:rsidRPr="00A12B4C" w:rsidRDefault="00A12B4C" w:rsidP="00A12B4C">
            <w:pPr>
              <w:widowControl/>
              <w:rPr>
                <w:sz w:val="22"/>
                <w:szCs w:val="22"/>
              </w:rPr>
            </w:pPr>
          </w:p>
        </w:tc>
        <w:tc>
          <w:tcPr>
            <w:tcW w:w="1276" w:type="dxa"/>
            <w:vMerge/>
            <w:shd w:val="clear" w:color="auto" w:fill="auto"/>
            <w:vAlign w:val="center"/>
          </w:tcPr>
          <w:p w14:paraId="295F5864" w14:textId="77777777" w:rsidR="00A12B4C" w:rsidRPr="00A12B4C" w:rsidRDefault="00A12B4C" w:rsidP="00A12B4C">
            <w:pPr>
              <w:widowControl/>
              <w:jc w:val="center"/>
              <w:rPr>
                <w:sz w:val="22"/>
                <w:szCs w:val="22"/>
              </w:rPr>
            </w:pPr>
          </w:p>
        </w:tc>
        <w:tc>
          <w:tcPr>
            <w:tcW w:w="709" w:type="dxa"/>
            <w:shd w:val="clear" w:color="auto" w:fill="auto"/>
            <w:noWrap/>
            <w:vAlign w:val="center"/>
          </w:tcPr>
          <w:p w14:paraId="49CEC2ED" w14:textId="77777777" w:rsidR="00A12B4C" w:rsidRPr="00A12B4C" w:rsidRDefault="00A12B4C" w:rsidP="00A12B4C">
            <w:pPr>
              <w:jc w:val="center"/>
              <w:rPr>
                <w:sz w:val="22"/>
                <w:szCs w:val="22"/>
              </w:rPr>
            </w:pPr>
            <w:r w:rsidRPr="00A12B4C">
              <w:rPr>
                <w:sz w:val="22"/>
                <w:szCs w:val="22"/>
              </w:rPr>
              <w:t>2027</w:t>
            </w:r>
          </w:p>
        </w:tc>
        <w:tc>
          <w:tcPr>
            <w:tcW w:w="1278" w:type="dxa"/>
            <w:shd w:val="clear" w:color="auto" w:fill="auto"/>
            <w:noWrap/>
            <w:vAlign w:val="center"/>
          </w:tcPr>
          <w:p w14:paraId="1C18ECB2" w14:textId="77777777" w:rsidR="00A12B4C" w:rsidRPr="00A12B4C" w:rsidRDefault="00A12B4C" w:rsidP="00A12B4C">
            <w:pPr>
              <w:jc w:val="center"/>
              <w:rPr>
                <w:sz w:val="22"/>
                <w:szCs w:val="22"/>
              </w:rPr>
            </w:pPr>
            <w:r w:rsidRPr="00A12B4C">
              <w:rPr>
                <w:sz w:val="22"/>
                <w:szCs w:val="22"/>
              </w:rPr>
              <w:t xml:space="preserve">3 832,71 </w:t>
            </w:r>
            <w:r w:rsidRPr="00A12B4C">
              <w:rPr>
                <w:sz w:val="22"/>
                <w:szCs w:val="22"/>
                <w:vertAlign w:val="superscript"/>
              </w:rPr>
              <w:t>4</w:t>
            </w:r>
          </w:p>
        </w:tc>
        <w:tc>
          <w:tcPr>
            <w:tcW w:w="1134" w:type="dxa"/>
            <w:vAlign w:val="center"/>
          </w:tcPr>
          <w:p w14:paraId="033D200A" w14:textId="77777777" w:rsidR="00A12B4C" w:rsidRPr="00A12B4C" w:rsidRDefault="00A12B4C" w:rsidP="00A12B4C">
            <w:pPr>
              <w:jc w:val="center"/>
              <w:rPr>
                <w:rFonts w:ascii="Arial" w:hAnsi="Arial" w:cs="Arial"/>
                <w:sz w:val="22"/>
                <w:szCs w:val="22"/>
              </w:rPr>
            </w:pPr>
            <w:r w:rsidRPr="00A12B4C">
              <w:rPr>
                <w:sz w:val="22"/>
                <w:szCs w:val="22"/>
              </w:rPr>
              <w:t xml:space="preserve">3 986,02 </w:t>
            </w:r>
            <w:r w:rsidRPr="00A12B4C">
              <w:rPr>
                <w:sz w:val="22"/>
                <w:szCs w:val="22"/>
                <w:vertAlign w:val="superscript"/>
              </w:rPr>
              <w:t>5</w:t>
            </w:r>
          </w:p>
        </w:tc>
        <w:tc>
          <w:tcPr>
            <w:tcW w:w="708" w:type="dxa"/>
            <w:shd w:val="clear" w:color="auto" w:fill="auto"/>
            <w:noWrap/>
            <w:vAlign w:val="center"/>
          </w:tcPr>
          <w:p w14:paraId="5B02DC06" w14:textId="77777777" w:rsidR="00A12B4C" w:rsidRPr="00A12B4C" w:rsidRDefault="00A12B4C" w:rsidP="00A12B4C">
            <w:pPr>
              <w:widowControl/>
              <w:jc w:val="center"/>
              <w:rPr>
                <w:sz w:val="22"/>
                <w:szCs w:val="22"/>
              </w:rPr>
            </w:pPr>
            <w:r w:rsidRPr="00A12B4C">
              <w:rPr>
                <w:sz w:val="22"/>
                <w:szCs w:val="22"/>
              </w:rPr>
              <w:t>-</w:t>
            </w:r>
          </w:p>
        </w:tc>
        <w:tc>
          <w:tcPr>
            <w:tcW w:w="567" w:type="dxa"/>
            <w:vAlign w:val="center"/>
          </w:tcPr>
          <w:p w14:paraId="17BFBB76" w14:textId="77777777" w:rsidR="00A12B4C" w:rsidRPr="00A12B4C" w:rsidRDefault="00A12B4C" w:rsidP="00A12B4C">
            <w:pPr>
              <w:widowControl/>
              <w:jc w:val="center"/>
              <w:rPr>
                <w:sz w:val="22"/>
                <w:szCs w:val="22"/>
              </w:rPr>
            </w:pPr>
            <w:r w:rsidRPr="00A12B4C">
              <w:rPr>
                <w:sz w:val="22"/>
                <w:szCs w:val="22"/>
              </w:rPr>
              <w:t>-</w:t>
            </w:r>
          </w:p>
        </w:tc>
        <w:tc>
          <w:tcPr>
            <w:tcW w:w="709" w:type="dxa"/>
            <w:vAlign w:val="center"/>
          </w:tcPr>
          <w:p w14:paraId="318749DA" w14:textId="77777777" w:rsidR="00A12B4C" w:rsidRPr="00A12B4C" w:rsidRDefault="00A12B4C" w:rsidP="00A12B4C">
            <w:pPr>
              <w:widowControl/>
              <w:jc w:val="center"/>
              <w:rPr>
                <w:sz w:val="22"/>
                <w:szCs w:val="22"/>
              </w:rPr>
            </w:pPr>
            <w:r w:rsidRPr="00A12B4C">
              <w:rPr>
                <w:sz w:val="22"/>
                <w:szCs w:val="22"/>
              </w:rPr>
              <w:t>-</w:t>
            </w:r>
          </w:p>
        </w:tc>
        <w:tc>
          <w:tcPr>
            <w:tcW w:w="425" w:type="dxa"/>
            <w:vAlign w:val="center"/>
          </w:tcPr>
          <w:p w14:paraId="2E28FB93" w14:textId="77777777" w:rsidR="00A12B4C" w:rsidRPr="00A12B4C" w:rsidRDefault="00A12B4C" w:rsidP="00A12B4C">
            <w:pPr>
              <w:widowControl/>
              <w:jc w:val="center"/>
              <w:rPr>
                <w:sz w:val="22"/>
                <w:szCs w:val="22"/>
              </w:rPr>
            </w:pPr>
            <w:r w:rsidRPr="00A12B4C">
              <w:rPr>
                <w:sz w:val="22"/>
                <w:szCs w:val="22"/>
              </w:rPr>
              <w:t>-</w:t>
            </w:r>
          </w:p>
        </w:tc>
        <w:tc>
          <w:tcPr>
            <w:tcW w:w="709" w:type="dxa"/>
            <w:shd w:val="clear" w:color="auto" w:fill="auto"/>
            <w:noWrap/>
            <w:vAlign w:val="center"/>
          </w:tcPr>
          <w:p w14:paraId="754805E6" w14:textId="77777777" w:rsidR="00A12B4C" w:rsidRPr="00A12B4C" w:rsidRDefault="00A12B4C" w:rsidP="00A12B4C">
            <w:pPr>
              <w:widowControl/>
              <w:jc w:val="center"/>
              <w:rPr>
                <w:sz w:val="22"/>
                <w:szCs w:val="22"/>
              </w:rPr>
            </w:pPr>
            <w:r w:rsidRPr="00A12B4C">
              <w:rPr>
                <w:sz w:val="22"/>
                <w:szCs w:val="22"/>
              </w:rPr>
              <w:t>-</w:t>
            </w:r>
          </w:p>
        </w:tc>
      </w:tr>
      <w:tr w:rsidR="00A12B4C" w:rsidRPr="00A12B4C" w14:paraId="14FA92F6" w14:textId="77777777" w:rsidTr="00DD22E3">
        <w:trPr>
          <w:trHeight w:val="312"/>
        </w:trPr>
        <w:tc>
          <w:tcPr>
            <w:tcW w:w="425" w:type="dxa"/>
            <w:vMerge/>
            <w:shd w:val="clear" w:color="auto" w:fill="auto"/>
            <w:noWrap/>
            <w:vAlign w:val="center"/>
          </w:tcPr>
          <w:p w14:paraId="01B3FEA5" w14:textId="77777777" w:rsidR="00A12B4C" w:rsidRPr="00A12B4C" w:rsidRDefault="00A12B4C" w:rsidP="00A12B4C">
            <w:pPr>
              <w:jc w:val="center"/>
              <w:rPr>
                <w:sz w:val="22"/>
                <w:szCs w:val="22"/>
              </w:rPr>
            </w:pPr>
          </w:p>
        </w:tc>
        <w:tc>
          <w:tcPr>
            <w:tcW w:w="2269" w:type="dxa"/>
            <w:vMerge/>
            <w:shd w:val="clear" w:color="auto" w:fill="auto"/>
            <w:vAlign w:val="center"/>
          </w:tcPr>
          <w:p w14:paraId="713CC0D4" w14:textId="77777777" w:rsidR="00A12B4C" w:rsidRPr="00A12B4C" w:rsidRDefault="00A12B4C" w:rsidP="00A12B4C">
            <w:pPr>
              <w:widowControl/>
              <w:rPr>
                <w:sz w:val="22"/>
                <w:szCs w:val="22"/>
              </w:rPr>
            </w:pPr>
          </w:p>
        </w:tc>
        <w:tc>
          <w:tcPr>
            <w:tcW w:w="1276" w:type="dxa"/>
            <w:vMerge/>
            <w:shd w:val="clear" w:color="auto" w:fill="auto"/>
            <w:vAlign w:val="center"/>
          </w:tcPr>
          <w:p w14:paraId="42BE6A65" w14:textId="77777777" w:rsidR="00A12B4C" w:rsidRPr="00A12B4C" w:rsidRDefault="00A12B4C" w:rsidP="00A12B4C">
            <w:pPr>
              <w:widowControl/>
              <w:jc w:val="center"/>
              <w:rPr>
                <w:sz w:val="22"/>
                <w:szCs w:val="22"/>
              </w:rPr>
            </w:pPr>
          </w:p>
        </w:tc>
        <w:tc>
          <w:tcPr>
            <w:tcW w:w="709" w:type="dxa"/>
            <w:shd w:val="clear" w:color="auto" w:fill="auto"/>
            <w:noWrap/>
            <w:vAlign w:val="center"/>
          </w:tcPr>
          <w:p w14:paraId="1E048C52" w14:textId="77777777" w:rsidR="00A12B4C" w:rsidRPr="00A12B4C" w:rsidRDefault="00A12B4C" w:rsidP="00A12B4C">
            <w:pPr>
              <w:jc w:val="center"/>
              <w:rPr>
                <w:sz w:val="22"/>
                <w:szCs w:val="22"/>
              </w:rPr>
            </w:pPr>
            <w:r w:rsidRPr="00A12B4C">
              <w:rPr>
                <w:sz w:val="22"/>
                <w:szCs w:val="22"/>
              </w:rPr>
              <w:t>2028</w:t>
            </w:r>
          </w:p>
        </w:tc>
        <w:tc>
          <w:tcPr>
            <w:tcW w:w="1278" w:type="dxa"/>
            <w:shd w:val="clear" w:color="auto" w:fill="auto"/>
            <w:noWrap/>
            <w:vAlign w:val="center"/>
          </w:tcPr>
          <w:p w14:paraId="2F87E149" w14:textId="77777777" w:rsidR="00A12B4C" w:rsidRPr="00A12B4C" w:rsidRDefault="00A12B4C" w:rsidP="00A12B4C">
            <w:pPr>
              <w:jc w:val="center"/>
              <w:rPr>
                <w:sz w:val="22"/>
                <w:szCs w:val="22"/>
              </w:rPr>
            </w:pPr>
            <w:r w:rsidRPr="00A12B4C">
              <w:rPr>
                <w:sz w:val="22"/>
                <w:szCs w:val="22"/>
              </w:rPr>
              <w:t xml:space="preserve">3 986,02 </w:t>
            </w:r>
            <w:r w:rsidRPr="00A12B4C">
              <w:rPr>
                <w:sz w:val="22"/>
                <w:szCs w:val="22"/>
                <w:vertAlign w:val="superscript"/>
              </w:rPr>
              <w:t>5</w:t>
            </w:r>
          </w:p>
        </w:tc>
        <w:tc>
          <w:tcPr>
            <w:tcW w:w="1134" w:type="dxa"/>
            <w:vAlign w:val="center"/>
          </w:tcPr>
          <w:p w14:paraId="0ADA698A" w14:textId="77777777" w:rsidR="00A12B4C" w:rsidRPr="00A12B4C" w:rsidRDefault="00A12B4C" w:rsidP="00A12B4C">
            <w:pPr>
              <w:jc w:val="center"/>
              <w:rPr>
                <w:sz w:val="22"/>
                <w:szCs w:val="22"/>
              </w:rPr>
            </w:pPr>
            <w:r w:rsidRPr="00A12B4C">
              <w:rPr>
                <w:sz w:val="22"/>
                <w:szCs w:val="22"/>
              </w:rPr>
              <w:t xml:space="preserve">4 145,46 </w:t>
            </w:r>
            <w:r w:rsidRPr="00A12B4C">
              <w:rPr>
                <w:sz w:val="22"/>
                <w:szCs w:val="22"/>
                <w:vertAlign w:val="superscript"/>
              </w:rPr>
              <w:t>6</w:t>
            </w:r>
          </w:p>
        </w:tc>
        <w:tc>
          <w:tcPr>
            <w:tcW w:w="708" w:type="dxa"/>
            <w:shd w:val="clear" w:color="auto" w:fill="auto"/>
            <w:noWrap/>
            <w:vAlign w:val="center"/>
          </w:tcPr>
          <w:p w14:paraId="780F9990" w14:textId="77777777" w:rsidR="00A12B4C" w:rsidRPr="00A12B4C" w:rsidRDefault="00A12B4C" w:rsidP="00A12B4C">
            <w:pPr>
              <w:widowControl/>
              <w:jc w:val="center"/>
              <w:rPr>
                <w:sz w:val="22"/>
                <w:szCs w:val="22"/>
              </w:rPr>
            </w:pPr>
            <w:r w:rsidRPr="00A12B4C">
              <w:rPr>
                <w:sz w:val="22"/>
                <w:szCs w:val="22"/>
              </w:rPr>
              <w:t>-</w:t>
            </w:r>
          </w:p>
        </w:tc>
        <w:tc>
          <w:tcPr>
            <w:tcW w:w="567" w:type="dxa"/>
            <w:vAlign w:val="center"/>
          </w:tcPr>
          <w:p w14:paraId="09831FA1" w14:textId="77777777" w:rsidR="00A12B4C" w:rsidRPr="00A12B4C" w:rsidRDefault="00A12B4C" w:rsidP="00A12B4C">
            <w:pPr>
              <w:widowControl/>
              <w:jc w:val="center"/>
              <w:rPr>
                <w:sz w:val="22"/>
                <w:szCs w:val="22"/>
              </w:rPr>
            </w:pPr>
            <w:r w:rsidRPr="00A12B4C">
              <w:rPr>
                <w:sz w:val="22"/>
                <w:szCs w:val="22"/>
              </w:rPr>
              <w:t>-</w:t>
            </w:r>
          </w:p>
        </w:tc>
        <w:tc>
          <w:tcPr>
            <w:tcW w:w="709" w:type="dxa"/>
            <w:vAlign w:val="center"/>
          </w:tcPr>
          <w:p w14:paraId="06610FC6" w14:textId="77777777" w:rsidR="00A12B4C" w:rsidRPr="00A12B4C" w:rsidRDefault="00A12B4C" w:rsidP="00A12B4C">
            <w:pPr>
              <w:widowControl/>
              <w:jc w:val="center"/>
              <w:rPr>
                <w:sz w:val="22"/>
                <w:szCs w:val="22"/>
              </w:rPr>
            </w:pPr>
            <w:r w:rsidRPr="00A12B4C">
              <w:rPr>
                <w:sz w:val="22"/>
                <w:szCs w:val="22"/>
              </w:rPr>
              <w:t>-</w:t>
            </w:r>
          </w:p>
        </w:tc>
        <w:tc>
          <w:tcPr>
            <w:tcW w:w="425" w:type="dxa"/>
            <w:vAlign w:val="center"/>
          </w:tcPr>
          <w:p w14:paraId="54A6DFD1" w14:textId="77777777" w:rsidR="00A12B4C" w:rsidRPr="00A12B4C" w:rsidRDefault="00A12B4C" w:rsidP="00A12B4C">
            <w:pPr>
              <w:widowControl/>
              <w:jc w:val="center"/>
              <w:rPr>
                <w:sz w:val="22"/>
                <w:szCs w:val="22"/>
              </w:rPr>
            </w:pPr>
            <w:r w:rsidRPr="00A12B4C">
              <w:rPr>
                <w:sz w:val="22"/>
                <w:szCs w:val="22"/>
              </w:rPr>
              <w:t>-</w:t>
            </w:r>
          </w:p>
        </w:tc>
        <w:tc>
          <w:tcPr>
            <w:tcW w:w="709" w:type="dxa"/>
            <w:shd w:val="clear" w:color="auto" w:fill="auto"/>
            <w:noWrap/>
            <w:vAlign w:val="center"/>
          </w:tcPr>
          <w:p w14:paraId="20E53A4E" w14:textId="77777777" w:rsidR="00A12B4C" w:rsidRPr="00A12B4C" w:rsidRDefault="00A12B4C" w:rsidP="00A12B4C">
            <w:pPr>
              <w:widowControl/>
              <w:jc w:val="center"/>
              <w:rPr>
                <w:sz w:val="22"/>
                <w:szCs w:val="22"/>
              </w:rPr>
            </w:pPr>
            <w:r w:rsidRPr="00A12B4C">
              <w:rPr>
                <w:sz w:val="22"/>
                <w:szCs w:val="22"/>
              </w:rPr>
              <w:t>-</w:t>
            </w:r>
          </w:p>
        </w:tc>
      </w:tr>
    </w:tbl>
    <w:p w14:paraId="6BE4ABED" w14:textId="77777777" w:rsidR="00A12B4C" w:rsidRPr="00A12B4C" w:rsidRDefault="00A12B4C" w:rsidP="00A12B4C">
      <w:pPr>
        <w:widowControl/>
        <w:autoSpaceDE w:val="0"/>
        <w:autoSpaceDN w:val="0"/>
        <w:adjustRightInd w:val="0"/>
        <w:ind w:firstLine="540"/>
        <w:jc w:val="both"/>
        <w:outlineLvl w:val="3"/>
        <w:rPr>
          <w:sz w:val="22"/>
          <w:szCs w:val="22"/>
        </w:rPr>
      </w:pPr>
    </w:p>
    <w:p w14:paraId="3EA484A8" w14:textId="77777777" w:rsidR="00A12B4C" w:rsidRPr="00A12B4C" w:rsidRDefault="00A12B4C" w:rsidP="00A12B4C">
      <w:pPr>
        <w:widowControl/>
        <w:autoSpaceDE w:val="0"/>
        <w:autoSpaceDN w:val="0"/>
        <w:adjustRightInd w:val="0"/>
        <w:ind w:firstLine="540"/>
        <w:jc w:val="both"/>
        <w:outlineLvl w:val="3"/>
        <w:rPr>
          <w:sz w:val="22"/>
          <w:szCs w:val="22"/>
        </w:rPr>
      </w:pPr>
      <w:r w:rsidRPr="00A12B4C">
        <w:rPr>
          <w:sz w:val="22"/>
          <w:szCs w:val="22"/>
        </w:rPr>
        <w:t xml:space="preserve">* Выделяется в целях реализации </w:t>
      </w:r>
      <w:hyperlink r:id="rId19" w:history="1">
        <w:r w:rsidRPr="00A12B4C">
          <w:rPr>
            <w:sz w:val="22"/>
            <w:szCs w:val="22"/>
          </w:rPr>
          <w:t>пункта 6 статьи 168</w:t>
        </w:r>
      </w:hyperlink>
      <w:r w:rsidRPr="00A12B4C">
        <w:rPr>
          <w:sz w:val="22"/>
          <w:szCs w:val="22"/>
        </w:rPr>
        <w:t xml:space="preserve"> Налогового кодекса Российской Федерации (часть вторая).</w:t>
      </w:r>
    </w:p>
    <w:p w14:paraId="4881E7B0" w14:textId="77777777" w:rsidR="00A12B4C" w:rsidRPr="00A12B4C" w:rsidRDefault="00A12B4C" w:rsidP="00A12B4C">
      <w:pPr>
        <w:widowControl/>
        <w:autoSpaceDE w:val="0"/>
        <w:autoSpaceDN w:val="0"/>
        <w:adjustRightInd w:val="0"/>
        <w:ind w:firstLine="540"/>
        <w:jc w:val="both"/>
        <w:outlineLvl w:val="3"/>
        <w:rPr>
          <w:sz w:val="22"/>
          <w:szCs w:val="22"/>
        </w:rPr>
      </w:pPr>
    </w:p>
    <w:tbl>
      <w:tblPr>
        <w:tblW w:w="0" w:type="auto"/>
        <w:tblLook w:val="04A0" w:firstRow="1" w:lastRow="0" w:firstColumn="1" w:lastColumn="0" w:noHBand="0" w:noVBand="1"/>
      </w:tblPr>
      <w:tblGrid>
        <w:gridCol w:w="5140"/>
        <w:gridCol w:w="5141"/>
      </w:tblGrid>
      <w:tr w:rsidR="00A12B4C" w:rsidRPr="00A12B4C" w14:paraId="3A32260C" w14:textId="77777777" w:rsidTr="00DD22E3">
        <w:tc>
          <w:tcPr>
            <w:tcW w:w="5140" w:type="dxa"/>
            <w:shd w:val="clear" w:color="auto" w:fill="auto"/>
          </w:tcPr>
          <w:p w14:paraId="3AA22FCB" w14:textId="77777777" w:rsidR="00A12B4C" w:rsidRPr="00A12B4C" w:rsidRDefault="00A12B4C" w:rsidP="00A12B4C">
            <w:pPr>
              <w:widowControl/>
              <w:autoSpaceDE w:val="0"/>
              <w:autoSpaceDN w:val="0"/>
              <w:adjustRightInd w:val="0"/>
              <w:jc w:val="both"/>
              <w:rPr>
                <w:sz w:val="22"/>
                <w:szCs w:val="22"/>
              </w:rPr>
            </w:pPr>
            <w:r w:rsidRPr="00A12B4C">
              <w:rPr>
                <w:sz w:val="22"/>
                <w:szCs w:val="22"/>
                <w:vertAlign w:val="superscript"/>
              </w:rPr>
              <w:t xml:space="preserve">1 </w:t>
            </w:r>
            <w:r w:rsidRPr="00A12B4C">
              <w:rPr>
                <w:sz w:val="22"/>
                <w:szCs w:val="22"/>
              </w:rPr>
              <w:t xml:space="preserve">Тариф без учета НДС – 2 741,25 руб./Гкал    </w:t>
            </w:r>
          </w:p>
        </w:tc>
        <w:tc>
          <w:tcPr>
            <w:tcW w:w="5141" w:type="dxa"/>
            <w:shd w:val="clear" w:color="auto" w:fill="auto"/>
          </w:tcPr>
          <w:p w14:paraId="7B1044F3" w14:textId="77777777" w:rsidR="00A12B4C" w:rsidRPr="00A12B4C" w:rsidRDefault="00A12B4C" w:rsidP="00A12B4C">
            <w:pPr>
              <w:widowControl/>
              <w:autoSpaceDE w:val="0"/>
              <w:autoSpaceDN w:val="0"/>
              <w:adjustRightInd w:val="0"/>
              <w:jc w:val="both"/>
              <w:outlineLvl w:val="3"/>
              <w:rPr>
                <w:sz w:val="22"/>
                <w:szCs w:val="22"/>
              </w:rPr>
            </w:pPr>
            <w:r w:rsidRPr="00A12B4C">
              <w:rPr>
                <w:sz w:val="22"/>
                <w:szCs w:val="22"/>
                <w:vertAlign w:val="superscript"/>
              </w:rPr>
              <w:t xml:space="preserve">4 </w:t>
            </w:r>
            <w:r w:rsidRPr="00A12B4C">
              <w:rPr>
                <w:sz w:val="22"/>
                <w:szCs w:val="22"/>
              </w:rPr>
              <w:t xml:space="preserve">Тариф без учета НДС – 3 193,93 руб./Гкал    </w:t>
            </w:r>
          </w:p>
        </w:tc>
      </w:tr>
      <w:tr w:rsidR="00A12B4C" w:rsidRPr="00A12B4C" w14:paraId="5174907B" w14:textId="77777777" w:rsidTr="00DD22E3">
        <w:tc>
          <w:tcPr>
            <w:tcW w:w="5140" w:type="dxa"/>
            <w:shd w:val="clear" w:color="auto" w:fill="auto"/>
          </w:tcPr>
          <w:p w14:paraId="30EA794B" w14:textId="77777777" w:rsidR="00A12B4C" w:rsidRPr="00A12B4C" w:rsidRDefault="00A12B4C" w:rsidP="00A12B4C">
            <w:pPr>
              <w:widowControl/>
              <w:autoSpaceDE w:val="0"/>
              <w:autoSpaceDN w:val="0"/>
              <w:adjustRightInd w:val="0"/>
              <w:jc w:val="both"/>
              <w:outlineLvl w:val="3"/>
              <w:rPr>
                <w:sz w:val="22"/>
                <w:szCs w:val="22"/>
              </w:rPr>
            </w:pPr>
            <w:r w:rsidRPr="00A12B4C">
              <w:rPr>
                <w:sz w:val="22"/>
                <w:szCs w:val="22"/>
                <w:vertAlign w:val="superscript"/>
              </w:rPr>
              <w:t xml:space="preserve">2 </w:t>
            </w:r>
            <w:r w:rsidRPr="00A12B4C">
              <w:rPr>
                <w:sz w:val="22"/>
                <w:szCs w:val="22"/>
              </w:rPr>
              <w:t xml:space="preserve">Тариф без учета НДС – 2 905,48 руб./Гкал    </w:t>
            </w:r>
          </w:p>
        </w:tc>
        <w:tc>
          <w:tcPr>
            <w:tcW w:w="5141" w:type="dxa"/>
            <w:shd w:val="clear" w:color="auto" w:fill="auto"/>
          </w:tcPr>
          <w:p w14:paraId="2E3C1168" w14:textId="77777777" w:rsidR="00A12B4C" w:rsidRPr="00A12B4C" w:rsidRDefault="00A12B4C" w:rsidP="00A12B4C">
            <w:pPr>
              <w:widowControl/>
              <w:autoSpaceDE w:val="0"/>
              <w:autoSpaceDN w:val="0"/>
              <w:adjustRightInd w:val="0"/>
              <w:jc w:val="both"/>
              <w:outlineLvl w:val="3"/>
              <w:rPr>
                <w:sz w:val="22"/>
                <w:szCs w:val="22"/>
              </w:rPr>
            </w:pPr>
            <w:r w:rsidRPr="00A12B4C">
              <w:rPr>
                <w:sz w:val="22"/>
                <w:szCs w:val="22"/>
                <w:vertAlign w:val="superscript"/>
              </w:rPr>
              <w:t xml:space="preserve">5 </w:t>
            </w:r>
            <w:r w:rsidRPr="00A12B4C">
              <w:rPr>
                <w:sz w:val="22"/>
                <w:szCs w:val="22"/>
              </w:rPr>
              <w:t xml:space="preserve">Тариф без учета НДС – 3 321,68 руб./Гкал    </w:t>
            </w:r>
          </w:p>
        </w:tc>
      </w:tr>
      <w:tr w:rsidR="00A12B4C" w:rsidRPr="00A12B4C" w14:paraId="7C92C1EE" w14:textId="77777777" w:rsidTr="00DD22E3">
        <w:tc>
          <w:tcPr>
            <w:tcW w:w="5140" w:type="dxa"/>
            <w:shd w:val="clear" w:color="auto" w:fill="auto"/>
          </w:tcPr>
          <w:p w14:paraId="7FD7A661" w14:textId="77777777" w:rsidR="00A12B4C" w:rsidRPr="00A12B4C" w:rsidRDefault="00A12B4C" w:rsidP="00A12B4C">
            <w:pPr>
              <w:widowControl/>
              <w:autoSpaceDE w:val="0"/>
              <w:autoSpaceDN w:val="0"/>
              <w:adjustRightInd w:val="0"/>
              <w:jc w:val="both"/>
              <w:outlineLvl w:val="3"/>
              <w:rPr>
                <w:sz w:val="22"/>
                <w:szCs w:val="22"/>
              </w:rPr>
            </w:pPr>
            <w:r w:rsidRPr="00A12B4C">
              <w:rPr>
                <w:sz w:val="22"/>
                <w:szCs w:val="22"/>
                <w:vertAlign w:val="superscript"/>
              </w:rPr>
              <w:t xml:space="preserve">3 </w:t>
            </w:r>
            <w:r w:rsidRPr="00A12B4C">
              <w:rPr>
                <w:sz w:val="22"/>
                <w:szCs w:val="22"/>
              </w:rPr>
              <w:t xml:space="preserve">Тариф без учета НДС – 3 071,08 руб./Гкал    </w:t>
            </w:r>
          </w:p>
        </w:tc>
        <w:tc>
          <w:tcPr>
            <w:tcW w:w="5141" w:type="dxa"/>
            <w:shd w:val="clear" w:color="auto" w:fill="auto"/>
          </w:tcPr>
          <w:p w14:paraId="0F16E66E" w14:textId="77777777" w:rsidR="00A12B4C" w:rsidRPr="00A12B4C" w:rsidRDefault="00A12B4C" w:rsidP="00A12B4C">
            <w:pPr>
              <w:widowControl/>
              <w:autoSpaceDE w:val="0"/>
              <w:autoSpaceDN w:val="0"/>
              <w:adjustRightInd w:val="0"/>
              <w:jc w:val="both"/>
              <w:outlineLvl w:val="3"/>
              <w:rPr>
                <w:sz w:val="22"/>
                <w:szCs w:val="22"/>
              </w:rPr>
            </w:pPr>
            <w:r w:rsidRPr="00A12B4C">
              <w:rPr>
                <w:sz w:val="22"/>
                <w:szCs w:val="22"/>
                <w:vertAlign w:val="superscript"/>
              </w:rPr>
              <w:t xml:space="preserve">6 </w:t>
            </w:r>
            <w:r w:rsidRPr="00A12B4C">
              <w:rPr>
                <w:sz w:val="22"/>
                <w:szCs w:val="22"/>
              </w:rPr>
              <w:t xml:space="preserve">Тариф без учета НДС – 3 454,55 руб./Гкал    </w:t>
            </w:r>
          </w:p>
        </w:tc>
      </w:tr>
    </w:tbl>
    <w:p w14:paraId="2526BB9A" w14:textId="77777777" w:rsidR="00A12B4C" w:rsidRPr="00A12B4C" w:rsidRDefault="00A12B4C" w:rsidP="00A12B4C">
      <w:pPr>
        <w:widowControl/>
        <w:autoSpaceDE w:val="0"/>
        <w:autoSpaceDN w:val="0"/>
        <w:adjustRightInd w:val="0"/>
        <w:jc w:val="center"/>
        <w:rPr>
          <w:b/>
          <w:bCs/>
          <w:sz w:val="22"/>
          <w:szCs w:val="22"/>
        </w:rPr>
      </w:pPr>
    </w:p>
    <w:p w14:paraId="067D9844" w14:textId="77777777" w:rsidR="00A12B4C" w:rsidRPr="00F012C9" w:rsidRDefault="00A12B4C" w:rsidP="00A12B4C">
      <w:pPr>
        <w:pStyle w:val="24"/>
        <w:widowControl/>
        <w:tabs>
          <w:tab w:val="left" w:pos="851"/>
          <w:tab w:val="left" w:pos="1276"/>
          <w:tab w:val="left" w:pos="1560"/>
        </w:tabs>
        <w:ind w:firstLine="708"/>
        <w:rPr>
          <w:bCs/>
          <w:sz w:val="22"/>
          <w:szCs w:val="22"/>
        </w:rPr>
      </w:pPr>
    </w:p>
    <w:p w14:paraId="0C71F72F" w14:textId="32848232" w:rsidR="00A12B4C" w:rsidRPr="00F012C9" w:rsidRDefault="00A12B4C" w:rsidP="00A12B4C">
      <w:pPr>
        <w:pStyle w:val="24"/>
        <w:widowControl/>
        <w:tabs>
          <w:tab w:val="left" w:pos="851"/>
          <w:tab w:val="left" w:pos="1276"/>
          <w:tab w:val="left" w:pos="1560"/>
        </w:tabs>
        <w:ind w:firstLine="708"/>
        <w:rPr>
          <w:bCs/>
          <w:sz w:val="22"/>
          <w:szCs w:val="22"/>
        </w:rPr>
      </w:pPr>
      <w:r w:rsidRPr="00F012C9">
        <w:rPr>
          <w:bCs/>
          <w:sz w:val="22"/>
          <w:szCs w:val="22"/>
        </w:rPr>
        <w:lastRenderedPageBreak/>
        <w:t>3.</w:t>
      </w:r>
      <w:r w:rsidRPr="00F012C9">
        <w:rPr>
          <w:bCs/>
          <w:sz w:val="22"/>
          <w:szCs w:val="22"/>
        </w:rPr>
        <w:tab/>
        <w:t>Установить долгосрочные тарифы на тепловую энергию для потребителей ООО «Газпром теплоэнерго Иваново» (в г. Заволжск) с учетом корректировки необходимой валовой выручки на 2024 год:</w:t>
      </w:r>
    </w:p>
    <w:p w14:paraId="32F66F93" w14:textId="77777777" w:rsidR="00A12B4C" w:rsidRPr="00F012C9" w:rsidRDefault="00A12B4C" w:rsidP="00A12B4C">
      <w:pPr>
        <w:widowControl/>
        <w:autoSpaceDE w:val="0"/>
        <w:autoSpaceDN w:val="0"/>
        <w:adjustRightInd w:val="0"/>
        <w:jc w:val="center"/>
        <w:rPr>
          <w:b/>
          <w:bCs/>
          <w:sz w:val="22"/>
          <w:szCs w:val="22"/>
        </w:rPr>
      </w:pPr>
    </w:p>
    <w:p w14:paraId="1D84F0DC" w14:textId="0A7B303E" w:rsidR="00A12B4C" w:rsidRPr="00A12B4C" w:rsidRDefault="00A12B4C" w:rsidP="00A12B4C">
      <w:pPr>
        <w:widowControl/>
        <w:autoSpaceDE w:val="0"/>
        <w:autoSpaceDN w:val="0"/>
        <w:adjustRightInd w:val="0"/>
        <w:jc w:val="center"/>
        <w:rPr>
          <w:b/>
          <w:bCs/>
          <w:sz w:val="22"/>
          <w:szCs w:val="22"/>
        </w:rPr>
      </w:pPr>
      <w:r w:rsidRPr="00A12B4C">
        <w:rPr>
          <w:b/>
          <w:bCs/>
          <w:sz w:val="22"/>
          <w:szCs w:val="22"/>
        </w:rPr>
        <w:t>Тарифы на тепловую энергию (мощность), поставляемую потребителям</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3116"/>
        <w:gridCol w:w="1133"/>
        <w:gridCol w:w="708"/>
        <w:gridCol w:w="991"/>
        <w:gridCol w:w="991"/>
        <w:gridCol w:w="566"/>
        <w:gridCol w:w="567"/>
        <w:gridCol w:w="567"/>
        <w:gridCol w:w="567"/>
        <w:gridCol w:w="567"/>
      </w:tblGrid>
      <w:tr w:rsidR="00A12B4C" w:rsidRPr="00A12B4C" w14:paraId="1B04A860" w14:textId="77777777" w:rsidTr="00DD22E3">
        <w:trPr>
          <w:trHeight w:val="543"/>
        </w:trPr>
        <w:tc>
          <w:tcPr>
            <w:tcW w:w="433" w:type="dxa"/>
            <w:vMerge w:val="restart"/>
            <w:shd w:val="clear" w:color="auto" w:fill="auto"/>
            <w:vAlign w:val="center"/>
            <w:hideMark/>
          </w:tcPr>
          <w:p w14:paraId="2879DDA1" w14:textId="77777777" w:rsidR="00A12B4C" w:rsidRPr="00A12B4C" w:rsidRDefault="00A12B4C" w:rsidP="00A12B4C">
            <w:pPr>
              <w:widowControl/>
              <w:jc w:val="center"/>
              <w:rPr>
                <w:sz w:val="22"/>
                <w:szCs w:val="22"/>
              </w:rPr>
            </w:pPr>
            <w:r w:rsidRPr="00A12B4C">
              <w:rPr>
                <w:sz w:val="22"/>
                <w:szCs w:val="22"/>
              </w:rPr>
              <w:t>№ п/п</w:t>
            </w:r>
          </w:p>
        </w:tc>
        <w:tc>
          <w:tcPr>
            <w:tcW w:w="3111" w:type="dxa"/>
            <w:vMerge w:val="restart"/>
            <w:shd w:val="clear" w:color="auto" w:fill="auto"/>
            <w:vAlign w:val="center"/>
            <w:hideMark/>
          </w:tcPr>
          <w:p w14:paraId="66382AAD" w14:textId="77777777" w:rsidR="00A12B4C" w:rsidRPr="00A12B4C" w:rsidRDefault="00A12B4C" w:rsidP="00A12B4C">
            <w:pPr>
              <w:widowControl/>
              <w:jc w:val="center"/>
              <w:rPr>
                <w:sz w:val="22"/>
                <w:szCs w:val="22"/>
              </w:rPr>
            </w:pPr>
            <w:r w:rsidRPr="00A12B4C">
              <w:rPr>
                <w:sz w:val="22"/>
                <w:szCs w:val="22"/>
              </w:rPr>
              <w:t>Наименование регулируемой организации</w:t>
            </w:r>
          </w:p>
        </w:tc>
        <w:tc>
          <w:tcPr>
            <w:tcW w:w="1134" w:type="dxa"/>
            <w:vMerge w:val="restart"/>
            <w:shd w:val="clear" w:color="auto" w:fill="auto"/>
            <w:noWrap/>
            <w:vAlign w:val="center"/>
            <w:hideMark/>
          </w:tcPr>
          <w:p w14:paraId="13CA09BD" w14:textId="77777777" w:rsidR="00A12B4C" w:rsidRPr="00A12B4C" w:rsidRDefault="00A12B4C" w:rsidP="00A12B4C">
            <w:pPr>
              <w:widowControl/>
              <w:jc w:val="center"/>
              <w:rPr>
                <w:sz w:val="22"/>
                <w:szCs w:val="22"/>
              </w:rPr>
            </w:pPr>
            <w:r w:rsidRPr="00A12B4C">
              <w:rPr>
                <w:sz w:val="22"/>
                <w:szCs w:val="22"/>
              </w:rPr>
              <w:t>Вид тарифа</w:t>
            </w:r>
          </w:p>
        </w:tc>
        <w:tc>
          <w:tcPr>
            <w:tcW w:w="709" w:type="dxa"/>
            <w:vMerge w:val="restart"/>
            <w:shd w:val="clear" w:color="auto" w:fill="auto"/>
            <w:noWrap/>
            <w:vAlign w:val="center"/>
            <w:hideMark/>
          </w:tcPr>
          <w:p w14:paraId="48E457CC" w14:textId="77777777" w:rsidR="00A12B4C" w:rsidRPr="00A12B4C" w:rsidRDefault="00A12B4C" w:rsidP="00A12B4C">
            <w:pPr>
              <w:widowControl/>
              <w:jc w:val="center"/>
              <w:rPr>
                <w:sz w:val="22"/>
                <w:szCs w:val="22"/>
              </w:rPr>
            </w:pPr>
            <w:r w:rsidRPr="00A12B4C">
              <w:rPr>
                <w:sz w:val="22"/>
                <w:szCs w:val="22"/>
              </w:rPr>
              <w:t>Год</w:t>
            </w:r>
          </w:p>
        </w:tc>
        <w:tc>
          <w:tcPr>
            <w:tcW w:w="1984" w:type="dxa"/>
            <w:gridSpan w:val="2"/>
            <w:shd w:val="clear" w:color="auto" w:fill="auto"/>
            <w:noWrap/>
            <w:vAlign w:val="center"/>
            <w:hideMark/>
          </w:tcPr>
          <w:p w14:paraId="7B091987" w14:textId="77777777" w:rsidR="00A12B4C" w:rsidRPr="00A12B4C" w:rsidRDefault="00A12B4C" w:rsidP="00A12B4C">
            <w:pPr>
              <w:widowControl/>
              <w:jc w:val="center"/>
              <w:rPr>
                <w:sz w:val="22"/>
                <w:szCs w:val="22"/>
              </w:rPr>
            </w:pPr>
            <w:r w:rsidRPr="00A12B4C">
              <w:rPr>
                <w:sz w:val="22"/>
                <w:szCs w:val="22"/>
              </w:rPr>
              <w:t>Вода</w:t>
            </w:r>
          </w:p>
        </w:tc>
        <w:tc>
          <w:tcPr>
            <w:tcW w:w="2267" w:type="dxa"/>
            <w:gridSpan w:val="4"/>
            <w:shd w:val="clear" w:color="auto" w:fill="auto"/>
            <w:noWrap/>
            <w:vAlign w:val="center"/>
            <w:hideMark/>
          </w:tcPr>
          <w:p w14:paraId="272549E1" w14:textId="77777777" w:rsidR="00A12B4C" w:rsidRPr="00A12B4C" w:rsidRDefault="00A12B4C" w:rsidP="00A12B4C">
            <w:pPr>
              <w:widowControl/>
              <w:jc w:val="center"/>
              <w:rPr>
                <w:sz w:val="22"/>
                <w:szCs w:val="22"/>
              </w:rPr>
            </w:pPr>
            <w:r w:rsidRPr="00A12B4C">
              <w:rPr>
                <w:sz w:val="22"/>
                <w:szCs w:val="22"/>
              </w:rPr>
              <w:t>Отборный пар давлением</w:t>
            </w:r>
          </w:p>
        </w:tc>
        <w:tc>
          <w:tcPr>
            <w:tcW w:w="567" w:type="dxa"/>
            <w:vMerge w:val="restart"/>
            <w:shd w:val="clear" w:color="auto" w:fill="auto"/>
            <w:vAlign w:val="center"/>
            <w:hideMark/>
          </w:tcPr>
          <w:p w14:paraId="5C8FFDB3" w14:textId="77777777" w:rsidR="00A12B4C" w:rsidRPr="00A12B4C" w:rsidRDefault="00A12B4C" w:rsidP="00A12B4C">
            <w:pPr>
              <w:widowControl/>
              <w:jc w:val="center"/>
              <w:rPr>
                <w:sz w:val="22"/>
                <w:szCs w:val="22"/>
              </w:rPr>
            </w:pPr>
            <w:r w:rsidRPr="00A12B4C">
              <w:rPr>
                <w:sz w:val="22"/>
                <w:szCs w:val="22"/>
              </w:rPr>
              <w:t>Острый и редуцированный пар</w:t>
            </w:r>
          </w:p>
        </w:tc>
      </w:tr>
      <w:tr w:rsidR="00A12B4C" w:rsidRPr="00A12B4C" w14:paraId="112AE996" w14:textId="77777777" w:rsidTr="00DD22E3">
        <w:trPr>
          <w:trHeight w:val="540"/>
        </w:trPr>
        <w:tc>
          <w:tcPr>
            <w:tcW w:w="433" w:type="dxa"/>
            <w:vMerge/>
            <w:shd w:val="clear" w:color="auto" w:fill="auto"/>
            <w:noWrap/>
            <w:vAlign w:val="center"/>
            <w:hideMark/>
          </w:tcPr>
          <w:p w14:paraId="1CBC3761" w14:textId="77777777" w:rsidR="00A12B4C" w:rsidRPr="00A12B4C" w:rsidRDefault="00A12B4C" w:rsidP="00A12B4C">
            <w:pPr>
              <w:widowControl/>
              <w:jc w:val="center"/>
              <w:rPr>
                <w:sz w:val="22"/>
                <w:szCs w:val="22"/>
              </w:rPr>
            </w:pPr>
          </w:p>
        </w:tc>
        <w:tc>
          <w:tcPr>
            <w:tcW w:w="3111" w:type="dxa"/>
            <w:vMerge/>
            <w:shd w:val="clear" w:color="auto" w:fill="auto"/>
            <w:vAlign w:val="center"/>
            <w:hideMark/>
          </w:tcPr>
          <w:p w14:paraId="7BA5492B" w14:textId="77777777" w:rsidR="00A12B4C" w:rsidRPr="00A12B4C" w:rsidRDefault="00A12B4C" w:rsidP="00A12B4C">
            <w:pPr>
              <w:widowControl/>
              <w:rPr>
                <w:sz w:val="22"/>
                <w:szCs w:val="22"/>
              </w:rPr>
            </w:pPr>
          </w:p>
        </w:tc>
        <w:tc>
          <w:tcPr>
            <w:tcW w:w="1134" w:type="dxa"/>
            <w:vMerge/>
            <w:shd w:val="clear" w:color="auto" w:fill="auto"/>
            <w:noWrap/>
            <w:vAlign w:val="center"/>
            <w:hideMark/>
          </w:tcPr>
          <w:p w14:paraId="0EF4FB06" w14:textId="77777777" w:rsidR="00A12B4C" w:rsidRPr="00A12B4C" w:rsidRDefault="00A12B4C" w:rsidP="00A12B4C">
            <w:pPr>
              <w:widowControl/>
              <w:jc w:val="center"/>
              <w:rPr>
                <w:sz w:val="22"/>
                <w:szCs w:val="22"/>
              </w:rPr>
            </w:pPr>
          </w:p>
        </w:tc>
        <w:tc>
          <w:tcPr>
            <w:tcW w:w="709" w:type="dxa"/>
            <w:vMerge/>
            <w:shd w:val="clear" w:color="auto" w:fill="auto"/>
            <w:noWrap/>
            <w:vAlign w:val="center"/>
            <w:hideMark/>
          </w:tcPr>
          <w:p w14:paraId="674EC728" w14:textId="77777777" w:rsidR="00A12B4C" w:rsidRPr="00A12B4C" w:rsidRDefault="00A12B4C" w:rsidP="00A12B4C">
            <w:pPr>
              <w:widowControl/>
              <w:jc w:val="center"/>
              <w:rPr>
                <w:sz w:val="22"/>
                <w:szCs w:val="22"/>
              </w:rPr>
            </w:pPr>
          </w:p>
        </w:tc>
        <w:tc>
          <w:tcPr>
            <w:tcW w:w="992" w:type="dxa"/>
            <w:shd w:val="clear" w:color="auto" w:fill="auto"/>
            <w:noWrap/>
            <w:vAlign w:val="center"/>
            <w:hideMark/>
          </w:tcPr>
          <w:p w14:paraId="543B294A" w14:textId="77777777" w:rsidR="00A12B4C" w:rsidRPr="00A12B4C" w:rsidRDefault="00A12B4C" w:rsidP="00A12B4C">
            <w:pPr>
              <w:widowControl/>
              <w:jc w:val="center"/>
              <w:rPr>
                <w:sz w:val="22"/>
                <w:szCs w:val="22"/>
              </w:rPr>
            </w:pPr>
            <w:r w:rsidRPr="00A12B4C">
              <w:rPr>
                <w:sz w:val="22"/>
                <w:szCs w:val="22"/>
              </w:rPr>
              <w:t>1 полугодие</w:t>
            </w:r>
          </w:p>
        </w:tc>
        <w:tc>
          <w:tcPr>
            <w:tcW w:w="992" w:type="dxa"/>
            <w:shd w:val="clear" w:color="auto" w:fill="auto"/>
            <w:vAlign w:val="center"/>
          </w:tcPr>
          <w:p w14:paraId="7CABDAF7" w14:textId="77777777" w:rsidR="00A12B4C" w:rsidRPr="00A12B4C" w:rsidRDefault="00A12B4C" w:rsidP="00A12B4C">
            <w:pPr>
              <w:widowControl/>
              <w:jc w:val="center"/>
              <w:rPr>
                <w:sz w:val="22"/>
                <w:szCs w:val="22"/>
              </w:rPr>
            </w:pPr>
            <w:r w:rsidRPr="00A12B4C">
              <w:rPr>
                <w:sz w:val="22"/>
                <w:szCs w:val="22"/>
              </w:rPr>
              <w:t>2 полугодие</w:t>
            </w:r>
          </w:p>
        </w:tc>
        <w:tc>
          <w:tcPr>
            <w:tcW w:w="566" w:type="dxa"/>
            <w:shd w:val="clear" w:color="auto" w:fill="auto"/>
            <w:vAlign w:val="center"/>
            <w:hideMark/>
          </w:tcPr>
          <w:p w14:paraId="67FC22D3" w14:textId="77777777" w:rsidR="00A12B4C" w:rsidRPr="00A12B4C" w:rsidRDefault="00A12B4C" w:rsidP="00A12B4C">
            <w:pPr>
              <w:widowControl/>
              <w:jc w:val="center"/>
              <w:rPr>
                <w:sz w:val="22"/>
                <w:szCs w:val="22"/>
              </w:rPr>
            </w:pPr>
            <w:r w:rsidRPr="00A12B4C">
              <w:rPr>
                <w:sz w:val="22"/>
                <w:szCs w:val="22"/>
              </w:rPr>
              <w:t>от 1,2 до 2,5 кг/</w:t>
            </w:r>
          </w:p>
          <w:p w14:paraId="4ED0E479" w14:textId="77777777" w:rsidR="00A12B4C" w:rsidRPr="00A12B4C" w:rsidRDefault="00A12B4C" w:rsidP="00A12B4C">
            <w:pPr>
              <w:widowControl/>
              <w:jc w:val="center"/>
              <w:rPr>
                <w:sz w:val="22"/>
                <w:szCs w:val="22"/>
              </w:rPr>
            </w:pPr>
            <w:r w:rsidRPr="00A12B4C">
              <w:rPr>
                <w:sz w:val="22"/>
                <w:szCs w:val="22"/>
              </w:rPr>
              <w:t>см</w:t>
            </w:r>
            <w:r w:rsidRPr="00A12B4C">
              <w:rPr>
                <w:sz w:val="22"/>
                <w:szCs w:val="22"/>
                <w:vertAlign w:val="superscript"/>
              </w:rPr>
              <w:t>2</w:t>
            </w:r>
          </w:p>
        </w:tc>
        <w:tc>
          <w:tcPr>
            <w:tcW w:w="567" w:type="dxa"/>
            <w:vAlign w:val="center"/>
          </w:tcPr>
          <w:p w14:paraId="3ED9DE68" w14:textId="77777777" w:rsidR="00A12B4C" w:rsidRPr="00A12B4C" w:rsidRDefault="00A12B4C" w:rsidP="00A12B4C">
            <w:pPr>
              <w:widowControl/>
              <w:jc w:val="center"/>
              <w:rPr>
                <w:sz w:val="22"/>
                <w:szCs w:val="22"/>
              </w:rPr>
            </w:pPr>
            <w:r w:rsidRPr="00A12B4C">
              <w:rPr>
                <w:sz w:val="22"/>
                <w:szCs w:val="22"/>
              </w:rPr>
              <w:t>от 2,5 до 7,0 кг/см</w:t>
            </w:r>
            <w:r w:rsidRPr="00A12B4C">
              <w:rPr>
                <w:sz w:val="22"/>
                <w:szCs w:val="22"/>
                <w:vertAlign w:val="superscript"/>
              </w:rPr>
              <w:t>2</w:t>
            </w:r>
          </w:p>
        </w:tc>
        <w:tc>
          <w:tcPr>
            <w:tcW w:w="567" w:type="dxa"/>
            <w:vAlign w:val="center"/>
          </w:tcPr>
          <w:p w14:paraId="47361D90" w14:textId="77777777" w:rsidR="00A12B4C" w:rsidRPr="00A12B4C" w:rsidRDefault="00A12B4C" w:rsidP="00A12B4C">
            <w:pPr>
              <w:widowControl/>
              <w:jc w:val="center"/>
              <w:rPr>
                <w:sz w:val="22"/>
                <w:szCs w:val="22"/>
              </w:rPr>
            </w:pPr>
            <w:r w:rsidRPr="00A12B4C">
              <w:rPr>
                <w:sz w:val="22"/>
                <w:szCs w:val="22"/>
              </w:rPr>
              <w:t>от 7,0 до 13,0 кг/</w:t>
            </w:r>
          </w:p>
          <w:p w14:paraId="0218F8BB" w14:textId="77777777" w:rsidR="00A12B4C" w:rsidRPr="00A12B4C" w:rsidRDefault="00A12B4C" w:rsidP="00A12B4C">
            <w:pPr>
              <w:widowControl/>
              <w:jc w:val="center"/>
              <w:rPr>
                <w:sz w:val="22"/>
                <w:szCs w:val="22"/>
              </w:rPr>
            </w:pPr>
            <w:r w:rsidRPr="00A12B4C">
              <w:rPr>
                <w:sz w:val="22"/>
                <w:szCs w:val="22"/>
              </w:rPr>
              <w:t>см</w:t>
            </w:r>
            <w:r w:rsidRPr="00A12B4C">
              <w:rPr>
                <w:sz w:val="22"/>
                <w:szCs w:val="22"/>
                <w:vertAlign w:val="superscript"/>
              </w:rPr>
              <w:t>2</w:t>
            </w:r>
          </w:p>
        </w:tc>
        <w:tc>
          <w:tcPr>
            <w:tcW w:w="567" w:type="dxa"/>
            <w:vAlign w:val="center"/>
          </w:tcPr>
          <w:p w14:paraId="130AC221" w14:textId="77777777" w:rsidR="00A12B4C" w:rsidRPr="00A12B4C" w:rsidRDefault="00A12B4C" w:rsidP="00A12B4C">
            <w:pPr>
              <w:widowControl/>
              <w:ind w:right="-108" w:hanging="109"/>
              <w:jc w:val="center"/>
              <w:rPr>
                <w:sz w:val="22"/>
                <w:szCs w:val="22"/>
              </w:rPr>
            </w:pPr>
            <w:r w:rsidRPr="00A12B4C">
              <w:rPr>
                <w:sz w:val="22"/>
                <w:szCs w:val="22"/>
              </w:rPr>
              <w:t>Свыше 13,0 кг/</w:t>
            </w:r>
          </w:p>
          <w:p w14:paraId="1EC61534" w14:textId="77777777" w:rsidR="00A12B4C" w:rsidRPr="00A12B4C" w:rsidRDefault="00A12B4C" w:rsidP="00A12B4C">
            <w:pPr>
              <w:widowControl/>
              <w:jc w:val="center"/>
              <w:rPr>
                <w:sz w:val="22"/>
                <w:szCs w:val="22"/>
              </w:rPr>
            </w:pPr>
            <w:r w:rsidRPr="00A12B4C">
              <w:rPr>
                <w:sz w:val="22"/>
                <w:szCs w:val="22"/>
              </w:rPr>
              <w:t>см</w:t>
            </w:r>
            <w:r w:rsidRPr="00A12B4C">
              <w:rPr>
                <w:sz w:val="22"/>
                <w:szCs w:val="22"/>
                <w:vertAlign w:val="superscript"/>
              </w:rPr>
              <w:t>2</w:t>
            </w:r>
          </w:p>
        </w:tc>
        <w:tc>
          <w:tcPr>
            <w:tcW w:w="567" w:type="dxa"/>
            <w:vMerge/>
            <w:shd w:val="clear" w:color="auto" w:fill="auto"/>
            <w:vAlign w:val="center"/>
            <w:hideMark/>
          </w:tcPr>
          <w:p w14:paraId="302832A0" w14:textId="77777777" w:rsidR="00A12B4C" w:rsidRPr="00A12B4C" w:rsidRDefault="00A12B4C" w:rsidP="00A12B4C">
            <w:pPr>
              <w:widowControl/>
              <w:jc w:val="center"/>
              <w:rPr>
                <w:sz w:val="22"/>
                <w:szCs w:val="22"/>
              </w:rPr>
            </w:pPr>
          </w:p>
        </w:tc>
      </w:tr>
      <w:tr w:rsidR="00A12B4C" w:rsidRPr="00A12B4C" w14:paraId="318DCC8C" w14:textId="77777777" w:rsidTr="00DD22E3">
        <w:trPr>
          <w:trHeight w:val="270"/>
        </w:trPr>
        <w:tc>
          <w:tcPr>
            <w:tcW w:w="10205" w:type="dxa"/>
            <w:gridSpan w:val="11"/>
            <w:shd w:val="clear" w:color="auto" w:fill="auto"/>
            <w:noWrap/>
            <w:vAlign w:val="center"/>
            <w:hideMark/>
          </w:tcPr>
          <w:p w14:paraId="364FE194" w14:textId="77777777" w:rsidR="00A12B4C" w:rsidRPr="00A12B4C" w:rsidRDefault="00A12B4C" w:rsidP="00A12B4C">
            <w:pPr>
              <w:widowControl/>
              <w:jc w:val="center"/>
              <w:rPr>
                <w:sz w:val="22"/>
                <w:szCs w:val="22"/>
              </w:rPr>
            </w:pPr>
            <w:r w:rsidRPr="00A12B4C">
              <w:rPr>
                <w:sz w:val="22"/>
                <w:szCs w:val="22"/>
              </w:rPr>
              <w:t>Для потребителей, в случае отсутствия дифференциации тарифов по схеме подключения</w:t>
            </w:r>
          </w:p>
        </w:tc>
      </w:tr>
      <w:tr w:rsidR="00A12B4C" w:rsidRPr="00A12B4C" w14:paraId="7E4C7E3E" w14:textId="77777777" w:rsidTr="00DD22E3">
        <w:trPr>
          <w:trHeight w:hRule="exact" w:val="1247"/>
        </w:trPr>
        <w:tc>
          <w:tcPr>
            <w:tcW w:w="433" w:type="dxa"/>
            <w:shd w:val="clear" w:color="auto" w:fill="auto"/>
            <w:noWrap/>
            <w:vAlign w:val="center"/>
          </w:tcPr>
          <w:p w14:paraId="27ECF246" w14:textId="77777777" w:rsidR="00A12B4C" w:rsidRPr="00A12B4C" w:rsidRDefault="00A12B4C" w:rsidP="00A12B4C">
            <w:pPr>
              <w:jc w:val="center"/>
              <w:rPr>
                <w:sz w:val="22"/>
                <w:szCs w:val="22"/>
              </w:rPr>
            </w:pPr>
            <w:r w:rsidRPr="00A12B4C">
              <w:rPr>
                <w:sz w:val="22"/>
                <w:szCs w:val="22"/>
              </w:rPr>
              <w:t>1.</w:t>
            </w:r>
          </w:p>
          <w:p w14:paraId="481731FC" w14:textId="77777777" w:rsidR="00A12B4C" w:rsidRPr="00A12B4C" w:rsidRDefault="00A12B4C" w:rsidP="00A12B4C">
            <w:pPr>
              <w:jc w:val="center"/>
              <w:rPr>
                <w:sz w:val="22"/>
                <w:szCs w:val="22"/>
              </w:rPr>
            </w:pPr>
          </w:p>
        </w:tc>
        <w:tc>
          <w:tcPr>
            <w:tcW w:w="3111" w:type="dxa"/>
            <w:shd w:val="clear" w:color="auto" w:fill="auto"/>
            <w:vAlign w:val="center"/>
          </w:tcPr>
          <w:p w14:paraId="3CE5601F" w14:textId="77777777" w:rsidR="00A12B4C" w:rsidRPr="00A12B4C" w:rsidRDefault="00A12B4C" w:rsidP="00A12B4C">
            <w:pPr>
              <w:widowControl/>
              <w:rPr>
                <w:sz w:val="22"/>
                <w:szCs w:val="22"/>
              </w:rPr>
            </w:pPr>
            <w:r w:rsidRPr="00A12B4C">
              <w:rPr>
                <w:sz w:val="22"/>
                <w:szCs w:val="22"/>
              </w:rPr>
              <w:t>ООО «Газпром теплоэнерго Иваново», блочно-модульные котельные на ул. Герцена, ул. Спортивная, ул. Фрунзе, ул. Калинина г. Заволжска</w:t>
            </w:r>
          </w:p>
        </w:tc>
        <w:tc>
          <w:tcPr>
            <w:tcW w:w="1134" w:type="dxa"/>
            <w:shd w:val="clear" w:color="auto" w:fill="auto"/>
            <w:vAlign w:val="center"/>
          </w:tcPr>
          <w:p w14:paraId="46A55B5B" w14:textId="77777777" w:rsidR="00A12B4C" w:rsidRPr="00A12B4C" w:rsidRDefault="00A12B4C" w:rsidP="00A12B4C">
            <w:pPr>
              <w:widowControl/>
              <w:jc w:val="center"/>
              <w:rPr>
                <w:sz w:val="22"/>
                <w:szCs w:val="22"/>
              </w:rPr>
            </w:pPr>
            <w:proofErr w:type="spellStart"/>
            <w:r w:rsidRPr="00A12B4C">
              <w:rPr>
                <w:sz w:val="22"/>
                <w:szCs w:val="22"/>
              </w:rPr>
              <w:t>Одноставочный</w:t>
            </w:r>
            <w:proofErr w:type="spellEnd"/>
            <w:r w:rsidRPr="00A12B4C">
              <w:rPr>
                <w:sz w:val="22"/>
                <w:szCs w:val="22"/>
              </w:rPr>
              <w:t>,</w:t>
            </w:r>
          </w:p>
          <w:p w14:paraId="50AE8095" w14:textId="77777777" w:rsidR="00A12B4C" w:rsidRPr="00A12B4C" w:rsidRDefault="00A12B4C" w:rsidP="00A12B4C">
            <w:pPr>
              <w:widowControl/>
              <w:jc w:val="center"/>
              <w:rPr>
                <w:sz w:val="22"/>
                <w:szCs w:val="22"/>
              </w:rPr>
            </w:pPr>
            <w:r w:rsidRPr="00A12B4C">
              <w:rPr>
                <w:sz w:val="22"/>
                <w:szCs w:val="22"/>
              </w:rPr>
              <w:t>руб./Гкал,</w:t>
            </w:r>
          </w:p>
          <w:p w14:paraId="5187BBC1" w14:textId="77777777" w:rsidR="00A12B4C" w:rsidRPr="00A12B4C" w:rsidRDefault="00A12B4C" w:rsidP="00A12B4C">
            <w:pPr>
              <w:widowControl/>
              <w:jc w:val="center"/>
              <w:rPr>
                <w:sz w:val="22"/>
                <w:szCs w:val="22"/>
              </w:rPr>
            </w:pPr>
            <w:r w:rsidRPr="00A12B4C">
              <w:rPr>
                <w:sz w:val="22"/>
                <w:szCs w:val="22"/>
              </w:rPr>
              <w:t>без НДС</w:t>
            </w:r>
          </w:p>
        </w:tc>
        <w:tc>
          <w:tcPr>
            <w:tcW w:w="709" w:type="dxa"/>
            <w:shd w:val="clear" w:color="auto" w:fill="auto"/>
            <w:noWrap/>
            <w:vAlign w:val="center"/>
          </w:tcPr>
          <w:p w14:paraId="5F3ABCF8" w14:textId="77777777" w:rsidR="00A12B4C" w:rsidRPr="00A12B4C" w:rsidRDefault="00A12B4C" w:rsidP="00A12B4C">
            <w:pPr>
              <w:jc w:val="center"/>
              <w:rPr>
                <w:sz w:val="22"/>
                <w:szCs w:val="22"/>
              </w:rPr>
            </w:pPr>
            <w:r w:rsidRPr="00A12B4C">
              <w:rPr>
                <w:sz w:val="22"/>
                <w:szCs w:val="22"/>
              </w:rPr>
              <w:t>2024</w:t>
            </w:r>
          </w:p>
        </w:tc>
        <w:tc>
          <w:tcPr>
            <w:tcW w:w="992" w:type="dxa"/>
            <w:shd w:val="clear" w:color="auto" w:fill="auto"/>
            <w:noWrap/>
            <w:vAlign w:val="center"/>
          </w:tcPr>
          <w:p w14:paraId="6B705879" w14:textId="77777777" w:rsidR="00A12B4C" w:rsidRPr="00A12B4C" w:rsidRDefault="00A12B4C" w:rsidP="00A12B4C">
            <w:pPr>
              <w:jc w:val="center"/>
              <w:rPr>
                <w:sz w:val="22"/>
                <w:szCs w:val="22"/>
              </w:rPr>
            </w:pPr>
            <w:r w:rsidRPr="00A12B4C">
              <w:rPr>
                <w:sz w:val="22"/>
                <w:szCs w:val="22"/>
              </w:rPr>
              <w:t>2 651,40</w:t>
            </w:r>
          </w:p>
        </w:tc>
        <w:tc>
          <w:tcPr>
            <w:tcW w:w="992" w:type="dxa"/>
            <w:shd w:val="clear" w:color="auto" w:fill="auto"/>
            <w:vAlign w:val="center"/>
          </w:tcPr>
          <w:p w14:paraId="4FFF06C1" w14:textId="77777777" w:rsidR="00A12B4C" w:rsidRPr="00A12B4C" w:rsidRDefault="00A12B4C" w:rsidP="00A12B4C">
            <w:pPr>
              <w:jc w:val="center"/>
              <w:rPr>
                <w:sz w:val="22"/>
                <w:szCs w:val="22"/>
              </w:rPr>
            </w:pPr>
            <w:r w:rsidRPr="00A12B4C">
              <w:rPr>
                <w:sz w:val="22"/>
                <w:szCs w:val="22"/>
              </w:rPr>
              <w:t>2 807,79</w:t>
            </w:r>
          </w:p>
        </w:tc>
        <w:tc>
          <w:tcPr>
            <w:tcW w:w="566" w:type="dxa"/>
            <w:shd w:val="clear" w:color="auto" w:fill="auto"/>
            <w:noWrap/>
            <w:vAlign w:val="center"/>
          </w:tcPr>
          <w:p w14:paraId="05B2EA11" w14:textId="77777777" w:rsidR="00A12B4C" w:rsidRPr="00A12B4C" w:rsidRDefault="00A12B4C" w:rsidP="00A12B4C">
            <w:pPr>
              <w:widowControl/>
              <w:jc w:val="center"/>
              <w:rPr>
                <w:sz w:val="22"/>
                <w:szCs w:val="22"/>
              </w:rPr>
            </w:pPr>
            <w:r w:rsidRPr="00A12B4C">
              <w:rPr>
                <w:sz w:val="22"/>
                <w:szCs w:val="22"/>
              </w:rPr>
              <w:t>-</w:t>
            </w:r>
          </w:p>
        </w:tc>
        <w:tc>
          <w:tcPr>
            <w:tcW w:w="567" w:type="dxa"/>
            <w:shd w:val="clear" w:color="auto" w:fill="auto"/>
            <w:vAlign w:val="center"/>
          </w:tcPr>
          <w:p w14:paraId="3BCA3A62" w14:textId="77777777" w:rsidR="00A12B4C" w:rsidRPr="00A12B4C" w:rsidRDefault="00A12B4C" w:rsidP="00A12B4C">
            <w:pPr>
              <w:widowControl/>
              <w:jc w:val="center"/>
              <w:rPr>
                <w:sz w:val="22"/>
                <w:szCs w:val="22"/>
              </w:rPr>
            </w:pPr>
            <w:r w:rsidRPr="00A12B4C">
              <w:rPr>
                <w:sz w:val="22"/>
                <w:szCs w:val="22"/>
              </w:rPr>
              <w:t>-</w:t>
            </w:r>
          </w:p>
        </w:tc>
        <w:tc>
          <w:tcPr>
            <w:tcW w:w="567" w:type="dxa"/>
            <w:vAlign w:val="center"/>
          </w:tcPr>
          <w:p w14:paraId="582EA1E2" w14:textId="77777777" w:rsidR="00A12B4C" w:rsidRPr="00A12B4C" w:rsidRDefault="00A12B4C" w:rsidP="00A12B4C">
            <w:pPr>
              <w:widowControl/>
              <w:jc w:val="center"/>
              <w:rPr>
                <w:sz w:val="22"/>
                <w:szCs w:val="22"/>
              </w:rPr>
            </w:pPr>
            <w:r w:rsidRPr="00A12B4C">
              <w:rPr>
                <w:sz w:val="22"/>
                <w:szCs w:val="22"/>
              </w:rPr>
              <w:t>-</w:t>
            </w:r>
          </w:p>
        </w:tc>
        <w:tc>
          <w:tcPr>
            <w:tcW w:w="567" w:type="dxa"/>
            <w:vAlign w:val="center"/>
          </w:tcPr>
          <w:p w14:paraId="1005449B" w14:textId="77777777" w:rsidR="00A12B4C" w:rsidRPr="00A12B4C" w:rsidRDefault="00A12B4C" w:rsidP="00A12B4C">
            <w:pPr>
              <w:widowControl/>
              <w:jc w:val="center"/>
              <w:rPr>
                <w:sz w:val="22"/>
                <w:szCs w:val="22"/>
              </w:rPr>
            </w:pPr>
            <w:r w:rsidRPr="00A12B4C">
              <w:rPr>
                <w:sz w:val="22"/>
                <w:szCs w:val="22"/>
              </w:rPr>
              <w:t>-</w:t>
            </w:r>
          </w:p>
        </w:tc>
        <w:tc>
          <w:tcPr>
            <w:tcW w:w="567" w:type="dxa"/>
            <w:noWrap/>
            <w:vAlign w:val="center"/>
          </w:tcPr>
          <w:p w14:paraId="35259832" w14:textId="77777777" w:rsidR="00A12B4C" w:rsidRPr="00A12B4C" w:rsidRDefault="00A12B4C" w:rsidP="00A12B4C">
            <w:pPr>
              <w:widowControl/>
              <w:jc w:val="center"/>
              <w:rPr>
                <w:sz w:val="22"/>
                <w:szCs w:val="22"/>
              </w:rPr>
            </w:pPr>
            <w:r w:rsidRPr="00A12B4C">
              <w:rPr>
                <w:sz w:val="22"/>
                <w:szCs w:val="22"/>
              </w:rPr>
              <w:t>-</w:t>
            </w:r>
          </w:p>
        </w:tc>
      </w:tr>
      <w:tr w:rsidR="00A12B4C" w:rsidRPr="00A12B4C" w14:paraId="64D152A5" w14:textId="77777777" w:rsidTr="00DD22E3">
        <w:trPr>
          <w:trHeight w:val="283"/>
        </w:trPr>
        <w:tc>
          <w:tcPr>
            <w:tcW w:w="10205" w:type="dxa"/>
            <w:gridSpan w:val="11"/>
            <w:shd w:val="clear" w:color="auto" w:fill="auto"/>
            <w:noWrap/>
            <w:vAlign w:val="center"/>
            <w:hideMark/>
          </w:tcPr>
          <w:p w14:paraId="579406AF" w14:textId="77777777" w:rsidR="00A12B4C" w:rsidRPr="00A12B4C" w:rsidRDefault="00A12B4C" w:rsidP="00A12B4C">
            <w:pPr>
              <w:widowControl/>
              <w:ind w:left="-106" w:right="-108"/>
              <w:jc w:val="center"/>
              <w:rPr>
                <w:sz w:val="22"/>
                <w:szCs w:val="22"/>
              </w:rPr>
            </w:pPr>
            <w:r w:rsidRPr="00A12B4C">
              <w:rPr>
                <w:sz w:val="22"/>
                <w:szCs w:val="22"/>
              </w:rPr>
              <w:t>Население (тарифы указываются с учетом НДС) *</w:t>
            </w:r>
          </w:p>
        </w:tc>
      </w:tr>
      <w:tr w:rsidR="00A12B4C" w:rsidRPr="00A12B4C" w14:paraId="2ED8918B" w14:textId="77777777" w:rsidTr="00DD22E3">
        <w:trPr>
          <w:trHeight w:val="1247"/>
        </w:trPr>
        <w:tc>
          <w:tcPr>
            <w:tcW w:w="423" w:type="dxa"/>
            <w:shd w:val="clear" w:color="auto" w:fill="auto"/>
            <w:noWrap/>
            <w:vAlign w:val="center"/>
            <w:hideMark/>
          </w:tcPr>
          <w:p w14:paraId="4D5C736F" w14:textId="77777777" w:rsidR="00A12B4C" w:rsidRPr="00A12B4C" w:rsidRDefault="00A12B4C" w:rsidP="00A12B4C">
            <w:pPr>
              <w:jc w:val="center"/>
              <w:rPr>
                <w:sz w:val="22"/>
                <w:szCs w:val="22"/>
              </w:rPr>
            </w:pPr>
            <w:r w:rsidRPr="00A12B4C">
              <w:rPr>
                <w:sz w:val="22"/>
                <w:szCs w:val="22"/>
              </w:rPr>
              <w:t>2.</w:t>
            </w:r>
          </w:p>
        </w:tc>
        <w:tc>
          <w:tcPr>
            <w:tcW w:w="3121" w:type="dxa"/>
            <w:shd w:val="clear" w:color="auto" w:fill="auto"/>
            <w:vAlign w:val="center"/>
            <w:hideMark/>
          </w:tcPr>
          <w:p w14:paraId="6EC54DF3" w14:textId="77777777" w:rsidR="00A12B4C" w:rsidRPr="00A12B4C" w:rsidRDefault="00A12B4C" w:rsidP="00A12B4C">
            <w:pPr>
              <w:rPr>
                <w:sz w:val="22"/>
                <w:szCs w:val="22"/>
              </w:rPr>
            </w:pPr>
            <w:r w:rsidRPr="00A12B4C">
              <w:rPr>
                <w:sz w:val="22"/>
                <w:szCs w:val="22"/>
              </w:rPr>
              <w:t>ООО «Газпром теплоэнерго Иваново», блочно-модульные котельные на ул. Герцена, ул. Спортивная, ул. Фрунзе, ул. Калинина г. Заволжска</w:t>
            </w:r>
          </w:p>
        </w:tc>
        <w:tc>
          <w:tcPr>
            <w:tcW w:w="1134" w:type="dxa"/>
            <w:shd w:val="clear" w:color="auto" w:fill="auto"/>
            <w:vAlign w:val="center"/>
          </w:tcPr>
          <w:p w14:paraId="224C614F" w14:textId="77777777" w:rsidR="00A12B4C" w:rsidRPr="00A12B4C" w:rsidRDefault="00A12B4C" w:rsidP="00A12B4C">
            <w:pPr>
              <w:widowControl/>
              <w:jc w:val="center"/>
              <w:rPr>
                <w:sz w:val="22"/>
                <w:szCs w:val="22"/>
              </w:rPr>
            </w:pPr>
            <w:proofErr w:type="spellStart"/>
            <w:r w:rsidRPr="00A12B4C">
              <w:rPr>
                <w:sz w:val="22"/>
                <w:szCs w:val="22"/>
              </w:rPr>
              <w:t>Одноставочный</w:t>
            </w:r>
            <w:proofErr w:type="spellEnd"/>
            <w:r w:rsidRPr="00A12B4C">
              <w:rPr>
                <w:sz w:val="22"/>
                <w:szCs w:val="22"/>
              </w:rPr>
              <w:t>, руб./Гкал</w:t>
            </w:r>
          </w:p>
        </w:tc>
        <w:tc>
          <w:tcPr>
            <w:tcW w:w="709" w:type="dxa"/>
            <w:shd w:val="clear" w:color="auto" w:fill="auto"/>
            <w:noWrap/>
            <w:vAlign w:val="center"/>
            <w:hideMark/>
          </w:tcPr>
          <w:p w14:paraId="673DDB41" w14:textId="77777777" w:rsidR="00A12B4C" w:rsidRPr="00A12B4C" w:rsidRDefault="00A12B4C" w:rsidP="00A12B4C">
            <w:pPr>
              <w:jc w:val="center"/>
              <w:rPr>
                <w:sz w:val="22"/>
                <w:szCs w:val="22"/>
              </w:rPr>
            </w:pPr>
            <w:r w:rsidRPr="00A12B4C">
              <w:rPr>
                <w:sz w:val="22"/>
                <w:szCs w:val="22"/>
              </w:rPr>
              <w:t>2024</w:t>
            </w:r>
          </w:p>
        </w:tc>
        <w:tc>
          <w:tcPr>
            <w:tcW w:w="992" w:type="dxa"/>
            <w:shd w:val="clear" w:color="auto" w:fill="auto"/>
            <w:noWrap/>
            <w:vAlign w:val="center"/>
          </w:tcPr>
          <w:p w14:paraId="4B11385C" w14:textId="77777777" w:rsidR="00A12B4C" w:rsidRPr="00A12B4C" w:rsidRDefault="00A12B4C" w:rsidP="00A12B4C">
            <w:pPr>
              <w:jc w:val="center"/>
              <w:rPr>
                <w:sz w:val="22"/>
                <w:szCs w:val="22"/>
              </w:rPr>
            </w:pPr>
            <w:r w:rsidRPr="00A12B4C">
              <w:rPr>
                <w:sz w:val="22"/>
                <w:szCs w:val="22"/>
              </w:rPr>
              <w:t>3 181,68</w:t>
            </w:r>
          </w:p>
        </w:tc>
        <w:tc>
          <w:tcPr>
            <w:tcW w:w="992" w:type="dxa"/>
            <w:shd w:val="clear" w:color="auto" w:fill="auto"/>
            <w:vAlign w:val="center"/>
          </w:tcPr>
          <w:p w14:paraId="6EAC02E7" w14:textId="77777777" w:rsidR="00A12B4C" w:rsidRPr="00A12B4C" w:rsidRDefault="00A12B4C" w:rsidP="00A12B4C">
            <w:pPr>
              <w:jc w:val="center"/>
              <w:rPr>
                <w:sz w:val="22"/>
                <w:szCs w:val="22"/>
              </w:rPr>
            </w:pPr>
            <w:r w:rsidRPr="00A12B4C">
              <w:rPr>
                <w:sz w:val="22"/>
                <w:szCs w:val="22"/>
              </w:rPr>
              <w:t>3 369,35</w:t>
            </w:r>
          </w:p>
        </w:tc>
        <w:tc>
          <w:tcPr>
            <w:tcW w:w="566" w:type="dxa"/>
            <w:shd w:val="clear" w:color="auto" w:fill="auto"/>
            <w:noWrap/>
            <w:vAlign w:val="center"/>
            <w:hideMark/>
          </w:tcPr>
          <w:p w14:paraId="57F83DD2"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69687C53"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68767097"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22CA3509" w14:textId="77777777" w:rsidR="00A12B4C" w:rsidRPr="00A12B4C" w:rsidRDefault="00A12B4C" w:rsidP="00A12B4C">
            <w:pPr>
              <w:jc w:val="center"/>
              <w:rPr>
                <w:sz w:val="22"/>
                <w:szCs w:val="22"/>
              </w:rPr>
            </w:pPr>
            <w:r w:rsidRPr="00A12B4C">
              <w:rPr>
                <w:sz w:val="22"/>
                <w:szCs w:val="22"/>
              </w:rPr>
              <w:t>-</w:t>
            </w:r>
          </w:p>
        </w:tc>
        <w:tc>
          <w:tcPr>
            <w:tcW w:w="567" w:type="dxa"/>
            <w:vAlign w:val="center"/>
          </w:tcPr>
          <w:p w14:paraId="42616E7D" w14:textId="77777777" w:rsidR="00A12B4C" w:rsidRPr="00A12B4C" w:rsidRDefault="00A12B4C" w:rsidP="00A12B4C">
            <w:pPr>
              <w:jc w:val="center"/>
              <w:rPr>
                <w:sz w:val="22"/>
                <w:szCs w:val="22"/>
              </w:rPr>
            </w:pPr>
            <w:r w:rsidRPr="00A12B4C">
              <w:rPr>
                <w:sz w:val="22"/>
                <w:szCs w:val="22"/>
              </w:rPr>
              <w:t>-</w:t>
            </w:r>
          </w:p>
        </w:tc>
      </w:tr>
    </w:tbl>
    <w:p w14:paraId="0E79BFEF" w14:textId="77777777" w:rsidR="00A12B4C" w:rsidRPr="00F012C9" w:rsidRDefault="00A12B4C" w:rsidP="00A12B4C">
      <w:pPr>
        <w:widowControl/>
        <w:autoSpaceDE w:val="0"/>
        <w:autoSpaceDN w:val="0"/>
        <w:adjustRightInd w:val="0"/>
        <w:ind w:firstLine="540"/>
        <w:jc w:val="both"/>
        <w:outlineLvl w:val="3"/>
        <w:rPr>
          <w:sz w:val="22"/>
          <w:szCs w:val="22"/>
        </w:rPr>
      </w:pPr>
      <w:r w:rsidRPr="00A12B4C">
        <w:rPr>
          <w:sz w:val="22"/>
          <w:szCs w:val="22"/>
        </w:rPr>
        <w:t>* Выделяется в целях реализации пункта 6 статьи 168 Налогового кодекса Российской Федерации (часть вторая).</w:t>
      </w:r>
    </w:p>
    <w:p w14:paraId="0A2F28EB" w14:textId="77777777" w:rsidR="00A12B4C" w:rsidRPr="00F012C9" w:rsidRDefault="00A12B4C" w:rsidP="00A12B4C">
      <w:pPr>
        <w:widowControl/>
        <w:autoSpaceDE w:val="0"/>
        <w:autoSpaceDN w:val="0"/>
        <w:adjustRightInd w:val="0"/>
        <w:jc w:val="center"/>
        <w:rPr>
          <w:b/>
          <w:bCs/>
          <w:sz w:val="22"/>
          <w:szCs w:val="22"/>
        </w:rPr>
      </w:pPr>
    </w:p>
    <w:p w14:paraId="566EB1BB" w14:textId="4ED547DC" w:rsidR="00A12B4C" w:rsidRPr="00A12B4C" w:rsidRDefault="00A12B4C" w:rsidP="00A12B4C">
      <w:pPr>
        <w:widowControl/>
        <w:autoSpaceDE w:val="0"/>
        <w:autoSpaceDN w:val="0"/>
        <w:adjustRightInd w:val="0"/>
        <w:jc w:val="center"/>
        <w:rPr>
          <w:b/>
          <w:bCs/>
          <w:sz w:val="22"/>
          <w:szCs w:val="22"/>
        </w:rPr>
      </w:pPr>
      <w:r w:rsidRPr="00A12B4C">
        <w:rPr>
          <w:b/>
          <w:bCs/>
          <w:sz w:val="22"/>
          <w:szCs w:val="22"/>
        </w:rPr>
        <w:t>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409"/>
        <w:gridCol w:w="709"/>
        <w:gridCol w:w="1134"/>
        <w:gridCol w:w="1143"/>
        <w:gridCol w:w="563"/>
        <w:gridCol w:w="569"/>
        <w:gridCol w:w="568"/>
        <w:gridCol w:w="426"/>
        <w:gridCol w:w="709"/>
      </w:tblGrid>
      <w:tr w:rsidR="00A12B4C" w:rsidRPr="00A12B4C" w14:paraId="20F6F18E" w14:textId="77777777" w:rsidTr="00DD22E3">
        <w:trPr>
          <w:trHeight w:val="264"/>
        </w:trPr>
        <w:tc>
          <w:tcPr>
            <w:tcW w:w="426" w:type="dxa"/>
            <w:vMerge w:val="restart"/>
            <w:shd w:val="clear" w:color="auto" w:fill="auto"/>
            <w:vAlign w:val="center"/>
            <w:hideMark/>
          </w:tcPr>
          <w:p w14:paraId="31C7162B" w14:textId="77777777" w:rsidR="00A12B4C" w:rsidRPr="00A12B4C" w:rsidRDefault="00A12B4C" w:rsidP="00A12B4C">
            <w:pPr>
              <w:widowControl/>
              <w:jc w:val="center"/>
              <w:rPr>
                <w:sz w:val="22"/>
                <w:szCs w:val="22"/>
              </w:rPr>
            </w:pPr>
            <w:r w:rsidRPr="00A12B4C">
              <w:rPr>
                <w:sz w:val="22"/>
                <w:szCs w:val="22"/>
              </w:rPr>
              <w:t>№ п/п</w:t>
            </w:r>
          </w:p>
        </w:tc>
        <w:tc>
          <w:tcPr>
            <w:tcW w:w="2835" w:type="dxa"/>
            <w:vMerge w:val="restart"/>
            <w:shd w:val="clear" w:color="auto" w:fill="auto"/>
            <w:vAlign w:val="center"/>
            <w:hideMark/>
          </w:tcPr>
          <w:p w14:paraId="3DAA3860" w14:textId="77777777" w:rsidR="00A12B4C" w:rsidRPr="00A12B4C" w:rsidRDefault="00A12B4C" w:rsidP="00A12B4C">
            <w:pPr>
              <w:widowControl/>
              <w:jc w:val="center"/>
              <w:rPr>
                <w:sz w:val="22"/>
                <w:szCs w:val="22"/>
              </w:rPr>
            </w:pPr>
            <w:r w:rsidRPr="00A12B4C">
              <w:rPr>
                <w:sz w:val="22"/>
                <w:szCs w:val="22"/>
              </w:rPr>
              <w:t>Наименование регулируемой организации</w:t>
            </w:r>
          </w:p>
        </w:tc>
        <w:tc>
          <w:tcPr>
            <w:tcW w:w="1409" w:type="dxa"/>
            <w:vMerge w:val="restart"/>
            <w:shd w:val="clear" w:color="auto" w:fill="auto"/>
            <w:noWrap/>
            <w:vAlign w:val="center"/>
            <w:hideMark/>
          </w:tcPr>
          <w:p w14:paraId="4641A306" w14:textId="77777777" w:rsidR="00A12B4C" w:rsidRPr="00A12B4C" w:rsidRDefault="00A12B4C" w:rsidP="00A12B4C">
            <w:pPr>
              <w:widowControl/>
              <w:jc w:val="center"/>
              <w:rPr>
                <w:sz w:val="22"/>
                <w:szCs w:val="22"/>
              </w:rPr>
            </w:pPr>
            <w:r w:rsidRPr="00A12B4C">
              <w:rPr>
                <w:sz w:val="22"/>
                <w:szCs w:val="22"/>
              </w:rPr>
              <w:t>Вид тарифа</w:t>
            </w:r>
          </w:p>
        </w:tc>
        <w:tc>
          <w:tcPr>
            <w:tcW w:w="709" w:type="dxa"/>
            <w:vMerge w:val="restart"/>
            <w:shd w:val="clear" w:color="auto" w:fill="auto"/>
            <w:noWrap/>
            <w:vAlign w:val="center"/>
            <w:hideMark/>
          </w:tcPr>
          <w:p w14:paraId="5F180973" w14:textId="77777777" w:rsidR="00A12B4C" w:rsidRPr="00A12B4C" w:rsidRDefault="00A12B4C" w:rsidP="00A12B4C">
            <w:pPr>
              <w:widowControl/>
              <w:jc w:val="center"/>
              <w:rPr>
                <w:sz w:val="22"/>
                <w:szCs w:val="22"/>
              </w:rPr>
            </w:pPr>
            <w:r w:rsidRPr="00A12B4C">
              <w:rPr>
                <w:sz w:val="22"/>
                <w:szCs w:val="22"/>
              </w:rPr>
              <w:t>Год</w:t>
            </w:r>
          </w:p>
        </w:tc>
        <w:tc>
          <w:tcPr>
            <w:tcW w:w="2277" w:type="dxa"/>
            <w:gridSpan w:val="2"/>
            <w:shd w:val="clear" w:color="auto" w:fill="auto"/>
            <w:noWrap/>
            <w:vAlign w:val="center"/>
            <w:hideMark/>
          </w:tcPr>
          <w:p w14:paraId="382F6CAD" w14:textId="77777777" w:rsidR="00A12B4C" w:rsidRPr="00A12B4C" w:rsidRDefault="00A12B4C" w:rsidP="00A12B4C">
            <w:pPr>
              <w:widowControl/>
              <w:jc w:val="center"/>
              <w:rPr>
                <w:sz w:val="22"/>
                <w:szCs w:val="22"/>
              </w:rPr>
            </w:pPr>
            <w:r w:rsidRPr="00A12B4C">
              <w:rPr>
                <w:sz w:val="22"/>
                <w:szCs w:val="22"/>
              </w:rPr>
              <w:t>Вода</w:t>
            </w:r>
          </w:p>
        </w:tc>
        <w:tc>
          <w:tcPr>
            <w:tcW w:w="2126" w:type="dxa"/>
            <w:gridSpan w:val="4"/>
            <w:shd w:val="clear" w:color="auto" w:fill="auto"/>
            <w:noWrap/>
            <w:vAlign w:val="center"/>
            <w:hideMark/>
          </w:tcPr>
          <w:p w14:paraId="0E68F1E8" w14:textId="77777777" w:rsidR="00A12B4C" w:rsidRPr="00A12B4C" w:rsidRDefault="00A12B4C" w:rsidP="00A12B4C">
            <w:pPr>
              <w:widowControl/>
              <w:jc w:val="center"/>
              <w:rPr>
                <w:sz w:val="22"/>
                <w:szCs w:val="22"/>
              </w:rPr>
            </w:pPr>
            <w:r w:rsidRPr="00A12B4C">
              <w:rPr>
                <w:sz w:val="22"/>
                <w:szCs w:val="22"/>
              </w:rPr>
              <w:t>Отборный пар давлением</w:t>
            </w:r>
          </w:p>
        </w:tc>
        <w:tc>
          <w:tcPr>
            <w:tcW w:w="709" w:type="dxa"/>
            <w:vMerge w:val="restart"/>
            <w:shd w:val="clear" w:color="auto" w:fill="auto"/>
            <w:vAlign w:val="center"/>
            <w:hideMark/>
          </w:tcPr>
          <w:p w14:paraId="6B150893" w14:textId="77777777" w:rsidR="00A12B4C" w:rsidRPr="00A12B4C" w:rsidRDefault="00A12B4C" w:rsidP="00A12B4C">
            <w:pPr>
              <w:widowControl/>
              <w:jc w:val="center"/>
              <w:rPr>
                <w:sz w:val="22"/>
                <w:szCs w:val="22"/>
              </w:rPr>
            </w:pPr>
            <w:r w:rsidRPr="00A12B4C">
              <w:rPr>
                <w:sz w:val="22"/>
                <w:szCs w:val="22"/>
              </w:rPr>
              <w:t>Острый и редуцированный пар</w:t>
            </w:r>
          </w:p>
        </w:tc>
      </w:tr>
      <w:tr w:rsidR="00A12B4C" w:rsidRPr="00A12B4C" w14:paraId="5055A02A" w14:textId="77777777" w:rsidTr="00DD22E3">
        <w:trPr>
          <w:trHeight w:val="540"/>
        </w:trPr>
        <w:tc>
          <w:tcPr>
            <w:tcW w:w="426" w:type="dxa"/>
            <w:vMerge/>
            <w:shd w:val="clear" w:color="auto" w:fill="auto"/>
            <w:noWrap/>
            <w:vAlign w:val="center"/>
            <w:hideMark/>
          </w:tcPr>
          <w:p w14:paraId="3C9D9BB2" w14:textId="77777777" w:rsidR="00A12B4C" w:rsidRPr="00A12B4C" w:rsidRDefault="00A12B4C" w:rsidP="00A12B4C">
            <w:pPr>
              <w:widowControl/>
              <w:jc w:val="center"/>
              <w:rPr>
                <w:sz w:val="22"/>
                <w:szCs w:val="22"/>
              </w:rPr>
            </w:pPr>
          </w:p>
        </w:tc>
        <w:tc>
          <w:tcPr>
            <w:tcW w:w="2835" w:type="dxa"/>
            <w:vMerge/>
            <w:shd w:val="clear" w:color="auto" w:fill="auto"/>
            <w:vAlign w:val="center"/>
            <w:hideMark/>
          </w:tcPr>
          <w:p w14:paraId="056ABD9B" w14:textId="77777777" w:rsidR="00A12B4C" w:rsidRPr="00A12B4C" w:rsidRDefault="00A12B4C" w:rsidP="00A12B4C">
            <w:pPr>
              <w:widowControl/>
              <w:rPr>
                <w:sz w:val="22"/>
                <w:szCs w:val="22"/>
              </w:rPr>
            </w:pPr>
          </w:p>
        </w:tc>
        <w:tc>
          <w:tcPr>
            <w:tcW w:w="1409" w:type="dxa"/>
            <w:vMerge/>
            <w:shd w:val="clear" w:color="auto" w:fill="auto"/>
            <w:noWrap/>
            <w:vAlign w:val="center"/>
            <w:hideMark/>
          </w:tcPr>
          <w:p w14:paraId="6AF890CA" w14:textId="77777777" w:rsidR="00A12B4C" w:rsidRPr="00A12B4C" w:rsidRDefault="00A12B4C" w:rsidP="00A12B4C">
            <w:pPr>
              <w:widowControl/>
              <w:jc w:val="center"/>
              <w:rPr>
                <w:sz w:val="22"/>
                <w:szCs w:val="22"/>
              </w:rPr>
            </w:pPr>
          </w:p>
        </w:tc>
        <w:tc>
          <w:tcPr>
            <w:tcW w:w="709" w:type="dxa"/>
            <w:vMerge/>
            <w:shd w:val="clear" w:color="auto" w:fill="auto"/>
            <w:noWrap/>
            <w:vAlign w:val="center"/>
            <w:hideMark/>
          </w:tcPr>
          <w:p w14:paraId="5CD77909" w14:textId="77777777" w:rsidR="00A12B4C" w:rsidRPr="00A12B4C" w:rsidRDefault="00A12B4C" w:rsidP="00A12B4C">
            <w:pPr>
              <w:widowControl/>
              <w:jc w:val="center"/>
              <w:rPr>
                <w:sz w:val="22"/>
                <w:szCs w:val="22"/>
              </w:rPr>
            </w:pPr>
          </w:p>
        </w:tc>
        <w:tc>
          <w:tcPr>
            <w:tcW w:w="1134" w:type="dxa"/>
            <w:shd w:val="clear" w:color="auto" w:fill="auto"/>
            <w:noWrap/>
            <w:vAlign w:val="center"/>
            <w:hideMark/>
          </w:tcPr>
          <w:p w14:paraId="514B3E96" w14:textId="77777777" w:rsidR="00A12B4C" w:rsidRPr="00A12B4C" w:rsidRDefault="00A12B4C" w:rsidP="00A12B4C">
            <w:pPr>
              <w:widowControl/>
              <w:jc w:val="center"/>
              <w:rPr>
                <w:sz w:val="22"/>
                <w:szCs w:val="22"/>
              </w:rPr>
            </w:pPr>
            <w:r w:rsidRPr="00A12B4C">
              <w:rPr>
                <w:sz w:val="22"/>
                <w:szCs w:val="22"/>
              </w:rPr>
              <w:t>1 полугодие</w:t>
            </w:r>
          </w:p>
        </w:tc>
        <w:tc>
          <w:tcPr>
            <w:tcW w:w="1143" w:type="dxa"/>
            <w:shd w:val="clear" w:color="auto" w:fill="auto"/>
            <w:vAlign w:val="center"/>
          </w:tcPr>
          <w:p w14:paraId="4EACE50C" w14:textId="77777777" w:rsidR="00A12B4C" w:rsidRPr="00A12B4C" w:rsidRDefault="00A12B4C" w:rsidP="00A12B4C">
            <w:pPr>
              <w:widowControl/>
              <w:jc w:val="center"/>
              <w:rPr>
                <w:sz w:val="22"/>
                <w:szCs w:val="22"/>
              </w:rPr>
            </w:pPr>
            <w:r w:rsidRPr="00A12B4C">
              <w:rPr>
                <w:sz w:val="22"/>
                <w:szCs w:val="22"/>
              </w:rPr>
              <w:t>2 полугодие</w:t>
            </w:r>
          </w:p>
        </w:tc>
        <w:tc>
          <w:tcPr>
            <w:tcW w:w="563" w:type="dxa"/>
            <w:shd w:val="clear" w:color="auto" w:fill="auto"/>
            <w:vAlign w:val="center"/>
            <w:hideMark/>
          </w:tcPr>
          <w:p w14:paraId="59DBCE0E" w14:textId="77777777" w:rsidR="00A12B4C" w:rsidRPr="00A12B4C" w:rsidRDefault="00A12B4C" w:rsidP="00A12B4C">
            <w:pPr>
              <w:widowControl/>
              <w:jc w:val="center"/>
              <w:rPr>
                <w:sz w:val="22"/>
                <w:szCs w:val="22"/>
              </w:rPr>
            </w:pPr>
            <w:r w:rsidRPr="00A12B4C">
              <w:rPr>
                <w:sz w:val="22"/>
                <w:szCs w:val="22"/>
              </w:rPr>
              <w:t>от 1,2 до 2,5 кг/</w:t>
            </w:r>
          </w:p>
          <w:p w14:paraId="607CE0FA" w14:textId="77777777" w:rsidR="00A12B4C" w:rsidRPr="00A12B4C" w:rsidRDefault="00A12B4C" w:rsidP="00A12B4C">
            <w:pPr>
              <w:widowControl/>
              <w:jc w:val="center"/>
              <w:rPr>
                <w:sz w:val="22"/>
                <w:szCs w:val="22"/>
              </w:rPr>
            </w:pPr>
            <w:r w:rsidRPr="00A12B4C">
              <w:rPr>
                <w:sz w:val="22"/>
                <w:szCs w:val="22"/>
              </w:rPr>
              <w:t>см</w:t>
            </w:r>
            <w:r w:rsidRPr="00A12B4C">
              <w:rPr>
                <w:sz w:val="22"/>
                <w:szCs w:val="22"/>
                <w:vertAlign w:val="superscript"/>
              </w:rPr>
              <w:t>2</w:t>
            </w:r>
          </w:p>
        </w:tc>
        <w:tc>
          <w:tcPr>
            <w:tcW w:w="569" w:type="dxa"/>
            <w:vAlign w:val="center"/>
          </w:tcPr>
          <w:p w14:paraId="31CFB442" w14:textId="77777777" w:rsidR="00A12B4C" w:rsidRPr="00A12B4C" w:rsidRDefault="00A12B4C" w:rsidP="00A12B4C">
            <w:pPr>
              <w:widowControl/>
              <w:jc w:val="center"/>
              <w:rPr>
                <w:sz w:val="22"/>
                <w:szCs w:val="22"/>
              </w:rPr>
            </w:pPr>
            <w:r w:rsidRPr="00A12B4C">
              <w:rPr>
                <w:sz w:val="22"/>
                <w:szCs w:val="22"/>
              </w:rPr>
              <w:t>от 2,5 до 7,0 кг/см</w:t>
            </w:r>
            <w:r w:rsidRPr="00A12B4C">
              <w:rPr>
                <w:sz w:val="22"/>
                <w:szCs w:val="22"/>
                <w:vertAlign w:val="superscript"/>
              </w:rPr>
              <w:t>2</w:t>
            </w:r>
          </w:p>
        </w:tc>
        <w:tc>
          <w:tcPr>
            <w:tcW w:w="568" w:type="dxa"/>
            <w:vAlign w:val="center"/>
          </w:tcPr>
          <w:p w14:paraId="08430EDD" w14:textId="77777777" w:rsidR="00A12B4C" w:rsidRPr="00A12B4C" w:rsidRDefault="00A12B4C" w:rsidP="00A12B4C">
            <w:pPr>
              <w:widowControl/>
              <w:jc w:val="center"/>
              <w:rPr>
                <w:sz w:val="22"/>
                <w:szCs w:val="22"/>
              </w:rPr>
            </w:pPr>
            <w:r w:rsidRPr="00A12B4C">
              <w:rPr>
                <w:sz w:val="22"/>
                <w:szCs w:val="22"/>
              </w:rPr>
              <w:t>от 7,0 до 13,0 кг/</w:t>
            </w:r>
          </w:p>
          <w:p w14:paraId="0F9DE152" w14:textId="77777777" w:rsidR="00A12B4C" w:rsidRPr="00A12B4C" w:rsidRDefault="00A12B4C" w:rsidP="00A12B4C">
            <w:pPr>
              <w:widowControl/>
              <w:jc w:val="center"/>
              <w:rPr>
                <w:sz w:val="22"/>
                <w:szCs w:val="22"/>
              </w:rPr>
            </w:pPr>
            <w:r w:rsidRPr="00A12B4C">
              <w:rPr>
                <w:sz w:val="22"/>
                <w:szCs w:val="22"/>
              </w:rPr>
              <w:t>см</w:t>
            </w:r>
            <w:r w:rsidRPr="00A12B4C">
              <w:rPr>
                <w:sz w:val="22"/>
                <w:szCs w:val="22"/>
                <w:vertAlign w:val="superscript"/>
              </w:rPr>
              <w:t>2</w:t>
            </w:r>
          </w:p>
        </w:tc>
        <w:tc>
          <w:tcPr>
            <w:tcW w:w="426" w:type="dxa"/>
            <w:vAlign w:val="center"/>
          </w:tcPr>
          <w:p w14:paraId="36D9C0A2" w14:textId="77777777" w:rsidR="00A12B4C" w:rsidRPr="00A12B4C" w:rsidRDefault="00A12B4C" w:rsidP="00A12B4C">
            <w:pPr>
              <w:widowControl/>
              <w:ind w:right="-108" w:hanging="109"/>
              <w:jc w:val="center"/>
              <w:rPr>
                <w:sz w:val="22"/>
                <w:szCs w:val="22"/>
              </w:rPr>
            </w:pPr>
            <w:r w:rsidRPr="00A12B4C">
              <w:rPr>
                <w:sz w:val="22"/>
                <w:szCs w:val="22"/>
              </w:rPr>
              <w:t>Свыше 13,0 кг/</w:t>
            </w:r>
          </w:p>
          <w:p w14:paraId="5ABFE962" w14:textId="77777777" w:rsidR="00A12B4C" w:rsidRPr="00A12B4C" w:rsidRDefault="00A12B4C" w:rsidP="00A12B4C">
            <w:pPr>
              <w:widowControl/>
              <w:jc w:val="center"/>
              <w:rPr>
                <w:sz w:val="22"/>
                <w:szCs w:val="22"/>
              </w:rPr>
            </w:pPr>
            <w:r w:rsidRPr="00A12B4C">
              <w:rPr>
                <w:sz w:val="22"/>
                <w:szCs w:val="22"/>
              </w:rPr>
              <w:t>см</w:t>
            </w:r>
            <w:r w:rsidRPr="00A12B4C">
              <w:rPr>
                <w:sz w:val="22"/>
                <w:szCs w:val="22"/>
                <w:vertAlign w:val="superscript"/>
              </w:rPr>
              <w:t>2</w:t>
            </w:r>
          </w:p>
        </w:tc>
        <w:tc>
          <w:tcPr>
            <w:tcW w:w="709" w:type="dxa"/>
            <w:vMerge/>
            <w:shd w:val="clear" w:color="auto" w:fill="auto"/>
            <w:vAlign w:val="center"/>
            <w:hideMark/>
          </w:tcPr>
          <w:p w14:paraId="0F6928F9" w14:textId="77777777" w:rsidR="00A12B4C" w:rsidRPr="00A12B4C" w:rsidRDefault="00A12B4C" w:rsidP="00A12B4C">
            <w:pPr>
              <w:widowControl/>
              <w:jc w:val="center"/>
              <w:rPr>
                <w:sz w:val="22"/>
                <w:szCs w:val="22"/>
              </w:rPr>
            </w:pPr>
          </w:p>
        </w:tc>
      </w:tr>
      <w:tr w:rsidR="00A12B4C" w:rsidRPr="00A12B4C" w14:paraId="5124E01E" w14:textId="77777777" w:rsidTr="00DD22E3">
        <w:trPr>
          <w:trHeight w:hRule="exact" w:val="1384"/>
        </w:trPr>
        <w:tc>
          <w:tcPr>
            <w:tcW w:w="426" w:type="dxa"/>
            <w:shd w:val="clear" w:color="auto" w:fill="auto"/>
            <w:noWrap/>
            <w:vAlign w:val="center"/>
          </w:tcPr>
          <w:p w14:paraId="7FEE3E93" w14:textId="77777777" w:rsidR="00A12B4C" w:rsidRPr="00A12B4C" w:rsidRDefault="00A12B4C" w:rsidP="00A12B4C">
            <w:pPr>
              <w:jc w:val="center"/>
              <w:rPr>
                <w:sz w:val="22"/>
                <w:szCs w:val="22"/>
              </w:rPr>
            </w:pPr>
            <w:r w:rsidRPr="00A12B4C">
              <w:rPr>
                <w:sz w:val="22"/>
                <w:szCs w:val="22"/>
              </w:rPr>
              <w:t>1.</w:t>
            </w:r>
          </w:p>
        </w:tc>
        <w:tc>
          <w:tcPr>
            <w:tcW w:w="2835" w:type="dxa"/>
            <w:shd w:val="clear" w:color="auto" w:fill="auto"/>
            <w:vAlign w:val="center"/>
          </w:tcPr>
          <w:p w14:paraId="71E38D01" w14:textId="77777777" w:rsidR="00A12B4C" w:rsidRPr="00A12B4C" w:rsidRDefault="00A12B4C" w:rsidP="00A12B4C">
            <w:pPr>
              <w:widowControl/>
              <w:rPr>
                <w:sz w:val="22"/>
                <w:szCs w:val="22"/>
              </w:rPr>
            </w:pPr>
            <w:r w:rsidRPr="00A12B4C">
              <w:rPr>
                <w:sz w:val="22"/>
                <w:szCs w:val="22"/>
              </w:rPr>
              <w:t>ООО «Газпром теплоэнерго Иваново», блочно-модульные котельные на ул. Герцена, ул. Спортивная, ул. Фрунзе, ул. Калинина г. Заволжска</w:t>
            </w:r>
          </w:p>
        </w:tc>
        <w:tc>
          <w:tcPr>
            <w:tcW w:w="1409" w:type="dxa"/>
            <w:shd w:val="clear" w:color="auto" w:fill="auto"/>
            <w:vAlign w:val="center"/>
          </w:tcPr>
          <w:p w14:paraId="41A54617" w14:textId="77777777" w:rsidR="00A12B4C" w:rsidRPr="00A12B4C" w:rsidRDefault="00A12B4C" w:rsidP="00A12B4C">
            <w:pPr>
              <w:widowControl/>
              <w:jc w:val="center"/>
              <w:rPr>
                <w:sz w:val="22"/>
                <w:szCs w:val="22"/>
              </w:rPr>
            </w:pPr>
            <w:proofErr w:type="spellStart"/>
            <w:r w:rsidRPr="00A12B4C">
              <w:rPr>
                <w:sz w:val="22"/>
                <w:szCs w:val="22"/>
              </w:rPr>
              <w:t>Одноставочный</w:t>
            </w:r>
            <w:proofErr w:type="spellEnd"/>
            <w:r w:rsidRPr="00A12B4C">
              <w:rPr>
                <w:sz w:val="22"/>
                <w:szCs w:val="22"/>
              </w:rPr>
              <w:t xml:space="preserve">, руб./Гкал, </w:t>
            </w:r>
          </w:p>
          <w:p w14:paraId="7C7EBB64" w14:textId="77777777" w:rsidR="00A12B4C" w:rsidRPr="00A12B4C" w:rsidRDefault="00A12B4C" w:rsidP="00A12B4C">
            <w:pPr>
              <w:widowControl/>
              <w:jc w:val="center"/>
              <w:rPr>
                <w:sz w:val="22"/>
                <w:szCs w:val="22"/>
              </w:rPr>
            </w:pPr>
            <w:r w:rsidRPr="00A12B4C">
              <w:rPr>
                <w:sz w:val="22"/>
                <w:szCs w:val="22"/>
              </w:rPr>
              <w:t>без НДС</w:t>
            </w:r>
          </w:p>
        </w:tc>
        <w:tc>
          <w:tcPr>
            <w:tcW w:w="709" w:type="dxa"/>
            <w:shd w:val="clear" w:color="auto" w:fill="auto"/>
            <w:noWrap/>
            <w:vAlign w:val="center"/>
          </w:tcPr>
          <w:p w14:paraId="24E7DFC5" w14:textId="77777777" w:rsidR="00A12B4C" w:rsidRPr="00A12B4C" w:rsidRDefault="00A12B4C" w:rsidP="00A12B4C">
            <w:pPr>
              <w:jc w:val="center"/>
              <w:rPr>
                <w:sz w:val="22"/>
                <w:szCs w:val="22"/>
              </w:rPr>
            </w:pPr>
            <w:r w:rsidRPr="00A12B4C">
              <w:rPr>
                <w:sz w:val="22"/>
                <w:szCs w:val="22"/>
              </w:rPr>
              <w:t>2024</w:t>
            </w:r>
          </w:p>
        </w:tc>
        <w:tc>
          <w:tcPr>
            <w:tcW w:w="1134" w:type="dxa"/>
            <w:shd w:val="clear" w:color="auto" w:fill="auto"/>
            <w:noWrap/>
            <w:vAlign w:val="center"/>
          </w:tcPr>
          <w:p w14:paraId="6E804688" w14:textId="77777777" w:rsidR="00A12B4C" w:rsidRPr="00A12B4C" w:rsidRDefault="00A12B4C" w:rsidP="00A12B4C">
            <w:pPr>
              <w:jc w:val="center"/>
              <w:rPr>
                <w:sz w:val="22"/>
                <w:szCs w:val="22"/>
              </w:rPr>
            </w:pPr>
            <w:r w:rsidRPr="00A12B4C">
              <w:rPr>
                <w:sz w:val="22"/>
                <w:szCs w:val="22"/>
              </w:rPr>
              <w:t>1 812,94</w:t>
            </w:r>
          </w:p>
        </w:tc>
        <w:tc>
          <w:tcPr>
            <w:tcW w:w="1143" w:type="dxa"/>
            <w:shd w:val="clear" w:color="auto" w:fill="auto"/>
            <w:vAlign w:val="center"/>
          </w:tcPr>
          <w:p w14:paraId="4A1EB190" w14:textId="77777777" w:rsidR="00A12B4C" w:rsidRPr="00A12B4C" w:rsidRDefault="00A12B4C" w:rsidP="00A12B4C">
            <w:pPr>
              <w:jc w:val="center"/>
              <w:rPr>
                <w:sz w:val="22"/>
                <w:szCs w:val="22"/>
              </w:rPr>
            </w:pPr>
            <w:r w:rsidRPr="00A12B4C">
              <w:rPr>
                <w:sz w:val="22"/>
                <w:szCs w:val="22"/>
              </w:rPr>
              <w:t>2 211,70</w:t>
            </w:r>
          </w:p>
        </w:tc>
        <w:tc>
          <w:tcPr>
            <w:tcW w:w="563" w:type="dxa"/>
            <w:shd w:val="clear" w:color="auto" w:fill="auto"/>
            <w:noWrap/>
            <w:vAlign w:val="center"/>
          </w:tcPr>
          <w:p w14:paraId="168EB95B" w14:textId="77777777" w:rsidR="00A12B4C" w:rsidRPr="00A12B4C" w:rsidRDefault="00A12B4C" w:rsidP="00A12B4C">
            <w:pPr>
              <w:widowControl/>
              <w:jc w:val="center"/>
              <w:rPr>
                <w:sz w:val="22"/>
                <w:szCs w:val="22"/>
              </w:rPr>
            </w:pPr>
            <w:r w:rsidRPr="00A12B4C">
              <w:rPr>
                <w:sz w:val="22"/>
                <w:szCs w:val="22"/>
              </w:rPr>
              <w:t>-</w:t>
            </w:r>
          </w:p>
        </w:tc>
        <w:tc>
          <w:tcPr>
            <w:tcW w:w="569" w:type="dxa"/>
            <w:vAlign w:val="center"/>
          </w:tcPr>
          <w:p w14:paraId="7C699BF1" w14:textId="77777777" w:rsidR="00A12B4C" w:rsidRPr="00A12B4C" w:rsidRDefault="00A12B4C" w:rsidP="00A12B4C">
            <w:pPr>
              <w:widowControl/>
              <w:jc w:val="center"/>
              <w:rPr>
                <w:sz w:val="22"/>
                <w:szCs w:val="22"/>
              </w:rPr>
            </w:pPr>
            <w:r w:rsidRPr="00A12B4C">
              <w:rPr>
                <w:sz w:val="22"/>
                <w:szCs w:val="22"/>
              </w:rPr>
              <w:t>-</w:t>
            </w:r>
          </w:p>
        </w:tc>
        <w:tc>
          <w:tcPr>
            <w:tcW w:w="568" w:type="dxa"/>
            <w:vAlign w:val="center"/>
          </w:tcPr>
          <w:p w14:paraId="7A905C1E" w14:textId="77777777" w:rsidR="00A12B4C" w:rsidRPr="00A12B4C" w:rsidRDefault="00A12B4C" w:rsidP="00A12B4C">
            <w:pPr>
              <w:widowControl/>
              <w:jc w:val="center"/>
              <w:rPr>
                <w:sz w:val="22"/>
                <w:szCs w:val="22"/>
              </w:rPr>
            </w:pPr>
            <w:r w:rsidRPr="00A12B4C">
              <w:rPr>
                <w:sz w:val="22"/>
                <w:szCs w:val="22"/>
              </w:rPr>
              <w:t>-</w:t>
            </w:r>
          </w:p>
        </w:tc>
        <w:tc>
          <w:tcPr>
            <w:tcW w:w="426" w:type="dxa"/>
            <w:vAlign w:val="center"/>
          </w:tcPr>
          <w:p w14:paraId="0F2AD693" w14:textId="77777777" w:rsidR="00A12B4C" w:rsidRPr="00A12B4C" w:rsidRDefault="00A12B4C" w:rsidP="00A12B4C">
            <w:pPr>
              <w:widowControl/>
              <w:jc w:val="center"/>
              <w:rPr>
                <w:sz w:val="22"/>
                <w:szCs w:val="22"/>
              </w:rPr>
            </w:pPr>
            <w:r w:rsidRPr="00A12B4C">
              <w:rPr>
                <w:sz w:val="22"/>
                <w:szCs w:val="22"/>
              </w:rPr>
              <w:t>-</w:t>
            </w:r>
          </w:p>
        </w:tc>
        <w:tc>
          <w:tcPr>
            <w:tcW w:w="709" w:type="dxa"/>
            <w:shd w:val="clear" w:color="auto" w:fill="auto"/>
            <w:noWrap/>
            <w:vAlign w:val="center"/>
          </w:tcPr>
          <w:p w14:paraId="797679A0" w14:textId="77777777" w:rsidR="00A12B4C" w:rsidRPr="00A12B4C" w:rsidRDefault="00A12B4C" w:rsidP="00A12B4C">
            <w:pPr>
              <w:widowControl/>
              <w:jc w:val="center"/>
              <w:rPr>
                <w:sz w:val="22"/>
                <w:szCs w:val="22"/>
              </w:rPr>
            </w:pPr>
            <w:r w:rsidRPr="00A12B4C">
              <w:rPr>
                <w:sz w:val="22"/>
                <w:szCs w:val="22"/>
              </w:rPr>
              <w:t>-</w:t>
            </w:r>
          </w:p>
        </w:tc>
      </w:tr>
    </w:tbl>
    <w:p w14:paraId="6FFCF5CD" w14:textId="77777777" w:rsidR="00A12B4C" w:rsidRPr="00F012C9" w:rsidRDefault="00A12B4C" w:rsidP="00A12B4C">
      <w:pPr>
        <w:widowControl/>
        <w:autoSpaceDE w:val="0"/>
        <w:autoSpaceDN w:val="0"/>
        <w:adjustRightInd w:val="0"/>
        <w:ind w:firstLine="540"/>
        <w:jc w:val="both"/>
        <w:outlineLvl w:val="3"/>
        <w:rPr>
          <w:sz w:val="22"/>
          <w:szCs w:val="22"/>
        </w:rPr>
      </w:pPr>
    </w:p>
    <w:p w14:paraId="0B247CDA" w14:textId="6FC4E7C9" w:rsidR="00A12B4C" w:rsidRPr="00F012C9" w:rsidRDefault="00A12B4C" w:rsidP="00A12B4C">
      <w:pPr>
        <w:widowControl/>
        <w:autoSpaceDE w:val="0"/>
        <w:autoSpaceDN w:val="0"/>
        <w:adjustRightInd w:val="0"/>
        <w:ind w:firstLine="540"/>
        <w:jc w:val="both"/>
        <w:outlineLvl w:val="3"/>
        <w:rPr>
          <w:bCs/>
          <w:sz w:val="22"/>
          <w:szCs w:val="22"/>
        </w:rPr>
      </w:pPr>
      <w:r w:rsidRPr="00F012C9">
        <w:rPr>
          <w:bCs/>
          <w:sz w:val="22"/>
          <w:szCs w:val="22"/>
        </w:rPr>
        <w:t>4.</w:t>
      </w:r>
      <w:r w:rsidRPr="00F012C9">
        <w:rPr>
          <w:bCs/>
          <w:sz w:val="22"/>
          <w:szCs w:val="22"/>
        </w:rPr>
        <w:tab/>
        <w:t>Установить долгосрочные тарифы на теплоноситель для потребителей ООО «Газпром теплоэнерго Иваново» (в г. Заволжск) с учетом корректировки необходимой валовой выручки на 2024 год:</w:t>
      </w:r>
    </w:p>
    <w:p w14:paraId="339A03FD" w14:textId="77777777" w:rsidR="00A12B4C" w:rsidRPr="00F012C9" w:rsidRDefault="00A12B4C" w:rsidP="00A12B4C">
      <w:pPr>
        <w:widowControl/>
        <w:autoSpaceDE w:val="0"/>
        <w:autoSpaceDN w:val="0"/>
        <w:adjustRightInd w:val="0"/>
        <w:jc w:val="center"/>
        <w:rPr>
          <w:b/>
          <w:sz w:val="22"/>
          <w:szCs w:val="22"/>
        </w:rPr>
      </w:pPr>
    </w:p>
    <w:p w14:paraId="47CFB181" w14:textId="1DDC9DAF" w:rsidR="00A12B4C" w:rsidRPr="00A12B4C" w:rsidRDefault="00A12B4C" w:rsidP="00A12B4C">
      <w:pPr>
        <w:widowControl/>
        <w:autoSpaceDE w:val="0"/>
        <w:autoSpaceDN w:val="0"/>
        <w:adjustRightInd w:val="0"/>
        <w:jc w:val="center"/>
        <w:rPr>
          <w:b/>
          <w:sz w:val="22"/>
          <w:szCs w:val="22"/>
        </w:rPr>
      </w:pPr>
      <w:r w:rsidRPr="00A12B4C">
        <w:rPr>
          <w:b/>
          <w:sz w:val="22"/>
          <w:szCs w:val="22"/>
        </w:rPr>
        <w:t>Тарифы на теплоноситель</w:t>
      </w: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169"/>
        <w:gridCol w:w="1701"/>
        <w:gridCol w:w="992"/>
        <w:gridCol w:w="1611"/>
        <w:gridCol w:w="1701"/>
        <w:gridCol w:w="1649"/>
      </w:tblGrid>
      <w:tr w:rsidR="00A12B4C" w:rsidRPr="00A12B4C" w14:paraId="3FB70C75" w14:textId="77777777" w:rsidTr="00DD22E3">
        <w:trPr>
          <w:trHeight w:val="555"/>
        </w:trPr>
        <w:tc>
          <w:tcPr>
            <w:tcW w:w="486" w:type="dxa"/>
            <w:vMerge w:val="restart"/>
            <w:shd w:val="clear" w:color="auto" w:fill="auto"/>
            <w:vAlign w:val="center"/>
            <w:hideMark/>
          </w:tcPr>
          <w:p w14:paraId="018E4F89" w14:textId="77777777" w:rsidR="00A12B4C" w:rsidRPr="00A12B4C" w:rsidRDefault="00A12B4C" w:rsidP="00A12B4C">
            <w:pPr>
              <w:widowControl/>
              <w:jc w:val="center"/>
              <w:rPr>
                <w:sz w:val="22"/>
                <w:szCs w:val="22"/>
              </w:rPr>
            </w:pPr>
            <w:r w:rsidRPr="00A12B4C">
              <w:rPr>
                <w:sz w:val="22"/>
                <w:szCs w:val="22"/>
              </w:rPr>
              <w:t>№</w:t>
            </w:r>
            <w:r w:rsidRPr="00A12B4C">
              <w:rPr>
                <w:sz w:val="22"/>
                <w:szCs w:val="22"/>
              </w:rPr>
              <w:br/>
              <w:t>п/п</w:t>
            </w:r>
          </w:p>
        </w:tc>
        <w:tc>
          <w:tcPr>
            <w:tcW w:w="2169" w:type="dxa"/>
            <w:vMerge w:val="restart"/>
            <w:shd w:val="clear" w:color="auto" w:fill="auto"/>
            <w:vAlign w:val="center"/>
            <w:hideMark/>
          </w:tcPr>
          <w:p w14:paraId="4B8DE75A" w14:textId="77777777" w:rsidR="00A12B4C" w:rsidRPr="00A12B4C" w:rsidRDefault="00A12B4C" w:rsidP="00A12B4C">
            <w:pPr>
              <w:widowControl/>
              <w:jc w:val="center"/>
              <w:rPr>
                <w:sz w:val="22"/>
                <w:szCs w:val="22"/>
              </w:rPr>
            </w:pPr>
            <w:r w:rsidRPr="00A12B4C">
              <w:rPr>
                <w:sz w:val="22"/>
                <w:szCs w:val="22"/>
              </w:rPr>
              <w:t>Наименование регулируемой организации</w:t>
            </w:r>
          </w:p>
        </w:tc>
        <w:tc>
          <w:tcPr>
            <w:tcW w:w="1701" w:type="dxa"/>
            <w:vMerge w:val="restart"/>
            <w:shd w:val="clear" w:color="auto" w:fill="auto"/>
            <w:noWrap/>
            <w:vAlign w:val="center"/>
            <w:hideMark/>
          </w:tcPr>
          <w:p w14:paraId="1DF14476" w14:textId="77777777" w:rsidR="00A12B4C" w:rsidRPr="00A12B4C" w:rsidRDefault="00A12B4C" w:rsidP="00A12B4C">
            <w:pPr>
              <w:widowControl/>
              <w:jc w:val="center"/>
              <w:rPr>
                <w:sz w:val="22"/>
                <w:szCs w:val="22"/>
              </w:rPr>
            </w:pPr>
            <w:r w:rsidRPr="00A12B4C">
              <w:rPr>
                <w:sz w:val="22"/>
                <w:szCs w:val="22"/>
              </w:rPr>
              <w:t>Вид тарифа</w:t>
            </w:r>
          </w:p>
        </w:tc>
        <w:tc>
          <w:tcPr>
            <w:tcW w:w="992" w:type="dxa"/>
            <w:vMerge w:val="restart"/>
            <w:shd w:val="clear" w:color="auto" w:fill="auto"/>
            <w:noWrap/>
            <w:vAlign w:val="center"/>
            <w:hideMark/>
          </w:tcPr>
          <w:p w14:paraId="4BDC1CDC" w14:textId="77777777" w:rsidR="00A12B4C" w:rsidRPr="00A12B4C" w:rsidRDefault="00A12B4C" w:rsidP="00A12B4C">
            <w:pPr>
              <w:widowControl/>
              <w:jc w:val="center"/>
              <w:rPr>
                <w:sz w:val="22"/>
                <w:szCs w:val="22"/>
              </w:rPr>
            </w:pPr>
            <w:r w:rsidRPr="00A12B4C">
              <w:rPr>
                <w:sz w:val="22"/>
                <w:szCs w:val="22"/>
              </w:rPr>
              <w:t>Год</w:t>
            </w:r>
          </w:p>
        </w:tc>
        <w:tc>
          <w:tcPr>
            <w:tcW w:w="4961" w:type="dxa"/>
            <w:gridSpan w:val="3"/>
            <w:shd w:val="clear" w:color="auto" w:fill="auto"/>
            <w:noWrap/>
            <w:vAlign w:val="center"/>
            <w:hideMark/>
          </w:tcPr>
          <w:p w14:paraId="564C1463" w14:textId="77777777" w:rsidR="00A12B4C" w:rsidRPr="00A12B4C" w:rsidRDefault="00A12B4C" w:rsidP="00A12B4C">
            <w:pPr>
              <w:widowControl/>
              <w:jc w:val="center"/>
              <w:rPr>
                <w:sz w:val="22"/>
                <w:szCs w:val="22"/>
              </w:rPr>
            </w:pPr>
            <w:r w:rsidRPr="00A12B4C">
              <w:rPr>
                <w:sz w:val="22"/>
                <w:szCs w:val="22"/>
              </w:rPr>
              <w:t>Вид теплоносителя</w:t>
            </w:r>
          </w:p>
        </w:tc>
      </w:tr>
      <w:tr w:rsidR="00A12B4C" w:rsidRPr="00A12B4C" w14:paraId="7298899C" w14:textId="77777777" w:rsidTr="00DD22E3">
        <w:trPr>
          <w:trHeight w:val="315"/>
        </w:trPr>
        <w:tc>
          <w:tcPr>
            <w:tcW w:w="486" w:type="dxa"/>
            <w:vMerge/>
            <w:shd w:val="clear" w:color="auto" w:fill="auto"/>
            <w:vAlign w:val="center"/>
            <w:hideMark/>
          </w:tcPr>
          <w:p w14:paraId="6C65ACF5" w14:textId="77777777" w:rsidR="00A12B4C" w:rsidRPr="00A12B4C" w:rsidRDefault="00A12B4C" w:rsidP="00A12B4C">
            <w:pPr>
              <w:widowControl/>
              <w:jc w:val="center"/>
              <w:rPr>
                <w:sz w:val="22"/>
                <w:szCs w:val="22"/>
              </w:rPr>
            </w:pPr>
          </w:p>
        </w:tc>
        <w:tc>
          <w:tcPr>
            <w:tcW w:w="2169" w:type="dxa"/>
            <w:vMerge/>
            <w:shd w:val="clear" w:color="auto" w:fill="auto"/>
            <w:vAlign w:val="center"/>
            <w:hideMark/>
          </w:tcPr>
          <w:p w14:paraId="13A925A6" w14:textId="77777777" w:rsidR="00A12B4C" w:rsidRPr="00A12B4C" w:rsidRDefault="00A12B4C" w:rsidP="00A12B4C">
            <w:pPr>
              <w:widowControl/>
              <w:jc w:val="center"/>
              <w:rPr>
                <w:sz w:val="22"/>
                <w:szCs w:val="22"/>
              </w:rPr>
            </w:pPr>
          </w:p>
        </w:tc>
        <w:tc>
          <w:tcPr>
            <w:tcW w:w="1701" w:type="dxa"/>
            <w:vMerge/>
            <w:shd w:val="clear" w:color="auto" w:fill="auto"/>
            <w:vAlign w:val="center"/>
            <w:hideMark/>
          </w:tcPr>
          <w:p w14:paraId="5B16017B" w14:textId="77777777" w:rsidR="00A12B4C" w:rsidRPr="00A12B4C" w:rsidRDefault="00A12B4C" w:rsidP="00A12B4C">
            <w:pPr>
              <w:widowControl/>
              <w:jc w:val="center"/>
              <w:rPr>
                <w:sz w:val="22"/>
                <w:szCs w:val="22"/>
              </w:rPr>
            </w:pPr>
          </w:p>
        </w:tc>
        <w:tc>
          <w:tcPr>
            <w:tcW w:w="992" w:type="dxa"/>
            <w:vMerge/>
            <w:shd w:val="clear" w:color="auto" w:fill="auto"/>
            <w:vAlign w:val="center"/>
            <w:hideMark/>
          </w:tcPr>
          <w:p w14:paraId="7643C404" w14:textId="77777777" w:rsidR="00A12B4C" w:rsidRPr="00A12B4C" w:rsidRDefault="00A12B4C" w:rsidP="00A12B4C">
            <w:pPr>
              <w:widowControl/>
              <w:jc w:val="center"/>
              <w:rPr>
                <w:sz w:val="22"/>
                <w:szCs w:val="22"/>
              </w:rPr>
            </w:pPr>
          </w:p>
        </w:tc>
        <w:tc>
          <w:tcPr>
            <w:tcW w:w="3312" w:type="dxa"/>
            <w:gridSpan w:val="2"/>
            <w:shd w:val="clear" w:color="auto" w:fill="auto"/>
            <w:noWrap/>
            <w:vAlign w:val="center"/>
            <w:hideMark/>
          </w:tcPr>
          <w:p w14:paraId="20C3C2B8" w14:textId="77777777" w:rsidR="00A12B4C" w:rsidRPr="00A12B4C" w:rsidRDefault="00A12B4C" w:rsidP="00A12B4C">
            <w:pPr>
              <w:widowControl/>
              <w:jc w:val="center"/>
              <w:rPr>
                <w:sz w:val="22"/>
                <w:szCs w:val="22"/>
              </w:rPr>
            </w:pPr>
            <w:r w:rsidRPr="00A12B4C">
              <w:rPr>
                <w:sz w:val="22"/>
                <w:szCs w:val="22"/>
              </w:rPr>
              <w:t>Вода</w:t>
            </w:r>
          </w:p>
        </w:tc>
        <w:tc>
          <w:tcPr>
            <w:tcW w:w="1649" w:type="dxa"/>
            <w:vMerge w:val="restart"/>
            <w:shd w:val="clear" w:color="auto" w:fill="auto"/>
            <w:vAlign w:val="center"/>
          </w:tcPr>
          <w:p w14:paraId="1111CAAA" w14:textId="77777777" w:rsidR="00A12B4C" w:rsidRPr="00A12B4C" w:rsidRDefault="00A12B4C" w:rsidP="00A12B4C">
            <w:pPr>
              <w:widowControl/>
              <w:jc w:val="center"/>
              <w:rPr>
                <w:sz w:val="22"/>
                <w:szCs w:val="22"/>
              </w:rPr>
            </w:pPr>
            <w:r w:rsidRPr="00A12B4C">
              <w:rPr>
                <w:sz w:val="22"/>
                <w:szCs w:val="22"/>
              </w:rPr>
              <w:t>Пар</w:t>
            </w:r>
          </w:p>
        </w:tc>
      </w:tr>
      <w:tr w:rsidR="00A12B4C" w:rsidRPr="00A12B4C" w14:paraId="2090E67B" w14:textId="77777777" w:rsidTr="00DD22E3">
        <w:trPr>
          <w:trHeight w:val="303"/>
        </w:trPr>
        <w:tc>
          <w:tcPr>
            <w:tcW w:w="486" w:type="dxa"/>
            <w:vMerge/>
            <w:shd w:val="clear" w:color="auto" w:fill="auto"/>
            <w:hideMark/>
          </w:tcPr>
          <w:p w14:paraId="60E42C2B" w14:textId="77777777" w:rsidR="00A12B4C" w:rsidRPr="00A12B4C" w:rsidRDefault="00A12B4C" w:rsidP="00A12B4C">
            <w:pPr>
              <w:widowControl/>
              <w:rPr>
                <w:sz w:val="22"/>
                <w:szCs w:val="22"/>
              </w:rPr>
            </w:pPr>
          </w:p>
        </w:tc>
        <w:tc>
          <w:tcPr>
            <w:tcW w:w="2169" w:type="dxa"/>
            <w:vMerge/>
            <w:shd w:val="clear" w:color="auto" w:fill="auto"/>
            <w:hideMark/>
          </w:tcPr>
          <w:p w14:paraId="2C7F4943" w14:textId="77777777" w:rsidR="00A12B4C" w:rsidRPr="00A12B4C" w:rsidRDefault="00A12B4C" w:rsidP="00A12B4C">
            <w:pPr>
              <w:widowControl/>
              <w:rPr>
                <w:sz w:val="22"/>
                <w:szCs w:val="22"/>
              </w:rPr>
            </w:pPr>
          </w:p>
        </w:tc>
        <w:tc>
          <w:tcPr>
            <w:tcW w:w="1701" w:type="dxa"/>
            <w:vMerge/>
            <w:shd w:val="clear" w:color="auto" w:fill="auto"/>
            <w:hideMark/>
          </w:tcPr>
          <w:p w14:paraId="2A2A4870" w14:textId="77777777" w:rsidR="00A12B4C" w:rsidRPr="00A12B4C" w:rsidRDefault="00A12B4C" w:rsidP="00A12B4C">
            <w:pPr>
              <w:widowControl/>
              <w:rPr>
                <w:sz w:val="22"/>
                <w:szCs w:val="22"/>
              </w:rPr>
            </w:pPr>
          </w:p>
        </w:tc>
        <w:tc>
          <w:tcPr>
            <w:tcW w:w="992" w:type="dxa"/>
            <w:vMerge/>
            <w:shd w:val="clear" w:color="auto" w:fill="auto"/>
            <w:hideMark/>
          </w:tcPr>
          <w:p w14:paraId="3329B3E6" w14:textId="77777777" w:rsidR="00A12B4C" w:rsidRPr="00A12B4C" w:rsidRDefault="00A12B4C" w:rsidP="00A12B4C">
            <w:pPr>
              <w:widowControl/>
              <w:rPr>
                <w:sz w:val="22"/>
                <w:szCs w:val="22"/>
              </w:rPr>
            </w:pPr>
          </w:p>
        </w:tc>
        <w:tc>
          <w:tcPr>
            <w:tcW w:w="1611" w:type="dxa"/>
            <w:shd w:val="clear" w:color="auto" w:fill="auto"/>
            <w:vAlign w:val="center"/>
            <w:hideMark/>
          </w:tcPr>
          <w:p w14:paraId="61E755C5" w14:textId="77777777" w:rsidR="00A12B4C" w:rsidRPr="00A12B4C" w:rsidRDefault="00A12B4C" w:rsidP="00A12B4C">
            <w:pPr>
              <w:widowControl/>
              <w:jc w:val="center"/>
              <w:rPr>
                <w:sz w:val="22"/>
                <w:szCs w:val="22"/>
              </w:rPr>
            </w:pPr>
            <w:r w:rsidRPr="00A12B4C">
              <w:rPr>
                <w:sz w:val="22"/>
                <w:szCs w:val="22"/>
              </w:rPr>
              <w:t>1 полугодие</w:t>
            </w:r>
          </w:p>
        </w:tc>
        <w:tc>
          <w:tcPr>
            <w:tcW w:w="1701" w:type="dxa"/>
            <w:shd w:val="clear" w:color="auto" w:fill="auto"/>
            <w:vAlign w:val="center"/>
            <w:hideMark/>
          </w:tcPr>
          <w:p w14:paraId="02D250E5" w14:textId="77777777" w:rsidR="00A12B4C" w:rsidRPr="00A12B4C" w:rsidRDefault="00A12B4C" w:rsidP="00A12B4C">
            <w:pPr>
              <w:widowControl/>
              <w:jc w:val="center"/>
              <w:rPr>
                <w:sz w:val="22"/>
                <w:szCs w:val="22"/>
              </w:rPr>
            </w:pPr>
            <w:r w:rsidRPr="00A12B4C">
              <w:rPr>
                <w:sz w:val="22"/>
                <w:szCs w:val="22"/>
              </w:rPr>
              <w:t>2 полугодие</w:t>
            </w:r>
          </w:p>
        </w:tc>
        <w:tc>
          <w:tcPr>
            <w:tcW w:w="1649" w:type="dxa"/>
            <w:vMerge/>
            <w:shd w:val="clear" w:color="auto" w:fill="auto"/>
            <w:hideMark/>
          </w:tcPr>
          <w:p w14:paraId="59760B00" w14:textId="77777777" w:rsidR="00A12B4C" w:rsidRPr="00A12B4C" w:rsidRDefault="00A12B4C" w:rsidP="00A12B4C">
            <w:pPr>
              <w:widowControl/>
              <w:jc w:val="center"/>
              <w:rPr>
                <w:sz w:val="22"/>
                <w:szCs w:val="22"/>
              </w:rPr>
            </w:pPr>
          </w:p>
        </w:tc>
      </w:tr>
      <w:tr w:rsidR="00A12B4C" w:rsidRPr="00A12B4C" w14:paraId="3C904915" w14:textId="77777777" w:rsidTr="00DD22E3">
        <w:trPr>
          <w:trHeight w:val="280"/>
        </w:trPr>
        <w:tc>
          <w:tcPr>
            <w:tcW w:w="10309" w:type="dxa"/>
            <w:gridSpan w:val="7"/>
            <w:shd w:val="clear" w:color="auto" w:fill="auto"/>
            <w:vAlign w:val="center"/>
            <w:hideMark/>
          </w:tcPr>
          <w:p w14:paraId="71E6C13E" w14:textId="77777777" w:rsidR="00A12B4C" w:rsidRPr="00A12B4C" w:rsidRDefault="00A12B4C" w:rsidP="00A12B4C">
            <w:pPr>
              <w:widowControl/>
              <w:jc w:val="center"/>
              <w:rPr>
                <w:sz w:val="22"/>
                <w:szCs w:val="22"/>
              </w:rPr>
            </w:pPr>
            <w:r w:rsidRPr="00A12B4C">
              <w:rPr>
                <w:sz w:val="22"/>
                <w:szCs w:val="22"/>
              </w:rPr>
              <w:t>Тариф на теплоноситель, поставляемый потребителям</w:t>
            </w:r>
          </w:p>
        </w:tc>
      </w:tr>
      <w:tr w:rsidR="00A12B4C" w:rsidRPr="00A12B4C" w14:paraId="1BBF2703" w14:textId="77777777" w:rsidTr="00DD22E3">
        <w:trPr>
          <w:trHeight w:hRule="exact" w:val="926"/>
        </w:trPr>
        <w:tc>
          <w:tcPr>
            <w:tcW w:w="486" w:type="dxa"/>
            <w:shd w:val="clear" w:color="auto" w:fill="auto"/>
            <w:noWrap/>
          </w:tcPr>
          <w:p w14:paraId="0650714A" w14:textId="77777777" w:rsidR="00A12B4C" w:rsidRPr="00A12B4C" w:rsidRDefault="00A12B4C" w:rsidP="00A12B4C">
            <w:pPr>
              <w:jc w:val="center"/>
              <w:rPr>
                <w:sz w:val="22"/>
                <w:szCs w:val="22"/>
              </w:rPr>
            </w:pPr>
            <w:r w:rsidRPr="00A12B4C">
              <w:rPr>
                <w:sz w:val="22"/>
                <w:szCs w:val="22"/>
              </w:rPr>
              <w:lastRenderedPageBreak/>
              <w:t>1.</w:t>
            </w:r>
          </w:p>
        </w:tc>
        <w:tc>
          <w:tcPr>
            <w:tcW w:w="2169" w:type="dxa"/>
            <w:shd w:val="clear" w:color="auto" w:fill="auto"/>
            <w:vAlign w:val="center"/>
          </w:tcPr>
          <w:p w14:paraId="5716E25F" w14:textId="77777777" w:rsidR="00A12B4C" w:rsidRPr="00A12B4C" w:rsidRDefault="00A12B4C" w:rsidP="00A12B4C">
            <w:pPr>
              <w:rPr>
                <w:sz w:val="22"/>
                <w:szCs w:val="22"/>
              </w:rPr>
            </w:pPr>
            <w:r w:rsidRPr="00A12B4C">
              <w:rPr>
                <w:sz w:val="22"/>
                <w:szCs w:val="22"/>
              </w:rPr>
              <w:t>ООО «Газпром теплоэнерго Иваново» (г. Заволжск)</w:t>
            </w:r>
          </w:p>
        </w:tc>
        <w:tc>
          <w:tcPr>
            <w:tcW w:w="1701" w:type="dxa"/>
            <w:shd w:val="clear" w:color="auto" w:fill="auto"/>
            <w:vAlign w:val="center"/>
          </w:tcPr>
          <w:p w14:paraId="23F74316" w14:textId="77777777" w:rsidR="00A12B4C" w:rsidRPr="00A12B4C" w:rsidRDefault="00A12B4C" w:rsidP="00A12B4C">
            <w:pPr>
              <w:jc w:val="center"/>
              <w:rPr>
                <w:sz w:val="22"/>
                <w:szCs w:val="22"/>
              </w:rPr>
            </w:pPr>
            <w:proofErr w:type="spellStart"/>
            <w:r w:rsidRPr="00A12B4C">
              <w:rPr>
                <w:sz w:val="22"/>
                <w:szCs w:val="22"/>
              </w:rPr>
              <w:t>Одноставочный</w:t>
            </w:r>
            <w:proofErr w:type="spellEnd"/>
            <w:r w:rsidRPr="00A12B4C">
              <w:rPr>
                <w:sz w:val="22"/>
                <w:szCs w:val="22"/>
              </w:rPr>
              <w:t xml:space="preserve"> руб./куб. м,</w:t>
            </w:r>
            <w:r w:rsidRPr="00A12B4C">
              <w:rPr>
                <w:sz w:val="22"/>
                <w:szCs w:val="22"/>
              </w:rPr>
              <w:br/>
              <w:t>без НДС</w:t>
            </w:r>
          </w:p>
        </w:tc>
        <w:tc>
          <w:tcPr>
            <w:tcW w:w="992" w:type="dxa"/>
            <w:shd w:val="clear" w:color="auto" w:fill="auto"/>
            <w:noWrap/>
            <w:vAlign w:val="center"/>
          </w:tcPr>
          <w:p w14:paraId="5FD55E09" w14:textId="77777777" w:rsidR="00A12B4C" w:rsidRPr="00A12B4C" w:rsidRDefault="00A12B4C" w:rsidP="00A12B4C">
            <w:pPr>
              <w:jc w:val="center"/>
              <w:rPr>
                <w:sz w:val="22"/>
                <w:szCs w:val="22"/>
              </w:rPr>
            </w:pPr>
            <w:r w:rsidRPr="00A12B4C">
              <w:rPr>
                <w:sz w:val="22"/>
                <w:szCs w:val="22"/>
              </w:rPr>
              <w:t>2024</w:t>
            </w:r>
          </w:p>
        </w:tc>
        <w:tc>
          <w:tcPr>
            <w:tcW w:w="1611" w:type="dxa"/>
            <w:shd w:val="clear" w:color="auto" w:fill="auto"/>
            <w:noWrap/>
            <w:vAlign w:val="center"/>
          </w:tcPr>
          <w:p w14:paraId="17855E35" w14:textId="77777777" w:rsidR="00A12B4C" w:rsidRPr="00A12B4C" w:rsidRDefault="00A12B4C" w:rsidP="00A12B4C">
            <w:pPr>
              <w:jc w:val="center"/>
              <w:rPr>
                <w:sz w:val="22"/>
                <w:szCs w:val="22"/>
              </w:rPr>
            </w:pPr>
            <w:r w:rsidRPr="00A12B4C">
              <w:rPr>
                <w:sz w:val="22"/>
                <w:szCs w:val="22"/>
              </w:rPr>
              <w:t>92,65</w:t>
            </w:r>
          </w:p>
        </w:tc>
        <w:tc>
          <w:tcPr>
            <w:tcW w:w="1701" w:type="dxa"/>
            <w:shd w:val="clear" w:color="auto" w:fill="auto"/>
            <w:noWrap/>
            <w:vAlign w:val="center"/>
          </w:tcPr>
          <w:p w14:paraId="727BD00C" w14:textId="77777777" w:rsidR="00A12B4C" w:rsidRPr="00A12B4C" w:rsidRDefault="00A12B4C" w:rsidP="00A12B4C">
            <w:pPr>
              <w:jc w:val="center"/>
              <w:rPr>
                <w:sz w:val="22"/>
                <w:szCs w:val="22"/>
              </w:rPr>
            </w:pPr>
            <w:r w:rsidRPr="00A12B4C">
              <w:rPr>
                <w:sz w:val="22"/>
                <w:szCs w:val="22"/>
              </w:rPr>
              <w:t>117,74</w:t>
            </w:r>
          </w:p>
        </w:tc>
        <w:tc>
          <w:tcPr>
            <w:tcW w:w="1649" w:type="dxa"/>
            <w:shd w:val="clear" w:color="auto" w:fill="auto"/>
            <w:noWrap/>
            <w:vAlign w:val="center"/>
          </w:tcPr>
          <w:p w14:paraId="12E9506D" w14:textId="77777777" w:rsidR="00A12B4C" w:rsidRPr="00A12B4C" w:rsidRDefault="00A12B4C" w:rsidP="00A12B4C">
            <w:pPr>
              <w:jc w:val="center"/>
              <w:rPr>
                <w:sz w:val="22"/>
                <w:szCs w:val="22"/>
              </w:rPr>
            </w:pPr>
            <w:r w:rsidRPr="00A12B4C">
              <w:rPr>
                <w:sz w:val="22"/>
                <w:szCs w:val="22"/>
              </w:rPr>
              <w:t>-</w:t>
            </w:r>
          </w:p>
        </w:tc>
      </w:tr>
    </w:tbl>
    <w:p w14:paraId="0F486786" w14:textId="77777777" w:rsidR="00A12B4C" w:rsidRPr="00A12B4C" w:rsidRDefault="00A12B4C" w:rsidP="00A12B4C">
      <w:pPr>
        <w:widowControl/>
        <w:autoSpaceDE w:val="0"/>
        <w:autoSpaceDN w:val="0"/>
        <w:adjustRightInd w:val="0"/>
        <w:jc w:val="right"/>
        <w:rPr>
          <w:sz w:val="22"/>
          <w:szCs w:val="22"/>
        </w:rPr>
      </w:pPr>
    </w:p>
    <w:p w14:paraId="11D66235" w14:textId="4E67E04A" w:rsidR="00A12B4C" w:rsidRPr="00F012C9" w:rsidRDefault="00A12B4C" w:rsidP="00A12B4C">
      <w:pPr>
        <w:pStyle w:val="24"/>
        <w:widowControl/>
        <w:tabs>
          <w:tab w:val="left" w:pos="851"/>
          <w:tab w:val="left" w:pos="1276"/>
          <w:tab w:val="left" w:pos="1560"/>
        </w:tabs>
        <w:ind w:firstLine="708"/>
        <w:rPr>
          <w:bCs/>
          <w:sz w:val="22"/>
          <w:szCs w:val="22"/>
        </w:rPr>
      </w:pPr>
      <w:r w:rsidRPr="00F012C9">
        <w:rPr>
          <w:bCs/>
          <w:sz w:val="22"/>
          <w:szCs w:val="22"/>
        </w:rPr>
        <w:t>5.</w:t>
      </w:r>
      <w:r w:rsidRPr="00F012C9">
        <w:rPr>
          <w:bCs/>
          <w:sz w:val="22"/>
          <w:szCs w:val="22"/>
        </w:rPr>
        <w:tab/>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ООО «Газпром теплоэнерго Иваново» на 2024-2028 годы:</w:t>
      </w:r>
    </w:p>
    <w:p w14:paraId="51B87964" w14:textId="77777777" w:rsidR="00A12B4C" w:rsidRPr="00F012C9" w:rsidRDefault="00A12B4C" w:rsidP="00A12B4C">
      <w:pPr>
        <w:widowControl/>
        <w:autoSpaceDE w:val="0"/>
        <w:autoSpaceDN w:val="0"/>
        <w:adjustRightInd w:val="0"/>
        <w:jc w:val="center"/>
        <w:rPr>
          <w:b/>
          <w:bCs/>
          <w:sz w:val="22"/>
          <w:szCs w:val="22"/>
        </w:rPr>
      </w:pPr>
    </w:p>
    <w:p w14:paraId="25CA5B77" w14:textId="1E161F38" w:rsidR="00A12B4C" w:rsidRPr="00A12B4C" w:rsidRDefault="00A12B4C" w:rsidP="00A12B4C">
      <w:pPr>
        <w:widowControl/>
        <w:autoSpaceDE w:val="0"/>
        <w:autoSpaceDN w:val="0"/>
        <w:adjustRightInd w:val="0"/>
        <w:jc w:val="center"/>
        <w:rPr>
          <w:b/>
          <w:bCs/>
          <w:sz w:val="22"/>
          <w:szCs w:val="22"/>
        </w:rPr>
      </w:pPr>
      <w:r w:rsidRPr="00A12B4C">
        <w:rPr>
          <w:b/>
          <w:bCs/>
          <w:sz w:val="22"/>
          <w:szCs w:val="22"/>
        </w:rPr>
        <w:t>Долгосрочные параметры регулирования для формирования тарифов с использованием метода индексации установленных тарифов</w:t>
      </w:r>
    </w:p>
    <w:tbl>
      <w:tblPr>
        <w:tblW w:w="1063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2693"/>
        <w:gridCol w:w="708"/>
        <w:gridCol w:w="1134"/>
        <w:gridCol w:w="851"/>
        <w:gridCol w:w="850"/>
        <w:gridCol w:w="851"/>
        <w:gridCol w:w="1135"/>
        <w:gridCol w:w="1275"/>
        <w:gridCol w:w="709"/>
      </w:tblGrid>
      <w:tr w:rsidR="00A12B4C" w:rsidRPr="00A12B4C" w14:paraId="24C31558" w14:textId="77777777" w:rsidTr="00DD22E3">
        <w:trPr>
          <w:trHeight w:val="1471"/>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75825546" w14:textId="77777777" w:rsidR="00A12B4C" w:rsidRPr="00A12B4C" w:rsidRDefault="00A12B4C" w:rsidP="00A12B4C">
            <w:pPr>
              <w:jc w:val="center"/>
              <w:rPr>
                <w:sz w:val="22"/>
                <w:szCs w:val="22"/>
              </w:rPr>
            </w:pPr>
            <w:r w:rsidRPr="00A12B4C">
              <w:rPr>
                <w:sz w:val="22"/>
                <w:szCs w:val="22"/>
              </w:rPr>
              <w:t>№ п/п</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240E556B" w14:textId="77777777" w:rsidR="00A12B4C" w:rsidRPr="00A12B4C" w:rsidRDefault="00A12B4C" w:rsidP="00A12B4C">
            <w:pPr>
              <w:jc w:val="center"/>
              <w:rPr>
                <w:sz w:val="22"/>
                <w:szCs w:val="22"/>
              </w:rPr>
            </w:pPr>
            <w:r w:rsidRPr="00A12B4C">
              <w:rPr>
                <w:sz w:val="22"/>
                <w:szCs w:val="22"/>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54EFAE6E" w14:textId="77777777" w:rsidR="00A12B4C" w:rsidRPr="00A12B4C" w:rsidRDefault="00A12B4C" w:rsidP="00A12B4C">
            <w:pPr>
              <w:jc w:val="center"/>
              <w:rPr>
                <w:sz w:val="22"/>
                <w:szCs w:val="22"/>
              </w:rPr>
            </w:pPr>
            <w:r w:rsidRPr="00A12B4C">
              <w:rPr>
                <w:sz w:val="22"/>
                <w:szCs w:val="22"/>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39385" w14:textId="77777777" w:rsidR="00A12B4C" w:rsidRPr="00A12B4C" w:rsidRDefault="00A12B4C" w:rsidP="00A12B4C">
            <w:pPr>
              <w:jc w:val="center"/>
              <w:rPr>
                <w:sz w:val="22"/>
                <w:szCs w:val="22"/>
              </w:rPr>
            </w:pPr>
            <w:r w:rsidRPr="00A12B4C">
              <w:rPr>
                <w:sz w:val="22"/>
                <w:szCs w:val="22"/>
              </w:rPr>
              <w:t>Базовый уровень операционных расходов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3F1BD3" w14:textId="77777777" w:rsidR="00A12B4C" w:rsidRPr="00A12B4C" w:rsidRDefault="00A12B4C" w:rsidP="00A12B4C">
            <w:pPr>
              <w:jc w:val="center"/>
              <w:rPr>
                <w:sz w:val="22"/>
                <w:szCs w:val="22"/>
              </w:rPr>
            </w:pPr>
            <w:r w:rsidRPr="00A12B4C">
              <w:rPr>
                <w:sz w:val="22"/>
                <w:szCs w:val="22"/>
              </w:rPr>
              <w:t>Индекс эффективности операционных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1B4491" w14:textId="77777777" w:rsidR="00A12B4C" w:rsidRPr="00A12B4C" w:rsidRDefault="00A12B4C" w:rsidP="00A12B4C">
            <w:pPr>
              <w:jc w:val="center"/>
              <w:rPr>
                <w:sz w:val="22"/>
                <w:szCs w:val="22"/>
              </w:rPr>
            </w:pPr>
            <w:r w:rsidRPr="00A12B4C">
              <w:rPr>
                <w:sz w:val="22"/>
                <w:szCs w:val="22"/>
              </w:rPr>
              <w:t>Нормативный уровень прибыли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22637C" w14:textId="77777777" w:rsidR="00A12B4C" w:rsidRPr="00A12B4C" w:rsidRDefault="00A12B4C" w:rsidP="00A12B4C">
            <w:pPr>
              <w:jc w:val="center"/>
              <w:rPr>
                <w:sz w:val="22"/>
                <w:szCs w:val="22"/>
              </w:rPr>
            </w:pPr>
            <w:r w:rsidRPr="00A12B4C">
              <w:rPr>
                <w:sz w:val="22"/>
                <w:szCs w:val="22"/>
              </w:rPr>
              <w:t>Уровень надежности теплоснабжения</w:t>
            </w:r>
          </w:p>
        </w:tc>
        <w:tc>
          <w:tcPr>
            <w:tcW w:w="1135" w:type="dxa"/>
            <w:tcBorders>
              <w:top w:val="single" w:sz="4" w:space="0" w:color="auto"/>
              <w:left w:val="single" w:sz="4" w:space="0" w:color="auto"/>
              <w:right w:val="single" w:sz="4" w:space="0" w:color="auto"/>
            </w:tcBorders>
            <w:vAlign w:val="center"/>
            <w:hideMark/>
          </w:tcPr>
          <w:p w14:paraId="7D4F9324" w14:textId="77777777" w:rsidR="00A12B4C" w:rsidRPr="00A12B4C" w:rsidRDefault="00A12B4C" w:rsidP="00A12B4C">
            <w:pPr>
              <w:widowControl/>
              <w:jc w:val="center"/>
              <w:rPr>
                <w:sz w:val="22"/>
                <w:szCs w:val="22"/>
              </w:rPr>
            </w:pPr>
            <w:r w:rsidRPr="00A12B4C">
              <w:rPr>
                <w:sz w:val="22"/>
                <w:szCs w:val="22"/>
              </w:rPr>
              <w:t>Показатели энергосбережения и энергетической эффективности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0CCB919" w14:textId="77777777" w:rsidR="00A12B4C" w:rsidRPr="00A12B4C" w:rsidRDefault="00A12B4C" w:rsidP="00A12B4C">
            <w:pPr>
              <w:jc w:val="center"/>
              <w:rPr>
                <w:sz w:val="22"/>
                <w:szCs w:val="22"/>
              </w:rPr>
            </w:pPr>
            <w:r w:rsidRPr="00A12B4C">
              <w:rPr>
                <w:sz w:val="22"/>
                <w:szCs w:val="22"/>
              </w:rPr>
              <w:t>Реализация программ в области энергосбережения и повышения энергетической эффективности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E5D902" w14:textId="77777777" w:rsidR="00A12B4C" w:rsidRPr="00A12B4C" w:rsidRDefault="00A12B4C" w:rsidP="00A12B4C">
            <w:pPr>
              <w:jc w:val="center"/>
              <w:rPr>
                <w:sz w:val="22"/>
                <w:szCs w:val="22"/>
              </w:rPr>
            </w:pPr>
            <w:r w:rsidRPr="00A12B4C">
              <w:rPr>
                <w:sz w:val="22"/>
                <w:szCs w:val="22"/>
              </w:rPr>
              <w:t>Динамика изменения расходов на топливо</w:t>
            </w:r>
          </w:p>
        </w:tc>
      </w:tr>
      <w:tr w:rsidR="00A12B4C" w:rsidRPr="00A12B4C" w14:paraId="47A31FD5" w14:textId="77777777" w:rsidTr="00DD22E3">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B168EEF" w14:textId="77777777" w:rsidR="00A12B4C" w:rsidRPr="00A12B4C" w:rsidRDefault="00A12B4C" w:rsidP="00A12B4C">
            <w:pPr>
              <w:widowControl/>
              <w:rPr>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B7648FB" w14:textId="77777777" w:rsidR="00A12B4C" w:rsidRPr="00A12B4C" w:rsidRDefault="00A12B4C" w:rsidP="00A12B4C">
            <w:pPr>
              <w:widowControl/>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3DA9D39" w14:textId="77777777" w:rsidR="00A12B4C" w:rsidRPr="00A12B4C" w:rsidRDefault="00A12B4C" w:rsidP="00A12B4C">
            <w:pPr>
              <w:widowControl/>
              <w:rPr>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4CE7DF4" w14:textId="77777777" w:rsidR="00A12B4C" w:rsidRPr="00A12B4C" w:rsidRDefault="00A12B4C" w:rsidP="00A12B4C">
            <w:pPr>
              <w:widowControl/>
              <w:jc w:val="center"/>
              <w:rPr>
                <w:sz w:val="22"/>
                <w:szCs w:val="22"/>
              </w:rPr>
            </w:pPr>
            <w:r w:rsidRPr="00A12B4C">
              <w:rPr>
                <w:sz w:val="22"/>
                <w:szCs w:val="22"/>
              </w:rPr>
              <w:t>тыс. руб.</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0C2E936" w14:textId="77777777" w:rsidR="00A12B4C" w:rsidRPr="00A12B4C" w:rsidRDefault="00A12B4C" w:rsidP="00A12B4C">
            <w:pPr>
              <w:widowControl/>
              <w:jc w:val="center"/>
              <w:rPr>
                <w:sz w:val="22"/>
                <w:szCs w:val="22"/>
              </w:rPr>
            </w:pPr>
            <w:r w:rsidRPr="00A12B4C">
              <w:rPr>
                <w:sz w:val="22"/>
                <w:szCs w:val="22"/>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07981DA" w14:textId="77777777" w:rsidR="00A12B4C" w:rsidRPr="00A12B4C" w:rsidRDefault="00A12B4C" w:rsidP="00A12B4C">
            <w:pPr>
              <w:widowControl/>
              <w:jc w:val="center"/>
              <w:rPr>
                <w:sz w:val="22"/>
                <w:szCs w:val="22"/>
              </w:rPr>
            </w:pPr>
            <w:r w:rsidRPr="00A12B4C">
              <w:rPr>
                <w:sz w:val="22"/>
                <w:szCs w:val="22"/>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0775BBD" w14:textId="77777777" w:rsidR="00A12B4C" w:rsidRPr="00A12B4C" w:rsidRDefault="00A12B4C" w:rsidP="00A12B4C">
            <w:pPr>
              <w:widowControl/>
              <w:jc w:val="center"/>
              <w:rPr>
                <w:sz w:val="22"/>
                <w:szCs w:val="22"/>
              </w:rPr>
            </w:pPr>
            <w:r w:rsidRPr="00A12B4C">
              <w:rPr>
                <w:sz w:val="22"/>
                <w:szCs w:val="22"/>
              </w:rPr>
              <w:t> </w:t>
            </w:r>
          </w:p>
        </w:tc>
        <w:tc>
          <w:tcPr>
            <w:tcW w:w="1135" w:type="dxa"/>
            <w:tcBorders>
              <w:top w:val="single" w:sz="4" w:space="0" w:color="auto"/>
              <w:left w:val="single" w:sz="4" w:space="0" w:color="auto"/>
              <w:bottom w:val="single" w:sz="4" w:space="0" w:color="auto"/>
              <w:right w:val="single" w:sz="4" w:space="0" w:color="auto"/>
            </w:tcBorders>
            <w:noWrap/>
            <w:vAlign w:val="center"/>
          </w:tcPr>
          <w:p w14:paraId="2E074FCE" w14:textId="77777777" w:rsidR="00A12B4C" w:rsidRPr="00A12B4C" w:rsidRDefault="00A12B4C" w:rsidP="00A12B4C">
            <w:pPr>
              <w:widowControl/>
              <w:jc w:val="center"/>
              <w:rPr>
                <w:sz w:val="22"/>
                <w:szCs w:val="22"/>
                <w:vertAlign w:val="superscript"/>
              </w:rPr>
            </w:pP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98D6C46" w14:textId="77777777" w:rsidR="00A12B4C" w:rsidRPr="00A12B4C" w:rsidRDefault="00A12B4C" w:rsidP="00A12B4C">
            <w:pPr>
              <w:widowControl/>
              <w:jc w:val="center"/>
              <w:rPr>
                <w:sz w:val="22"/>
                <w:szCs w:val="22"/>
              </w:rPr>
            </w:pPr>
            <w:r w:rsidRPr="00A12B4C">
              <w:rPr>
                <w:sz w:val="22"/>
                <w:szCs w:val="22"/>
              </w:rPr>
              <w:t> </w:t>
            </w:r>
          </w:p>
        </w:tc>
        <w:tc>
          <w:tcPr>
            <w:tcW w:w="709" w:type="dxa"/>
            <w:tcBorders>
              <w:top w:val="single" w:sz="4" w:space="0" w:color="auto"/>
              <w:left w:val="single" w:sz="4" w:space="0" w:color="auto"/>
              <w:bottom w:val="single" w:sz="4" w:space="0" w:color="auto"/>
              <w:right w:val="single" w:sz="4" w:space="0" w:color="auto"/>
            </w:tcBorders>
          </w:tcPr>
          <w:p w14:paraId="717F9C7B" w14:textId="77777777" w:rsidR="00A12B4C" w:rsidRPr="00A12B4C" w:rsidRDefault="00A12B4C" w:rsidP="00A12B4C">
            <w:pPr>
              <w:widowControl/>
              <w:jc w:val="center"/>
              <w:rPr>
                <w:sz w:val="22"/>
                <w:szCs w:val="22"/>
              </w:rPr>
            </w:pPr>
          </w:p>
        </w:tc>
      </w:tr>
      <w:tr w:rsidR="00A12B4C" w:rsidRPr="00A12B4C" w14:paraId="6C456CC2" w14:textId="77777777" w:rsidTr="00DD22E3">
        <w:trPr>
          <w:trHeight w:val="227"/>
        </w:trPr>
        <w:tc>
          <w:tcPr>
            <w:tcW w:w="10632" w:type="dxa"/>
            <w:gridSpan w:val="10"/>
            <w:tcBorders>
              <w:top w:val="single" w:sz="4" w:space="0" w:color="auto"/>
              <w:left w:val="single" w:sz="4" w:space="0" w:color="auto"/>
              <w:right w:val="single" w:sz="4" w:space="0" w:color="auto"/>
            </w:tcBorders>
            <w:vAlign w:val="center"/>
          </w:tcPr>
          <w:p w14:paraId="5808FFAD" w14:textId="77777777" w:rsidR="00A12B4C" w:rsidRPr="00A12B4C" w:rsidRDefault="00A12B4C" w:rsidP="00A12B4C">
            <w:pPr>
              <w:widowControl/>
              <w:jc w:val="center"/>
              <w:rPr>
                <w:sz w:val="22"/>
                <w:szCs w:val="22"/>
              </w:rPr>
            </w:pPr>
            <w:r w:rsidRPr="00A12B4C">
              <w:rPr>
                <w:sz w:val="22"/>
                <w:szCs w:val="22"/>
              </w:rPr>
              <w:t xml:space="preserve">Производство тепловой энергии </w:t>
            </w:r>
          </w:p>
        </w:tc>
      </w:tr>
      <w:tr w:rsidR="00A12B4C" w:rsidRPr="00A12B4C" w14:paraId="03BEA62B" w14:textId="77777777" w:rsidTr="00DD22E3">
        <w:trPr>
          <w:cantSplit/>
          <w:trHeight w:val="340"/>
        </w:trPr>
        <w:tc>
          <w:tcPr>
            <w:tcW w:w="426" w:type="dxa"/>
            <w:vMerge w:val="restart"/>
            <w:tcBorders>
              <w:top w:val="single" w:sz="4" w:space="0" w:color="auto"/>
              <w:left w:val="single" w:sz="4" w:space="0" w:color="auto"/>
              <w:right w:val="single" w:sz="4" w:space="0" w:color="auto"/>
            </w:tcBorders>
            <w:vAlign w:val="center"/>
          </w:tcPr>
          <w:p w14:paraId="3E6A314F" w14:textId="77777777" w:rsidR="00A12B4C" w:rsidRPr="00A12B4C" w:rsidRDefault="00A12B4C" w:rsidP="00A12B4C">
            <w:pPr>
              <w:jc w:val="center"/>
              <w:rPr>
                <w:sz w:val="22"/>
                <w:szCs w:val="22"/>
              </w:rPr>
            </w:pPr>
            <w:r w:rsidRPr="00A12B4C">
              <w:rPr>
                <w:sz w:val="22"/>
                <w:szCs w:val="22"/>
              </w:rPr>
              <w:t>1.</w:t>
            </w:r>
          </w:p>
        </w:tc>
        <w:tc>
          <w:tcPr>
            <w:tcW w:w="2693" w:type="dxa"/>
            <w:vMerge w:val="restart"/>
            <w:tcBorders>
              <w:top w:val="single" w:sz="4" w:space="0" w:color="auto"/>
              <w:left w:val="single" w:sz="4" w:space="0" w:color="auto"/>
              <w:right w:val="single" w:sz="4" w:space="0" w:color="auto"/>
            </w:tcBorders>
            <w:vAlign w:val="center"/>
          </w:tcPr>
          <w:p w14:paraId="0AF26DA8" w14:textId="77777777" w:rsidR="00A12B4C" w:rsidRPr="00A12B4C" w:rsidRDefault="00A12B4C" w:rsidP="00A12B4C">
            <w:pPr>
              <w:rPr>
                <w:sz w:val="22"/>
                <w:szCs w:val="22"/>
              </w:rPr>
            </w:pPr>
            <w:r w:rsidRPr="00A12B4C">
              <w:rPr>
                <w:sz w:val="22"/>
                <w:szCs w:val="22"/>
              </w:rPr>
              <w:t>ООО «Газпром теплоэнерго Иваново», блочно-модульные котельные в г. Пучеж на ул. П. Зарубина, д. 11б, ул. Грибоедова, д. 9, ул. Садовая, д. 6, ул. 50 лет ВЛКСМ, д. 3, ул. Ленина, д. 48а</w:t>
            </w:r>
          </w:p>
        </w:tc>
        <w:tc>
          <w:tcPr>
            <w:tcW w:w="708" w:type="dxa"/>
            <w:tcBorders>
              <w:top w:val="single" w:sz="4" w:space="0" w:color="auto"/>
              <w:left w:val="single" w:sz="4" w:space="0" w:color="auto"/>
              <w:bottom w:val="single" w:sz="4" w:space="0" w:color="auto"/>
              <w:right w:val="single" w:sz="4" w:space="0" w:color="auto"/>
            </w:tcBorders>
            <w:vAlign w:val="center"/>
          </w:tcPr>
          <w:p w14:paraId="1165843A" w14:textId="77777777" w:rsidR="00A12B4C" w:rsidRPr="00A12B4C" w:rsidRDefault="00A12B4C" w:rsidP="00A12B4C">
            <w:pPr>
              <w:jc w:val="center"/>
              <w:rPr>
                <w:sz w:val="22"/>
                <w:szCs w:val="22"/>
              </w:rPr>
            </w:pPr>
            <w:r w:rsidRPr="00A12B4C">
              <w:rPr>
                <w:sz w:val="22"/>
                <w:szCs w:val="22"/>
              </w:rPr>
              <w:t>2024</w:t>
            </w:r>
          </w:p>
        </w:tc>
        <w:tc>
          <w:tcPr>
            <w:tcW w:w="1134" w:type="dxa"/>
            <w:tcBorders>
              <w:top w:val="single" w:sz="4" w:space="0" w:color="auto"/>
              <w:left w:val="single" w:sz="4" w:space="0" w:color="auto"/>
              <w:bottom w:val="single" w:sz="4" w:space="0" w:color="auto"/>
              <w:right w:val="single" w:sz="4" w:space="0" w:color="auto"/>
            </w:tcBorders>
            <w:noWrap/>
            <w:vAlign w:val="center"/>
          </w:tcPr>
          <w:p w14:paraId="7E8E4F67" w14:textId="77777777" w:rsidR="00A12B4C" w:rsidRPr="00A12B4C" w:rsidRDefault="00A12B4C" w:rsidP="00A12B4C">
            <w:pPr>
              <w:widowControl/>
              <w:jc w:val="center"/>
              <w:rPr>
                <w:sz w:val="22"/>
                <w:szCs w:val="22"/>
              </w:rPr>
            </w:pPr>
            <w:r w:rsidRPr="00A12B4C">
              <w:rPr>
                <w:sz w:val="22"/>
                <w:szCs w:val="22"/>
              </w:rPr>
              <w:t xml:space="preserve">  33 491,668   </w:t>
            </w:r>
          </w:p>
        </w:tc>
        <w:tc>
          <w:tcPr>
            <w:tcW w:w="851" w:type="dxa"/>
            <w:tcBorders>
              <w:top w:val="single" w:sz="4" w:space="0" w:color="auto"/>
              <w:left w:val="single" w:sz="4" w:space="0" w:color="auto"/>
              <w:bottom w:val="single" w:sz="4" w:space="0" w:color="auto"/>
              <w:right w:val="single" w:sz="4" w:space="0" w:color="auto"/>
            </w:tcBorders>
            <w:noWrap/>
            <w:vAlign w:val="center"/>
          </w:tcPr>
          <w:p w14:paraId="3489144F"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09DCF823"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7D281D98"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070449FB"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4A96DC1A"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1886BAF2"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71889460" w14:textId="77777777" w:rsidTr="00DD22E3">
        <w:trPr>
          <w:cantSplit/>
          <w:trHeight w:val="340"/>
        </w:trPr>
        <w:tc>
          <w:tcPr>
            <w:tcW w:w="426" w:type="dxa"/>
            <w:vMerge/>
            <w:tcBorders>
              <w:left w:val="single" w:sz="4" w:space="0" w:color="auto"/>
              <w:right w:val="single" w:sz="4" w:space="0" w:color="auto"/>
            </w:tcBorders>
            <w:vAlign w:val="center"/>
          </w:tcPr>
          <w:p w14:paraId="43F96157"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51181667"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420586B" w14:textId="77777777" w:rsidR="00A12B4C" w:rsidRPr="00A12B4C" w:rsidRDefault="00A12B4C" w:rsidP="00A12B4C">
            <w:pPr>
              <w:jc w:val="center"/>
              <w:rPr>
                <w:sz w:val="22"/>
                <w:szCs w:val="22"/>
              </w:rPr>
            </w:pPr>
            <w:r w:rsidRPr="00A12B4C">
              <w:rPr>
                <w:sz w:val="22"/>
                <w:szCs w:val="22"/>
              </w:rPr>
              <w:t>2025</w:t>
            </w:r>
          </w:p>
        </w:tc>
        <w:tc>
          <w:tcPr>
            <w:tcW w:w="1134" w:type="dxa"/>
            <w:tcBorders>
              <w:top w:val="single" w:sz="4" w:space="0" w:color="auto"/>
              <w:left w:val="single" w:sz="4" w:space="0" w:color="auto"/>
              <w:bottom w:val="single" w:sz="4" w:space="0" w:color="auto"/>
              <w:right w:val="single" w:sz="4" w:space="0" w:color="auto"/>
            </w:tcBorders>
            <w:noWrap/>
            <w:vAlign w:val="center"/>
          </w:tcPr>
          <w:p w14:paraId="07ECC309"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102F2A9"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0923EE54"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427AB115"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77E83EAE"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23B98110"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1E99135D"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79BFDDB5" w14:textId="77777777" w:rsidTr="00DD22E3">
        <w:trPr>
          <w:cantSplit/>
          <w:trHeight w:val="340"/>
        </w:trPr>
        <w:tc>
          <w:tcPr>
            <w:tcW w:w="426" w:type="dxa"/>
            <w:vMerge/>
            <w:tcBorders>
              <w:left w:val="single" w:sz="4" w:space="0" w:color="auto"/>
              <w:right w:val="single" w:sz="4" w:space="0" w:color="auto"/>
            </w:tcBorders>
            <w:vAlign w:val="center"/>
          </w:tcPr>
          <w:p w14:paraId="1FB10C8E"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663B69CB"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0567228" w14:textId="77777777" w:rsidR="00A12B4C" w:rsidRPr="00A12B4C" w:rsidRDefault="00A12B4C" w:rsidP="00A12B4C">
            <w:pPr>
              <w:jc w:val="center"/>
              <w:rPr>
                <w:sz w:val="22"/>
                <w:szCs w:val="22"/>
              </w:rPr>
            </w:pPr>
            <w:r w:rsidRPr="00A12B4C">
              <w:rPr>
                <w:sz w:val="22"/>
                <w:szCs w:val="22"/>
              </w:rPr>
              <w:t>2026</w:t>
            </w:r>
          </w:p>
        </w:tc>
        <w:tc>
          <w:tcPr>
            <w:tcW w:w="1134" w:type="dxa"/>
            <w:tcBorders>
              <w:top w:val="single" w:sz="4" w:space="0" w:color="auto"/>
              <w:left w:val="single" w:sz="4" w:space="0" w:color="auto"/>
              <w:bottom w:val="single" w:sz="4" w:space="0" w:color="auto"/>
              <w:right w:val="single" w:sz="4" w:space="0" w:color="auto"/>
            </w:tcBorders>
            <w:noWrap/>
            <w:vAlign w:val="center"/>
          </w:tcPr>
          <w:p w14:paraId="5F66211A"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C10C19A"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59E02502"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6F8A582"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0BF20F4C"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60418A62"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4D66BF25"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0923F680" w14:textId="77777777" w:rsidTr="00DD22E3">
        <w:trPr>
          <w:cantSplit/>
          <w:trHeight w:val="340"/>
        </w:trPr>
        <w:tc>
          <w:tcPr>
            <w:tcW w:w="426" w:type="dxa"/>
            <w:vMerge/>
            <w:tcBorders>
              <w:left w:val="single" w:sz="4" w:space="0" w:color="auto"/>
              <w:right w:val="single" w:sz="4" w:space="0" w:color="auto"/>
            </w:tcBorders>
            <w:vAlign w:val="center"/>
          </w:tcPr>
          <w:p w14:paraId="50A95ED7"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0CA84223"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DFDFF00" w14:textId="77777777" w:rsidR="00A12B4C" w:rsidRPr="00A12B4C" w:rsidRDefault="00A12B4C" w:rsidP="00A12B4C">
            <w:pPr>
              <w:jc w:val="center"/>
              <w:rPr>
                <w:sz w:val="22"/>
                <w:szCs w:val="22"/>
              </w:rPr>
            </w:pPr>
            <w:r w:rsidRPr="00A12B4C">
              <w:rPr>
                <w:sz w:val="22"/>
                <w:szCs w:val="22"/>
              </w:rPr>
              <w:t>2027</w:t>
            </w:r>
          </w:p>
        </w:tc>
        <w:tc>
          <w:tcPr>
            <w:tcW w:w="1134" w:type="dxa"/>
            <w:tcBorders>
              <w:top w:val="single" w:sz="4" w:space="0" w:color="auto"/>
              <w:left w:val="single" w:sz="4" w:space="0" w:color="auto"/>
              <w:bottom w:val="single" w:sz="4" w:space="0" w:color="auto"/>
              <w:right w:val="single" w:sz="4" w:space="0" w:color="auto"/>
            </w:tcBorders>
            <w:noWrap/>
            <w:vAlign w:val="center"/>
          </w:tcPr>
          <w:p w14:paraId="042C6504"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362BFEE7"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50DEC373"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CFD0353"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617533E2"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68544FCC"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05863821"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7B4D2BDB" w14:textId="77777777" w:rsidTr="00DD22E3">
        <w:trPr>
          <w:cantSplit/>
          <w:trHeight w:val="340"/>
        </w:trPr>
        <w:tc>
          <w:tcPr>
            <w:tcW w:w="426" w:type="dxa"/>
            <w:vMerge/>
            <w:tcBorders>
              <w:left w:val="single" w:sz="4" w:space="0" w:color="auto"/>
              <w:right w:val="single" w:sz="4" w:space="0" w:color="auto"/>
            </w:tcBorders>
            <w:vAlign w:val="center"/>
          </w:tcPr>
          <w:p w14:paraId="43B43BEE"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746BF279"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C420411" w14:textId="77777777" w:rsidR="00A12B4C" w:rsidRPr="00A12B4C" w:rsidRDefault="00A12B4C" w:rsidP="00A12B4C">
            <w:pPr>
              <w:jc w:val="center"/>
              <w:rPr>
                <w:sz w:val="22"/>
                <w:szCs w:val="22"/>
              </w:rPr>
            </w:pPr>
            <w:r w:rsidRPr="00A12B4C">
              <w:rPr>
                <w:sz w:val="22"/>
                <w:szCs w:val="22"/>
              </w:rPr>
              <w:t>2028</w:t>
            </w:r>
          </w:p>
        </w:tc>
        <w:tc>
          <w:tcPr>
            <w:tcW w:w="1134" w:type="dxa"/>
            <w:tcBorders>
              <w:top w:val="single" w:sz="4" w:space="0" w:color="auto"/>
              <w:left w:val="single" w:sz="4" w:space="0" w:color="auto"/>
              <w:bottom w:val="single" w:sz="4" w:space="0" w:color="auto"/>
              <w:right w:val="single" w:sz="4" w:space="0" w:color="auto"/>
            </w:tcBorders>
            <w:noWrap/>
            <w:vAlign w:val="center"/>
          </w:tcPr>
          <w:p w14:paraId="3BA2E09C"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728F91D1"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08D9F444"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C7C9990"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431C0061"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244765A0"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6212838A"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2555D8B9" w14:textId="77777777" w:rsidTr="00DD22E3">
        <w:trPr>
          <w:trHeight w:val="227"/>
        </w:trPr>
        <w:tc>
          <w:tcPr>
            <w:tcW w:w="10632" w:type="dxa"/>
            <w:gridSpan w:val="10"/>
            <w:tcBorders>
              <w:top w:val="single" w:sz="4" w:space="0" w:color="auto"/>
              <w:left w:val="single" w:sz="4" w:space="0" w:color="auto"/>
              <w:right w:val="single" w:sz="4" w:space="0" w:color="auto"/>
            </w:tcBorders>
            <w:vAlign w:val="center"/>
          </w:tcPr>
          <w:p w14:paraId="5A9871E2" w14:textId="77777777" w:rsidR="00A12B4C" w:rsidRPr="00A12B4C" w:rsidRDefault="00A12B4C" w:rsidP="00A12B4C">
            <w:pPr>
              <w:widowControl/>
              <w:jc w:val="center"/>
              <w:rPr>
                <w:sz w:val="22"/>
                <w:szCs w:val="22"/>
              </w:rPr>
            </w:pPr>
            <w:r w:rsidRPr="00A12B4C">
              <w:rPr>
                <w:sz w:val="22"/>
                <w:szCs w:val="22"/>
              </w:rPr>
              <w:t xml:space="preserve">Передача тепловой энергии </w:t>
            </w:r>
          </w:p>
        </w:tc>
      </w:tr>
      <w:tr w:rsidR="00A12B4C" w:rsidRPr="00A12B4C" w14:paraId="203EF8F2" w14:textId="77777777" w:rsidTr="00DD22E3">
        <w:trPr>
          <w:cantSplit/>
          <w:trHeight w:val="340"/>
        </w:trPr>
        <w:tc>
          <w:tcPr>
            <w:tcW w:w="426" w:type="dxa"/>
            <w:vMerge w:val="restart"/>
            <w:tcBorders>
              <w:top w:val="single" w:sz="4" w:space="0" w:color="auto"/>
              <w:left w:val="single" w:sz="4" w:space="0" w:color="auto"/>
              <w:right w:val="single" w:sz="4" w:space="0" w:color="auto"/>
            </w:tcBorders>
            <w:vAlign w:val="center"/>
          </w:tcPr>
          <w:p w14:paraId="69680114" w14:textId="77777777" w:rsidR="00A12B4C" w:rsidRPr="00A12B4C" w:rsidRDefault="00A12B4C" w:rsidP="00A12B4C">
            <w:pPr>
              <w:jc w:val="center"/>
              <w:rPr>
                <w:sz w:val="22"/>
                <w:szCs w:val="22"/>
              </w:rPr>
            </w:pPr>
            <w:r w:rsidRPr="00A12B4C">
              <w:rPr>
                <w:sz w:val="22"/>
                <w:szCs w:val="22"/>
              </w:rPr>
              <w:t>2.</w:t>
            </w:r>
          </w:p>
        </w:tc>
        <w:tc>
          <w:tcPr>
            <w:tcW w:w="2693" w:type="dxa"/>
            <w:vMerge w:val="restart"/>
            <w:tcBorders>
              <w:top w:val="single" w:sz="4" w:space="0" w:color="auto"/>
              <w:left w:val="single" w:sz="4" w:space="0" w:color="auto"/>
              <w:right w:val="single" w:sz="4" w:space="0" w:color="auto"/>
            </w:tcBorders>
            <w:vAlign w:val="center"/>
          </w:tcPr>
          <w:p w14:paraId="55FE4E3B" w14:textId="77777777" w:rsidR="00A12B4C" w:rsidRPr="00A12B4C" w:rsidRDefault="00A12B4C" w:rsidP="00A12B4C">
            <w:pPr>
              <w:rPr>
                <w:sz w:val="22"/>
                <w:szCs w:val="22"/>
              </w:rPr>
            </w:pPr>
            <w:r w:rsidRPr="00A12B4C">
              <w:rPr>
                <w:sz w:val="22"/>
                <w:szCs w:val="22"/>
              </w:rPr>
              <w:t>ООО «Газпром теплоэнерго Иваново», блочно-модульные котельные в г. Пучеж на ул. П. Зарубина, д. 11б, ул. Грибоедова, д. 9, ул. Садовая, д. 6, ул. 50 лет ВЛКСМ, д. 3, ул. Ленина, д. 48а</w:t>
            </w:r>
          </w:p>
        </w:tc>
        <w:tc>
          <w:tcPr>
            <w:tcW w:w="708" w:type="dxa"/>
            <w:tcBorders>
              <w:top w:val="single" w:sz="4" w:space="0" w:color="auto"/>
              <w:left w:val="single" w:sz="4" w:space="0" w:color="auto"/>
              <w:bottom w:val="single" w:sz="4" w:space="0" w:color="auto"/>
              <w:right w:val="single" w:sz="4" w:space="0" w:color="auto"/>
            </w:tcBorders>
            <w:vAlign w:val="center"/>
          </w:tcPr>
          <w:p w14:paraId="180C11D7" w14:textId="77777777" w:rsidR="00A12B4C" w:rsidRPr="00A12B4C" w:rsidRDefault="00A12B4C" w:rsidP="00A12B4C">
            <w:pPr>
              <w:jc w:val="center"/>
              <w:rPr>
                <w:sz w:val="22"/>
                <w:szCs w:val="22"/>
              </w:rPr>
            </w:pPr>
            <w:r w:rsidRPr="00A12B4C">
              <w:rPr>
                <w:sz w:val="22"/>
                <w:szCs w:val="22"/>
              </w:rPr>
              <w:t>2024</w:t>
            </w:r>
          </w:p>
        </w:tc>
        <w:tc>
          <w:tcPr>
            <w:tcW w:w="1134" w:type="dxa"/>
            <w:tcBorders>
              <w:top w:val="single" w:sz="4" w:space="0" w:color="auto"/>
              <w:left w:val="single" w:sz="4" w:space="0" w:color="auto"/>
              <w:bottom w:val="single" w:sz="4" w:space="0" w:color="auto"/>
              <w:right w:val="single" w:sz="4" w:space="0" w:color="auto"/>
            </w:tcBorders>
            <w:noWrap/>
            <w:vAlign w:val="center"/>
          </w:tcPr>
          <w:p w14:paraId="221527DE" w14:textId="77777777" w:rsidR="00A12B4C" w:rsidRPr="00A12B4C" w:rsidRDefault="00A12B4C" w:rsidP="00A12B4C">
            <w:pPr>
              <w:widowControl/>
              <w:jc w:val="center"/>
              <w:rPr>
                <w:sz w:val="22"/>
                <w:szCs w:val="22"/>
              </w:rPr>
            </w:pPr>
            <w:r w:rsidRPr="00A12B4C">
              <w:rPr>
                <w:sz w:val="22"/>
                <w:szCs w:val="22"/>
              </w:rPr>
              <w:t xml:space="preserve">0,000   </w:t>
            </w:r>
          </w:p>
        </w:tc>
        <w:tc>
          <w:tcPr>
            <w:tcW w:w="851" w:type="dxa"/>
            <w:tcBorders>
              <w:top w:val="single" w:sz="4" w:space="0" w:color="auto"/>
              <w:left w:val="single" w:sz="4" w:space="0" w:color="auto"/>
              <w:bottom w:val="single" w:sz="4" w:space="0" w:color="auto"/>
              <w:right w:val="single" w:sz="4" w:space="0" w:color="auto"/>
            </w:tcBorders>
            <w:noWrap/>
            <w:vAlign w:val="center"/>
          </w:tcPr>
          <w:p w14:paraId="20A7436C"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4BD23C8F"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5B6A07E0"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0DBCF29F"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24B473DD"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39CD9E4E"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43F17AFA" w14:textId="77777777" w:rsidTr="00DD22E3">
        <w:trPr>
          <w:cantSplit/>
          <w:trHeight w:val="340"/>
        </w:trPr>
        <w:tc>
          <w:tcPr>
            <w:tcW w:w="426" w:type="dxa"/>
            <w:vMerge/>
            <w:tcBorders>
              <w:left w:val="single" w:sz="4" w:space="0" w:color="auto"/>
              <w:right w:val="single" w:sz="4" w:space="0" w:color="auto"/>
            </w:tcBorders>
            <w:vAlign w:val="center"/>
          </w:tcPr>
          <w:p w14:paraId="2AE110E4"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1751BE6B"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602BC34" w14:textId="77777777" w:rsidR="00A12B4C" w:rsidRPr="00A12B4C" w:rsidRDefault="00A12B4C" w:rsidP="00A12B4C">
            <w:pPr>
              <w:jc w:val="center"/>
              <w:rPr>
                <w:sz w:val="22"/>
                <w:szCs w:val="22"/>
              </w:rPr>
            </w:pPr>
            <w:r w:rsidRPr="00A12B4C">
              <w:rPr>
                <w:sz w:val="22"/>
                <w:szCs w:val="22"/>
              </w:rPr>
              <w:t>2025</w:t>
            </w:r>
          </w:p>
        </w:tc>
        <w:tc>
          <w:tcPr>
            <w:tcW w:w="1134" w:type="dxa"/>
            <w:tcBorders>
              <w:top w:val="single" w:sz="4" w:space="0" w:color="auto"/>
              <w:left w:val="single" w:sz="4" w:space="0" w:color="auto"/>
              <w:bottom w:val="single" w:sz="4" w:space="0" w:color="auto"/>
              <w:right w:val="single" w:sz="4" w:space="0" w:color="auto"/>
            </w:tcBorders>
            <w:noWrap/>
            <w:vAlign w:val="center"/>
          </w:tcPr>
          <w:p w14:paraId="21FAEC9C"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3253EEB8"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58F9DEB6"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4E1CC1B"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655FCF12"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2797C646"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049E3204"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41FE74E2" w14:textId="77777777" w:rsidTr="00DD22E3">
        <w:trPr>
          <w:cantSplit/>
          <w:trHeight w:val="340"/>
        </w:trPr>
        <w:tc>
          <w:tcPr>
            <w:tcW w:w="426" w:type="dxa"/>
            <w:vMerge/>
            <w:tcBorders>
              <w:left w:val="single" w:sz="4" w:space="0" w:color="auto"/>
              <w:right w:val="single" w:sz="4" w:space="0" w:color="auto"/>
            </w:tcBorders>
            <w:vAlign w:val="center"/>
          </w:tcPr>
          <w:p w14:paraId="22079327"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17A4F9D7"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F116933" w14:textId="77777777" w:rsidR="00A12B4C" w:rsidRPr="00A12B4C" w:rsidRDefault="00A12B4C" w:rsidP="00A12B4C">
            <w:pPr>
              <w:jc w:val="center"/>
              <w:rPr>
                <w:sz w:val="22"/>
                <w:szCs w:val="22"/>
              </w:rPr>
            </w:pPr>
            <w:r w:rsidRPr="00A12B4C">
              <w:rPr>
                <w:sz w:val="22"/>
                <w:szCs w:val="22"/>
              </w:rPr>
              <w:t>2026</w:t>
            </w:r>
          </w:p>
        </w:tc>
        <w:tc>
          <w:tcPr>
            <w:tcW w:w="1134" w:type="dxa"/>
            <w:tcBorders>
              <w:top w:val="single" w:sz="4" w:space="0" w:color="auto"/>
              <w:left w:val="single" w:sz="4" w:space="0" w:color="auto"/>
              <w:bottom w:val="single" w:sz="4" w:space="0" w:color="auto"/>
              <w:right w:val="single" w:sz="4" w:space="0" w:color="auto"/>
            </w:tcBorders>
            <w:noWrap/>
            <w:vAlign w:val="center"/>
          </w:tcPr>
          <w:p w14:paraId="49FD96EE"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093F44A"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70F8DD4"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5AC0DAC7"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3395D930"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16B9D890"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72B5C2C8"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3098B577" w14:textId="77777777" w:rsidTr="00DD22E3">
        <w:trPr>
          <w:cantSplit/>
          <w:trHeight w:val="340"/>
        </w:trPr>
        <w:tc>
          <w:tcPr>
            <w:tcW w:w="426" w:type="dxa"/>
            <w:vMerge/>
            <w:tcBorders>
              <w:left w:val="single" w:sz="4" w:space="0" w:color="auto"/>
              <w:right w:val="single" w:sz="4" w:space="0" w:color="auto"/>
            </w:tcBorders>
            <w:vAlign w:val="center"/>
          </w:tcPr>
          <w:p w14:paraId="59D6D040"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21001266"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ACEA328" w14:textId="77777777" w:rsidR="00A12B4C" w:rsidRPr="00A12B4C" w:rsidRDefault="00A12B4C" w:rsidP="00A12B4C">
            <w:pPr>
              <w:jc w:val="center"/>
              <w:rPr>
                <w:sz w:val="22"/>
                <w:szCs w:val="22"/>
              </w:rPr>
            </w:pPr>
            <w:r w:rsidRPr="00A12B4C">
              <w:rPr>
                <w:sz w:val="22"/>
                <w:szCs w:val="22"/>
              </w:rPr>
              <w:t>2027</w:t>
            </w:r>
          </w:p>
        </w:tc>
        <w:tc>
          <w:tcPr>
            <w:tcW w:w="1134" w:type="dxa"/>
            <w:tcBorders>
              <w:top w:val="single" w:sz="4" w:space="0" w:color="auto"/>
              <w:left w:val="single" w:sz="4" w:space="0" w:color="auto"/>
              <w:bottom w:val="single" w:sz="4" w:space="0" w:color="auto"/>
              <w:right w:val="single" w:sz="4" w:space="0" w:color="auto"/>
            </w:tcBorders>
            <w:noWrap/>
            <w:vAlign w:val="center"/>
          </w:tcPr>
          <w:p w14:paraId="0455EFAE"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FD897E3"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347C9B6"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54123AD6"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5A67F6E9"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61783A4F"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5C61D797"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0372CD66" w14:textId="77777777" w:rsidTr="00DD22E3">
        <w:trPr>
          <w:cantSplit/>
          <w:trHeight w:val="340"/>
        </w:trPr>
        <w:tc>
          <w:tcPr>
            <w:tcW w:w="426" w:type="dxa"/>
            <w:vMerge/>
            <w:tcBorders>
              <w:left w:val="single" w:sz="4" w:space="0" w:color="auto"/>
              <w:right w:val="single" w:sz="4" w:space="0" w:color="auto"/>
            </w:tcBorders>
            <w:vAlign w:val="center"/>
          </w:tcPr>
          <w:p w14:paraId="6D766880"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7293E145"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E360E20" w14:textId="77777777" w:rsidR="00A12B4C" w:rsidRPr="00A12B4C" w:rsidRDefault="00A12B4C" w:rsidP="00A12B4C">
            <w:pPr>
              <w:jc w:val="center"/>
              <w:rPr>
                <w:sz w:val="22"/>
                <w:szCs w:val="22"/>
              </w:rPr>
            </w:pPr>
            <w:r w:rsidRPr="00A12B4C">
              <w:rPr>
                <w:sz w:val="22"/>
                <w:szCs w:val="22"/>
              </w:rPr>
              <w:t>2028</w:t>
            </w:r>
          </w:p>
        </w:tc>
        <w:tc>
          <w:tcPr>
            <w:tcW w:w="1134" w:type="dxa"/>
            <w:tcBorders>
              <w:top w:val="single" w:sz="4" w:space="0" w:color="auto"/>
              <w:left w:val="single" w:sz="4" w:space="0" w:color="auto"/>
              <w:bottom w:val="single" w:sz="4" w:space="0" w:color="auto"/>
              <w:right w:val="single" w:sz="4" w:space="0" w:color="auto"/>
            </w:tcBorders>
            <w:noWrap/>
            <w:vAlign w:val="center"/>
          </w:tcPr>
          <w:p w14:paraId="6AC8B76A"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31315CE3"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4DC54236"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389F1FA"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7E14CDEC"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F2CC939"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74307E86"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05B9ADE0" w14:textId="77777777" w:rsidTr="00DD22E3">
        <w:trPr>
          <w:cantSplit/>
          <w:trHeight w:val="227"/>
        </w:trPr>
        <w:tc>
          <w:tcPr>
            <w:tcW w:w="10632" w:type="dxa"/>
            <w:gridSpan w:val="10"/>
            <w:tcBorders>
              <w:left w:val="single" w:sz="4" w:space="0" w:color="auto"/>
              <w:right w:val="single" w:sz="4" w:space="0" w:color="auto"/>
            </w:tcBorders>
            <w:vAlign w:val="center"/>
          </w:tcPr>
          <w:p w14:paraId="663E7920" w14:textId="77777777" w:rsidR="00A12B4C" w:rsidRPr="00A12B4C" w:rsidRDefault="00A12B4C" w:rsidP="00A12B4C">
            <w:pPr>
              <w:widowControl/>
              <w:jc w:val="center"/>
              <w:rPr>
                <w:sz w:val="22"/>
                <w:szCs w:val="22"/>
              </w:rPr>
            </w:pPr>
            <w:r w:rsidRPr="00A12B4C">
              <w:rPr>
                <w:sz w:val="22"/>
                <w:szCs w:val="22"/>
              </w:rPr>
              <w:t>Сбыт тепловой энергии</w:t>
            </w:r>
          </w:p>
        </w:tc>
      </w:tr>
      <w:tr w:rsidR="00A12B4C" w:rsidRPr="00A12B4C" w14:paraId="16B8F4E3" w14:textId="77777777" w:rsidTr="00DD22E3">
        <w:trPr>
          <w:cantSplit/>
          <w:trHeight w:val="340"/>
        </w:trPr>
        <w:tc>
          <w:tcPr>
            <w:tcW w:w="426" w:type="dxa"/>
            <w:vMerge w:val="restart"/>
            <w:tcBorders>
              <w:left w:val="single" w:sz="4" w:space="0" w:color="auto"/>
              <w:right w:val="single" w:sz="4" w:space="0" w:color="auto"/>
            </w:tcBorders>
            <w:vAlign w:val="center"/>
          </w:tcPr>
          <w:p w14:paraId="3F501768" w14:textId="77777777" w:rsidR="00A12B4C" w:rsidRPr="00A12B4C" w:rsidRDefault="00A12B4C" w:rsidP="00A12B4C">
            <w:pPr>
              <w:widowControl/>
              <w:jc w:val="center"/>
              <w:rPr>
                <w:sz w:val="22"/>
                <w:szCs w:val="22"/>
              </w:rPr>
            </w:pPr>
            <w:r w:rsidRPr="00A12B4C">
              <w:rPr>
                <w:sz w:val="22"/>
                <w:szCs w:val="22"/>
              </w:rPr>
              <w:t>3.</w:t>
            </w:r>
          </w:p>
        </w:tc>
        <w:tc>
          <w:tcPr>
            <w:tcW w:w="2693" w:type="dxa"/>
            <w:vMerge w:val="restart"/>
            <w:tcBorders>
              <w:left w:val="single" w:sz="4" w:space="0" w:color="auto"/>
              <w:right w:val="single" w:sz="4" w:space="0" w:color="auto"/>
            </w:tcBorders>
            <w:vAlign w:val="center"/>
          </w:tcPr>
          <w:p w14:paraId="7E9ED0FC" w14:textId="77777777" w:rsidR="00A12B4C" w:rsidRPr="00A12B4C" w:rsidRDefault="00A12B4C" w:rsidP="00A12B4C">
            <w:pPr>
              <w:widowControl/>
              <w:rPr>
                <w:sz w:val="22"/>
                <w:szCs w:val="22"/>
              </w:rPr>
            </w:pPr>
            <w:r w:rsidRPr="00A12B4C">
              <w:rPr>
                <w:sz w:val="22"/>
                <w:szCs w:val="22"/>
              </w:rPr>
              <w:t>ООО «Газпром теплоэнерго Иваново», блочно-модульные котельные в г. Пучеж на ул. П. Зарубина, д. 11б, ул. Грибоедова, д. 9, ул. Садовая, д. 6, ул. 50 лет ВЛКСМ, д. 3, ул. Ленина, д. 48а</w:t>
            </w:r>
          </w:p>
        </w:tc>
        <w:tc>
          <w:tcPr>
            <w:tcW w:w="708" w:type="dxa"/>
            <w:tcBorders>
              <w:top w:val="single" w:sz="4" w:space="0" w:color="auto"/>
              <w:left w:val="single" w:sz="4" w:space="0" w:color="auto"/>
              <w:bottom w:val="single" w:sz="4" w:space="0" w:color="auto"/>
              <w:right w:val="single" w:sz="4" w:space="0" w:color="auto"/>
            </w:tcBorders>
            <w:vAlign w:val="center"/>
          </w:tcPr>
          <w:p w14:paraId="2DC45C71" w14:textId="77777777" w:rsidR="00A12B4C" w:rsidRPr="00A12B4C" w:rsidRDefault="00A12B4C" w:rsidP="00A12B4C">
            <w:pPr>
              <w:jc w:val="center"/>
              <w:rPr>
                <w:sz w:val="22"/>
                <w:szCs w:val="22"/>
              </w:rPr>
            </w:pPr>
            <w:r w:rsidRPr="00A12B4C">
              <w:rPr>
                <w:sz w:val="22"/>
                <w:szCs w:val="22"/>
              </w:rPr>
              <w:t>2024</w:t>
            </w:r>
          </w:p>
        </w:tc>
        <w:tc>
          <w:tcPr>
            <w:tcW w:w="1134" w:type="dxa"/>
            <w:tcBorders>
              <w:top w:val="single" w:sz="4" w:space="0" w:color="auto"/>
              <w:left w:val="single" w:sz="4" w:space="0" w:color="auto"/>
              <w:bottom w:val="single" w:sz="4" w:space="0" w:color="auto"/>
              <w:right w:val="single" w:sz="4" w:space="0" w:color="auto"/>
            </w:tcBorders>
            <w:noWrap/>
            <w:vAlign w:val="center"/>
          </w:tcPr>
          <w:p w14:paraId="611B2F7E" w14:textId="77777777" w:rsidR="00A12B4C" w:rsidRPr="00A12B4C" w:rsidRDefault="00A12B4C" w:rsidP="00A12B4C">
            <w:pPr>
              <w:widowControl/>
              <w:jc w:val="center"/>
              <w:rPr>
                <w:sz w:val="22"/>
                <w:szCs w:val="22"/>
              </w:rPr>
            </w:pPr>
            <w:r w:rsidRPr="00A12B4C">
              <w:rPr>
                <w:sz w:val="22"/>
                <w:szCs w:val="22"/>
              </w:rPr>
              <w:t xml:space="preserve">0,000   </w:t>
            </w:r>
          </w:p>
        </w:tc>
        <w:tc>
          <w:tcPr>
            <w:tcW w:w="851" w:type="dxa"/>
            <w:tcBorders>
              <w:top w:val="single" w:sz="4" w:space="0" w:color="auto"/>
              <w:left w:val="single" w:sz="4" w:space="0" w:color="auto"/>
              <w:bottom w:val="single" w:sz="4" w:space="0" w:color="auto"/>
              <w:right w:val="single" w:sz="4" w:space="0" w:color="auto"/>
            </w:tcBorders>
            <w:noWrap/>
            <w:vAlign w:val="center"/>
          </w:tcPr>
          <w:p w14:paraId="6AF9E9CF"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108B9FC4"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577CD587"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6B188624"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26DEF4B6"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525EB7AB"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708FDBDD" w14:textId="77777777" w:rsidTr="00DD22E3">
        <w:trPr>
          <w:cantSplit/>
          <w:trHeight w:val="340"/>
        </w:trPr>
        <w:tc>
          <w:tcPr>
            <w:tcW w:w="426" w:type="dxa"/>
            <w:vMerge/>
            <w:tcBorders>
              <w:left w:val="single" w:sz="4" w:space="0" w:color="auto"/>
              <w:right w:val="single" w:sz="4" w:space="0" w:color="auto"/>
            </w:tcBorders>
            <w:vAlign w:val="center"/>
          </w:tcPr>
          <w:p w14:paraId="5097732B"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5D2A1621"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29FE434" w14:textId="77777777" w:rsidR="00A12B4C" w:rsidRPr="00A12B4C" w:rsidRDefault="00A12B4C" w:rsidP="00A12B4C">
            <w:pPr>
              <w:jc w:val="center"/>
              <w:rPr>
                <w:sz w:val="22"/>
                <w:szCs w:val="22"/>
              </w:rPr>
            </w:pPr>
            <w:r w:rsidRPr="00A12B4C">
              <w:rPr>
                <w:sz w:val="22"/>
                <w:szCs w:val="22"/>
              </w:rPr>
              <w:t>2025</w:t>
            </w:r>
          </w:p>
        </w:tc>
        <w:tc>
          <w:tcPr>
            <w:tcW w:w="1134" w:type="dxa"/>
            <w:tcBorders>
              <w:top w:val="single" w:sz="4" w:space="0" w:color="auto"/>
              <w:left w:val="single" w:sz="4" w:space="0" w:color="auto"/>
              <w:bottom w:val="single" w:sz="4" w:space="0" w:color="auto"/>
              <w:right w:val="single" w:sz="4" w:space="0" w:color="auto"/>
            </w:tcBorders>
            <w:noWrap/>
            <w:vAlign w:val="center"/>
          </w:tcPr>
          <w:p w14:paraId="3B026E2A"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74921D7"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7BA4141C"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0A482A9"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22357D6A"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919142F"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5228569E"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735D79FB" w14:textId="77777777" w:rsidTr="00DD22E3">
        <w:trPr>
          <w:cantSplit/>
          <w:trHeight w:val="340"/>
        </w:trPr>
        <w:tc>
          <w:tcPr>
            <w:tcW w:w="426" w:type="dxa"/>
            <w:vMerge/>
            <w:tcBorders>
              <w:left w:val="single" w:sz="4" w:space="0" w:color="auto"/>
              <w:right w:val="single" w:sz="4" w:space="0" w:color="auto"/>
            </w:tcBorders>
            <w:vAlign w:val="center"/>
          </w:tcPr>
          <w:p w14:paraId="59F29FC6"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4BE85DC0"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C615B07" w14:textId="77777777" w:rsidR="00A12B4C" w:rsidRPr="00A12B4C" w:rsidRDefault="00A12B4C" w:rsidP="00A12B4C">
            <w:pPr>
              <w:jc w:val="center"/>
              <w:rPr>
                <w:sz w:val="22"/>
                <w:szCs w:val="22"/>
              </w:rPr>
            </w:pPr>
            <w:r w:rsidRPr="00A12B4C">
              <w:rPr>
                <w:sz w:val="22"/>
                <w:szCs w:val="22"/>
              </w:rPr>
              <w:t>2026</w:t>
            </w:r>
          </w:p>
        </w:tc>
        <w:tc>
          <w:tcPr>
            <w:tcW w:w="1134" w:type="dxa"/>
            <w:tcBorders>
              <w:top w:val="single" w:sz="4" w:space="0" w:color="auto"/>
              <w:left w:val="single" w:sz="4" w:space="0" w:color="auto"/>
              <w:bottom w:val="single" w:sz="4" w:space="0" w:color="auto"/>
              <w:right w:val="single" w:sz="4" w:space="0" w:color="auto"/>
            </w:tcBorders>
            <w:noWrap/>
            <w:vAlign w:val="center"/>
          </w:tcPr>
          <w:p w14:paraId="2DEDF1F0"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1C67483A"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414A89D9"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3972D2F"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39AD5EBC"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4B181309"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759F17B5"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226B6C7F" w14:textId="77777777" w:rsidTr="00DD22E3">
        <w:trPr>
          <w:cantSplit/>
          <w:trHeight w:val="340"/>
        </w:trPr>
        <w:tc>
          <w:tcPr>
            <w:tcW w:w="426" w:type="dxa"/>
            <w:vMerge/>
            <w:tcBorders>
              <w:left w:val="single" w:sz="4" w:space="0" w:color="auto"/>
              <w:right w:val="single" w:sz="4" w:space="0" w:color="auto"/>
            </w:tcBorders>
            <w:vAlign w:val="center"/>
          </w:tcPr>
          <w:p w14:paraId="641D7C81"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5A3E5779"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4AEAB67" w14:textId="77777777" w:rsidR="00A12B4C" w:rsidRPr="00A12B4C" w:rsidRDefault="00A12B4C" w:rsidP="00A12B4C">
            <w:pPr>
              <w:jc w:val="center"/>
              <w:rPr>
                <w:sz w:val="22"/>
                <w:szCs w:val="22"/>
              </w:rPr>
            </w:pPr>
            <w:r w:rsidRPr="00A12B4C">
              <w:rPr>
                <w:sz w:val="22"/>
                <w:szCs w:val="22"/>
              </w:rPr>
              <w:t>2027</w:t>
            </w:r>
          </w:p>
        </w:tc>
        <w:tc>
          <w:tcPr>
            <w:tcW w:w="1134" w:type="dxa"/>
            <w:tcBorders>
              <w:top w:val="single" w:sz="4" w:space="0" w:color="auto"/>
              <w:left w:val="single" w:sz="4" w:space="0" w:color="auto"/>
              <w:bottom w:val="single" w:sz="4" w:space="0" w:color="auto"/>
              <w:right w:val="single" w:sz="4" w:space="0" w:color="auto"/>
            </w:tcBorders>
            <w:noWrap/>
            <w:vAlign w:val="center"/>
          </w:tcPr>
          <w:p w14:paraId="5BF25E37"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7C154EFA"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5883B558"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4FD0D9CB"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1A401F02"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28F25689"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73EE9232"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37F45DE0" w14:textId="77777777" w:rsidTr="00DD22E3">
        <w:trPr>
          <w:cantSplit/>
          <w:trHeight w:val="340"/>
        </w:trPr>
        <w:tc>
          <w:tcPr>
            <w:tcW w:w="426" w:type="dxa"/>
            <w:vMerge/>
            <w:tcBorders>
              <w:left w:val="single" w:sz="4" w:space="0" w:color="auto"/>
              <w:right w:val="single" w:sz="4" w:space="0" w:color="auto"/>
            </w:tcBorders>
            <w:vAlign w:val="center"/>
          </w:tcPr>
          <w:p w14:paraId="0E2E0002"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15C3053A"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5AC33E5" w14:textId="77777777" w:rsidR="00A12B4C" w:rsidRPr="00A12B4C" w:rsidRDefault="00A12B4C" w:rsidP="00A12B4C">
            <w:pPr>
              <w:jc w:val="center"/>
              <w:rPr>
                <w:sz w:val="22"/>
                <w:szCs w:val="22"/>
              </w:rPr>
            </w:pPr>
            <w:r w:rsidRPr="00A12B4C">
              <w:rPr>
                <w:sz w:val="22"/>
                <w:szCs w:val="22"/>
              </w:rPr>
              <w:t>2028</w:t>
            </w:r>
          </w:p>
        </w:tc>
        <w:tc>
          <w:tcPr>
            <w:tcW w:w="1134" w:type="dxa"/>
            <w:tcBorders>
              <w:top w:val="single" w:sz="4" w:space="0" w:color="auto"/>
              <w:left w:val="single" w:sz="4" w:space="0" w:color="auto"/>
              <w:bottom w:val="single" w:sz="4" w:space="0" w:color="auto"/>
              <w:right w:val="single" w:sz="4" w:space="0" w:color="auto"/>
            </w:tcBorders>
            <w:noWrap/>
            <w:vAlign w:val="center"/>
          </w:tcPr>
          <w:p w14:paraId="6A4FD060"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12F9DA34"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1634C2E0"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124D7E2"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7D7A97AB"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63197F85"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643DF532"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17040E8E" w14:textId="77777777" w:rsidTr="00DD22E3">
        <w:trPr>
          <w:trHeight w:val="227"/>
        </w:trPr>
        <w:tc>
          <w:tcPr>
            <w:tcW w:w="10632" w:type="dxa"/>
            <w:gridSpan w:val="10"/>
            <w:tcBorders>
              <w:top w:val="single" w:sz="4" w:space="0" w:color="auto"/>
              <w:left w:val="single" w:sz="4" w:space="0" w:color="auto"/>
              <w:right w:val="single" w:sz="4" w:space="0" w:color="auto"/>
            </w:tcBorders>
            <w:vAlign w:val="center"/>
          </w:tcPr>
          <w:p w14:paraId="34C224A1" w14:textId="77777777" w:rsidR="00A12B4C" w:rsidRPr="00A12B4C" w:rsidRDefault="00A12B4C" w:rsidP="00A12B4C">
            <w:pPr>
              <w:widowControl/>
              <w:jc w:val="center"/>
              <w:rPr>
                <w:sz w:val="22"/>
                <w:szCs w:val="22"/>
              </w:rPr>
            </w:pPr>
            <w:r w:rsidRPr="00A12B4C">
              <w:rPr>
                <w:sz w:val="22"/>
                <w:szCs w:val="22"/>
              </w:rPr>
              <w:t xml:space="preserve">Производство тепловой энергии  </w:t>
            </w:r>
          </w:p>
        </w:tc>
      </w:tr>
      <w:tr w:rsidR="00A12B4C" w:rsidRPr="00A12B4C" w14:paraId="1AE9423E" w14:textId="77777777" w:rsidTr="00DD22E3">
        <w:trPr>
          <w:cantSplit/>
          <w:trHeight w:val="283"/>
        </w:trPr>
        <w:tc>
          <w:tcPr>
            <w:tcW w:w="426" w:type="dxa"/>
            <w:vMerge w:val="restart"/>
            <w:tcBorders>
              <w:top w:val="single" w:sz="4" w:space="0" w:color="auto"/>
              <w:left w:val="single" w:sz="4" w:space="0" w:color="auto"/>
              <w:right w:val="single" w:sz="4" w:space="0" w:color="auto"/>
            </w:tcBorders>
            <w:vAlign w:val="center"/>
          </w:tcPr>
          <w:p w14:paraId="11AF1DCD" w14:textId="77777777" w:rsidR="00A12B4C" w:rsidRPr="00A12B4C" w:rsidRDefault="00A12B4C" w:rsidP="00A12B4C">
            <w:pPr>
              <w:jc w:val="center"/>
              <w:rPr>
                <w:sz w:val="22"/>
                <w:szCs w:val="22"/>
              </w:rPr>
            </w:pPr>
            <w:r w:rsidRPr="00A12B4C">
              <w:rPr>
                <w:sz w:val="22"/>
                <w:szCs w:val="22"/>
              </w:rPr>
              <w:t>4.</w:t>
            </w:r>
          </w:p>
        </w:tc>
        <w:tc>
          <w:tcPr>
            <w:tcW w:w="2693" w:type="dxa"/>
            <w:vMerge w:val="restart"/>
            <w:tcBorders>
              <w:top w:val="single" w:sz="4" w:space="0" w:color="auto"/>
              <w:left w:val="single" w:sz="4" w:space="0" w:color="auto"/>
              <w:right w:val="single" w:sz="4" w:space="0" w:color="auto"/>
            </w:tcBorders>
            <w:vAlign w:val="center"/>
          </w:tcPr>
          <w:p w14:paraId="06170E81" w14:textId="77777777" w:rsidR="00A12B4C" w:rsidRPr="00A12B4C" w:rsidRDefault="00A12B4C" w:rsidP="00A12B4C">
            <w:pPr>
              <w:rPr>
                <w:sz w:val="22"/>
                <w:szCs w:val="22"/>
              </w:rPr>
            </w:pPr>
            <w:r w:rsidRPr="00A12B4C">
              <w:rPr>
                <w:sz w:val="22"/>
                <w:szCs w:val="22"/>
              </w:rPr>
              <w:t>ООО «Газпром теплоэнерго Иваново», блочно-модульная котельная в с. Илья-Высоково Пучежского района</w:t>
            </w:r>
          </w:p>
        </w:tc>
        <w:tc>
          <w:tcPr>
            <w:tcW w:w="708" w:type="dxa"/>
            <w:tcBorders>
              <w:top w:val="single" w:sz="4" w:space="0" w:color="auto"/>
              <w:left w:val="single" w:sz="4" w:space="0" w:color="auto"/>
              <w:bottom w:val="single" w:sz="4" w:space="0" w:color="auto"/>
              <w:right w:val="single" w:sz="4" w:space="0" w:color="auto"/>
            </w:tcBorders>
            <w:vAlign w:val="center"/>
          </w:tcPr>
          <w:p w14:paraId="3D9413D9" w14:textId="77777777" w:rsidR="00A12B4C" w:rsidRPr="00A12B4C" w:rsidRDefault="00A12B4C" w:rsidP="00A12B4C">
            <w:pPr>
              <w:jc w:val="center"/>
              <w:rPr>
                <w:sz w:val="22"/>
                <w:szCs w:val="22"/>
              </w:rPr>
            </w:pPr>
            <w:r w:rsidRPr="00A12B4C">
              <w:rPr>
                <w:sz w:val="22"/>
                <w:szCs w:val="22"/>
              </w:rPr>
              <w:t>2024</w:t>
            </w:r>
          </w:p>
        </w:tc>
        <w:tc>
          <w:tcPr>
            <w:tcW w:w="1134" w:type="dxa"/>
            <w:tcBorders>
              <w:top w:val="single" w:sz="4" w:space="0" w:color="auto"/>
              <w:left w:val="single" w:sz="4" w:space="0" w:color="auto"/>
              <w:bottom w:val="single" w:sz="4" w:space="0" w:color="auto"/>
              <w:right w:val="single" w:sz="4" w:space="0" w:color="auto"/>
            </w:tcBorders>
            <w:noWrap/>
            <w:vAlign w:val="center"/>
          </w:tcPr>
          <w:p w14:paraId="74CA5361" w14:textId="77777777" w:rsidR="00A12B4C" w:rsidRPr="00A12B4C" w:rsidRDefault="00A12B4C" w:rsidP="00A12B4C">
            <w:pPr>
              <w:widowControl/>
              <w:jc w:val="center"/>
              <w:rPr>
                <w:sz w:val="22"/>
                <w:szCs w:val="22"/>
              </w:rPr>
            </w:pPr>
            <w:r w:rsidRPr="00A12B4C">
              <w:rPr>
                <w:sz w:val="22"/>
                <w:szCs w:val="22"/>
              </w:rPr>
              <w:t xml:space="preserve">2 655,246   </w:t>
            </w:r>
          </w:p>
        </w:tc>
        <w:tc>
          <w:tcPr>
            <w:tcW w:w="851" w:type="dxa"/>
            <w:tcBorders>
              <w:top w:val="single" w:sz="4" w:space="0" w:color="auto"/>
              <w:left w:val="single" w:sz="4" w:space="0" w:color="auto"/>
              <w:bottom w:val="single" w:sz="4" w:space="0" w:color="auto"/>
              <w:right w:val="single" w:sz="4" w:space="0" w:color="auto"/>
            </w:tcBorders>
            <w:noWrap/>
            <w:vAlign w:val="center"/>
          </w:tcPr>
          <w:p w14:paraId="10EDB17E"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09BEEEFE"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7CE32CEF"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323FC28A"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5316E965"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3104A98D"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49C781AC" w14:textId="77777777" w:rsidTr="00DD22E3">
        <w:trPr>
          <w:cantSplit/>
          <w:trHeight w:val="283"/>
        </w:trPr>
        <w:tc>
          <w:tcPr>
            <w:tcW w:w="426" w:type="dxa"/>
            <w:vMerge/>
            <w:tcBorders>
              <w:left w:val="single" w:sz="4" w:space="0" w:color="auto"/>
              <w:right w:val="single" w:sz="4" w:space="0" w:color="auto"/>
            </w:tcBorders>
            <w:vAlign w:val="center"/>
          </w:tcPr>
          <w:p w14:paraId="019F0AF6"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4D7428F4"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C53EB36" w14:textId="77777777" w:rsidR="00A12B4C" w:rsidRPr="00A12B4C" w:rsidRDefault="00A12B4C" w:rsidP="00A12B4C">
            <w:pPr>
              <w:jc w:val="center"/>
              <w:rPr>
                <w:sz w:val="22"/>
                <w:szCs w:val="22"/>
              </w:rPr>
            </w:pPr>
            <w:r w:rsidRPr="00A12B4C">
              <w:rPr>
                <w:sz w:val="22"/>
                <w:szCs w:val="22"/>
              </w:rPr>
              <w:t>2025</w:t>
            </w:r>
          </w:p>
        </w:tc>
        <w:tc>
          <w:tcPr>
            <w:tcW w:w="1134" w:type="dxa"/>
            <w:tcBorders>
              <w:top w:val="single" w:sz="4" w:space="0" w:color="auto"/>
              <w:left w:val="single" w:sz="4" w:space="0" w:color="auto"/>
              <w:bottom w:val="single" w:sz="4" w:space="0" w:color="auto"/>
              <w:right w:val="single" w:sz="4" w:space="0" w:color="auto"/>
            </w:tcBorders>
            <w:noWrap/>
            <w:vAlign w:val="center"/>
          </w:tcPr>
          <w:p w14:paraId="3A73625D"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77916B6A"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20D2B559"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4E83EA47"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35BF828E"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0F00567C"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1B027ECF"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793BEC2A" w14:textId="77777777" w:rsidTr="00DD22E3">
        <w:trPr>
          <w:cantSplit/>
          <w:trHeight w:val="283"/>
        </w:trPr>
        <w:tc>
          <w:tcPr>
            <w:tcW w:w="426" w:type="dxa"/>
            <w:vMerge/>
            <w:tcBorders>
              <w:left w:val="single" w:sz="4" w:space="0" w:color="auto"/>
              <w:right w:val="single" w:sz="4" w:space="0" w:color="auto"/>
            </w:tcBorders>
            <w:vAlign w:val="center"/>
          </w:tcPr>
          <w:p w14:paraId="05C67F5A"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2B104756"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A8D6517" w14:textId="77777777" w:rsidR="00A12B4C" w:rsidRPr="00A12B4C" w:rsidRDefault="00A12B4C" w:rsidP="00A12B4C">
            <w:pPr>
              <w:jc w:val="center"/>
              <w:rPr>
                <w:sz w:val="22"/>
                <w:szCs w:val="22"/>
              </w:rPr>
            </w:pPr>
            <w:r w:rsidRPr="00A12B4C">
              <w:rPr>
                <w:sz w:val="22"/>
                <w:szCs w:val="22"/>
              </w:rPr>
              <w:t>2026</w:t>
            </w:r>
          </w:p>
        </w:tc>
        <w:tc>
          <w:tcPr>
            <w:tcW w:w="1134" w:type="dxa"/>
            <w:tcBorders>
              <w:top w:val="single" w:sz="4" w:space="0" w:color="auto"/>
              <w:left w:val="single" w:sz="4" w:space="0" w:color="auto"/>
              <w:bottom w:val="single" w:sz="4" w:space="0" w:color="auto"/>
              <w:right w:val="single" w:sz="4" w:space="0" w:color="auto"/>
            </w:tcBorders>
            <w:noWrap/>
            <w:vAlign w:val="center"/>
          </w:tcPr>
          <w:p w14:paraId="0D6BFBB3"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2A3BB6D"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5E59FD51"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3D57F986"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730C6623"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3DB75276"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3CE35B8C"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05856708" w14:textId="77777777" w:rsidTr="00DD22E3">
        <w:trPr>
          <w:cantSplit/>
          <w:trHeight w:val="283"/>
        </w:trPr>
        <w:tc>
          <w:tcPr>
            <w:tcW w:w="426" w:type="dxa"/>
            <w:vMerge/>
            <w:tcBorders>
              <w:left w:val="single" w:sz="4" w:space="0" w:color="auto"/>
              <w:right w:val="single" w:sz="4" w:space="0" w:color="auto"/>
            </w:tcBorders>
            <w:vAlign w:val="center"/>
          </w:tcPr>
          <w:p w14:paraId="0ADFED17"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4B973923"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377CCE2" w14:textId="77777777" w:rsidR="00A12B4C" w:rsidRPr="00A12B4C" w:rsidRDefault="00A12B4C" w:rsidP="00A12B4C">
            <w:pPr>
              <w:jc w:val="center"/>
              <w:rPr>
                <w:sz w:val="22"/>
                <w:szCs w:val="22"/>
              </w:rPr>
            </w:pPr>
            <w:r w:rsidRPr="00A12B4C">
              <w:rPr>
                <w:sz w:val="22"/>
                <w:szCs w:val="22"/>
              </w:rPr>
              <w:t>2027</w:t>
            </w:r>
          </w:p>
        </w:tc>
        <w:tc>
          <w:tcPr>
            <w:tcW w:w="1134" w:type="dxa"/>
            <w:tcBorders>
              <w:top w:val="single" w:sz="4" w:space="0" w:color="auto"/>
              <w:left w:val="single" w:sz="4" w:space="0" w:color="auto"/>
              <w:bottom w:val="single" w:sz="4" w:space="0" w:color="auto"/>
              <w:right w:val="single" w:sz="4" w:space="0" w:color="auto"/>
            </w:tcBorders>
            <w:noWrap/>
            <w:vAlign w:val="center"/>
          </w:tcPr>
          <w:p w14:paraId="25FBB36C"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441F0E5A"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76765D8C"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35EFAF4F"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47252F75"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89A7976"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59329B87"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4F36BB61" w14:textId="77777777" w:rsidTr="00DD22E3">
        <w:trPr>
          <w:cantSplit/>
          <w:trHeight w:val="283"/>
        </w:trPr>
        <w:tc>
          <w:tcPr>
            <w:tcW w:w="426" w:type="dxa"/>
            <w:vMerge/>
            <w:tcBorders>
              <w:left w:val="single" w:sz="4" w:space="0" w:color="auto"/>
              <w:right w:val="single" w:sz="4" w:space="0" w:color="auto"/>
            </w:tcBorders>
            <w:vAlign w:val="center"/>
          </w:tcPr>
          <w:p w14:paraId="69CE6157"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2D7932BA"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D9BE788" w14:textId="77777777" w:rsidR="00A12B4C" w:rsidRPr="00A12B4C" w:rsidRDefault="00A12B4C" w:rsidP="00A12B4C">
            <w:pPr>
              <w:jc w:val="center"/>
              <w:rPr>
                <w:sz w:val="22"/>
                <w:szCs w:val="22"/>
              </w:rPr>
            </w:pPr>
            <w:r w:rsidRPr="00A12B4C">
              <w:rPr>
                <w:sz w:val="22"/>
                <w:szCs w:val="22"/>
              </w:rPr>
              <w:t>2028</w:t>
            </w:r>
          </w:p>
        </w:tc>
        <w:tc>
          <w:tcPr>
            <w:tcW w:w="1134" w:type="dxa"/>
            <w:tcBorders>
              <w:top w:val="single" w:sz="4" w:space="0" w:color="auto"/>
              <w:left w:val="single" w:sz="4" w:space="0" w:color="auto"/>
              <w:bottom w:val="single" w:sz="4" w:space="0" w:color="auto"/>
              <w:right w:val="single" w:sz="4" w:space="0" w:color="auto"/>
            </w:tcBorders>
            <w:noWrap/>
            <w:vAlign w:val="center"/>
          </w:tcPr>
          <w:p w14:paraId="010E1DB5"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15965F4E"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44D2EFCE"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B468737"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0BBE352E"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1B0AE447"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0BE444F9"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248E7180" w14:textId="77777777" w:rsidTr="00DD22E3">
        <w:trPr>
          <w:trHeight w:val="227"/>
        </w:trPr>
        <w:tc>
          <w:tcPr>
            <w:tcW w:w="10632" w:type="dxa"/>
            <w:gridSpan w:val="10"/>
            <w:tcBorders>
              <w:top w:val="single" w:sz="4" w:space="0" w:color="auto"/>
              <w:left w:val="single" w:sz="4" w:space="0" w:color="auto"/>
              <w:right w:val="single" w:sz="4" w:space="0" w:color="auto"/>
            </w:tcBorders>
            <w:vAlign w:val="center"/>
          </w:tcPr>
          <w:p w14:paraId="01BF578D" w14:textId="77777777" w:rsidR="00A12B4C" w:rsidRPr="00A12B4C" w:rsidRDefault="00A12B4C" w:rsidP="00A12B4C">
            <w:pPr>
              <w:widowControl/>
              <w:jc w:val="center"/>
              <w:rPr>
                <w:sz w:val="22"/>
                <w:szCs w:val="22"/>
              </w:rPr>
            </w:pPr>
            <w:bookmarkStart w:id="1" w:name="_Hlk149385452"/>
            <w:r w:rsidRPr="00A12B4C">
              <w:rPr>
                <w:sz w:val="22"/>
                <w:szCs w:val="22"/>
              </w:rPr>
              <w:t>Передача тепловой энергии</w:t>
            </w:r>
          </w:p>
        </w:tc>
      </w:tr>
      <w:tr w:rsidR="00A12B4C" w:rsidRPr="00A12B4C" w14:paraId="2534C6A9" w14:textId="77777777" w:rsidTr="00DD22E3">
        <w:trPr>
          <w:cantSplit/>
          <w:trHeight w:val="283"/>
        </w:trPr>
        <w:tc>
          <w:tcPr>
            <w:tcW w:w="426" w:type="dxa"/>
            <w:vMerge w:val="restart"/>
            <w:tcBorders>
              <w:top w:val="single" w:sz="4" w:space="0" w:color="auto"/>
              <w:left w:val="single" w:sz="4" w:space="0" w:color="auto"/>
              <w:right w:val="single" w:sz="4" w:space="0" w:color="auto"/>
            </w:tcBorders>
            <w:vAlign w:val="center"/>
          </w:tcPr>
          <w:p w14:paraId="07A4F49A" w14:textId="77777777" w:rsidR="00A12B4C" w:rsidRPr="00A12B4C" w:rsidRDefault="00A12B4C" w:rsidP="00A12B4C">
            <w:pPr>
              <w:jc w:val="center"/>
              <w:rPr>
                <w:sz w:val="22"/>
                <w:szCs w:val="22"/>
              </w:rPr>
            </w:pPr>
            <w:bookmarkStart w:id="2" w:name="_Hlk149117847"/>
            <w:r w:rsidRPr="00A12B4C">
              <w:rPr>
                <w:sz w:val="22"/>
                <w:szCs w:val="22"/>
              </w:rPr>
              <w:t>5.</w:t>
            </w:r>
          </w:p>
        </w:tc>
        <w:tc>
          <w:tcPr>
            <w:tcW w:w="2693" w:type="dxa"/>
            <w:vMerge w:val="restart"/>
            <w:tcBorders>
              <w:top w:val="single" w:sz="4" w:space="0" w:color="auto"/>
              <w:left w:val="single" w:sz="4" w:space="0" w:color="auto"/>
              <w:right w:val="single" w:sz="4" w:space="0" w:color="auto"/>
            </w:tcBorders>
            <w:vAlign w:val="center"/>
          </w:tcPr>
          <w:p w14:paraId="5E486BCB" w14:textId="77777777" w:rsidR="00A12B4C" w:rsidRPr="00A12B4C" w:rsidRDefault="00A12B4C" w:rsidP="00A12B4C">
            <w:pPr>
              <w:rPr>
                <w:sz w:val="22"/>
                <w:szCs w:val="22"/>
              </w:rPr>
            </w:pPr>
            <w:r w:rsidRPr="00A12B4C">
              <w:rPr>
                <w:sz w:val="22"/>
                <w:szCs w:val="22"/>
              </w:rPr>
              <w:t>ООО «Газпром теплоэнерго Иваново», блочно-</w:t>
            </w:r>
            <w:r w:rsidRPr="00A12B4C">
              <w:rPr>
                <w:sz w:val="22"/>
                <w:szCs w:val="22"/>
              </w:rPr>
              <w:lastRenderedPageBreak/>
              <w:t>модульная котельная в с. Илья-Высоково Пучежского района</w:t>
            </w:r>
          </w:p>
        </w:tc>
        <w:tc>
          <w:tcPr>
            <w:tcW w:w="708" w:type="dxa"/>
            <w:tcBorders>
              <w:top w:val="single" w:sz="4" w:space="0" w:color="auto"/>
              <w:left w:val="single" w:sz="4" w:space="0" w:color="auto"/>
              <w:bottom w:val="single" w:sz="4" w:space="0" w:color="auto"/>
              <w:right w:val="single" w:sz="4" w:space="0" w:color="auto"/>
            </w:tcBorders>
            <w:vAlign w:val="center"/>
          </w:tcPr>
          <w:p w14:paraId="1B5C3F43" w14:textId="77777777" w:rsidR="00A12B4C" w:rsidRPr="00A12B4C" w:rsidRDefault="00A12B4C" w:rsidP="00A12B4C">
            <w:pPr>
              <w:jc w:val="center"/>
              <w:rPr>
                <w:sz w:val="22"/>
                <w:szCs w:val="22"/>
              </w:rPr>
            </w:pPr>
            <w:r w:rsidRPr="00A12B4C">
              <w:rPr>
                <w:sz w:val="22"/>
                <w:szCs w:val="22"/>
              </w:rPr>
              <w:lastRenderedPageBreak/>
              <w:t>2024</w:t>
            </w:r>
          </w:p>
        </w:tc>
        <w:tc>
          <w:tcPr>
            <w:tcW w:w="1134" w:type="dxa"/>
            <w:tcBorders>
              <w:top w:val="single" w:sz="4" w:space="0" w:color="auto"/>
              <w:left w:val="single" w:sz="4" w:space="0" w:color="auto"/>
              <w:bottom w:val="single" w:sz="4" w:space="0" w:color="auto"/>
              <w:right w:val="single" w:sz="4" w:space="0" w:color="auto"/>
            </w:tcBorders>
            <w:noWrap/>
            <w:vAlign w:val="center"/>
          </w:tcPr>
          <w:p w14:paraId="3CF3B220" w14:textId="77777777" w:rsidR="00A12B4C" w:rsidRPr="00A12B4C" w:rsidRDefault="00A12B4C" w:rsidP="00A12B4C">
            <w:pPr>
              <w:widowControl/>
              <w:jc w:val="center"/>
              <w:rPr>
                <w:sz w:val="22"/>
                <w:szCs w:val="22"/>
              </w:rPr>
            </w:pPr>
            <w:r w:rsidRPr="00A12B4C">
              <w:rPr>
                <w:sz w:val="22"/>
                <w:szCs w:val="22"/>
              </w:rPr>
              <w:t xml:space="preserve">0,000   </w:t>
            </w:r>
          </w:p>
        </w:tc>
        <w:tc>
          <w:tcPr>
            <w:tcW w:w="851" w:type="dxa"/>
            <w:tcBorders>
              <w:top w:val="single" w:sz="4" w:space="0" w:color="auto"/>
              <w:left w:val="single" w:sz="4" w:space="0" w:color="auto"/>
              <w:bottom w:val="single" w:sz="4" w:space="0" w:color="auto"/>
              <w:right w:val="single" w:sz="4" w:space="0" w:color="auto"/>
            </w:tcBorders>
            <w:noWrap/>
            <w:vAlign w:val="center"/>
          </w:tcPr>
          <w:p w14:paraId="6C0545B9"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2150AAB8"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EB20686"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7EB10690"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6855B1E1"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3A95F069"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04294C3B" w14:textId="77777777" w:rsidTr="00DD22E3">
        <w:trPr>
          <w:cantSplit/>
          <w:trHeight w:val="283"/>
        </w:trPr>
        <w:tc>
          <w:tcPr>
            <w:tcW w:w="426" w:type="dxa"/>
            <w:vMerge/>
            <w:tcBorders>
              <w:left w:val="single" w:sz="4" w:space="0" w:color="auto"/>
              <w:right w:val="single" w:sz="4" w:space="0" w:color="auto"/>
            </w:tcBorders>
            <w:vAlign w:val="center"/>
          </w:tcPr>
          <w:p w14:paraId="74B6050D"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05ECC4C1"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744CB7F" w14:textId="77777777" w:rsidR="00A12B4C" w:rsidRPr="00A12B4C" w:rsidRDefault="00A12B4C" w:rsidP="00A12B4C">
            <w:pPr>
              <w:jc w:val="center"/>
              <w:rPr>
                <w:sz w:val="22"/>
                <w:szCs w:val="22"/>
              </w:rPr>
            </w:pPr>
            <w:r w:rsidRPr="00A12B4C">
              <w:rPr>
                <w:sz w:val="22"/>
                <w:szCs w:val="22"/>
              </w:rPr>
              <w:t>2025</w:t>
            </w:r>
          </w:p>
        </w:tc>
        <w:tc>
          <w:tcPr>
            <w:tcW w:w="1134" w:type="dxa"/>
            <w:tcBorders>
              <w:top w:val="single" w:sz="4" w:space="0" w:color="auto"/>
              <w:left w:val="single" w:sz="4" w:space="0" w:color="auto"/>
              <w:bottom w:val="single" w:sz="4" w:space="0" w:color="auto"/>
              <w:right w:val="single" w:sz="4" w:space="0" w:color="auto"/>
            </w:tcBorders>
            <w:noWrap/>
            <w:vAlign w:val="center"/>
          </w:tcPr>
          <w:p w14:paraId="553FA77E"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6097D3F"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35167FA7"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3B2BF220"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1FF481E7"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02285150"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5FC42E19"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70E3586C" w14:textId="77777777" w:rsidTr="00DD22E3">
        <w:trPr>
          <w:cantSplit/>
          <w:trHeight w:val="283"/>
        </w:trPr>
        <w:tc>
          <w:tcPr>
            <w:tcW w:w="426" w:type="dxa"/>
            <w:vMerge/>
            <w:tcBorders>
              <w:left w:val="single" w:sz="4" w:space="0" w:color="auto"/>
              <w:right w:val="single" w:sz="4" w:space="0" w:color="auto"/>
            </w:tcBorders>
            <w:vAlign w:val="center"/>
          </w:tcPr>
          <w:p w14:paraId="3F5E2111"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19275468"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4DDDB59" w14:textId="77777777" w:rsidR="00A12B4C" w:rsidRPr="00A12B4C" w:rsidRDefault="00A12B4C" w:rsidP="00A12B4C">
            <w:pPr>
              <w:jc w:val="center"/>
              <w:rPr>
                <w:sz w:val="22"/>
                <w:szCs w:val="22"/>
              </w:rPr>
            </w:pPr>
            <w:r w:rsidRPr="00A12B4C">
              <w:rPr>
                <w:sz w:val="22"/>
                <w:szCs w:val="22"/>
              </w:rPr>
              <w:t>2026</w:t>
            </w:r>
          </w:p>
        </w:tc>
        <w:tc>
          <w:tcPr>
            <w:tcW w:w="1134" w:type="dxa"/>
            <w:tcBorders>
              <w:top w:val="single" w:sz="4" w:space="0" w:color="auto"/>
              <w:left w:val="single" w:sz="4" w:space="0" w:color="auto"/>
              <w:bottom w:val="single" w:sz="4" w:space="0" w:color="auto"/>
              <w:right w:val="single" w:sz="4" w:space="0" w:color="auto"/>
            </w:tcBorders>
            <w:noWrap/>
            <w:vAlign w:val="center"/>
          </w:tcPr>
          <w:p w14:paraId="1E349656"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2783323"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384EB403"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3E5C98F4"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01649585"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0AC8D0BB"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54FC5F5D"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4382B723" w14:textId="77777777" w:rsidTr="00DD22E3">
        <w:trPr>
          <w:cantSplit/>
          <w:trHeight w:val="283"/>
        </w:trPr>
        <w:tc>
          <w:tcPr>
            <w:tcW w:w="426" w:type="dxa"/>
            <w:vMerge/>
            <w:tcBorders>
              <w:left w:val="single" w:sz="4" w:space="0" w:color="auto"/>
              <w:right w:val="single" w:sz="4" w:space="0" w:color="auto"/>
            </w:tcBorders>
            <w:vAlign w:val="center"/>
          </w:tcPr>
          <w:p w14:paraId="5CC42377"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6B916C5C"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4F70759" w14:textId="77777777" w:rsidR="00A12B4C" w:rsidRPr="00A12B4C" w:rsidRDefault="00A12B4C" w:rsidP="00A12B4C">
            <w:pPr>
              <w:jc w:val="center"/>
              <w:rPr>
                <w:sz w:val="22"/>
                <w:szCs w:val="22"/>
              </w:rPr>
            </w:pPr>
            <w:r w:rsidRPr="00A12B4C">
              <w:rPr>
                <w:sz w:val="22"/>
                <w:szCs w:val="22"/>
              </w:rPr>
              <w:t>2027</w:t>
            </w:r>
          </w:p>
        </w:tc>
        <w:tc>
          <w:tcPr>
            <w:tcW w:w="1134" w:type="dxa"/>
            <w:tcBorders>
              <w:top w:val="single" w:sz="4" w:space="0" w:color="auto"/>
              <w:left w:val="single" w:sz="4" w:space="0" w:color="auto"/>
              <w:bottom w:val="single" w:sz="4" w:space="0" w:color="auto"/>
              <w:right w:val="single" w:sz="4" w:space="0" w:color="auto"/>
            </w:tcBorders>
            <w:noWrap/>
            <w:vAlign w:val="center"/>
          </w:tcPr>
          <w:p w14:paraId="53E1B9F9"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15A85ABA"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76AD602B"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744F4036"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1F5F5BB8"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284E5E50"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6184ECF1"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7B5C0ED2" w14:textId="77777777" w:rsidTr="00DD22E3">
        <w:trPr>
          <w:cantSplit/>
          <w:trHeight w:val="283"/>
        </w:trPr>
        <w:tc>
          <w:tcPr>
            <w:tcW w:w="426" w:type="dxa"/>
            <w:vMerge/>
            <w:tcBorders>
              <w:left w:val="single" w:sz="4" w:space="0" w:color="auto"/>
              <w:right w:val="single" w:sz="4" w:space="0" w:color="auto"/>
            </w:tcBorders>
            <w:vAlign w:val="center"/>
          </w:tcPr>
          <w:p w14:paraId="08B88E8A"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2B40E8ED"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43486B0" w14:textId="77777777" w:rsidR="00A12B4C" w:rsidRPr="00A12B4C" w:rsidRDefault="00A12B4C" w:rsidP="00A12B4C">
            <w:pPr>
              <w:jc w:val="center"/>
              <w:rPr>
                <w:sz w:val="22"/>
                <w:szCs w:val="22"/>
              </w:rPr>
            </w:pPr>
            <w:r w:rsidRPr="00A12B4C">
              <w:rPr>
                <w:sz w:val="22"/>
                <w:szCs w:val="22"/>
              </w:rPr>
              <w:t>2028</w:t>
            </w:r>
          </w:p>
        </w:tc>
        <w:tc>
          <w:tcPr>
            <w:tcW w:w="1134" w:type="dxa"/>
            <w:tcBorders>
              <w:top w:val="single" w:sz="4" w:space="0" w:color="auto"/>
              <w:left w:val="single" w:sz="4" w:space="0" w:color="auto"/>
              <w:bottom w:val="single" w:sz="4" w:space="0" w:color="auto"/>
              <w:right w:val="single" w:sz="4" w:space="0" w:color="auto"/>
            </w:tcBorders>
            <w:noWrap/>
            <w:vAlign w:val="center"/>
          </w:tcPr>
          <w:p w14:paraId="1E200FCA"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4F0A89FB"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25C349A"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65AF0A9"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69CF2868"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4B4E13A5"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0D547012" w14:textId="77777777" w:rsidR="00A12B4C" w:rsidRPr="00A12B4C" w:rsidRDefault="00A12B4C" w:rsidP="00A12B4C">
            <w:pPr>
              <w:widowControl/>
              <w:jc w:val="center"/>
              <w:rPr>
                <w:sz w:val="22"/>
                <w:szCs w:val="22"/>
              </w:rPr>
            </w:pPr>
            <w:r w:rsidRPr="00A12B4C">
              <w:rPr>
                <w:sz w:val="22"/>
                <w:szCs w:val="22"/>
              </w:rPr>
              <w:t>X</w:t>
            </w:r>
          </w:p>
        </w:tc>
      </w:tr>
      <w:bookmarkEnd w:id="1"/>
      <w:bookmarkEnd w:id="2"/>
      <w:tr w:rsidR="00A12B4C" w:rsidRPr="00A12B4C" w14:paraId="53F714A9" w14:textId="77777777" w:rsidTr="00DD22E3">
        <w:trPr>
          <w:cantSplit/>
          <w:trHeight w:val="227"/>
        </w:trPr>
        <w:tc>
          <w:tcPr>
            <w:tcW w:w="10632" w:type="dxa"/>
            <w:gridSpan w:val="10"/>
            <w:tcBorders>
              <w:left w:val="single" w:sz="4" w:space="0" w:color="auto"/>
              <w:right w:val="single" w:sz="4" w:space="0" w:color="auto"/>
            </w:tcBorders>
            <w:vAlign w:val="center"/>
          </w:tcPr>
          <w:p w14:paraId="15B1758B" w14:textId="77777777" w:rsidR="00A12B4C" w:rsidRPr="00A12B4C" w:rsidRDefault="00A12B4C" w:rsidP="00A12B4C">
            <w:pPr>
              <w:widowControl/>
              <w:jc w:val="center"/>
              <w:rPr>
                <w:sz w:val="22"/>
                <w:szCs w:val="22"/>
              </w:rPr>
            </w:pPr>
            <w:r w:rsidRPr="00A12B4C">
              <w:rPr>
                <w:sz w:val="22"/>
                <w:szCs w:val="22"/>
              </w:rPr>
              <w:t>Сбыт тепловой энергии</w:t>
            </w:r>
          </w:p>
        </w:tc>
      </w:tr>
      <w:tr w:rsidR="00A12B4C" w:rsidRPr="00A12B4C" w14:paraId="18116F34" w14:textId="77777777" w:rsidTr="00DD22E3">
        <w:trPr>
          <w:cantSplit/>
          <w:trHeight w:val="283"/>
        </w:trPr>
        <w:tc>
          <w:tcPr>
            <w:tcW w:w="426" w:type="dxa"/>
            <w:vMerge w:val="restart"/>
            <w:tcBorders>
              <w:top w:val="single" w:sz="4" w:space="0" w:color="auto"/>
              <w:left w:val="single" w:sz="4" w:space="0" w:color="auto"/>
              <w:right w:val="single" w:sz="4" w:space="0" w:color="auto"/>
            </w:tcBorders>
            <w:vAlign w:val="center"/>
          </w:tcPr>
          <w:p w14:paraId="48E075F4" w14:textId="77777777" w:rsidR="00A12B4C" w:rsidRPr="00A12B4C" w:rsidRDefault="00A12B4C" w:rsidP="00A12B4C">
            <w:pPr>
              <w:jc w:val="center"/>
              <w:rPr>
                <w:sz w:val="22"/>
                <w:szCs w:val="22"/>
              </w:rPr>
            </w:pPr>
            <w:r w:rsidRPr="00A12B4C">
              <w:rPr>
                <w:sz w:val="22"/>
                <w:szCs w:val="22"/>
              </w:rPr>
              <w:t>6.</w:t>
            </w:r>
          </w:p>
        </w:tc>
        <w:tc>
          <w:tcPr>
            <w:tcW w:w="2693" w:type="dxa"/>
            <w:vMerge w:val="restart"/>
            <w:tcBorders>
              <w:top w:val="single" w:sz="4" w:space="0" w:color="auto"/>
              <w:left w:val="single" w:sz="4" w:space="0" w:color="auto"/>
              <w:right w:val="single" w:sz="4" w:space="0" w:color="auto"/>
            </w:tcBorders>
            <w:vAlign w:val="center"/>
          </w:tcPr>
          <w:p w14:paraId="6619F452" w14:textId="77777777" w:rsidR="00A12B4C" w:rsidRPr="00A12B4C" w:rsidRDefault="00A12B4C" w:rsidP="00A12B4C">
            <w:pPr>
              <w:rPr>
                <w:sz w:val="22"/>
                <w:szCs w:val="22"/>
              </w:rPr>
            </w:pPr>
            <w:r w:rsidRPr="00A12B4C">
              <w:rPr>
                <w:sz w:val="22"/>
                <w:szCs w:val="22"/>
              </w:rPr>
              <w:t>ООО «Газпром теплоэнерго Иваново», блочно-модульная котельная в с. Илья-Высоково Пучежского района</w:t>
            </w:r>
          </w:p>
        </w:tc>
        <w:tc>
          <w:tcPr>
            <w:tcW w:w="708" w:type="dxa"/>
            <w:tcBorders>
              <w:top w:val="single" w:sz="4" w:space="0" w:color="auto"/>
              <w:left w:val="single" w:sz="4" w:space="0" w:color="auto"/>
              <w:bottom w:val="single" w:sz="4" w:space="0" w:color="auto"/>
              <w:right w:val="single" w:sz="4" w:space="0" w:color="auto"/>
            </w:tcBorders>
            <w:vAlign w:val="center"/>
          </w:tcPr>
          <w:p w14:paraId="0CBED019" w14:textId="77777777" w:rsidR="00A12B4C" w:rsidRPr="00A12B4C" w:rsidRDefault="00A12B4C" w:rsidP="00A12B4C">
            <w:pPr>
              <w:jc w:val="center"/>
              <w:rPr>
                <w:sz w:val="22"/>
                <w:szCs w:val="22"/>
              </w:rPr>
            </w:pPr>
            <w:r w:rsidRPr="00A12B4C">
              <w:rPr>
                <w:sz w:val="22"/>
                <w:szCs w:val="22"/>
              </w:rPr>
              <w:t>2024</w:t>
            </w:r>
          </w:p>
        </w:tc>
        <w:tc>
          <w:tcPr>
            <w:tcW w:w="1134" w:type="dxa"/>
            <w:tcBorders>
              <w:top w:val="single" w:sz="4" w:space="0" w:color="auto"/>
              <w:left w:val="single" w:sz="4" w:space="0" w:color="auto"/>
              <w:bottom w:val="single" w:sz="4" w:space="0" w:color="auto"/>
              <w:right w:val="single" w:sz="4" w:space="0" w:color="auto"/>
            </w:tcBorders>
            <w:noWrap/>
            <w:vAlign w:val="center"/>
          </w:tcPr>
          <w:p w14:paraId="0F420E8D" w14:textId="77777777" w:rsidR="00A12B4C" w:rsidRPr="00A12B4C" w:rsidRDefault="00A12B4C" w:rsidP="00A12B4C">
            <w:pPr>
              <w:widowControl/>
              <w:jc w:val="center"/>
              <w:rPr>
                <w:sz w:val="22"/>
                <w:szCs w:val="22"/>
              </w:rPr>
            </w:pPr>
            <w:r w:rsidRPr="00A12B4C">
              <w:rPr>
                <w:sz w:val="22"/>
                <w:szCs w:val="22"/>
              </w:rPr>
              <w:t xml:space="preserve">0,000   </w:t>
            </w:r>
          </w:p>
        </w:tc>
        <w:tc>
          <w:tcPr>
            <w:tcW w:w="851" w:type="dxa"/>
            <w:tcBorders>
              <w:top w:val="single" w:sz="4" w:space="0" w:color="auto"/>
              <w:left w:val="single" w:sz="4" w:space="0" w:color="auto"/>
              <w:bottom w:val="single" w:sz="4" w:space="0" w:color="auto"/>
              <w:right w:val="single" w:sz="4" w:space="0" w:color="auto"/>
            </w:tcBorders>
            <w:noWrap/>
            <w:vAlign w:val="center"/>
          </w:tcPr>
          <w:p w14:paraId="7434E4ED"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2C3F50A9"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140620EA"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4A29695B"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31BB9250"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03E8E121"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5262D948" w14:textId="77777777" w:rsidTr="00DD22E3">
        <w:trPr>
          <w:cantSplit/>
          <w:trHeight w:val="283"/>
        </w:trPr>
        <w:tc>
          <w:tcPr>
            <w:tcW w:w="426" w:type="dxa"/>
            <w:vMerge/>
            <w:tcBorders>
              <w:left w:val="single" w:sz="4" w:space="0" w:color="auto"/>
              <w:right w:val="single" w:sz="4" w:space="0" w:color="auto"/>
            </w:tcBorders>
            <w:vAlign w:val="center"/>
          </w:tcPr>
          <w:p w14:paraId="6FE3EAEA"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15B808B9"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0336278" w14:textId="77777777" w:rsidR="00A12B4C" w:rsidRPr="00A12B4C" w:rsidRDefault="00A12B4C" w:rsidP="00A12B4C">
            <w:pPr>
              <w:jc w:val="center"/>
              <w:rPr>
                <w:sz w:val="22"/>
                <w:szCs w:val="22"/>
              </w:rPr>
            </w:pPr>
            <w:r w:rsidRPr="00A12B4C">
              <w:rPr>
                <w:sz w:val="22"/>
                <w:szCs w:val="22"/>
              </w:rPr>
              <w:t>2025</w:t>
            </w:r>
          </w:p>
        </w:tc>
        <w:tc>
          <w:tcPr>
            <w:tcW w:w="1134" w:type="dxa"/>
            <w:tcBorders>
              <w:top w:val="single" w:sz="4" w:space="0" w:color="auto"/>
              <w:left w:val="single" w:sz="4" w:space="0" w:color="auto"/>
              <w:bottom w:val="single" w:sz="4" w:space="0" w:color="auto"/>
              <w:right w:val="single" w:sz="4" w:space="0" w:color="auto"/>
            </w:tcBorders>
            <w:noWrap/>
            <w:vAlign w:val="center"/>
          </w:tcPr>
          <w:p w14:paraId="5E557773"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FD45929"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06D4053"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5A49A676"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5683F5CD"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1F7999C2"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170C6A9D"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216B54EF" w14:textId="77777777" w:rsidTr="00DD22E3">
        <w:trPr>
          <w:cantSplit/>
          <w:trHeight w:val="283"/>
        </w:trPr>
        <w:tc>
          <w:tcPr>
            <w:tcW w:w="426" w:type="dxa"/>
            <w:vMerge/>
            <w:tcBorders>
              <w:left w:val="single" w:sz="4" w:space="0" w:color="auto"/>
              <w:right w:val="single" w:sz="4" w:space="0" w:color="auto"/>
            </w:tcBorders>
            <w:vAlign w:val="center"/>
          </w:tcPr>
          <w:p w14:paraId="35368D9A"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08E31CBF"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BD29006" w14:textId="77777777" w:rsidR="00A12B4C" w:rsidRPr="00A12B4C" w:rsidRDefault="00A12B4C" w:rsidP="00A12B4C">
            <w:pPr>
              <w:jc w:val="center"/>
              <w:rPr>
                <w:sz w:val="22"/>
                <w:szCs w:val="22"/>
              </w:rPr>
            </w:pPr>
            <w:r w:rsidRPr="00A12B4C">
              <w:rPr>
                <w:sz w:val="22"/>
                <w:szCs w:val="22"/>
              </w:rPr>
              <w:t>2026</w:t>
            </w:r>
          </w:p>
        </w:tc>
        <w:tc>
          <w:tcPr>
            <w:tcW w:w="1134" w:type="dxa"/>
            <w:tcBorders>
              <w:top w:val="single" w:sz="4" w:space="0" w:color="auto"/>
              <w:left w:val="single" w:sz="4" w:space="0" w:color="auto"/>
              <w:bottom w:val="single" w:sz="4" w:space="0" w:color="auto"/>
              <w:right w:val="single" w:sz="4" w:space="0" w:color="auto"/>
            </w:tcBorders>
            <w:noWrap/>
            <w:vAlign w:val="center"/>
          </w:tcPr>
          <w:p w14:paraId="27EBF858"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2A30A5B"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3D11C59"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839739F"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7F158D2C"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8D5DF32"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3FE07813"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17AE0DF7" w14:textId="77777777" w:rsidTr="00DD22E3">
        <w:trPr>
          <w:cantSplit/>
          <w:trHeight w:val="283"/>
        </w:trPr>
        <w:tc>
          <w:tcPr>
            <w:tcW w:w="426" w:type="dxa"/>
            <w:vMerge/>
            <w:tcBorders>
              <w:left w:val="single" w:sz="4" w:space="0" w:color="auto"/>
              <w:right w:val="single" w:sz="4" w:space="0" w:color="auto"/>
            </w:tcBorders>
            <w:vAlign w:val="center"/>
          </w:tcPr>
          <w:p w14:paraId="2DA61B1C"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586AC32F"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2CEBCE4" w14:textId="77777777" w:rsidR="00A12B4C" w:rsidRPr="00A12B4C" w:rsidRDefault="00A12B4C" w:rsidP="00A12B4C">
            <w:pPr>
              <w:jc w:val="center"/>
              <w:rPr>
                <w:sz w:val="22"/>
                <w:szCs w:val="22"/>
              </w:rPr>
            </w:pPr>
            <w:r w:rsidRPr="00A12B4C">
              <w:rPr>
                <w:sz w:val="22"/>
                <w:szCs w:val="22"/>
              </w:rPr>
              <w:t>2027</w:t>
            </w:r>
          </w:p>
        </w:tc>
        <w:tc>
          <w:tcPr>
            <w:tcW w:w="1134" w:type="dxa"/>
            <w:tcBorders>
              <w:top w:val="single" w:sz="4" w:space="0" w:color="auto"/>
              <w:left w:val="single" w:sz="4" w:space="0" w:color="auto"/>
              <w:bottom w:val="single" w:sz="4" w:space="0" w:color="auto"/>
              <w:right w:val="single" w:sz="4" w:space="0" w:color="auto"/>
            </w:tcBorders>
            <w:noWrap/>
            <w:vAlign w:val="center"/>
          </w:tcPr>
          <w:p w14:paraId="20313000"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1A0B3A2F"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3BC3C9CF"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121CE88"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68FD2A6B"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5351441B"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6FAE9599"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5958631D" w14:textId="77777777" w:rsidTr="00DD22E3">
        <w:trPr>
          <w:cantSplit/>
          <w:trHeight w:val="283"/>
        </w:trPr>
        <w:tc>
          <w:tcPr>
            <w:tcW w:w="426" w:type="dxa"/>
            <w:vMerge/>
            <w:tcBorders>
              <w:left w:val="single" w:sz="4" w:space="0" w:color="auto"/>
              <w:right w:val="single" w:sz="4" w:space="0" w:color="auto"/>
            </w:tcBorders>
            <w:vAlign w:val="center"/>
          </w:tcPr>
          <w:p w14:paraId="0B5A681E"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265900E5"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F841B4C" w14:textId="77777777" w:rsidR="00A12B4C" w:rsidRPr="00A12B4C" w:rsidRDefault="00A12B4C" w:rsidP="00A12B4C">
            <w:pPr>
              <w:jc w:val="center"/>
              <w:rPr>
                <w:sz w:val="22"/>
                <w:szCs w:val="22"/>
              </w:rPr>
            </w:pPr>
            <w:r w:rsidRPr="00A12B4C">
              <w:rPr>
                <w:sz w:val="22"/>
                <w:szCs w:val="22"/>
              </w:rPr>
              <w:t>2028</w:t>
            </w:r>
          </w:p>
        </w:tc>
        <w:tc>
          <w:tcPr>
            <w:tcW w:w="1134" w:type="dxa"/>
            <w:tcBorders>
              <w:top w:val="single" w:sz="4" w:space="0" w:color="auto"/>
              <w:left w:val="single" w:sz="4" w:space="0" w:color="auto"/>
              <w:bottom w:val="single" w:sz="4" w:space="0" w:color="auto"/>
              <w:right w:val="single" w:sz="4" w:space="0" w:color="auto"/>
            </w:tcBorders>
            <w:noWrap/>
            <w:vAlign w:val="center"/>
          </w:tcPr>
          <w:p w14:paraId="4A17FEBC"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1594611E"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785E882C"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5D9AFCBD"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1DDEC923"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06D6FB77"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0079BD1B"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43B8D433" w14:textId="77777777" w:rsidTr="00DD22E3">
        <w:trPr>
          <w:cantSplit/>
          <w:trHeight w:val="227"/>
        </w:trPr>
        <w:tc>
          <w:tcPr>
            <w:tcW w:w="10632" w:type="dxa"/>
            <w:gridSpan w:val="10"/>
            <w:tcBorders>
              <w:left w:val="single" w:sz="4" w:space="0" w:color="auto"/>
              <w:right w:val="single" w:sz="4" w:space="0" w:color="auto"/>
            </w:tcBorders>
            <w:vAlign w:val="center"/>
          </w:tcPr>
          <w:p w14:paraId="2EDF331E" w14:textId="77777777" w:rsidR="00A12B4C" w:rsidRPr="00A12B4C" w:rsidRDefault="00A12B4C" w:rsidP="00A12B4C">
            <w:pPr>
              <w:widowControl/>
              <w:jc w:val="center"/>
              <w:rPr>
                <w:sz w:val="22"/>
                <w:szCs w:val="22"/>
              </w:rPr>
            </w:pPr>
            <w:r w:rsidRPr="00A12B4C">
              <w:rPr>
                <w:sz w:val="22"/>
                <w:szCs w:val="22"/>
              </w:rPr>
              <w:t>Производство тепловой энергии</w:t>
            </w:r>
          </w:p>
        </w:tc>
      </w:tr>
      <w:tr w:rsidR="00A12B4C" w:rsidRPr="00A12B4C" w14:paraId="64395FB2" w14:textId="77777777" w:rsidTr="00DD22E3">
        <w:trPr>
          <w:cantSplit/>
          <w:trHeight w:val="340"/>
        </w:trPr>
        <w:tc>
          <w:tcPr>
            <w:tcW w:w="426" w:type="dxa"/>
            <w:vMerge w:val="restart"/>
            <w:tcBorders>
              <w:left w:val="single" w:sz="4" w:space="0" w:color="auto"/>
              <w:right w:val="single" w:sz="4" w:space="0" w:color="auto"/>
            </w:tcBorders>
            <w:vAlign w:val="center"/>
          </w:tcPr>
          <w:p w14:paraId="24B17B40" w14:textId="77777777" w:rsidR="00A12B4C" w:rsidRPr="00A12B4C" w:rsidRDefault="00A12B4C" w:rsidP="00A12B4C">
            <w:pPr>
              <w:widowControl/>
              <w:jc w:val="center"/>
              <w:rPr>
                <w:sz w:val="22"/>
                <w:szCs w:val="22"/>
              </w:rPr>
            </w:pPr>
            <w:r w:rsidRPr="00A12B4C">
              <w:rPr>
                <w:sz w:val="22"/>
                <w:szCs w:val="22"/>
              </w:rPr>
              <w:t>7.</w:t>
            </w:r>
          </w:p>
        </w:tc>
        <w:tc>
          <w:tcPr>
            <w:tcW w:w="2693" w:type="dxa"/>
            <w:vMerge w:val="restart"/>
            <w:tcBorders>
              <w:left w:val="single" w:sz="4" w:space="0" w:color="auto"/>
              <w:right w:val="single" w:sz="4" w:space="0" w:color="auto"/>
            </w:tcBorders>
            <w:vAlign w:val="center"/>
          </w:tcPr>
          <w:p w14:paraId="47D20E1B" w14:textId="77777777" w:rsidR="00A12B4C" w:rsidRPr="00A12B4C" w:rsidRDefault="00A12B4C" w:rsidP="00A12B4C">
            <w:pPr>
              <w:rPr>
                <w:sz w:val="22"/>
                <w:szCs w:val="22"/>
              </w:rPr>
            </w:pPr>
            <w:r w:rsidRPr="00A12B4C">
              <w:rPr>
                <w:sz w:val="22"/>
                <w:szCs w:val="22"/>
              </w:rPr>
              <w:t>ООО «Газпром теплоэнерго Иваново», блочно-модульная котельная в г. Пучеж, ул. Калинина, д. 2</w:t>
            </w:r>
          </w:p>
        </w:tc>
        <w:tc>
          <w:tcPr>
            <w:tcW w:w="708" w:type="dxa"/>
            <w:tcBorders>
              <w:top w:val="single" w:sz="4" w:space="0" w:color="auto"/>
              <w:left w:val="single" w:sz="4" w:space="0" w:color="auto"/>
              <w:bottom w:val="single" w:sz="4" w:space="0" w:color="auto"/>
              <w:right w:val="single" w:sz="4" w:space="0" w:color="auto"/>
            </w:tcBorders>
            <w:vAlign w:val="center"/>
          </w:tcPr>
          <w:p w14:paraId="60740310" w14:textId="77777777" w:rsidR="00A12B4C" w:rsidRPr="00A12B4C" w:rsidRDefault="00A12B4C" w:rsidP="00A12B4C">
            <w:pPr>
              <w:jc w:val="center"/>
              <w:rPr>
                <w:sz w:val="22"/>
                <w:szCs w:val="22"/>
              </w:rPr>
            </w:pPr>
            <w:r w:rsidRPr="00A12B4C">
              <w:rPr>
                <w:sz w:val="22"/>
                <w:szCs w:val="22"/>
              </w:rPr>
              <w:t>2024</w:t>
            </w:r>
          </w:p>
        </w:tc>
        <w:tc>
          <w:tcPr>
            <w:tcW w:w="1134" w:type="dxa"/>
            <w:tcBorders>
              <w:top w:val="single" w:sz="4" w:space="0" w:color="auto"/>
              <w:left w:val="single" w:sz="4" w:space="0" w:color="auto"/>
              <w:bottom w:val="single" w:sz="4" w:space="0" w:color="auto"/>
              <w:right w:val="single" w:sz="4" w:space="0" w:color="auto"/>
            </w:tcBorders>
            <w:noWrap/>
            <w:vAlign w:val="center"/>
          </w:tcPr>
          <w:p w14:paraId="5DA6742C" w14:textId="77777777" w:rsidR="00A12B4C" w:rsidRPr="00A12B4C" w:rsidRDefault="00A12B4C" w:rsidP="00A12B4C">
            <w:pPr>
              <w:widowControl/>
              <w:jc w:val="center"/>
              <w:rPr>
                <w:sz w:val="22"/>
                <w:szCs w:val="22"/>
              </w:rPr>
            </w:pPr>
            <w:r w:rsidRPr="00A12B4C">
              <w:rPr>
                <w:sz w:val="22"/>
                <w:szCs w:val="22"/>
              </w:rPr>
              <w:t xml:space="preserve">4 164,865   </w:t>
            </w:r>
          </w:p>
        </w:tc>
        <w:tc>
          <w:tcPr>
            <w:tcW w:w="851" w:type="dxa"/>
            <w:tcBorders>
              <w:top w:val="single" w:sz="4" w:space="0" w:color="auto"/>
              <w:left w:val="single" w:sz="4" w:space="0" w:color="auto"/>
              <w:bottom w:val="single" w:sz="4" w:space="0" w:color="auto"/>
              <w:right w:val="single" w:sz="4" w:space="0" w:color="auto"/>
            </w:tcBorders>
            <w:noWrap/>
            <w:vAlign w:val="center"/>
          </w:tcPr>
          <w:p w14:paraId="55C3A362"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4D5FD9EA"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7137D4C0"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05E9B56D"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1E1CAD2"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7E2ECB47"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485B7E41" w14:textId="77777777" w:rsidTr="00DD22E3">
        <w:trPr>
          <w:cantSplit/>
          <w:trHeight w:val="340"/>
        </w:trPr>
        <w:tc>
          <w:tcPr>
            <w:tcW w:w="426" w:type="dxa"/>
            <w:vMerge/>
            <w:tcBorders>
              <w:left w:val="single" w:sz="4" w:space="0" w:color="auto"/>
              <w:right w:val="single" w:sz="4" w:space="0" w:color="auto"/>
            </w:tcBorders>
            <w:vAlign w:val="center"/>
          </w:tcPr>
          <w:p w14:paraId="08192814"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482336C5"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9F9038E" w14:textId="77777777" w:rsidR="00A12B4C" w:rsidRPr="00A12B4C" w:rsidRDefault="00A12B4C" w:rsidP="00A12B4C">
            <w:pPr>
              <w:jc w:val="center"/>
              <w:rPr>
                <w:sz w:val="22"/>
                <w:szCs w:val="22"/>
              </w:rPr>
            </w:pPr>
            <w:r w:rsidRPr="00A12B4C">
              <w:rPr>
                <w:sz w:val="22"/>
                <w:szCs w:val="22"/>
              </w:rPr>
              <w:t>2025</w:t>
            </w:r>
          </w:p>
        </w:tc>
        <w:tc>
          <w:tcPr>
            <w:tcW w:w="1134" w:type="dxa"/>
            <w:tcBorders>
              <w:top w:val="single" w:sz="4" w:space="0" w:color="auto"/>
              <w:left w:val="single" w:sz="4" w:space="0" w:color="auto"/>
              <w:bottom w:val="single" w:sz="4" w:space="0" w:color="auto"/>
              <w:right w:val="single" w:sz="4" w:space="0" w:color="auto"/>
            </w:tcBorders>
            <w:noWrap/>
            <w:vAlign w:val="center"/>
          </w:tcPr>
          <w:p w14:paraId="310A05D9"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88F3690"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592D1F42"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331504DD"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48685C9D"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66B5D411"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689572A1"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569383C0" w14:textId="77777777" w:rsidTr="00DD22E3">
        <w:trPr>
          <w:cantSplit/>
          <w:trHeight w:val="340"/>
        </w:trPr>
        <w:tc>
          <w:tcPr>
            <w:tcW w:w="426" w:type="dxa"/>
            <w:vMerge/>
            <w:tcBorders>
              <w:left w:val="single" w:sz="4" w:space="0" w:color="auto"/>
              <w:right w:val="single" w:sz="4" w:space="0" w:color="auto"/>
            </w:tcBorders>
            <w:vAlign w:val="center"/>
          </w:tcPr>
          <w:p w14:paraId="79074F70"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287F7500"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CB83779" w14:textId="77777777" w:rsidR="00A12B4C" w:rsidRPr="00A12B4C" w:rsidRDefault="00A12B4C" w:rsidP="00A12B4C">
            <w:pPr>
              <w:jc w:val="center"/>
              <w:rPr>
                <w:sz w:val="22"/>
                <w:szCs w:val="22"/>
              </w:rPr>
            </w:pPr>
            <w:r w:rsidRPr="00A12B4C">
              <w:rPr>
                <w:sz w:val="22"/>
                <w:szCs w:val="22"/>
              </w:rPr>
              <w:t>2026</w:t>
            </w:r>
          </w:p>
        </w:tc>
        <w:tc>
          <w:tcPr>
            <w:tcW w:w="1134" w:type="dxa"/>
            <w:tcBorders>
              <w:top w:val="single" w:sz="4" w:space="0" w:color="auto"/>
              <w:left w:val="single" w:sz="4" w:space="0" w:color="auto"/>
              <w:bottom w:val="single" w:sz="4" w:space="0" w:color="auto"/>
              <w:right w:val="single" w:sz="4" w:space="0" w:color="auto"/>
            </w:tcBorders>
            <w:noWrap/>
            <w:vAlign w:val="center"/>
          </w:tcPr>
          <w:p w14:paraId="0234F8D3"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453A5E4A"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B401A18"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1535FA11"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52C70EA7"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398A0A83"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7FC2285D"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661F4F4E" w14:textId="77777777" w:rsidTr="00DD22E3">
        <w:trPr>
          <w:cantSplit/>
          <w:trHeight w:val="340"/>
        </w:trPr>
        <w:tc>
          <w:tcPr>
            <w:tcW w:w="426" w:type="dxa"/>
            <w:vMerge/>
            <w:tcBorders>
              <w:left w:val="single" w:sz="4" w:space="0" w:color="auto"/>
              <w:right w:val="single" w:sz="4" w:space="0" w:color="auto"/>
            </w:tcBorders>
            <w:vAlign w:val="center"/>
          </w:tcPr>
          <w:p w14:paraId="74324246"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47257C5A"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4206B88" w14:textId="77777777" w:rsidR="00A12B4C" w:rsidRPr="00A12B4C" w:rsidRDefault="00A12B4C" w:rsidP="00A12B4C">
            <w:pPr>
              <w:jc w:val="center"/>
              <w:rPr>
                <w:sz w:val="22"/>
                <w:szCs w:val="22"/>
              </w:rPr>
            </w:pPr>
            <w:r w:rsidRPr="00A12B4C">
              <w:rPr>
                <w:sz w:val="22"/>
                <w:szCs w:val="22"/>
              </w:rPr>
              <w:t>2027</w:t>
            </w:r>
          </w:p>
        </w:tc>
        <w:tc>
          <w:tcPr>
            <w:tcW w:w="1134" w:type="dxa"/>
            <w:tcBorders>
              <w:top w:val="single" w:sz="4" w:space="0" w:color="auto"/>
              <w:left w:val="single" w:sz="4" w:space="0" w:color="auto"/>
              <w:bottom w:val="single" w:sz="4" w:space="0" w:color="auto"/>
              <w:right w:val="single" w:sz="4" w:space="0" w:color="auto"/>
            </w:tcBorders>
            <w:noWrap/>
            <w:vAlign w:val="center"/>
          </w:tcPr>
          <w:p w14:paraId="6AC9E3EC"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5E39B251"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67AC8AE"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F71B3B3"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18079081"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53F5A5C"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1A7A6FCA"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36AC7ABE" w14:textId="77777777" w:rsidTr="00DD22E3">
        <w:trPr>
          <w:cantSplit/>
          <w:trHeight w:val="340"/>
        </w:trPr>
        <w:tc>
          <w:tcPr>
            <w:tcW w:w="426" w:type="dxa"/>
            <w:vMerge/>
            <w:tcBorders>
              <w:left w:val="single" w:sz="4" w:space="0" w:color="auto"/>
              <w:right w:val="single" w:sz="4" w:space="0" w:color="auto"/>
            </w:tcBorders>
            <w:vAlign w:val="center"/>
          </w:tcPr>
          <w:p w14:paraId="5A3242A5"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55338F94"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618003A" w14:textId="77777777" w:rsidR="00A12B4C" w:rsidRPr="00A12B4C" w:rsidRDefault="00A12B4C" w:rsidP="00A12B4C">
            <w:pPr>
              <w:jc w:val="center"/>
              <w:rPr>
                <w:sz w:val="22"/>
                <w:szCs w:val="22"/>
              </w:rPr>
            </w:pPr>
            <w:r w:rsidRPr="00A12B4C">
              <w:rPr>
                <w:sz w:val="22"/>
                <w:szCs w:val="22"/>
              </w:rPr>
              <w:t>2028</w:t>
            </w:r>
          </w:p>
        </w:tc>
        <w:tc>
          <w:tcPr>
            <w:tcW w:w="1134" w:type="dxa"/>
            <w:tcBorders>
              <w:top w:val="single" w:sz="4" w:space="0" w:color="auto"/>
              <w:left w:val="single" w:sz="4" w:space="0" w:color="auto"/>
              <w:bottom w:val="single" w:sz="4" w:space="0" w:color="auto"/>
              <w:right w:val="single" w:sz="4" w:space="0" w:color="auto"/>
            </w:tcBorders>
            <w:noWrap/>
            <w:vAlign w:val="center"/>
          </w:tcPr>
          <w:p w14:paraId="51CD7448"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51F2C55F"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98AB7D5"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9BB5CEB"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73E8647B"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3563BCF8"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4E553A5A"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646D48DF" w14:textId="77777777" w:rsidTr="00DD22E3">
        <w:trPr>
          <w:cantSplit/>
          <w:trHeight w:val="227"/>
        </w:trPr>
        <w:tc>
          <w:tcPr>
            <w:tcW w:w="10632" w:type="dxa"/>
            <w:gridSpan w:val="10"/>
            <w:tcBorders>
              <w:left w:val="single" w:sz="4" w:space="0" w:color="auto"/>
              <w:right w:val="single" w:sz="4" w:space="0" w:color="auto"/>
            </w:tcBorders>
            <w:vAlign w:val="center"/>
          </w:tcPr>
          <w:p w14:paraId="11EDA205" w14:textId="77777777" w:rsidR="00A12B4C" w:rsidRPr="00A12B4C" w:rsidRDefault="00A12B4C" w:rsidP="00A12B4C">
            <w:pPr>
              <w:widowControl/>
              <w:jc w:val="center"/>
              <w:rPr>
                <w:sz w:val="22"/>
                <w:szCs w:val="22"/>
              </w:rPr>
            </w:pPr>
            <w:bookmarkStart w:id="3" w:name="_Hlk149117903"/>
            <w:r w:rsidRPr="00A12B4C">
              <w:rPr>
                <w:sz w:val="22"/>
                <w:szCs w:val="22"/>
              </w:rPr>
              <w:t>Передача тепловой энергии</w:t>
            </w:r>
          </w:p>
        </w:tc>
      </w:tr>
      <w:tr w:rsidR="00A12B4C" w:rsidRPr="00A12B4C" w14:paraId="11861136" w14:textId="77777777" w:rsidTr="00DD22E3">
        <w:trPr>
          <w:cantSplit/>
          <w:trHeight w:val="340"/>
        </w:trPr>
        <w:tc>
          <w:tcPr>
            <w:tcW w:w="426" w:type="dxa"/>
            <w:vMerge w:val="restart"/>
            <w:tcBorders>
              <w:left w:val="single" w:sz="4" w:space="0" w:color="auto"/>
              <w:right w:val="single" w:sz="4" w:space="0" w:color="auto"/>
            </w:tcBorders>
            <w:vAlign w:val="center"/>
          </w:tcPr>
          <w:p w14:paraId="4F916F8C" w14:textId="77777777" w:rsidR="00A12B4C" w:rsidRPr="00A12B4C" w:rsidRDefault="00A12B4C" w:rsidP="00A12B4C">
            <w:pPr>
              <w:widowControl/>
              <w:jc w:val="center"/>
              <w:rPr>
                <w:sz w:val="22"/>
                <w:szCs w:val="22"/>
              </w:rPr>
            </w:pPr>
            <w:r w:rsidRPr="00A12B4C">
              <w:rPr>
                <w:sz w:val="22"/>
                <w:szCs w:val="22"/>
              </w:rPr>
              <w:t>8.</w:t>
            </w:r>
          </w:p>
        </w:tc>
        <w:tc>
          <w:tcPr>
            <w:tcW w:w="2693" w:type="dxa"/>
            <w:vMerge w:val="restart"/>
            <w:tcBorders>
              <w:left w:val="single" w:sz="4" w:space="0" w:color="auto"/>
              <w:right w:val="single" w:sz="4" w:space="0" w:color="auto"/>
            </w:tcBorders>
            <w:vAlign w:val="center"/>
          </w:tcPr>
          <w:p w14:paraId="19713437" w14:textId="77777777" w:rsidR="00A12B4C" w:rsidRPr="00A12B4C" w:rsidRDefault="00A12B4C" w:rsidP="00A12B4C">
            <w:pPr>
              <w:rPr>
                <w:sz w:val="22"/>
                <w:szCs w:val="22"/>
              </w:rPr>
            </w:pPr>
            <w:r w:rsidRPr="00A12B4C">
              <w:rPr>
                <w:sz w:val="22"/>
                <w:szCs w:val="22"/>
              </w:rPr>
              <w:t>ООО «Газпром теплоэнерго Иваново», блочно-модульная котельная в г. Пучеж, ул. Калинина, д. 2</w:t>
            </w:r>
          </w:p>
        </w:tc>
        <w:tc>
          <w:tcPr>
            <w:tcW w:w="708" w:type="dxa"/>
            <w:tcBorders>
              <w:top w:val="single" w:sz="4" w:space="0" w:color="auto"/>
              <w:left w:val="single" w:sz="4" w:space="0" w:color="auto"/>
              <w:bottom w:val="single" w:sz="4" w:space="0" w:color="auto"/>
              <w:right w:val="single" w:sz="4" w:space="0" w:color="auto"/>
            </w:tcBorders>
            <w:vAlign w:val="center"/>
          </w:tcPr>
          <w:p w14:paraId="26ECDA1B" w14:textId="77777777" w:rsidR="00A12B4C" w:rsidRPr="00A12B4C" w:rsidRDefault="00A12B4C" w:rsidP="00A12B4C">
            <w:pPr>
              <w:jc w:val="center"/>
              <w:rPr>
                <w:sz w:val="22"/>
                <w:szCs w:val="22"/>
              </w:rPr>
            </w:pPr>
            <w:r w:rsidRPr="00A12B4C">
              <w:rPr>
                <w:sz w:val="22"/>
                <w:szCs w:val="22"/>
              </w:rPr>
              <w:t>2024</w:t>
            </w:r>
          </w:p>
        </w:tc>
        <w:tc>
          <w:tcPr>
            <w:tcW w:w="1134" w:type="dxa"/>
            <w:tcBorders>
              <w:top w:val="single" w:sz="4" w:space="0" w:color="auto"/>
              <w:left w:val="single" w:sz="4" w:space="0" w:color="auto"/>
              <w:bottom w:val="single" w:sz="4" w:space="0" w:color="auto"/>
              <w:right w:val="single" w:sz="4" w:space="0" w:color="auto"/>
            </w:tcBorders>
            <w:noWrap/>
            <w:vAlign w:val="center"/>
          </w:tcPr>
          <w:p w14:paraId="6777F328" w14:textId="77777777" w:rsidR="00A12B4C" w:rsidRPr="00A12B4C" w:rsidRDefault="00A12B4C" w:rsidP="00A12B4C">
            <w:pPr>
              <w:widowControl/>
              <w:jc w:val="center"/>
              <w:rPr>
                <w:sz w:val="22"/>
                <w:szCs w:val="22"/>
              </w:rPr>
            </w:pPr>
            <w:r w:rsidRPr="00A12B4C">
              <w:rPr>
                <w:sz w:val="22"/>
                <w:szCs w:val="22"/>
              </w:rPr>
              <w:t xml:space="preserve">0,000   </w:t>
            </w:r>
          </w:p>
        </w:tc>
        <w:tc>
          <w:tcPr>
            <w:tcW w:w="851" w:type="dxa"/>
            <w:tcBorders>
              <w:top w:val="single" w:sz="4" w:space="0" w:color="auto"/>
              <w:left w:val="single" w:sz="4" w:space="0" w:color="auto"/>
              <w:bottom w:val="single" w:sz="4" w:space="0" w:color="auto"/>
              <w:right w:val="single" w:sz="4" w:space="0" w:color="auto"/>
            </w:tcBorders>
            <w:noWrap/>
            <w:vAlign w:val="center"/>
          </w:tcPr>
          <w:p w14:paraId="7FB82BF4"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577B3B75"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DA4CF3F"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26AF7243"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33BF4E08"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4D214CA4"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7D5AA8BD" w14:textId="77777777" w:rsidTr="00DD22E3">
        <w:trPr>
          <w:cantSplit/>
          <w:trHeight w:val="340"/>
        </w:trPr>
        <w:tc>
          <w:tcPr>
            <w:tcW w:w="426" w:type="dxa"/>
            <w:vMerge/>
            <w:tcBorders>
              <w:left w:val="single" w:sz="4" w:space="0" w:color="auto"/>
              <w:right w:val="single" w:sz="4" w:space="0" w:color="auto"/>
            </w:tcBorders>
            <w:vAlign w:val="center"/>
          </w:tcPr>
          <w:p w14:paraId="5F4F1217"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7775F583"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35897C8" w14:textId="77777777" w:rsidR="00A12B4C" w:rsidRPr="00A12B4C" w:rsidRDefault="00A12B4C" w:rsidP="00A12B4C">
            <w:pPr>
              <w:jc w:val="center"/>
              <w:rPr>
                <w:sz w:val="22"/>
                <w:szCs w:val="22"/>
              </w:rPr>
            </w:pPr>
            <w:r w:rsidRPr="00A12B4C">
              <w:rPr>
                <w:sz w:val="22"/>
                <w:szCs w:val="22"/>
              </w:rPr>
              <w:t>2025</w:t>
            </w:r>
          </w:p>
        </w:tc>
        <w:tc>
          <w:tcPr>
            <w:tcW w:w="1134" w:type="dxa"/>
            <w:tcBorders>
              <w:top w:val="single" w:sz="4" w:space="0" w:color="auto"/>
              <w:left w:val="single" w:sz="4" w:space="0" w:color="auto"/>
              <w:bottom w:val="single" w:sz="4" w:space="0" w:color="auto"/>
              <w:right w:val="single" w:sz="4" w:space="0" w:color="auto"/>
            </w:tcBorders>
            <w:noWrap/>
            <w:vAlign w:val="center"/>
          </w:tcPr>
          <w:p w14:paraId="78C38A6D"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0A26F56"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7295F3E8"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7DBAF7ED"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08C63304"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369FD3EE"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2C922322"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2A71729B" w14:textId="77777777" w:rsidTr="00DD22E3">
        <w:trPr>
          <w:cantSplit/>
          <w:trHeight w:val="340"/>
        </w:trPr>
        <w:tc>
          <w:tcPr>
            <w:tcW w:w="426" w:type="dxa"/>
            <w:vMerge/>
            <w:tcBorders>
              <w:left w:val="single" w:sz="4" w:space="0" w:color="auto"/>
              <w:right w:val="single" w:sz="4" w:space="0" w:color="auto"/>
            </w:tcBorders>
            <w:vAlign w:val="center"/>
          </w:tcPr>
          <w:p w14:paraId="1A084F40"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4BD51601"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8B9F057" w14:textId="77777777" w:rsidR="00A12B4C" w:rsidRPr="00A12B4C" w:rsidRDefault="00A12B4C" w:rsidP="00A12B4C">
            <w:pPr>
              <w:jc w:val="center"/>
              <w:rPr>
                <w:sz w:val="22"/>
                <w:szCs w:val="22"/>
              </w:rPr>
            </w:pPr>
            <w:r w:rsidRPr="00A12B4C">
              <w:rPr>
                <w:sz w:val="22"/>
                <w:szCs w:val="22"/>
              </w:rPr>
              <w:t>2026</w:t>
            </w:r>
          </w:p>
        </w:tc>
        <w:tc>
          <w:tcPr>
            <w:tcW w:w="1134" w:type="dxa"/>
            <w:tcBorders>
              <w:top w:val="single" w:sz="4" w:space="0" w:color="auto"/>
              <w:left w:val="single" w:sz="4" w:space="0" w:color="auto"/>
              <w:bottom w:val="single" w:sz="4" w:space="0" w:color="auto"/>
              <w:right w:val="single" w:sz="4" w:space="0" w:color="auto"/>
            </w:tcBorders>
            <w:noWrap/>
            <w:vAlign w:val="center"/>
          </w:tcPr>
          <w:p w14:paraId="20461A7D"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3C7301EE"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231DDD1B"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4BB81FE3"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71AC2173"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38C3EBF"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66501CE5"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29AB8B93" w14:textId="77777777" w:rsidTr="00DD22E3">
        <w:trPr>
          <w:cantSplit/>
          <w:trHeight w:val="340"/>
        </w:trPr>
        <w:tc>
          <w:tcPr>
            <w:tcW w:w="426" w:type="dxa"/>
            <w:vMerge/>
            <w:tcBorders>
              <w:left w:val="single" w:sz="4" w:space="0" w:color="auto"/>
              <w:right w:val="single" w:sz="4" w:space="0" w:color="auto"/>
            </w:tcBorders>
            <w:vAlign w:val="center"/>
          </w:tcPr>
          <w:p w14:paraId="5D466FFC"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724301EB"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FAD7961" w14:textId="77777777" w:rsidR="00A12B4C" w:rsidRPr="00A12B4C" w:rsidRDefault="00A12B4C" w:rsidP="00A12B4C">
            <w:pPr>
              <w:jc w:val="center"/>
              <w:rPr>
                <w:sz w:val="22"/>
                <w:szCs w:val="22"/>
              </w:rPr>
            </w:pPr>
            <w:r w:rsidRPr="00A12B4C">
              <w:rPr>
                <w:sz w:val="22"/>
                <w:szCs w:val="22"/>
              </w:rPr>
              <w:t>2027</w:t>
            </w:r>
          </w:p>
        </w:tc>
        <w:tc>
          <w:tcPr>
            <w:tcW w:w="1134" w:type="dxa"/>
            <w:tcBorders>
              <w:top w:val="single" w:sz="4" w:space="0" w:color="auto"/>
              <w:left w:val="single" w:sz="4" w:space="0" w:color="auto"/>
              <w:bottom w:val="single" w:sz="4" w:space="0" w:color="auto"/>
              <w:right w:val="single" w:sz="4" w:space="0" w:color="auto"/>
            </w:tcBorders>
            <w:noWrap/>
            <w:vAlign w:val="center"/>
          </w:tcPr>
          <w:p w14:paraId="0D162C06"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6A394FC"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C9740DD"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1A05CC5"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00139610"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0A70828A"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194C92E1"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0387F357" w14:textId="77777777" w:rsidTr="00DD22E3">
        <w:trPr>
          <w:cantSplit/>
          <w:trHeight w:val="340"/>
        </w:trPr>
        <w:tc>
          <w:tcPr>
            <w:tcW w:w="426" w:type="dxa"/>
            <w:vMerge/>
            <w:tcBorders>
              <w:left w:val="single" w:sz="4" w:space="0" w:color="auto"/>
              <w:right w:val="single" w:sz="4" w:space="0" w:color="auto"/>
            </w:tcBorders>
            <w:vAlign w:val="center"/>
          </w:tcPr>
          <w:p w14:paraId="35163E13"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3158372B"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049456A" w14:textId="77777777" w:rsidR="00A12B4C" w:rsidRPr="00A12B4C" w:rsidRDefault="00A12B4C" w:rsidP="00A12B4C">
            <w:pPr>
              <w:jc w:val="center"/>
              <w:rPr>
                <w:sz w:val="22"/>
                <w:szCs w:val="22"/>
              </w:rPr>
            </w:pPr>
            <w:r w:rsidRPr="00A12B4C">
              <w:rPr>
                <w:sz w:val="22"/>
                <w:szCs w:val="22"/>
              </w:rPr>
              <w:t>2028</w:t>
            </w:r>
          </w:p>
        </w:tc>
        <w:tc>
          <w:tcPr>
            <w:tcW w:w="1134" w:type="dxa"/>
            <w:tcBorders>
              <w:top w:val="single" w:sz="4" w:space="0" w:color="auto"/>
              <w:left w:val="single" w:sz="4" w:space="0" w:color="auto"/>
              <w:bottom w:val="single" w:sz="4" w:space="0" w:color="auto"/>
              <w:right w:val="single" w:sz="4" w:space="0" w:color="auto"/>
            </w:tcBorders>
            <w:noWrap/>
            <w:vAlign w:val="center"/>
          </w:tcPr>
          <w:p w14:paraId="35F8B05A"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092330E"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23BD6911"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347487DE"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758D2F8E"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4466479B"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22D5EA3D" w14:textId="77777777" w:rsidR="00A12B4C" w:rsidRPr="00A12B4C" w:rsidRDefault="00A12B4C" w:rsidP="00A12B4C">
            <w:pPr>
              <w:widowControl/>
              <w:jc w:val="center"/>
              <w:rPr>
                <w:sz w:val="22"/>
                <w:szCs w:val="22"/>
              </w:rPr>
            </w:pPr>
            <w:r w:rsidRPr="00A12B4C">
              <w:rPr>
                <w:sz w:val="22"/>
                <w:szCs w:val="22"/>
              </w:rPr>
              <w:t>X</w:t>
            </w:r>
          </w:p>
        </w:tc>
      </w:tr>
      <w:bookmarkEnd w:id="3"/>
      <w:tr w:rsidR="00A12B4C" w:rsidRPr="00A12B4C" w14:paraId="3720A55A" w14:textId="77777777" w:rsidTr="00DD22E3">
        <w:trPr>
          <w:cantSplit/>
          <w:trHeight w:val="227"/>
        </w:trPr>
        <w:tc>
          <w:tcPr>
            <w:tcW w:w="10632" w:type="dxa"/>
            <w:gridSpan w:val="10"/>
            <w:tcBorders>
              <w:left w:val="single" w:sz="4" w:space="0" w:color="auto"/>
              <w:right w:val="single" w:sz="4" w:space="0" w:color="auto"/>
            </w:tcBorders>
            <w:vAlign w:val="center"/>
          </w:tcPr>
          <w:p w14:paraId="118F0788" w14:textId="77777777" w:rsidR="00A12B4C" w:rsidRPr="00A12B4C" w:rsidRDefault="00A12B4C" w:rsidP="00A12B4C">
            <w:pPr>
              <w:widowControl/>
              <w:jc w:val="center"/>
              <w:rPr>
                <w:sz w:val="22"/>
                <w:szCs w:val="22"/>
              </w:rPr>
            </w:pPr>
            <w:r w:rsidRPr="00A12B4C">
              <w:rPr>
                <w:sz w:val="22"/>
                <w:szCs w:val="22"/>
              </w:rPr>
              <w:t>Сбыт тепловой энергии</w:t>
            </w:r>
          </w:p>
        </w:tc>
      </w:tr>
      <w:tr w:rsidR="00A12B4C" w:rsidRPr="00A12B4C" w14:paraId="3C1DD0C6" w14:textId="77777777" w:rsidTr="00DD22E3">
        <w:trPr>
          <w:cantSplit/>
          <w:trHeight w:val="340"/>
        </w:trPr>
        <w:tc>
          <w:tcPr>
            <w:tcW w:w="426" w:type="dxa"/>
            <w:vMerge w:val="restart"/>
            <w:tcBorders>
              <w:left w:val="single" w:sz="4" w:space="0" w:color="auto"/>
              <w:right w:val="single" w:sz="4" w:space="0" w:color="auto"/>
            </w:tcBorders>
            <w:vAlign w:val="center"/>
          </w:tcPr>
          <w:p w14:paraId="7A744954" w14:textId="77777777" w:rsidR="00A12B4C" w:rsidRPr="00A12B4C" w:rsidRDefault="00A12B4C" w:rsidP="00A12B4C">
            <w:pPr>
              <w:widowControl/>
              <w:jc w:val="center"/>
              <w:rPr>
                <w:sz w:val="22"/>
                <w:szCs w:val="22"/>
              </w:rPr>
            </w:pPr>
            <w:r w:rsidRPr="00A12B4C">
              <w:rPr>
                <w:sz w:val="22"/>
                <w:szCs w:val="22"/>
              </w:rPr>
              <w:t>9.</w:t>
            </w:r>
          </w:p>
        </w:tc>
        <w:tc>
          <w:tcPr>
            <w:tcW w:w="2693" w:type="dxa"/>
            <w:vMerge w:val="restart"/>
            <w:tcBorders>
              <w:left w:val="single" w:sz="4" w:space="0" w:color="auto"/>
              <w:right w:val="single" w:sz="4" w:space="0" w:color="auto"/>
            </w:tcBorders>
            <w:vAlign w:val="center"/>
          </w:tcPr>
          <w:p w14:paraId="5A2E2156" w14:textId="77777777" w:rsidR="00A12B4C" w:rsidRPr="00A12B4C" w:rsidRDefault="00A12B4C" w:rsidP="00A12B4C">
            <w:pPr>
              <w:rPr>
                <w:sz w:val="22"/>
                <w:szCs w:val="22"/>
              </w:rPr>
            </w:pPr>
            <w:r w:rsidRPr="00A12B4C">
              <w:rPr>
                <w:sz w:val="22"/>
                <w:szCs w:val="22"/>
              </w:rPr>
              <w:t>ООО «Газпром теплоэнерго Иваново», блочно-модульная котельная в г. Пучеж, ул. Калинина, д. 2</w:t>
            </w:r>
          </w:p>
        </w:tc>
        <w:tc>
          <w:tcPr>
            <w:tcW w:w="708" w:type="dxa"/>
            <w:tcBorders>
              <w:top w:val="single" w:sz="4" w:space="0" w:color="auto"/>
              <w:left w:val="single" w:sz="4" w:space="0" w:color="auto"/>
              <w:bottom w:val="single" w:sz="4" w:space="0" w:color="auto"/>
              <w:right w:val="single" w:sz="4" w:space="0" w:color="auto"/>
            </w:tcBorders>
            <w:vAlign w:val="center"/>
          </w:tcPr>
          <w:p w14:paraId="36C1C9F8" w14:textId="77777777" w:rsidR="00A12B4C" w:rsidRPr="00A12B4C" w:rsidRDefault="00A12B4C" w:rsidP="00A12B4C">
            <w:pPr>
              <w:jc w:val="center"/>
              <w:rPr>
                <w:sz w:val="22"/>
                <w:szCs w:val="22"/>
              </w:rPr>
            </w:pPr>
            <w:r w:rsidRPr="00A12B4C">
              <w:rPr>
                <w:sz w:val="22"/>
                <w:szCs w:val="22"/>
              </w:rPr>
              <w:t>2024</w:t>
            </w:r>
          </w:p>
        </w:tc>
        <w:tc>
          <w:tcPr>
            <w:tcW w:w="1134" w:type="dxa"/>
            <w:tcBorders>
              <w:top w:val="single" w:sz="4" w:space="0" w:color="auto"/>
              <w:left w:val="single" w:sz="4" w:space="0" w:color="auto"/>
              <w:bottom w:val="single" w:sz="4" w:space="0" w:color="auto"/>
              <w:right w:val="single" w:sz="4" w:space="0" w:color="auto"/>
            </w:tcBorders>
            <w:noWrap/>
            <w:vAlign w:val="center"/>
          </w:tcPr>
          <w:p w14:paraId="436DEDE2" w14:textId="77777777" w:rsidR="00A12B4C" w:rsidRPr="00A12B4C" w:rsidRDefault="00A12B4C" w:rsidP="00A12B4C">
            <w:pPr>
              <w:widowControl/>
              <w:jc w:val="center"/>
              <w:rPr>
                <w:sz w:val="22"/>
                <w:szCs w:val="22"/>
              </w:rPr>
            </w:pPr>
            <w:r w:rsidRPr="00A12B4C">
              <w:rPr>
                <w:sz w:val="22"/>
                <w:szCs w:val="22"/>
              </w:rPr>
              <w:t xml:space="preserve">0,000   </w:t>
            </w:r>
          </w:p>
        </w:tc>
        <w:tc>
          <w:tcPr>
            <w:tcW w:w="851" w:type="dxa"/>
            <w:tcBorders>
              <w:top w:val="single" w:sz="4" w:space="0" w:color="auto"/>
              <w:left w:val="single" w:sz="4" w:space="0" w:color="auto"/>
              <w:bottom w:val="single" w:sz="4" w:space="0" w:color="auto"/>
              <w:right w:val="single" w:sz="4" w:space="0" w:color="auto"/>
            </w:tcBorders>
            <w:noWrap/>
            <w:vAlign w:val="center"/>
          </w:tcPr>
          <w:p w14:paraId="6B4BD92E"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57D7B0FF"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8AE0713"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17520E9D"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4207650B"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30BC1FD4"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20629CAB" w14:textId="77777777" w:rsidTr="00DD22E3">
        <w:trPr>
          <w:cantSplit/>
          <w:trHeight w:val="340"/>
        </w:trPr>
        <w:tc>
          <w:tcPr>
            <w:tcW w:w="426" w:type="dxa"/>
            <w:vMerge/>
            <w:tcBorders>
              <w:left w:val="single" w:sz="4" w:space="0" w:color="auto"/>
              <w:right w:val="single" w:sz="4" w:space="0" w:color="auto"/>
            </w:tcBorders>
            <w:vAlign w:val="center"/>
          </w:tcPr>
          <w:p w14:paraId="5EDEFDB7"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2BB841C1"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6BF4EA5" w14:textId="77777777" w:rsidR="00A12B4C" w:rsidRPr="00A12B4C" w:rsidRDefault="00A12B4C" w:rsidP="00A12B4C">
            <w:pPr>
              <w:jc w:val="center"/>
              <w:rPr>
                <w:sz w:val="22"/>
                <w:szCs w:val="22"/>
              </w:rPr>
            </w:pPr>
            <w:r w:rsidRPr="00A12B4C">
              <w:rPr>
                <w:sz w:val="22"/>
                <w:szCs w:val="22"/>
              </w:rPr>
              <w:t>2025</w:t>
            </w:r>
          </w:p>
        </w:tc>
        <w:tc>
          <w:tcPr>
            <w:tcW w:w="1134" w:type="dxa"/>
            <w:tcBorders>
              <w:top w:val="single" w:sz="4" w:space="0" w:color="auto"/>
              <w:left w:val="single" w:sz="4" w:space="0" w:color="auto"/>
              <w:bottom w:val="single" w:sz="4" w:space="0" w:color="auto"/>
              <w:right w:val="single" w:sz="4" w:space="0" w:color="auto"/>
            </w:tcBorders>
            <w:noWrap/>
            <w:vAlign w:val="center"/>
          </w:tcPr>
          <w:p w14:paraId="0438FF5D"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19A94A16"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0E8BE36B"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7A046E8"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4ACCED40"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32B68838"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1F948943"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0510C7B2" w14:textId="77777777" w:rsidTr="00DD22E3">
        <w:trPr>
          <w:cantSplit/>
          <w:trHeight w:val="340"/>
        </w:trPr>
        <w:tc>
          <w:tcPr>
            <w:tcW w:w="426" w:type="dxa"/>
            <w:vMerge/>
            <w:tcBorders>
              <w:left w:val="single" w:sz="4" w:space="0" w:color="auto"/>
              <w:right w:val="single" w:sz="4" w:space="0" w:color="auto"/>
            </w:tcBorders>
            <w:vAlign w:val="center"/>
          </w:tcPr>
          <w:p w14:paraId="022110FC"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49954440"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E6827A3" w14:textId="77777777" w:rsidR="00A12B4C" w:rsidRPr="00A12B4C" w:rsidRDefault="00A12B4C" w:rsidP="00A12B4C">
            <w:pPr>
              <w:jc w:val="center"/>
              <w:rPr>
                <w:sz w:val="22"/>
                <w:szCs w:val="22"/>
              </w:rPr>
            </w:pPr>
            <w:r w:rsidRPr="00A12B4C">
              <w:rPr>
                <w:sz w:val="22"/>
                <w:szCs w:val="22"/>
              </w:rPr>
              <w:t>2026</w:t>
            </w:r>
          </w:p>
        </w:tc>
        <w:tc>
          <w:tcPr>
            <w:tcW w:w="1134" w:type="dxa"/>
            <w:tcBorders>
              <w:top w:val="single" w:sz="4" w:space="0" w:color="auto"/>
              <w:left w:val="single" w:sz="4" w:space="0" w:color="auto"/>
              <w:bottom w:val="single" w:sz="4" w:space="0" w:color="auto"/>
              <w:right w:val="single" w:sz="4" w:space="0" w:color="auto"/>
            </w:tcBorders>
            <w:noWrap/>
            <w:vAlign w:val="center"/>
          </w:tcPr>
          <w:p w14:paraId="7CC587A1"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40F12F96"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7FBB7052"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54D0EA08"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6DAF12A4"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06B0055"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53F8A64D"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01F24B98" w14:textId="77777777" w:rsidTr="00DD22E3">
        <w:trPr>
          <w:cantSplit/>
          <w:trHeight w:val="340"/>
        </w:trPr>
        <w:tc>
          <w:tcPr>
            <w:tcW w:w="426" w:type="dxa"/>
            <w:vMerge/>
            <w:tcBorders>
              <w:left w:val="single" w:sz="4" w:space="0" w:color="auto"/>
              <w:right w:val="single" w:sz="4" w:space="0" w:color="auto"/>
            </w:tcBorders>
            <w:vAlign w:val="center"/>
          </w:tcPr>
          <w:p w14:paraId="6FC9A478"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25B78143"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BE6AFF3" w14:textId="77777777" w:rsidR="00A12B4C" w:rsidRPr="00A12B4C" w:rsidRDefault="00A12B4C" w:rsidP="00A12B4C">
            <w:pPr>
              <w:jc w:val="center"/>
              <w:rPr>
                <w:sz w:val="22"/>
                <w:szCs w:val="22"/>
              </w:rPr>
            </w:pPr>
            <w:r w:rsidRPr="00A12B4C">
              <w:rPr>
                <w:sz w:val="22"/>
                <w:szCs w:val="22"/>
              </w:rPr>
              <w:t>2027</w:t>
            </w:r>
          </w:p>
        </w:tc>
        <w:tc>
          <w:tcPr>
            <w:tcW w:w="1134" w:type="dxa"/>
            <w:tcBorders>
              <w:top w:val="single" w:sz="4" w:space="0" w:color="auto"/>
              <w:left w:val="single" w:sz="4" w:space="0" w:color="auto"/>
              <w:bottom w:val="single" w:sz="4" w:space="0" w:color="auto"/>
              <w:right w:val="single" w:sz="4" w:space="0" w:color="auto"/>
            </w:tcBorders>
            <w:noWrap/>
            <w:vAlign w:val="center"/>
          </w:tcPr>
          <w:p w14:paraId="2BF8B121"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7EB00D23"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42F4E2DD"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47B00889"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474437DA"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1F1F75FF"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14FE7C46" w14:textId="77777777" w:rsidR="00A12B4C" w:rsidRPr="00A12B4C" w:rsidRDefault="00A12B4C" w:rsidP="00A12B4C">
            <w:pPr>
              <w:widowControl/>
              <w:jc w:val="center"/>
              <w:rPr>
                <w:sz w:val="22"/>
                <w:szCs w:val="22"/>
              </w:rPr>
            </w:pPr>
            <w:r w:rsidRPr="00A12B4C">
              <w:rPr>
                <w:sz w:val="22"/>
                <w:szCs w:val="22"/>
              </w:rPr>
              <w:t>X</w:t>
            </w:r>
          </w:p>
        </w:tc>
      </w:tr>
      <w:tr w:rsidR="00A12B4C" w:rsidRPr="00A12B4C" w14:paraId="388F2F00" w14:textId="77777777" w:rsidTr="00DD22E3">
        <w:trPr>
          <w:cantSplit/>
          <w:trHeight w:val="340"/>
        </w:trPr>
        <w:tc>
          <w:tcPr>
            <w:tcW w:w="426" w:type="dxa"/>
            <w:vMerge/>
            <w:tcBorders>
              <w:left w:val="single" w:sz="4" w:space="0" w:color="auto"/>
              <w:right w:val="single" w:sz="4" w:space="0" w:color="auto"/>
            </w:tcBorders>
            <w:vAlign w:val="center"/>
          </w:tcPr>
          <w:p w14:paraId="474AC89B" w14:textId="77777777" w:rsidR="00A12B4C" w:rsidRPr="00A12B4C" w:rsidRDefault="00A12B4C" w:rsidP="00A12B4C">
            <w:pPr>
              <w:widowControl/>
              <w:jc w:val="center"/>
              <w:rPr>
                <w:sz w:val="22"/>
                <w:szCs w:val="22"/>
              </w:rPr>
            </w:pPr>
          </w:p>
        </w:tc>
        <w:tc>
          <w:tcPr>
            <w:tcW w:w="2693" w:type="dxa"/>
            <w:vMerge/>
            <w:tcBorders>
              <w:left w:val="single" w:sz="4" w:space="0" w:color="auto"/>
              <w:right w:val="single" w:sz="4" w:space="0" w:color="auto"/>
            </w:tcBorders>
            <w:vAlign w:val="center"/>
          </w:tcPr>
          <w:p w14:paraId="1AFEB99B" w14:textId="77777777" w:rsidR="00A12B4C" w:rsidRPr="00A12B4C" w:rsidRDefault="00A12B4C" w:rsidP="00A12B4C">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9232AE1" w14:textId="77777777" w:rsidR="00A12B4C" w:rsidRPr="00A12B4C" w:rsidRDefault="00A12B4C" w:rsidP="00A12B4C">
            <w:pPr>
              <w:jc w:val="center"/>
              <w:rPr>
                <w:sz w:val="22"/>
                <w:szCs w:val="22"/>
              </w:rPr>
            </w:pPr>
            <w:r w:rsidRPr="00A12B4C">
              <w:rPr>
                <w:sz w:val="22"/>
                <w:szCs w:val="22"/>
              </w:rPr>
              <w:t>2028</w:t>
            </w:r>
          </w:p>
        </w:tc>
        <w:tc>
          <w:tcPr>
            <w:tcW w:w="1134" w:type="dxa"/>
            <w:tcBorders>
              <w:top w:val="single" w:sz="4" w:space="0" w:color="auto"/>
              <w:left w:val="single" w:sz="4" w:space="0" w:color="auto"/>
              <w:bottom w:val="single" w:sz="4" w:space="0" w:color="auto"/>
              <w:right w:val="single" w:sz="4" w:space="0" w:color="auto"/>
            </w:tcBorders>
            <w:noWrap/>
            <w:vAlign w:val="center"/>
          </w:tcPr>
          <w:p w14:paraId="1530BCBA"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9C4EDE3" w14:textId="77777777" w:rsidR="00A12B4C" w:rsidRPr="00A12B4C" w:rsidRDefault="00A12B4C" w:rsidP="00A12B4C">
            <w:pPr>
              <w:widowControl/>
              <w:jc w:val="center"/>
              <w:rPr>
                <w:sz w:val="22"/>
                <w:szCs w:val="22"/>
              </w:rPr>
            </w:pPr>
            <w:r w:rsidRPr="00A12B4C">
              <w:rPr>
                <w:sz w:val="22"/>
                <w:szCs w:val="22"/>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2E6C76C" w14:textId="77777777" w:rsidR="00A12B4C" w:rsidRPr="00A12B4C" w:rsidRDefault="00A12B4C" w:rsidP="00A12B4C">
            <w:pPr>
              <w:widowControl/>
              <w:jc w:val="center"/>
              <w:rPr>
                <w:sz w:val="22"/>
                <w:szCs w:val="22"/>
              </w:rPr>
            </w:pPr>
            <w:r w:rsidRPr="00A12B4C">
              <w:rPr>
                <w:sz w:val="22"/>
                <w:szCs w:val="22"/>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4A7D6FA6" w14:textId="77777777" w:rsidR="00A12B4C" w:rsidRPr="00A12B4C" w:rsidRDefault="00A12B4C" w:rsidP="00A12B4C">
            <w:pPr>
              <w:widowControl/>
              <w:jc w:val="center"/>
              <w:rPr>
                <w:sz w:val="22"/>
                <w:szCs w:val="22"/>
              </w:rPr>
            </w:pPr>
            <w:r w:rsidRPr="00A12B4C">
              <w:rPr>
                <w:sz w:val="22"/>
                <w:szCs w:val="22"/>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4930FEFB" w14:textId="77777777" w:rsidR="00A12B4C" w:rsidRPr="00A12B4C" w:rsidRDefault="00A12B4C" w:rsidP="00A12B4C">
            <w:pPr>
              <w:jc w:val="center"/>
              <w:rPr>
                <w:sz w:val="22"/>
                <w:szCs w:val="22"/>
              </w:rPr>
            </w:pPr>
            <w:r w:rsidRPr="00A12B4C">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7B2CE8E" w14:textId="77777777" w:rsidR="00A12B4C" w:rsidRPr="00A12B4C" w:rsidRDefault="00A12B4C" w:rsidP="00A12B4C">
            <w:pPr>
              <w:widowControl/>
              <w:jc w:val="center"/>
              <w:rPr>
                <w:sz w:val="22"/>
                <w:szCs w:val="22"/>
              </w:rPr>
            </w:pPr>
            <w:r w:rsidRPr="00A12B4C">
              <w:rPr>
                <w:sz w:val="22"/>
                <w:szCs w:val="22"/>
              </w:rPr>
              <w:t>X</w:t>
            </w:r>
          </w:p>
        </w:tc>
        <w:tc>
          <w:tcPr>
            <w:tcW w:w="709" w:type="dxa"/>
            <w:tcBorders>
              <w:top w:val="single" w:sz="4" w:space="0" w:color="auto"/>
              <w:left w:val="single" w:sz="4" w:space="0" w:color="auto"/>
              <w:bottom w:val="single" w:sz="4" w:space="0" w:color="auto"/>
              <w:right w:val="single" w:sz="4" w:space="0" w:color="auto"/>
            </w:tcBorders>
            <w:vAlign w:val="center"/>
          </w:tcPr>
          <w:p w14:paraId="21AB0297" w14:textId="77777777" w:rsidR="00A12B4C" w:rsidRPr="00A12B4C" w:rsidRDefault="00A12B4C" w:rsidP="00A12B4C">
            <w:pPr>
              <w:widowControl/>
              <w:jc w:val="center"/>
              <w:rPr>
                <w:sz w:val="22"/>
                <w:szCs w:val="22"/>
              </w:rPr>
            </w:pPr>
            <w:r w:rsidRPr="00A12B4C">
              <w:rPr>
                <w:sz w:val="22"/>
                <w:szCs w:val="22"/>
              </w:rPr>
              <w:t>X</w:t>
            </w:r>
          </w:p>
        </w:tc>
      </w:tr>
    </w:tbl>
    <w:p w14:paraId="783A45BE" w14:textId="77777777" w:rsidR="00A12B4C" w:rsidRPr="00F012C9" w:rsidRDefault="00A12B4C" w:rsidP="00A12B4C">
      <w:pPr>
        <w:pStyle w:val="24"/>
        <w:widowControl/>
        <w:tabs>
          <w:tab w:val="left" w:pos="851"/>
          <w:tab w:val="left" w:pos="1276"/>
          <w:tab w:val="left" w:pos="1560"/>
        </w:tabs>
        <w:ind w:firstLine="708"/>
        <w:rPr>
          <w:bCs/>
          <w:sz w:val="22"/>
          <w:szCs w:val="22"/>
        </w:rPr>
      </w:pPr>
    </w:p>
    <w:p w14:paraId="688248C5" w14:textId="77777777" w:rsidR="00A12B4C" w:rsidRPr="00F012C9" w:rsidRDefault="00A12B4C" w:rsidP="00A12B4C">
      <w:pPr>
        <w:pStyle w:val="24"/>
        <w:widowControl/>
        <w:tabs>
          <w:tab w:val="left" w:pos="851"/>
          <w:tab w:val="left" w:pos="1276"/>
          <w:tab w:val="left" w:pos="1560"/>
        </w:tabs>
        <w:ind w:firstLine="708"/>
        <w:rPr>
          <w:bCs/>
          <w:sz w:val="22"/>
          <w:szCs w:val="22"/>
        </w:rPr>
      </w:pPr>
      <w:r w:rsidRPr="00F012C9">
        <w:rPr>
          <w:bCs/>
          <w:sz w:val="22"/>
          <w:szCs w:val="22"/>
        </w:rPr>
        <w:t>6.</w:t>
      </w:r>
      <w:r w:rsidRPr="00F012C9">
        <w:rPr>
          <w:bCs/>
          <w:sz w:val="22"/>
          <w:szCs w:val="22"/>
        </w:rPr>
        <w:tab/>
        <w:t>Установить к тарифам на тепловую энергию для потребителей ООО «Газпром теплоэнерго Иваново» повышающий коэффициент в размере 1,01.</w:t>
      </w:r>
    </w:p>
    <w:p w14:paraId="692E8C46" w14:textId="77777777" w:rsidR="00A12B4C" w:rsidRPr="00F012C9" w:rsidRDefault="00A12B4C" w:rsidP="00A12B4C">
      <w:pPr>
        <w:pStyle w:val="24"/>
        <w:widowControl/>
        <w:tabs>
          <w:tab w:val="left" w:pos="851"/>
          <w:tab w:val="left" w:pos="1276"/>
          <w:tab w:val="left" w:pos="1560"/>
        </w:tabs>
        <w:ind w:firstLine="708"/>
        <w:rPr>
          <w:bCs/>
          <w:sz w:val="22"/>
          <w:szCs w:val="22"/>
        </w:rPr>
      </w:pPr>
      <w:r w:rsidRPr="00F012C9">
        <w:rPr>
          <w:bCs/>
          <w:sz w:val="22"/>
          <w:szCs w:val="22"/>
        </w:rPr>
        <w:t>7.</w:t>
      </w:r>
      <w:r w:rsidRPr="00F012C9">
        <w:rPr>
          <w:bCs/>
          <w:sz w:val="22"/>
          <w:szCs w:val="22"/>
        </w:rPr>
        <w:tab/>
        <w:t xml:space="preserve"> Повышающий коэффициент, установленный в п. 6 настоящего постановления, применяется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w:t>
      </w:r>
    </w:p>
    <w:p w14:paraId="39C84A0C" w14:textId="77777777" w:rsidR="00A12B4C" w:rsidRPr="00F012C9" w:rsidRDefault="00A12B4C" w:rsidP="00A12B4C">
      <w:pPr>
        <w:pStyle w:val="24"/>
        <w:widowControl/>
        <w:tabs>
          <w:tab w:val="left" w:pos="851"/>
          <w:tab w:val="left" w:pos="1276"/>
          <w:tab w:val="left" w:pos="1560"/>
        </w:tabs>
        <w:ind w:firstLine="708"/>
        <w:rPr>
          <w:bCs/>
          <w:sz w:val="22"/>
          <w:szCs w:val="22"/>
        </w:rPr>
      </w:pPr>
      <w:r w:rsidRPr="00F012C9">
        <w:rPr>
          <w:bCs/>
          <w:sz w:val="22"/>
          <w:szCs w:val="22"/>
        </w:rPr>
        <w:t>8.</w:t>
      </w:r>
      <w:r w:rsidRPr="00F012C9">
        <w:rPr>
          <w:bCs/>
          <w:sz w:val="22"/>
          <w:szCs w:val="22"/>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3CD886C" w14:textId="60CB567B" w:rsidR="00A12B4C" w:rsidRPr="00F012C9" w:rsidRDefault="00A12B4C" w:rsidP="00A12B4C">
      <w:pPr>
        <w:pStyle w:val="24"/>
        <w:widowControl/>
        <w:tabs>
          <w:tab w:val="left" w:pos="851"/>
          <w:tab w:val="left" w:pos="1276"/>
          <w:tab w:val="left" w:pos="1560"/>
        </w:tabs>
        <w:ind w:firstLine="708"/>
        <w:rPr>
          <w:bCs/>
          <w:sz w:val="22"/>
          <w:szCs w:val="22"/>
        </w:rPr>
      </w:pPr>
      <w:r w:rsidRPr="00F012C9">
        <w:rPr>
          <w:bCs/>
          <w:sz w:val="22"/>
          <w:szCs w:val="22"/>
        </w:rPr>
        <w:t>9.</w:t>
      </w:r>
      <w:r w:rsidRPr="00F012C9">
        <w:rPr>
          <w:bCs/>
          <w:sz w:val="22"/>
          <w:szCs w:val="22"/>
        </w:rPr>
        <w:tab/>
        <w:t>Тарифы, установленные в п. 1, 2, долгосрочные параметры регулирования, установленные в п. 5, действуют с 01.01.2024 по 31.12.2028.</w:t>
      </w:r>
    </w:p>
    <w:p w14:paraId="0EF77DD1" w14:textId="73C19369" w:rsidR="00A12B4C" w:rsidRPr="00F012C9" w:rsidRDefault="00A12B4C" w:rsidP="00A12B4C">
      <w:pPr>
        <w:pStyle w:val="24"/>
        <w:widowControl/>
        <w:tabs>
          <w:tab w:val="left" w:pos="851"/>
          <w:tab w:val="left" w:pos="1276"/>
          <w:tab w:val="left" w:pos="1560"/>
        </w:tabs>
        <w:ind w:firstLine="708"/>
        <w:rPr>
          <w:bCs/>
          <w:sz w:val="22"/>
          <w:szCs w:val="22"/>
        </w:rPr>
      </w:pPr>
      <w:r w:rsidRPr="00F012C9">
        <w:rPr>
          <w:bCs/>
          <w:sz w:val="22"/>
          <w:szCs w:val="22"/>
        </w:rPr>
        <w:t>10.</w:t>
      </w:r>
      <w:r w:rsidRPr="00F012C9">
        <w:rPr>
          <w:bCs/>
          <w:sz w:val="22"/>
          <w:szCs w:val="22"/>
        </w:rPr>
        <w:tab/>
        <w:t>Тарифы, установленные в п. 3, 4, действуют с 01.01.2024 по 31.12.2024.</w:t>
      </w:r>
    </w:p>
    <w:p w14:paraId="47A26197" w14:textId="6441151C" w:rsidR="00A12B4C" w:rsidRPr="00F012C9" w:rsidRDefault="00A12B4C" w:rsidP="00A12B4C">
      <w:pPr>
        <w:pStyle w:val="24"/>
        <w:widowControl/>
        <w:tabs>
          <w:tab w:val="left" w:pos="851"/>
          <w:tab w:val="left" w:pos="1276"/>
          <w:tab w:val="left" w:pos="1560"/>
        </w:tabs>
        <w:ind w:firstLine="708"/>
        <w:rPr>
          <w:bCs/>
          <w:sz w:val="22"/>
          <w:szCs w:val="22"/>
        </w:rPr>
      </w:pPr>
      <w:r w:rsidRPr="00F012C9">
        <w:rPr>
          <w:bCs/>
          <w:sz w:val="22"/>
          <w:szCs w:val="22"/>
        </w:rPr>
        <w:t>11.</w:t>
      </w:r>
      <w:r w:rsidRPr="00F012C9">
        <w:rPr>
          <w:bCs/>
          <w:sz w:val="22"/>
          <w:szCs w:val="22"/>
        </w:rPr>
        <w:tab/>
        <w:t>Повышающий коэффициент, установленный в п. 6, действует с 01.01.2024 по 31.12.2024.</w:t>
      </w:r>
    </w:p>
    <w:p w14:paraId="3B86AD35" w14:textId="77777777" w:rsidR="00A12B4C" w:rsidRPr="00F012C9" w:rsidRDefault="00A12B4C" w:rsidP="00A12B4C">
      <w:pPr>
        <w:pStyle w:val="24"/>
        <w:widowControl/>
        <w:tabs>
          <w:tab w:val="left" w:pos="851"/>
          <w:tab w:val="left" w:pos="1276"/>
          <w:tab w:val="left" w:pos="1560"/>
        </w:tabs>
        <w:ind w:firstLine="708"/>
        <w:rPr>
          <w:bCs/>
          <w:sz w:val="22"/>
          <w:szCs w:val="22"/>
        </w:rPr>
      </w:pPr>
      <w:r w:rsidRPr="00F012C9">
        <w:rPr>
          <w:bCs/>
          <w:sz w:val="22"/>
          <w:szCs w:val="22"/>
        </w:rPr>
        <w:t>12.</w:t>
      </w:r>
      <w:r w:rsidRPr="00F012C9">
        <w:rPr>
          <w:bCs/>
          <w:sz w:val="22"/>
          <w:szCs w:val="22"/>
        </w:rPr>
        <w:tab/>
        <w:t>С 01.01.2024 признать утратившими силу приложения 1-6 к  постановлению Департамента энергетики и тарифов Ивановской области от 16.11.2022 № 49-т/8.</w:t>
      </w:r>
    </w:p>
    <w:p w14:paraId="38AF8B71" w14:textId="68394B65" w:rsidR="00A12B4C" w:rsidRPr="00F012C9" w:rsidRDefault="00A12B4C" w:rsidP="00A12B4C">
      <w:pPr>
        <w:pStyle w:val="24"/>
        <w:widowControl/>
        <w:tabs>
          <w:tab w:val="left" w:pos="851"/>
          <w:tab w:val="left" w:pos="1276"/>
          <w:tab w:val="left" w:pos="1560"/>
        </w:tabs>
        <w:ind w:firstLine="708"/>
        <w:rPr>
          <w:bCs/>
          <w:sz w:val="22"/>
          <w:szCs w:val="22"/>
        </w:rPr>
      </w:pPr>
      <w:r w:rsidRPr="00F012C9">
        <w:rPr>
          <w:bCs/>
          <w:sz w:val="22"/>
          <w:szCs w:val="22"/>
        </w:rPr>
        <w:t>13.</w:t>
      </w:r>
      <w:r w:rsidRPr="00F012C9">
        <w:rPr>
          <w:bCs/>
          <w:sz w:val="22"/>
          <w:szCs w:val="22"/>
        </w:rPr>
        <w:tab/>
        <w:t>Постановление вступает в силу после дня его официального опубликования.</w:t>
      </w:r>
    </w:p>
    <w:p w14:paraId="2B9A293A" w14:textId="77777777" w:rsidR="00A12B4C" w:rsidRPr="00F012C9" w:rsidRDefault="00A12B4C" w:rsidP="00A12B4C">
      <w:pPr>
        <w:pStyle w:val="24"/>
        <w:widowControl/>
        <w:tabs>
          <w:tab w:val="left" w:pos="851"/>
          <w:tab w:val="left" w:pos="1276"/>
          <w:tab w:val="left" w:pos="1560"/>
        </w:tabs>
        <w:ind w:left="709" w:firstLine="0"/>
        <w:rPr>
          <w:b/>
          <w:sz w:val="22"/>
          <w:szCs w:val="22"/>
        </w:rPr>
      </w:pPr>
    </w:p>
    <w:p w14:paraId="542C52D6" w14:textId="77777777" w:rsidR="00A12B4C" w:rsidRPr="00F012C9" w:rsidRDefault="00A12B4C" w:rsidP="00A12B4C">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12B4C" w:rsidRPr="00F012C9" w14:paraId="777BFFBF" w14:textId="77777777" w:rsidTr="00DD22E3">
        <w:tc>
          <w:tcPr>
            <w:tcW w:w="959" w:type="dxa"/>
          </w:tcPr>
          <w:p w14:paraId="4372C17F" w14:textId="77777777" w:rsidR="00A12B4C" w:rsidRPr="00F012C9" w:rsidRDefault="00A12B4C" w:rsidP="00DD22E3">
            <w:pPr>
              <w:tabs>
                <w:tab w:val="left" w:pos="4020"/>
              </w:tabs>
              <w:jc w:val="center"/>
              <w:rPr>
                <w:sz w:val="22"/>
                <w:szCs w:val="22"/>
              </w:rPr>
            </w:pPr>
            <w:r w:rsidRPr="00F012C9">
              <w:rPr>
                <w:sz w:val="22"/>
                <w:szCs w:val="22"/>
              </w:rPr>
              <w:t>№ п/п</w:t>
            </w:r>
          </w:p>
        </w:tc>
        <w:tc>
          <w:tcPr>
            <w:tcW w:w="2391" w:type="dxa"/>
          </w:tcPr>
          <w:p w14:paraId="2475F23D" w14:textId="77777777" w:rsidR="00A12B4C" w:rsidRPr="00F012C9" w:rsidRDefault="00A12B4C" w:rsidP="00DD22E3">
            <w:pPr>
              <w:tabs>
                <w:tab w:val="left" w:pos="4020"/>
              </w:tabs>
              <w:rPr>
                <w:sz w:val="22"/>
                <w:szCs w:val="22"/>
              </w:rPr>
            </w:pPr>
            <w:r w:rsidRPr="00F012C9">
              <w:rPr>
                <w:sz w:val="22"/>
                <w:szCs w:val="22"/>
              </w:rPr>
              <w:t>Члены правления</w:t>
            </w:r>
          </w:p>
        </w:tc>
        <w:tc>
          <w:tcPr>
            <w:tcW w:w="3493" w:type="dxa"/>
          </w:tcPr>
          <w:p w14:paraId="5BDAE47A" w14:textId="77777777" w:rsidR="00A12B4C" w:rsidRPr="00F012C9" w:rsidRDefault="00A12B4C" w:rsidP="00DD22E3">
            <w:pPr>
              <w:tabs>
                <w:tab w:val="left" w:pos="4020"/>
              </w:tabs>
              <w:jc w:val="center"/>
              <w:rPr>
                <w:sz w:val="22"/>
                <w:szCs w:val="22"/>
              </w:rPr>
            </w:pPr>
            <w:r w:rsidRPr="00F012C9">
              <w:rPr>
                <w:sz w:val="22"/>
                <w:szCs w:val="22"/>
              </w:rPr>
              <w:t>Результаты голосования</w:t>
            </w:r>
          </w:p>
        </w:tc>
      </w:tr>
      <w:tr w:rsidR="00A12B4C" w:rsidRPr="00F012C9" w14:paraId="6B2E280D" w14:textId="77777777" w:rsidTr="00DD22E3">
        <w:tc>
          <w:tcPr>
            <w:tcW w:w="959" w:type="dxa"/>
          </w:tcPr>
          <w:p w14:paraId="6B0F4403" w14:textId="77777777" w:rsidR="00A12B4C" w:rsidRPr="00F012C9" w:rsidRDefault="00A12B4C" w:rsidP="00DD22E3">
            <w:pPr>
              <w:tabs>
                <w:tab w:val="left" w:pos="4020"/>
              </w:tabs>
              <w:jc w:val="center"/>
              <w:rPr>
                <w:sz w:val="22"/>
                <w:szCs w:val="22"/>
              </w:rPr>
            </w:pPr>
            <w:r w:rsidRPr="00F012C9">
              <w:rPr>
                <w:sz w:val="22"/>
                <w:szCs w:val="22"/>
              </w:rPr>
              <w:t>1.</w:t>
            </w:r>
          </w:p>
        </w:tc>
        <w:tc>
          <w:tcPr>
            <w:tcW w:w="2391" w:type="dxa"/>
          </w:tcPr>
          <w:p w14:paraId="43B10A38" w14:textId="77777777" w:rsidR="00A12B4C" w:rsidRPr="00F012C9" w:rsidRDefault="00A12B4C" w:rsidP="00DD22E3">
            <w:pPr>
              <w:tabs>
                <w:tab w:val="left" w:pos="4020"/>
              </w:tabs>
              <w:rPr>
                <w:sz w:val="22"/>
                <w:szCs w:val="22"/>
              </w:rPr>
            </w:pPr>
            <w:r w:rsidRPr="00F012C9">
              <w:rPr>
                <w:sz w:val="22"/>
                <w:szCs w:val="22"/>
              </w:rPr>
              <w:t>Морева Е.Н.</w:t>
            </w:r>
          </w:p>
        </w:tc>
        <w:tc>
          <w:tcPr>
            <w:tcW w:w="3493" w:type="dxa"/>
          </w:tcPr>
          <w:p w14:paraId="79E1EC2B" w14:textId="77777777" w:rsidR="00A12B4C" w:rsidRPr="00F012C9" w:rsidRDefault="00A12B4C" w:rsidP="00DD22E3">
            <w:pPr>
              <w:jc w:val="center"/>
              <w:rPr>
                <w:sz w:val="22"/>
                <w:szCs w:val="22"/>
              </w:rPr>
            </w:pPr>
            <w:r w:rsidRPr="00F012C9">
              <w:rPr>
                <w:sz w:val="22"/>
                <w:szCs w:val="22"/>
              </w:rPr>
              <w:t>за</w:t>
            </w:r>
          </w:p>
        </w:tc>
      </w:tr>
      <w:tr w:rsidR="00A12B4C" w:rsidRPr="00F012C9" w14:paraId="17D5DFD9" w14:textId="77777777" w:rsidTr="00DD22E3">
        <w:tc>
          <w:tcPr>
            <w:tcW w:w="959" w:type="dxa"/>
          </w:tcPr>
          <w:p w14:paraId="64C3736E" w14:textId="77777777" w:rsidR="00A12B4C" w:rsidRPr="00F012C9" w:rsidRDefault="00A12B4C" w:rsidP="00DD22E3">
            <w:pPr>
              <w:tabs>
                <w:tab w:val="left" w:pos="4020"/>
              </w:tabs>
              <w:jc w:val="center"/>
              <w:rPr>
                <w:sz w:val="22"/>
                <w:szCs w:val="22"/>
              </w:rPr>
            </w:pPr>
            <w:r w:rsidRPr="00F012C9">
              <w:rPr>
                <w:sz w:val="22"/>
                <w:szCs w:val="22"/>
              </w:rPr>
              <w:t>2.</w:t>
            </w:r>
          </w:p>
        </w:tc>
        <w:tc>
          <w:tcPr>
            <w:tcW w:w="2391" w:type="dxa"/>
          </w:tcPr>
          <w:p w14:paraId="393034C7" w14:textId="77777777" w:rsidR="00A12B4C" w:rsidRPr="00F012C9" w:rsidRDefault="00A12B4C" w:rsidP="00DD22E3">
            <w:pPr>
              <w:tabs>
                <w:tab w:val="left" w:pos="4020"/>
              </w:tabs>
              <w:rPr>
                <w:sz w:val="22"/>
                <w:szCs w:val="22"/>
              </w:rPr>
            </w:pPr>
            <w:r w:rsidRPr="00F012C9">
              <w:rPr>
                <w:sz w:val="22"/>
                <w:szCs w:val="22"/>
              </w:rPr>
              <w:t>Бугаева С.Е.</w:t>
            </w:r>
          </w:p>
        </w:tc>
        <w:tc>
          <w:tcPr>
            <w:tcW w:w="3493" w:type="dxa"/>
          </w:tcPr>
          <w:p w14:paraId="09658CC4" w14:textId="77777777" w:rsidR="00A12B4C" w:rsidRPr="00F012C9" w:rsidRDefault="00A12B4C" w:rsidP="00DD22E3">
            <w:pPr>
              <w:jc w:val="center"/>
              <w:rPr>
                <w:sz w:val="22"/>
                <w:szCs w:val="22"/>
              </w:rPr>
            </w:pPr>
            <w:r w:rsidRPr="00F012C9">
              <w:rPr>
                <w:sz w:val="22"/>
                <w:szCs w:val="22"/>
              </w:rPr>
              <w:t>за</w:t>
            </w:r>
          </w:p>
        </w:tc>
      </w:tr>
      <w:tr w:rsidR="00A12B4C" w:rsidRPr="00F012C9" w14:paraId="055DB0B3" w14:textId="77777777" w:rsidTr="00DD22E3">
        <w:tc>
          <w:tcPr>
            <w:tcW w:w="959" w:type="dxa"/>
          </w:tcPr>
          <w:p w14:paraId="02F9347E" w14:textId="77777777" w:rsidR="00A12B4C" w:rsidRPr="00F012C9" w:rsidRDefault="00A12B4C" w:rsidP="00DD22E3">
            <w:pPr>
              <w:tabs>
                <w:tab w:val="left" w:pos="4020"/>
              </w:tabs>
              <w:jc w:val="center"/>
              <w:rPr>
                <w:sz w:val="22"/>
                <w:szCs w:val="22"/>
              </w:rPr>
            </w:pPr>
            <w:r w:rsidRPr="00F012C9">
              <w:rPr>
                <w:sz w:val="22"/>
                <w:szCs w:val="22"/>
              </w:rPr>
              <w:t>3.</w:t>
            </w:r>
          </w:p>
        </w:tc>
        <w:tc>
          <w:tcPr>
            <w:tcW w:w="2391" w:type="dxa"/>
          </w:tcPr>
          <w:p w14:paraId="2D5F8324" w14:textId="77777777" w:rsidR="00A12B4C" w:rsidRPr="00F012C9" w:rsidRDefault="00A12B4C" w:rsidP="00DD22E3">
            <w:pPr>
              <w:tabs>
                <w:tab w:val="left" w:pos="4020"/>
              </w:tabs>
              <w:rPr>
                <w:sz w:val="22"/>
                <w:szCs w:val="22"/>
              </w:rPr>
            </w:pPr>
            <w:r w:rsidRPr="00F012C9">
              <w:rPr>
                <w:sz w:val="22"/>
                <w:szCs w:val="22"/>
              </w:rPr>
              <w:t>Гущина Н.Б.</w:t>
            </w:r>
          </w:p>
        </w:tc>
        <w:tc>
          <w:tcPr>
            <w:tcW w:w="3493" w:type="dxa"/>
          </w:tcPr>
          <w:p w14:paraId="4436CCDA" w14:textId="77777777" w:rsidR="00A12B4C" w:rsidRPr="00F012C9" w:rsidRDefault="00A12B4C" w:rsidP="00DD22E3">
            <w:pPr>
              <w:jc w:val="center"/>
              <w:rPr>
                <w:sz w:val="22"/>
                <w:szCs w:val="22"/>
              </w:rPr>
            </w:pPr>
            <w:r w:rsidRPr="00F012C9">
              <w:rPr>
                <w:sz w:val="22"/>
                <w:szCs w:val="22"/>
              </w:rPr>
              <w:t>за</w:t>
            </w:r>
          </w:p>
        </w:tc>
      </w:tr>
      <w:tr w:rsidR="00A12B4C" w:rsidRPr="00F012C9" w14:paraId="1484F9E9" w14:textId="77777777" w:rsidTr="00DD22E3">
        <w:tc>
          <w:tcPr>
            <w:tcW w:w="959" w:type="dxa"/>
          </w:tcPr>
          <w:p w14:paraId="76506CE9" w14:textId="77777777" w:rsidR="00A12B4C" w:rsidRPr="00F012C9" w:rsidRDefault="00A12B4C" w:rsidP="00DD22E3">
            <w:pPr>
              <w:tabs>
                <w:tab w:val="left" w:pos="4020"/>
              </w:tabs>
              <w:jc w:val="center"/>
              <w:rPr>
                <w:sz w:val="22"/>
                <w:szCs w:val="22"/>
              </w:rPr>
            </w:pPr>
            <w:r w:rsidRPr="00F012C9">
              <w:rPr>
                <w:sz w:val="22"/>
                <w:szCs w:val="22"/>
              </w:rPr>
              <w:lastRenderedPageBreak/>
              <w:t>4.</w:t>
            </w:r>
          </w:p>
        </w:tc>
        <w:tc>
          <w:tcPr>
            <w:tcW w:w="2391" w:type="dxa"/>
          </w:tcPr>
          <w:p w14:paraId="066F1518" w14:textId="77777777" w:rsidR="00A12B4C" w:rsidRPr="00F012C9" w:rsidRDefault="00A12B4C" w:rsidP="00DD22E3">
            <w:pPr>
              <w:tabs>
                <w:tab w:val="left" w:pos="4020"/>
              </w:tabs>
              <w:rPr>
                <w:sz w:val="22"/>
                <w:szCs w:val="22"/>
              </w:rPr>
            </w:pPr>
            <w:proofErr w:type="spellStart"/>
            <w:r w:rsidRPr="00F012C9">
              <w:rPr>
                <w:sz w:val="22"/>
                <w:szCs w:val="22"/>
              </w:rPr>
              <w:t>Турбачкина</w:t>
            </w:r>
            <w:proofErr w:type="spellEnd"/>
            <w:r w:rsidRPr="00F012C9">
              <w:rPr>
                <w:sz w:val="22"/>
                <w:szCs w:val="22"/>
              </w:rPr>
              <w:t xml:space="preserve"> Е.В.</w:t>
            </w:r>
          </w:p>
        </w:tc>
        <w:tc>
          <w:tcPr>
            <w:tcW w:w="3493" w:type="dxa"/>
          </w:tcPr>
          <w:p w14:paraId="6E88E34D" w14:textId="77777777" w:rsidR="00A12B4C" w:rsidRPr="00F012C9" w:rsidRDefault="00A12B4C" w:rsidP="00DD22E3">
            <w:pPr>
              <w:tabs>
                <w:tab w:val="left" w:pos="4020"/>
              </w:tabs>
              <w:jc w:val="center"/>
              <w:rPr>
                <w:sz w:val="22"/>
                <w:szCs w:val="22"/>
              </w:rPr>
            </w:pPr>
            <w:r w:rsidRPr="00F012C9">
              <w:rPr>
                <w:sz w:val="22"/>
                <w:szCs w:val="22"/>
              </w:rPr>
              <w:t>за</w:t>
            </w:r>
          </w:p>
        </w:tc>
      </w:tr>
      <w:tr w:rsidR="00A12B4C" w:rsidRPr="00F012C9" w14:paraId="5C2A650C" w14:textId="77777777" w:rsidTr="00DD22E3">
        <w:tc>
          <w:tcPr>
            <w:tcW w:w="959" w:type="dxa"/>
          </w:tcPr>
          <w:p w14:paraId="4C7419B7" w14:textId="77777777" w:rsidR="00A12B4C" w:rsidRPr="00F012C9" w:rsidRDefault="00A12B4C" w:rsidP="00DD22E3">
            <w:pPr>
              <w:tabs>
                <w:tab w:val="left" w:pos="4020"/>
              </w:tabs>
              <w:jc w:val="center"/>
              <w:rPr>
                <w:sz w:val="22"/>
                <w:szCs w:val="22"/>
              </w:rPr>
            </w:pPr>
            <w:r w:rsidRPr="00F012C9">
              <w:rPr>
                <w:sz w:val="22"/>
                <w:szCs w:val="22"/>
              </w:rPr>
              <w:t>5.</w:t>
            </w:r>
          </w:p>
        </w:tc>
        <w:tc>
          <w:tcPr>
            <w:tcW w:w="2391" w:type="dxa"/>
          </w:tcPr>
          <w:p w14:paraId="1D0B528E" w14:textId="77777777" w:rsidR="00A12B4C" w:rsidRPr="00F012C9" w:rsidRDefault="00A12B4C" w:rsidP="00DD22E3">
            <w:pPr>
              <w:tabs>
                <w:tab w:val="left" w:pos="4020"/>
              </w:tabs>
              <w:rPr>
                <w:sz w:val="22"/>
                <w:szCs w:val="22"/>
              </w:rPr>
            </w:pPr>
            <w:r w:rsidRPr="00F012C9">
              <w:rPr>
                <w:sz w:val="22"/>
                <w:szCs w:val="22"/>
              </w:rPr>
              <w:t>Полозов И.Г.</w:t>
            </w:r>
          </w:p>
        </w:tc>
        <w:tc>
          <w:tcPr>
            <w:tcW w:w="3493" w:type="dxa"/>
          </w:tcPr>
          <w:p w14:paraId="566AD997" w14:textId="77777777" w:rsidR="00A12B4C" w:rsidRPr="00F012C9" w:rsidRDefault="00A12B4C" w:rsidP="00DD22E3">
            <w:pPr>
              <w:tabs>
                <w:tab w:val="left" w:pos="4020"/>
              </w:tabs>
              <w:jc w:val="center"/>
              <w:rPr>
                <w:sz w:val="22"/>
                <w:szCs w:val="22"/>
              </w:rPr>
            </w:pPr>
            <w:r w:rsidRPr="00F012C9">
              <w:rPr>
                <w:sz w:val="22"/>
                <w:szCs w:val="22"/>
              </w:rPr>
              <w:t>за</w:t>
            </w:r>
          </w:p>
        </w:tc>
      </w:tr>
      <w:tr w:rsidR="00A12B4C" w:rsidRPr="00F012C9" w14:paraId="453FC12F" w14:textId="77777777" w:rsidTr="00DD22E3">
        <w:tc>
          <w:tcPr>
            <w:tcW w:w="959" w:type="dxa"/>
          </w:tcPr>
          <w:p w14:paraId="61736C7A" w14:textId="77777777" w:rsidR="00A12B4C" w:rsidRPr="00F012C9" w:rsidRDefault="00A12B4C" w:rsidP="00DD22E3">
            <w:pPr>
              <w:tabs>
                <w:tab w:val="left" w:pos="4020"/>
              </w:tabs>
              <w:jc w:val="center"/>
              <w:rPr>
                <w:sz w:val="22"/>
                <w:szCs w:val="22"/>
              </w:rPr>
            </w:pPr>
            <w:r w:rsidRPr="00F012C9">
              <w:rPr>
                <w:sz w:val="22"/>
                <w:szCs w:val="22"/>
              </w:rPr>
              <w:t>6.</w:t>
            </w:r>
          </w:p>
        </w:tc>
        <w:tc>
          <w:tcPr>
            <w:tcW w:w="2391" w:type="dxa"/>
          </w:tcPr>
          <w:p w14:paraId="24156C79" w14:textId="77777777" w:rsidR="00A12B4C" w:rsidRPr="00F012C9" w:rsidRDefault="00A12B4C" w:rsidP="00DD22E3">
            <w:pPr>
              <w:tabs>
                <w:tab w:val="left" w:pos="4020"/>
              </w:tabs>
              <w:rPr>
                <w:sz w:val="22"/>
                <w:szCs w:val="22"/>
              </w:rPr>
            </w:pPr>
            <w:r w:rsidRPr="00F012C9">
              <w:rPr>
                <w:sz w:val="22"/>
                <w:szCs w:val="22"/>
              </w:rPr>
              <w:t>Коннова Е.А.</w:t>
            </w:r>
          </w:p>
        </w:tc>
        <w:tc>
          <w:tcPr>
            <w:tcW w:w="3493" w:type="dxa"/>
          </w:tcPr>
          <w:p w14:paraId="64EF23DD" w14:textId="77777777" w:rsidR="00A12B4C" w:rsidRPr="00F012C9" w:rsidRDefault="00A12B4C" w:rsidP="00DD22E3">
            <w:pPr>
              <w:tabs>
                <w:tab w:val="left" w:pos="4020"/>
              </w:tabs>
              <w:jc w:val="center"/>
              <w:rPr>
                <w:sz w:val="22"/>
                <w:szCs w:val="22"/>
              </w:rPr>
            </w:pPr>
            <w:r w:rsidRPr="00F012C9">
              <w:rPr>
                <w:sz w:val="22"/>
                <w:szCs w:val="22"/>
              </w:rPr>
              <w:t>за</w:t>
            </w:r>
          </w:p>
        </w:tc>
      </w:tr>
      <w:tr w:rsidR="00A12B4C" w:rsidRPr="00F012C9" w14:paraId="7A32E7BF" w14:textId="77777777" w:rsidTr="00DD22E3">
        <w:tc>
          <w:tcPr>
            <w:tcW w:w="959" w:type="dxa"/>
          </w:tcPr>
          <w:p w14:paraId="39E2F121" w14:textId="77777777" w:rsidR="00A12B4C" w:rsidRPr="00F012C9" w:rsidRDefault="00A12B4C" w:rsidP="00DD22E3">
            <w:pPr>
              <w:tabs>
                <w:tab w:val="left" w:pos="4020"/>
              </w:tabs>
              <w:jc w:val="center"/>
              <w:rPr>
                <w:sz w:val="22"/>
                <w:szCs w:val="22"/>
              </w:rPr>
            </w:pPr>
            <w:r w:rsidRPr="00F012C9">
              <w:rPr>
                <w:sz w:val="22"/>
                <w:szCs w:val="22"/>
              </w:rPr>
              <w:t>7.</w:t>
            </w:r>
          </w:p>
        </w:tc>
        <w:tc>
          <w:tcPr>
            <w:tcW w:w="2391" w:type="dxa"/>
          </w:tcPr>
          <w:p w14:paraId="52495CA6" w14:textId="77777777" w:rsidR="00A12B4C" w:rsidRPr="00F012C9" w:rsidRDefault="00A12B4C" w:rsidP="00DD22E3">
            <w:pPr>
              <w:tabs>
                <w:tab w:val="left" w:pos="4020"/>
              </w:tabs>
              <w:rPr>
                <w:sz w:val="22"/>
                <w:szCs w:val="22"/>
              </w:rPr>
            </w:pPr>
            <w:r w:rsidRPr="00F012C9">
              <w:rPr>
                <w:sz w:val="22"/>
                <w:szCs w:val="22"/>
              </w:rPr>
              <w:t>Агапова О.П.</w:t>
            </w:r>
          </w:p>
        </w:tc>
        <w:tc>
          <w:tcPr>
            <w:tcW w:w="3493" w:type="dxa"/>
          </w:tcPr>
          <w:p w14:paraId="63742817" w14:textId="77777777" w:rsidR="00A12B4C" w:rsidRPr="00F012C9" w:rsidRDefault="00A12B4C" w:rsidP="00DD22E3">
            <w:pPr>
              <w:tabs>
                <w:tab w:val="left" w:pos="4020"/>
              </w:tabs>
              <w:jc w:val="center"/>
              <w:rPr>
                <w:sz w:val="22"/>
                <w:szCs w:val="22"/>
              </w:rPr>
            </w:pPr>
            <w:r w:rsidRPr="00F012C9">
              <w:rPr>
                <w:sz w:val="22"/>
                <w:szCs w:val="22"/>
              </w:rPr>
              <w:t>за</w:t>
            </w:r>
          </w:p>
        </w:tc>
      </w:tr>
    </w:tbl>
    <w:p w14:paraId="0DF19216" w14:textId="77777777" w:rsidR="00A12B4C" w:rsidRPr="00F012C9" w:rsidRDefault="00A12B4C" w:rsidP="00A12B4C">
      <w:pPr>
        <w:pStyle w:val="24"/>
        <w:widowControl/>
        <w:tabs>
          <w:tab w:val="left" w:pos="851"/>
          <w:tab w:val="left" w:pos="1134"/>
          <w:tab w:val="left" w:pos="1276"/>
        </w:tabs>
        <w:ind w:firstLine="0"/>
        <w:rPr>
          <w:sz w:val="22"/>
          <w:szCs w:val="22"/>
        </w:rPr>
      </w:pPr>
      <w:r w:rsidRPr="00F012C9">
        <w:rPr>
          <w:sz w:val="22"/>
          <w:szCs w:val="22"/>
        </w:rPr>
        <w:t>Итого: за – 7, против – 0, воздержался – 0, отсутствуют – 0.</w:t>
      </w:r>
    </w:p>
    <w:p w14:paraId="077E07AC" w14:textId="77777777" w:rsidR="00A12B4C" w:rsidRPr="00F012C9" w:rsidRDefault="00A12B4C" w:rsidP="00A12B4C">
      <w:pPr>
        <w:pStyle w:val="ConsNormal"/>
        <w:tabs>
          <w:tab w:val="left" w:pos="851"/>
          <w:tab w:val="left" w:pos="993"/>
          <w:tab w:val="left" w:pos="4020"/>
        </w:tabs>
        <w:ind w:firstLine="567"/>
        <w:jc w:val="both"/>
        <w:rPr>
          <w:rFonts w:ascii="Times New Roman" w:hAnsi="Times New Roman"/>
          <w:b/>
          <w:color w:val="FF0000"/>
          <w:sz w:val="22"/>
          <w:szCs w:val="22"/>
        </w:rPr>
      </w:pPr>
    </w:p>
    <w:p w14:paraId="205AFBCD" w14:textId="46884C11" w:rsidR="00533CA3" w:rsidRPr="00F012C9" w:rsidRDefault="00533CA3" w:rsidP="00533CA3">
      <w:pPr>
        <w:pStyle w:val="24"/>
        <w:widowControl/>
        <w:tabs>
          <w:tab w:val="left" w:pos="851"/>
          <w:tab w:val="left" w:pos="1276"/>
          <w:tab w:val="left" w:pos="1560"/>
        </w:tabs>
        <w:ind w:firstLine="708"/>
        <w:rPr>
          <w:b/>
          <w:sz w:val="22"/>
          <w:szCs w:val="22"/>
        </w:rPr>
      </w:pPr>
      <w:r w:rsidRPr="00F012C9">
        <w:rPr>
          <w:b/>
          <w:sz w:val="22"/>
          <w:szCs w:val="22"/>
        </w:rPr>
        <w:t>5. О корректировке долгосрочных тарифов на тепловую энергию для потребителей ООО «Берег» (Пучежский район) на 2024 год (Копышева М.С.)</w:t>
      </w:r>
    </w:p>
    <w:p w14:paraId="4DA6315F" w14:textId="3B64369F" w:rsidR="00DD2950" w:rsidRPr="00F012C9" w:rsidRDefault="00DD2950" w:rsidP="00DD2950">
      <w:pPr>
        <w:pStyle w:val="24"/>
        <w:widowControl/>
        <w:tabs>
          <w:tab w:val="left" w:pos="851"/>
          <w:tab w:val="left" w:pos="993"/>
          <w:tab w:val="left" w:pos="1276"/>
        </w:tabs>
        <w:ind w:firstLine="709"/>
        <w:rPr>
          <w:sz w:val="22"/>
          <w:szCs w:val="22"/>
        </w:rPr>
      </w:pPr>
      <w:r w:rsidRPr="00F012C9">
        <w:rPr>
          <w:sz w:val="22"/>
          <w:szCs w:val="22"/>
        </w:rPr>
        <w:t>В связи с обращением ООО «Берег» (Пучежский район) приказом Департамента энергетики и тарифов Ивановской области от 28.04.2023 № 16-у открыто дело об установлении долгосрочных тарифов на тепловую энергию с учетом корректировки необходимой валовой выручки на 2024 год для потребителей  ООО «Берег» в с. Илья-Высоково Пучежского района.</w:t>
      </w:r>
    </w:p>
    <w:p w14:paraId="7BC0E8F8" w14:textId="26378CE8" w:rsidR="00DD2950" w:rsidRPr="00F012C9" w:rsidRDefault="00DD2950" w:rsidP="00DD2950">
      <w:pPr>
        <w:pStyle w:val="24"/>
        <w:widowControl/>
        <w:tabs>
          <w:tab w:val="left" w:pos="851"/>
          <w:tab w:val="left" w:pos="993"/>
          <w:tab w:val="left" w:pos="1276"/>
        </w:tabs>
        <w:ind w:firstLine="709"/>
        <w:rPr>
          <w:sz w:val="22"/>
          <w:szCs w:val="22"/>
        </w:rPr>
      </w:pPr>
      <w:r w:rsidRPr="00F012C9">
        <w:rPr>
          <w:sz w:val="22"/>
          <w:szCs w:val="22"/>
        </w:rPr>
        <w:t>Метод регулирования указанных тарифов - метод индексации установленных тарифов определен в первый год долгосрочного периода приказом Департамента энергетики и тарифов Ивановской области от 26.04.2019 № 11-у на 2020-2024 годы. Таким образом, 2024 год является последним годом второго долгосрочного периода регулирования.</w:t>
      </w:r>
    </w:p>
    <w:p w14:paraId="32B65BAB" w14:textId="77777777" w:rsidR="00DD2950" w:rsidRPr="00F012C9" w:rsidRDefault="00DD2950" w:rsidP="00DD2950">
      <w:pPr>
        <w:pStyle w:val="24"/>
        <w:widowControl/>
        <w:tabs>
          <w:tab w:val="left" w:pos="851"/>
          <w:tab w:val="left" w:pos="993"/>
          <w:tab w:val="left" w:pos="1276"/>
        </w:tabs>
        <w:ind w:firstLine="709"/>
        <w:rPr>
          <w:sz w:val="22"/>
          <w:szCs w:val="22"/>
        </w:rPr>
      </w:pPr>
      <w:r w:rsidRPr="00F012C9">
        <w:rPr>
          <w:sz w:val="22"/>
          <w:szCs w:val="22"/>
        </w:rPr>
        <w:t>ООО «Берег» (Пучежский район) осуществляет регулируемые виды деятельности с использованием имущества, которым владеет на праве концессионного соглашения от 21.09.2016 №1, заключенного с Администрацией Илья-Высоковского сельского поселения Пучежского района Ивановской области.</w:t>
      </w:r>
    </w:p>
    <w:p w14:paraId="18E7866A" w14:textId="77777777" w:rsidR="00DD2950" w:rsidRPr="00F012C9" w:rsidRDefault="00DD2950" w:rsidP="00DD2950">
      <w:pPr>
        <w:pStyle w:val="24"/>
        <w:widowControl/>
        <w:tabs>
          <w:tab w:val="left" w:pos="851"/>
          <w:tab w:val="left" w:pos="993"/>
          <w:tab w:val="left" w:pos="1276"/>
        </w:tabs>
        <w:ind w:firstLine="709"/>
        <w:rPr>
          <w:sz w:val="22"/>
          <w:szCs w:val="22"/>
        </w:rPr>
      </w:pPr>
      <w:r w:rsidRPr="00F012C9">
        <w:rPr>
          <w:sz w:val="22"/>
          <w:szCs w:val="22"/>
        </w:rPr>
        <w:t>Тепловая энергия отпускается потребителям в теплоносителе в виде воды.</w:t>
      </w:r>
    </w:p>
    <w:p w14:paraId="1433D6C5" w14:textId="77777777" w:rsidR="00F012C9" w:rsidRPr="00F012C9" w:rsidRDefault="00F012C9" w:rsidP="00F012C9">
      <w:pPr>
        <w:pStyle w:val="a4"/>
        <w:ind w:left="0" w:firstLine="709"/>
        <w:jc w:val="both"/>
        <w:rPr>
          <w:sz w:val="22"/>
          <w:szCs w:val="22"/>
        </w:rPr>
      </w:pPr>
      <w:r w:rsidRPr="00F012C9">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23C30714" w14:textId="77777777" w:rsidR="00F012C9" w:rsidRPr="00F012C9" w:rsidRDefault="00F012C9" w:rsidP="00F012C9">
      <w:pPr>
        <w:pStyle w:val="24"/>
        <w:widowControl/>
        <w:tabs>
          <w:tab w:val="left" w:pos="851"/>
          <w:tab w:val="left" w:pos="1276"/>
          <w:tab w:val="left" w:pos="1560"/>
        </w:tabs>
        <w:ind w:firstLine="708"/>
        <w:rPr>
          <w:bCs/>
          <w:sz w:val="22"/>
          <w:szCs w:val="22"/>
        </w:rPr>
      </w:pPr>
      <w:r w:rsidRPr="00F012C9">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6E3D79D9" w14:textId="6D1AE16E" w:rsidR="008E3949" w:rsidRPr="00D6043D" w:rsidRDefault="008E3949" w:rsidP="008E3949">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w:t>
      </w:r>
      <w:r>
        <w:rPr>
          <w:bCs/>
          <w:sz w:val="22"/>
          <w:szCs w:val="22"/>
        </w:rPr>
        <w:t xml:space="preserve"> </w:t>
      </w:r>
      <w:r w:rsidR="00775756">
        <w:rPr>
          <w:bCs/>
          <w:sz w:val="22"/>
          <w:szCs w:val="22"/>
        </w:rPr>
        <w:t>Пуче</w:t>
      </w:r>
      <w:r>
        <w:rPr>
          <w:bCs/>
          <w:sz w:val="22"/>
          <w:szCs w:val="22"/>
        </w:rPr>
        <w:t xml:space="preserve">жского муниципального района </w:t>
      </w:r>
      <w:r w:rsidRPr="00D6043D">
        <w:rPr>
          <w:bCs/>
          <w:sz w:val="22"/>
          <w:szCs w:val="22"/>
        </w:rPr>
        <w:t xml:space="preserve">на второе полугодие 2024 года определен с ростом на </w:t>
      </w:r>
      <w:r>
        <w:rPr>
          <w:bCs/>
          <w:sz w:val="22"/>
          <w:szCs w:val="22"/>
        </w:rPr>
        <w:t>7,0</w:t>
      </w:r>
      <w:r w:rsidRPr="00D6043D">
        <w:rPr>
          <w:bCs/>
          <w:sz w:val="22"/>
          <w:szCs w:val="22"/>
        </w:rPr>
        <w:t>%, что не превышает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603CAC2A" w14:textId="77777777" w:rsidR="00F012C9" w:rsidRPr="00F012C9" w:rsidRDefault="00F012C9" w:rsidP="00F012C9">
      <w:pPr>
        <w:pStyle w:val="24"/>
        <w:widowControl/>
        <w:tabs>
          <w:tab w:val="left" w:pos="851"/>
          <w:tab w:val="left" w:pos="1276"/>
          <w:tab w:val="left" w:pos="1560"/>
        </w:tabs>
        <w:ind w:firstLine="708"/>
        <w:rPr>
          <w:bCs/>
          <w:sz w:val="22"/>
          <w:szCs w:val="22"/>
        </w:rPr>
      </w:pPr>
      <w:r w:rsidRPr="00F012C9">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7AC563D9" w14:textId="77777777" w:rsidR="00F012C9" w:rsidRPr="00F012C9" w:rsidRDefault="00F012C9" w:rsidP="00F012C9">
      <w:pPr>
        <w:pStyle w:val="a4"/>
        <w:ind w:left="0" w:firstLine="709"/>
        <w:jc w:val="both"/>
        <w:rPr>
          <w:sz w:val="22"/>
          <w:szCs w:val="22"/>
        </w:rPr>
      </w:pPr>
      <w:r w:rsidRPr="00F012C9">
        <w:rPr>
          <w:sz w:val="22"/>
          <w:szCs w:val="22"/>
        </w:rPr>
        <w:t xml:space="preserve">По результатам экспертизы материалов тарифного дела подготовлено экспертное заключение. </w:t>
      </w:r>
    </w:p>
    <w:p w14:paraId="3B56105F" w14:textId="1264D659" w:rsidR="00F012C9" w:rsidRPr="00F012C9" w:rsidRDefault="00F012C9" w:rsidP="00F012C9">
      <w:pPr>
        <w:pStyle w:val="24"/>
        <w:widowControl/>
        <w:tabs>
          <w:tab w:val="left" w:pos="851"/>
          <w:tab w:val="left" w:pos="1276"/>
          <w:tab w:val="left" w:pos="1560"/>
        </w:tabs>
        <w:ind w:firstLine="709"/>
        <w:rPr>
          <w:bCs/>
          <w:sz w:val="22"/>
          <w:szCs w:val="22"/>
        </w:rPr>
      </w:pPr>
      <w:r w:rsidRPr="00F012C9">
        <w:rPr>
          <w:bCs/>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w:t>
      </w:r>
      <w:r>
        <w:rPr>
          <w:bCs/>
          <w:sz w:val="22"/>
          <w:szCs w:val="22"/>
        </w:rPr>
        <w:t>5</w:t>
      </w:r>
      <w:r w:rsidRPr="00F012C9">
        <w:rPr>
          <w:bCs/>
          <w:sz w:val="22"/>
          <w:szCs w:val="22"/>
        </w:rPr>
        <w:t>/1.</w:t>
      </w:r>
    </w:p>
    <w:p w14:paraId="08F91560" w14:textId="32C3D8AF" w:rsidR="00A12B4C" w:rsidRDefault="00F012C9" w:rsidP="00F012C9">
      <w:pPr>
        <w:pStyle w:val="24"/>
        <w:widowControl/>
        <w:tabs>
          <w:tab w:val="left" w:pos="851"/>
          <w:tab w:val="left" w:pos="1276"/>
          <w:tab w:val="left" w:pos="1560"/>
        </w:tabs>
        <w:ind w:firstLine="709"/>
        <w:rPr>
          <w:bCs/>
          <w:sz w:val="22"/>
          <w:szCs w:val="22"/>
        </w:rPr>
      </w:pPr>
      <w:r w:rsidRPr="00F012C9">
        <w:rPr>
          <w:bCs/>
          <w:sz w:val="22"/>
          <w:szCs w:val="22"/>
        </w:rPr>
        <w:t>Теплоснабжающ</w:t>
      </w:r>
      <w:r>
        <w:rPr>
          <w:bCs/>
          <w:sz w:val="22"/>
          <w:szCs w:val="22"/>
        </w:rPr>
        <w:t>ая</w:t>
      </w:r>
      <w:r w:rsidRPr="00F012C9">
        <w:rPr>
          <w:bCs/>
          <w:sz w:val="22"/>
          <w:szCs w:val="22"/>
        </w:rPr>
        <w:t xml:space="preserve"> организаци</w:t>
      </w:r>
      <w:r>
        <w:rPr>
          <w:bCs/>
          <w:sz w:val="22"/>
          <w:szCs w:val="22"/>
        </w:rPr>
        <w:t>я</w:t>
      </w:r>
      <w:r w:rsidRPr="00F012C9">
        <w:rPr>
          <w:bCs/>
          <w:sz w:val="22"/>
          <w:szCs w:val="22"/>
        </w:rPr>
        <w:t xml:space="preserve"> </w:t>
      </w:r>
      <w:r>
        <w:rPr>
          <w:bCs/>
          <w:sz w:val="22"/>
          <w:szCs w:val="22"/>
        </w:rPr>
        <w:t>ознакомлена с</w:t>
      </w:r>
      <w:r w:rsidRPr="00F012C9">
        <w:rPr>
          <w:bCs/>
          <w:sz w:val="22"/>
          <w:szCs w:val="22"/>
        </w:rPr>
        <w:t xml:space="preserve"> предлагаемы</w:t>
      </w:r>
      <w:r>
        <w:rPr>
          <w:bCs/>
          <w:sz w:val="22"/>
          <w:szCs w:val="22"/>
        </w:rPr>
        <w:t>м</w:t>
      </w:r>
      <w:r w:rsidRPr="00F012C9">
        <w:rPr>
          <w:bCs/>
          <w:sz w:val="22"/>
          <w:szCs w:val="22"/>
        </w:rPr>
        <w:t xml:space="preserve"> к утверждению уровни тарифов на тепловую энергию</w:t>
      </w:r>
      <w:r>
        <w:rPr>
          <w:bCs/>
          <w:sz w:val="22"/>
          <w:szCs w:val="22"/>
        </w:rPr>
        <w:t>, письмом от 25.10.2023 №17 направила ходатайство о перераспределении суммы корректировки по результатам 2022 года на последующие периоды.</w:t>
      </w:r>
    </w:p>
    <w:p w14:paraId="6037A959" w14:textId="727D4695" w:rsidR="00F012C9" w:rsidRDefault="00F012C9" w:rsidP="00F012C9">
      <w:pPr>
        <w:pStyle w:val="24"/>
        <w:widowControl/>
        <w:tabs>
          <w:tab w:val="left" w:pos="851"/>
          <w:tab w:val="left" w:pos="1276"/>
          <w:tab w:val="left" w:pos="1560"/>
        </w:tabs>
        <w:ind w:firstLine="709"/>
        <w:rPr>
          <w:b/>
          <w:sz w:val="22"/>
          <w:szCs w:val="22"/>
        </w:rPr>
      </w:pPr>
      <w:r>
        <w:rPr>
          <w:b/>
          <w:sz w:val="22"/>
          <w:szCs w:val="22"/>
        </w:rPr>
        <w:t>Позиция Департамента.</w:t>
      </w:r>
    </w:p>
    <w:p w14:paraId="490C5FAA" w14:textId="670DC8EA" w:rsidR="00491786" w:rsidRDefault="00491786" w:rsidP="00F012C9">
      <w:pPr>
        <w:pStyle w:val="24"/>
        <w:widowControl/>
        <w:tabs>
          <w:tab w:val="left" w:pos="851"/>
          <w:tab w:val="left" w:pos="1276"/>
          <w:tab w:val="left" w:pos="1560"/>
        </w:tabs>
        <w:ind w:firstLine="709"/>
        <w:rPr>
          <w:bCs/>
          <w:sz w:val="22"/>
          <w:szCs w:val="22"/>
        </w:rPr>
      </w:pPr>
      <w:r>
        <w:rPr>
          <w:bCs/>
          <w:sz w:val="22"/>
          <w:szCs w:val="22"/>
        </w:rPr>
        <w:t xml:space="preserve">Общая сумма корректировок по результатам фактической </w:t>
      </w:r>
      <w:r w:rsidRPr="00491786">
        <w:rPr>
          <w:bCs/>
          <w:sz w:val="22"/>
          <w:szCs w:val="22"/>
        </w:rPr>
        <w:t xml:space="preserve">деятельности </w:t>
      </w:r>
      <w:r>
        <w:rPr>
          <w:bCs/>
          <w:sz w:val="22"/>
          <w:szCs w:val="22"/>
        </w:rPr>
        <w:t>ООО «Берег» составляет:</w:t>
      </w:r>
    </w:p>
    <w:p w14:paraId="773752A2" w14:textId="0E5EC65C" w:rsidR="00491786" w:rsidRDefault="00491786" w:rsidP="00F012C9">
      <w:pPr>
        <w:pStyle w:val="24"/>
        <w:widowControl/>
        <w:tabs>
          <w:tab w:val="left" w:pos="851"/>
          <w:tab w:val="left" w:pos="1276"/>
          <w:tab w:val="left" w:pos="1560"/>
        </w:tabs>
        <w:ind w:firstLine="709"/>
        <w:rPr>
          <w:bCs/>
          <w:sz w:val="22"/>
          <w:szCs w:val="22"/>
        </w:rPr>
      </w:pPr>
      <w:r>
        <w:rPr>
          <w:bCs/>
          <w:sz w:val="22"/>
          <w:szCs w:val="22"/>
        </w:rPr>
        <w:t xml:space="preserve">- по факту 2021 года – минус </w:t>
      </w:r>
      <w:r w:rsidRPr="00491786">
        <w:rPr>
          <w:bCs/>
          <w:sz w:val="22"/>
          <w:szCs w:val="22"/>
        </w:rPr>
        <w:t>2 686,033</w:t>
      </w:r>
      <w:r>
        <w:rPr>
          <w:bCs/>
          <w:sz w:val="22"/>
          <w:szCs w:val="22"/>
        </w:rPr>
        <w:t xml:space="preserve"> тыс. руб., в том числе учтено в 2023 году – минус </w:t>
      </w:r>
      <w:r w:rsidRPr="00491786">
        <w:rPr>
          <w:bCs/>
          <w:sz w:val="22"/>
          <w:szCs w:val="22"/>
        </w:rPr>
        <w:t>895,344</w:t>
      </w:r>
      <w:r>
        <w:rPr>
          <w:bCs/>
          <w:sz w:val="22"/>
          <w:szCs w:val="22"/>
        </w:rPr>
        <w:t xml:space="preserve"> тыс. руб. (остаток на 2024 год составляет минус </w:t>
      </w:r>
      <w:r w:rsidRPr="00491786">
        <w:rPr>
          <w:bCs/>
          <w:sz w:val="22"/>
          <w:szCs w:val="22"/>
        </w:rPr>
        <w:t>1 790,689</w:t>
      </w:r>
      <w:r>
        <w:rPr>
          <w:bCs/>
          <w:sz w:val="22"/>
          <w:szCs w:val="22"/>
        </w:rPr>
        <w:t xml:space="preserve"> тыс. руб.),</w:t>
      </w:r>
    </w:p>
    <w:p w14:paraId="71157C11" w14:textId="0F2F21F4" w:rsidR="00491786" w:rsidRDefault="00491786" w:rsidP="00F012C9">
      <w:pPr>
        <w:pStyle w:val="24"/>
        <w:widowControl/>
        <w:tabs>
          <w:tab w:val="left" w:pos="851"/>
          <w:tab w:val="left" w:pos="1276"/>
          <w:tab w:val="left" w:pos="1560"/>
        </w:tabs>
        <w:ind w:firstLine="709"/>
        <w:rPr>
          <w:bCs/>
          <w:sz w:val="22"/>
          <w:szCs w:val="22"/>
        </w:rPr>
      </w:pPr>
      <w:r>
        <w:rPr>
          <w:bCs/>
          <w:sz w:val="22"/>
          <w:szCs w:val="22"/>
        </w:rPr>
        <w:t xml:space="preserve">- по факту 2022 года – минус </w:t>
      </w:r>
      <w:r w:rsidRPr="00491786">
        <w:rPr>
          <w:bCs/>
          <w:sz w:val="22"/>
          <w:szCs w:val="22"/>
        </w:rPr>
        <w:t>4 129,180</w:t>
      </w:r>
      <w:r>
        <w:rPr>
          <w:bCs/>
          <w:sz w:val="22"/>
          <w:szCs w:val="22"/>
        </w:rPr>
        <w:t xml:space="preserve"> тыс. руб.</w:t>
      </w:r>
    </w:p>
    <w:p w14:paraId="01717BDF" w14:textId="706A6389" w:rsidR="00F012C9" w:rsidRDefault="00F012C9" w:rsidP="00F012C9">
      <w:pPr>
        <w:ind w:firstLine="709"/>
        <w:jc w:val="both"/>
        <w:rPr>
          <w:sz w:val="24"/>
          <w:szCs w:val="24"/>
        </w:rPr>
      </w:pPr>
      <w:r>
        <w:rPr>
          <w:sz w:val="24"/>
          <w:szCs w:val="24"/>
        </w:rPr>
        <w:t>В соответствии с п.12 Методических указаний</w:t>
      </w:r>
      <w:r w:rsidR="00752E76">
        <w:rPr>
          <w:sz w:val="24"/>
          <w:szCs w:val="24"/>
        </w:rPr>
        <w:t xml:space="preserve"> № 760-э </w:t>
      </w:r>
      <w:r>
        <w:rPr>
          <w:sz w:val="24"/>
          <w:szCs w:val="24"/>
        </w:rPr>
        <w:t>в</w:t>
      </w:r>
      <w:r w:rsidRPr="009864D7">
        <w:rPr>
          <w:sz w:val="24"/>
          <w:szCs w:val="24"/>
        </w:rPr>
        <w:t xml:space="preserve"> случае если по итогам расчетного периода регулирования на основании данных статистической и бухгалтерской отчетности подтверждаются выпадающие доходы по регулируемым видам деятельности, связанные с превышением учтенного при установлении тарифов объема полезного отпуска над фактическим, то средства на компенсацию таких выпадающих доходов учитываются органом регулирования при установлении регулируемых цен (тарифов) для такой регулируемой организации начиная с </w:t>
      </w:r>
      <w:r w:rsidRPr="009864D7">
        <w:rPr>
          <w:sz w:val="24"/>
          <w:szCs w:val="24"/>
        </w:rPr>
        <w:lastRenderedPageBreak/>
        <w:t xml:space="preserve">периода, следующего за периодом, в котором указанные выпадающие доходы были документально подтверждены на основании годовой бухгалтерской и статистической отчетности, </w:t>
      </w:r>
      <w:r w:rsidRPr="00491786">
        <w:rPr>
          <w:sz w:val="24"/>
          <w:szCs w:val="24"/>
        </w:rPr>
        <w:t>но не позднее чем на 3-й расчетный период регулирования, в полном объеме.</w:t>
      </w:r>
    </w:p>
    <w:p w14:paraId="7F4EC7D5" w14:textId="77777777" w:rsidR="00F012C9" w:rsidRDefault="00F012C9" w:rsidP="00F012C9">
      <w:pPr>
        <w:ind w:firstLine="709"/>
        <w:jc w:val="both"/>
        <w:rPr>
          <w:sz w:val="24"/>
          <w:szCs w:val="24"/>
        </w:rPr>
      </w:pPr>
      <w:r w:rsidRPr="00F01315">
        <w:rPr>
          <w:sz w:val="24"/>
          <w:szCs w:val="24"/>
        </w:rPr>
        <w:t>С целью сглаживания уровней тарифов на тепловую энергию в будущих периодах</w:t>
      </w:r>
      <w:r>
        <w:rPr>
          <w:sz w:val="24"/>
          <w:szCs w:val="24"/>
        </w:rPr>
        <w:t xml:space="preserve"> Экспертная группа предлагает учесть оспариваемые показатели согласно таблице.</w:t>
      </w:r>
    </w:p>
    <w:tbl>
      <w:tblPr>
        <w:tblStyle w:val="af1"/>
        <w:tblW w:w="9782" w:type="dxa"/>
        <w:tblInd w:w="108" w:type="dxa"/>
        <w:tblLayout w:type="fixed"/>
        <w:tblLook w:val="04A0" w:firstRow="1" w:lastRow="0" w:firstColumn="1" w:lastColumn="0" w:noHBand="0" w:noVBand="1"/>
      </w:tblPr>
      <w:tblGrid>
        <w:gridCol w:w="3120"/>
        <w:gridCol w:w="1842"/>
        <w:gridCol w:w="1276"/>
        <w:gridCol w:w="1276"/>
        <w:gridCol w:w="1134"/>
        <w:gridCol w:w="1134"/>
      </w:tblGrid>
      <w:tr w:rsidR="00C977D5" w:rsidRPr="00701F53" w14:paraId="76F84C06" w14:textId="20B7091B" w:rsidTr="00546657">
        <w:tc>
          <w:tcPr>
            <w:tcW w:w="3120" w:type="dxa"/>
            <w:vMerge w:val="restart"/>
            <w:vAlign w:val="center"/>
          </w:tcPr>
          <w:p w14:paraId="38C65DB4" w14:textId="77777777" w:rsidR="00C977D5" w:rsidRPr="00701F53" w:rsidRDefault="00C977D5" w:rsidP="00DD22E3">
            <w:pPr>
              <w:pStyle w:val="24"/>
              <w:widowControl/>
              <w:tabs>
                <w:tab w:val="left" w:pos="851"/>
                <w:tab w:val="left" w:pos="993"/>
                <w:tab w:val="left" w:pos="1276"/>
              </w:tabs>
              <w:ind w:firstLine="0"/>
              <w:jc w:val="center"/>
              <w:rPr>
                <w:b/>
                <w:sz w:val="20"/>
              </w:rPr>
            </w:pPr>
            <w:r w:rsidRPr="00701F53">
              <w:rPr>
                <w:sz w:val="20"/>
              </w:rPr>
              <w:t>Показатель</w:t>
            </w:r>
          </w:p>
        </w:tc>
        <w:tc>
          <w:tcPr>
            <w:tcW w:w="1842" w:type="dxa"/>
            <w:vMerge w:val="restart"/>
            <w:vAlign w:val="center"/>
          </w:tcPr>
          <w:p w14:paraId="2D05999C" w14:textId="77777777" w:rsidR="00C977D5" w:rsidRPr="00701F53" w:rsidRDefault="00C977D5" w:rsidP="00DD22E3">
            <w:pPr>
              <w:pStyle w:val="24"/>
              <w:widowControl/>
              <w:tabs>
                <w:tab w:val="left" w:pos="851"/>
                <w:tab w:val="left" w:pos="993"/>
                <w:tab w:val="left" w:pos="1276"/>
              </w:tabs>
              <w:ind w:firstLine="0"/>
              <w:jc w:val="center"/>
              <w:rPr>
                <w:sz w:val="20"/>
              </w:rPr>
            </w:pPr>
            <w:r w:rsidRPr="00701F53">
              <w:rPr>
                <w:sz w:val="20"/>
              </w:rPr>
              <w:t>Общая сумма корректировки, тыс. руб.</w:t>
            </w:r>
          </w:p>
        </w:tc>
        <w:tc>
          <w:tcPr>
            <w:tcW w:w="4820" w:type="dxa"/>
            <w:gridSpan w:val="4"/>
          </w:tcPr>
          <w:p w14:paraId="28E5203C" w14:textId="320455EE" w:rsidR="00C977D5" w:rsidRPr="00491786" w:rsidRDefault="00C977D5" w:rsidP="00DD22E3">
            <w:pPr>
              <w:pStyle w:val="24"/>
              <w:widowControl/>
              <w:tabs>
                <w:tab w:val="left" w:pos="851"/>
                <w:tab w:val="left" w:pos="993"/>
                <w:tab w:val="left" w:pos="1276"/>
              </w:tabs>
              <w:ind w:firstLine="0"/>
              <w:jc w:val="center"/>
              <w:rPr>
                <w:sz w:val="20"/>
              </w:rPr>
            </w:pPr>
            <w:r w:rsidRPr="00491786">
              <w:rPr>
                <w:sz w:val="20"/>
              </w:rPr>
              <w:t xml:space="preserve">в том числе </w:t>
            </w:r>
            <w:r>
              <w:rPr>
                <w:sz w:val="20"/>
              </w:rPr>
              <w:t>по годам</w:t>
            </w:r>
          </w:p>
        </w:tc>
      </w:tr>
      <w:tr w:rsidR="00C977D5" w:rsidRPr="00C3134E" w14:paraId="39A0452E" w14:textId="791265F3" w:rsidTr="00546657">
        <w:tc>
          <w:tcPr>
            <w:tcW w:w="3120" w:type="dxa"/>
            <w:vMerge/>
            <w:vAlign w:val="center"/>
          </w:tcPr>
          <w:p w14:paraId="2E8969A8" w14:textId="77777777" w:rsidR="00C977D5" w:rsidRPr="00701F53" w:rsidRDefault="00C977D5" w:rsidP="00491786">
            <w:pPr>
              <w:pStyle w:val="24"/>
              <w:widowControl/>
              <w:tabs>
                <w:tab w:val="left" w:pos="851"/>
                <w:tab w:val="left" w:pos="993"/>
                <w:tab w:val="left" w:pos="1276"/>
              </w:tabs>
              <w:ind w:firstLine="0"/>
              <w:jc w:val="left"/>
              <w:rPr>
                <w:b/>
                <w:sz w:val="20"/>
              </w:rPr>
            </w:pPr>
          </w:p>
        </w:tc>
        <w:tc>
          <w:tcPr>
            <w:tcW w:w="1842" w:type="dxa"/>
            <w:vMerge/>
            <w:vAlign w:val="center"/>
          </w:tcPr>
          <w:p w14:paraId="68A72606" w14:textId="77777777" w:rsidR="00C977D5" w:rsidRPr="00701F53" w:rsidRDefault="00C977D5" w:rsidP="00491786">
            <w:pPr>
              <w:pStyle w:val="24"/>
              <w:widowControl/>
              <w:tabs>
                <w:tab w:val="left" w:pos="851"/>
                <w:tab w:val="left" w:pos="993"/>
                <w:tab w:val="left" w:pos="1276"/>
              </w:tabs>
              <w:ind w:firstLine="0"/>
              <w:jc w:val="center"/>
              <w:rPr>
                <w:sz w:val="20"/>
              </w:rPr>
            </w:pPr>
          </w:p>
        </w:tc>
        <w:tc>
          <w:tcPr>
            <w:tcW w:w="1276" w:type="dxa"/>
            <w:vAlign w:val="center"/>
          </w:tcPr>
          <w:p w14:paraId="739AD869" w14:textId="0F4CEE1A" w:rsidR="00C977D5" w:rsidRPr="00C3134E" w:rsidRDefault="00C977D5" w:rsidP="00491786">
            <w:pPr>
              <w:pStyle w:val="24"/>
              <w:widowControl/>
              <w:tabs>
                <w:tab w:val="left" w:pos="851"/>
                <w:tab w:val="left" w:pos="993"/>
                <w:tab w:val="left" w:pos="1276"/>
              </w:tabs>
              <w:ind w:firstLine="0"/>
              <w:jc w:val="center"/>
              <w:rPr>
                <w:sz w:val="20"/>
              </w:rPr>
            </w:pPr>
            <w:r w:rsidRPr="00C3134E">
              <w:rPr>
                <w:sz w:val="20"/>
              </w:rPr>
              <w:t>2023</w:t>
            </w:r>
          </w:p>
        </w:tc>
        <w:tc>
          <w:tcPr>
            <w:tcW w:w="1276" w:type="dxa"/>
            <w:vAlign w:val="center"/>
          </w:tcPr>
          <w:p w14:paraId="166D2A29" w14:textId="15571FDC" w:rsidR="00C977D5" w:rsidRPr="00C3134E" w:rsidRDefault="00C977D5" w:rsidP="00491786">
            <w:pPr>
              <w:pStyle w:val="24"/>
              <w:widowControl/>
              <w:tabs>
                <w:tab w:val="left" w:pos="851"/>
                <w:tab w:val="left" w:pos="993"/>
                <w:tab w:val="left" w:pos="1276"/>
              </w:tabs>
              <w:ind w:firstLine="0"/>
              <w:jc w:val="center"/>
              <w:rPr>
                <w:sz w:val="20"/>
              </w:rPr>
            </w:pPr>
            <w:r w:rsidRPr="00C3134E">
              <w:rPr>
                <w:sz w:val="20"/>
              </w:rPr>
              <w:t>2024</w:t>
            </w:r>
          </w:p>
        </w:tc>
        <w:tc>
          <w:tcPr>
            <w:tcW w:w="1134" w:type="dxa"/>
            <w:vAlign w:val="center"/>
          </w:tcPr>
          <w:p w14:paraId="74F71DAA" w14:textId="4A6DE82E" w:rsidR="00C977D5" w:rsidRPr="00C3134E" w:rsidRDefault="00C977D5" w:rsidP="00491786">
            <w:pPr>
              <w:pStyle w:val="24"/>
              <w:widowControl/>
              <w:tabs>
                <w:tab w:val="left" w:pos="851"/>
                <w:tab w:val="left" w:pos="993"/>
                <w:tab w:val="left" w:pos="1276"/>
              </w:tabs>
              <w:ind w:firstLine="0"/>
              <w:jc w:val="center"/>
              <w:rPr>
                <w:sz w:val="20"/>
              </w:rPr>
            </w:pPr>
            <w:r w:rsidRPr="00C3134E">
              <w:rPr>
                <w:sz w:val="20"/>
              </w:rPr>
              <w:t>2025</w:t>
            </w:r>
          </w:p>
        </w:tc>
        <w:tc>
          <w:tcPr>
            <w:tcW w:w="1134" w:type="dxa"/>
            <w:vAlign w:val="center"/>
          </w:tcPr>
          <w:p w14:paraId="51DE1868" w14:textId="26AAA679" w:rsidR="00C977D5" w:rsidRPr="00C3134E" w:rsidRDefault="00C977D5" w:rsidP="00C977D5">
            <w:pPr>
              <w:pStyle w:val="24"/>
              <w:widowControl/>
              <w:tabs>
                <w:tab w:val="left" w:pos="851"/>
                <w:tab w:val="left" w:pos="993"/>
                <w:tab w:val="left" w:pos="1276"/>
              </w:tabs>
              <w:ind w:firstLine="0"/>
              <w:jc w:val="center"/>
              <w:rPr>
                <w:sz w:val="20"/>
              </w:rPr>
            </w:pPr>
            <w:r>
              <w:rPr>
                <w:sz w:val="20"/>
              </w:rPr>
              <w:t>2026</w:t>
            </w:r>
          </w:p>
        </w:tc>
      </w:tr>
      <w:tr w:rsidR="00C977D5" w:rsidRPr="006C4718" w14:paraId="79671BE3" w14:textId="505B34CF" w:rsidTr="00546657">
        <w:tc>
          <w:tcPr>
            <w:tcW w:w="3120" w:type="dxa"/>
          </w:tcPr>
          <w:p w14:paraId="64E3332A" w14:textId="77777777" w:rsidR="00C977D5" w:rsidRDefault="00C977D5" w:rsidP="00C977D5">
            <w:pPr>
              <w:pStyle w:val="24"/>
              <w:widowControl/>
              <w:tabs>
                <w:tab w:val="left" w:pos="851"/>
                <w:tab w:val="left" w:pos="993"/>
                <w:tab w:val="left" w:pos="1276"/>
              </w:tabs>
              <w:ind w:firstLine="0"/>
              <w:rPr>
                <w:b/>
                <w:sz w:val="20"/>
              </w:rPr>
            </w:pPr>
            <w:r w:rsidRPr="00F17F23">
              <w:rPr>
                <w:b/>
                <w:sz w:val="20"/>
              </w:rPr>
              <w:t>Общая сумма корректировок</w:t>
            </w:r>
            <w:r>
              <w:rPr>
                <w:b/>
                <w:sz w:val="20"/>
              </w:rPr>
              <w:t>,</w:t>
            </w:r>
          </w:p>
          <w:p w14:paraId="548ABF11" w14:textId="5119C68F" w:rsidR="00C977D5" w:rsidRPr="00F17F23" w:rsidRDefault="00C977D5" w:rsidP="00C977D5">
            <w:pPr>
              <w:pStyle w:val="24"/>
              <w:widowControl/>
              <w:tabs>
                <w:tab w:val="left" w:pos="851"/>
                <w:tab w:val="left" w:pos="993"/>
                <w:tab w:val="left" w:pos="1276"/>
              </w:tabs>
              <w:ind w:firstLine="0"/>
              <w:rPr>
                <w:sz w:val="20"/>
              </w:rPr>
            </w:pPr>
            <w:r w:rsidRPr="00F17F23">
              <w:rPr>
                <w:b/>
                <w:sz w:val="20"/>
              </w:rPr>
              <w:t xml:space="preserve"> в том числе</w:t>
            </w:r>
          </w:p>
        </w:tc>
        <w:tc>
          <w:tcPr>
            <w:tcW w:w="1842" w:type="dxa"/>
            <w:vAlign w:val="center"/>
          </w:tcPr>
          <w:p w14:paraId="69D0C258" w14:textId="0A563372" w:rsidR="00C977D5" w:rsidRPr="00C977D5" w:rsidRDefault="00C977D5" w:rsidP="00C977D5">
            <w:pPr>
              <w:jc w:val="center"/>
              <w:rPr>
                <w:b/>
                <w:sz w:val="18"/>
                <w:szCs w:val="18"/>
              </w:rPr>
            </w:pPr>
            <w:r w:rsidRPr="00C977D5">
              <w:rPr>
                <w:b/>
                <w:sz w:val="18"/>
                <w:szCs w:val="18"/>
              </w:rPr>
              <w:t>- 6 815,213</w:t>
            </w:r>
          </w:p>
        </w:tc>
        <w:tc>
          <w:tcPr>
            <w:tcW w:w="1276" w:type="dxa"/>
            <w:vAlign w:val="center"/>
          </w:tcPr>
          <w:p w14:paraId="164B97CE" w14:textId="3558B98F" w:rsidR="00C977D5" w:rsidRPr="00C977D5" w:rsidRDefault="00C977D5" w:rsidP="00C977D5">
            <w:pPr>
              <w:jc w:val="center"/>
              <w:rPr>
                <w:b/>
                <w:sz w:val="18"/>
                <w:szCs w:val="18"/>
              </w:rPr>
            </w:pPr>
            <w:r w:rsidRPr="00C977D5">
              <w:rPr>
                <w:b/>
                <w:sz w:val="18"/>
                <w:szCs w:val="18"/>
              </w:rPr>
              <w:t>- 895,344</w:t>
            </w:r>
          </w:p>
        </w:tc>
        <w:tc>
          <w:tcPr>
            <w:tcW w:w="1276" w:type="dxa"/>
            <w:vAlign w:val="center"/>
          </w:tcPr>
          <w:p w14:paraId="6D0B801E" w14:textId="2D11DF06" w:rsidR="00C977D5" w:rsidRPr="00491786" w:rsidRDefault="00C977D5" w:rsidP="00C977D5">
            <w:pPr>
              <w:jc w:val="center"/>
              <w:rPr>
                <w:b/>
                <w:sz w:val="18"/>
                <w:szCs w:val="18"/>
              </w:rPr>
            </w:pPr>
            <w:r>
              <w:rPr>
                <w:b/>
                <w:sz w:val="18"/>
                <w:szCs w:val="18"/>
              </w:rPr>
              <w:t>- 2 790, 689</w:t>
            </w:r>
          </w:p>
        </w:tc>
        <w:tc>
          <w:tcPr>
            <w:tcW w:w="1134" w:type="dxa"/>
            <w:vAlign w:val="center"/>
          </w:tcPr>
          <w:p w14:paraId="6D3EE745" w14:textId="6F21D6D7" w:rsidR="00C977D5" w:rsidRPr="00C977D5" w:rsidRDefault="00C977D5" w:rsidP="00C977D5">
            <w:pPr>
              <w:jc w:val="center"/>
              <w:rPr>
                <w:b/>
                <w:bCs/>
                <w:sz w:val="18"/>
                <w:szCs w:val="18"/>
              </w:rPr>
            </w:pPr>
            <w:r w:rsidRPr="00C977D5">
              <w:rPr>
                <w:b/>
                <w:bCs/>
                <w:sz w:val="18"/>
                <w:szCs w:val="18"/>
              </w:rPr>
              <w:t>-1 564,590</w:t>
            </w:r>
          </w:p>
        </w:tc>
        <w:tc>
          <w:tcPr>
            <w:tcW w:w="1134" w:type="dxa"/>
            <w:vAlign w:val="center"/>
          </w:tcPr>
          <w:p w14:paraId="5605B9AC" w14:textId="003BE2AE" w:rsidR="00C977D5" w:rsidRPr="00C977D5" w:rsidRDefault="00C977D5" w:rsidP="00C977D5">
            <w:pPr>
              <w:jc w:val="center"/>
              <w:rPr>
                <w:b/>
                <w:bCs/>
                <w:sz w:val="18"/>
                <w:szCs w:val="18"/>
              </w:rPr>
            </w:pPr>
            <w:r w:rsidRPr="00C977D5">
              <w:rPr>
                <w:b/>
                <w:bCs/>
                <w:sz w:val="18"/>
                <w:szCs w:val="18"/>
              </w:rPr>
              <w:t>-1 564,590</w:t>
            </w:r>
          </w:p>
        </w:tc>
      </w:tr>
      <w:tr w:rsidR="00C977D5" w:rsidRPr="00024F52" w14:paraId="2161171F" w14:textId="34B0D879" w:rsidTr="00546657">
        <w:tc>
          <w:tcPr>
            <w:tcW w:w="3120" w:type="dxa"/>
          </w:tcPr>
          <w:p w14:paraId="03A5C895" w14:textId="77777777" w:rsidR="00C977D5" w:rsidRPr="006E419A" w:rsidRDefault="00C977D5" w:rsidP="00C977D5">
            <w:pPr>
              <w:pStyle w:val="24"/>
              <w:widowControl/>
              <w:tabs>
                <w:tab w:val="left" w:pos="851"/>
                <w:tab w:val="left" w:pos="993"/>
                <w:tab w:val="left" w:pos="1276"/>
              </w:tabs>
              <w:ind w:firstLine="0"/>
              <w:rPr>
                <w:sz w:val="20"/>
              </w:rPr>
            </w:pPr>
            <w:r w:rsidRPr="005076B5">
              <w:rPr>
                <w:sz w:val="20"/>
              </w:rPr>
              <w:t>Корректировка с целью учета фактических значений</w:t>
            </w:r>
            <w:r>
              <w:rPr>
                <w:sz w:val="20"/>
              </w:rPr>
              <w:t xml:space="preserve"> </w:t>
            </w:r>
            <w:r w:rsidRPr="005076B5">
              <w:rPr>
                <w:sz w:val="20"/>
              </w:rPr>
              <w:t>2021 года</w:t>
            </w:r>
          </w:p>
        </w:tc>
        <w:tc>
          <w:tcPr>
            <w:tcW w:w="1842" w:type="dxa"/>
            <w:vAlign w:val="center"/>
          </w:tcPr>
          <w:p w14:paraId="0A0CAC03" w14:textId="2715DFF7" w:rsidR="00C977D5" w:rsidRPr="00C977D5" w:rsidRDefault="00C977D5" w:rsidP="00C977D5">
            <w:pPr>
              <w:jc w:val="center"/>
              <w:rPr>
                <w:bCs/>
                <w:sz w:val="18"/>
                <w:szCs w:val="18"/>
              </w:rPr>
            </w:pPr>
            <w:r w:rsidRPr="00C977D5">
              <w:rPr>
                <w:bCs/>
                <w:sz w:val="18"/>
                <w:szCs w:val="18"/>
              </w:rPr>
              <w:t>-2 686,033</w:t>
            </w:r>
          </w:p>
        </w:tc>
        <w:tc>
          <w:tcPr>
            <w:tcW w:w="1276" w:type="dxa"/>
            <w:vAlign w:val="center"/>
          </w:tcPr>
          <w:p w14:paraId="79926100" w14:textId="0D3DC333" w:rsidR="00C977D5" w:rsidRPr="00C977D5" w:rsidRDefault="00C977D5" w:rsidP="00C977D5">
            <w:pPr>
              <w:jc w:val="center"/>
              <w:rPr>
                <w:bCs/>
                <w:sz w:val="18"/>
                <w:szCs w:val="18"/>
              </w:rPr>
            </w:pPr>
            <w:r w:rsidRPr="00C977D5">
              <w:rPr>
                <w:bCs/>
                <w:sz w:val="18"/>
                <w:szCs w:val="18"/>
              </w:rPr>
              <w:t>-895,344</w:t>
            </w:r>
          </w:p>
        </w:tc>
        <w:tc>
          <w:tcPr>
            <w:tcW w:w="1276" w:type="dxa"/>
            <w:vAlign w:val="center"/>
          </w:tcPr>
          <w:p w14:paraId="7FA03063" w14:textId="31AF2471" w:rsidR="00C977D5" w:rsidRPr="00C977D5" w:rsidRDefault="00C977D5" w:rsidP="00C977D5">
            <w:pPr>
              <w:pStyle w:val="24"/>
              <w:widowControl/>
              <w:tabs>
                <w:tab w:val="left" w:pos="851"/>
                <w:tab w:val="left" w:pos="993"/>
                <w:tab w:val="left" w:pos="1276"/>
              </w:tabs>
              <w:ind w:firstLine="0"/>
              <w:jc w:val="center"/>
              <w:rPr>
                <w:bCs/>
                <w:sz w:val="18"/>
                <w:szCs w:val="18"/>
              </w:rPr>
            </w:pPr>
            <w:r w:rsidRPr="00C977D5">
              <w:rPr>
                <w:bCs/>
                <w:sz w:val="18"/>
                <w:szCs w:val="18"/>
              </w:rPr>
              <w:t>-1 790,689</w:t>
            </w:r>
          </w:p>
        </w:tc>
        <w:tc>
          <w:tcPr>
            <w:tcW w:w="1134" w:type="dxa"/>
          </w:tcPr>
          <w:p w14:paraId="3F6D3BAD" w14:textId="77777777" w:rsidR="00C977D5" w:rsidRPr="00024F52" w:rsidRDefault="00C977D5" w:rsidP="00C977D5">
            <w:pPr>
              <w:pStyle w:val="24"/>
              <w:widowControl/>
              <w:tabs>
                <w:tab w:val="left" w:pos="851"/>
                <w:tab w:val="left" w:pos="993"/>
                <w:tab w:val="left" w:pos="1276"/>
              </w:tabs>
              <w:ind w:firstLine="0"/>
              <w:jc w:val="center"/>
              <w:rPr>
                <w:sz w:val="18"/>
                <w:szCs w:val="18"/>
              </w:rPr>
            </w:pPr>
          </w:p>
        </w:tc>
        <w:tc>
          <w:tcPr>
            <w:tcW w:w="1134" w:type="dxa"/>
          </w:tcPr>
          <w:p w14:paraId="7F6D5D64" w14:textId="77777777" w:rsidR="00C977D5" w:rsidRPr="00024F52" w:rsidRDefault="00C977D5" w:rsidP="00C977D5">
            <w:pPr>
              <w:pStyle w:val="24"/>
              <w:widowControl/>
              <w:tabs>
                <w:tab w:val="left" w:pos="851"/>
                <w:tab w:val="left" w:pos="993"/>
                <w:tab w:val="left" w:pos="1276"/>
              </w:tabs>
              <w:ind w:firstLine="0"/>
              <w:jc w:val="center"/>
              <w:rPr>
                <w:sz w:val="18"/>
                <w:szCs w:val="18"/>
              </w:rPr>
            </w:pPr>
          </w:p>
        </w:tc>
      </w:tr>
      <w:tr w:rsidR="00C977D5" w:rsidRPr="00024F52" w14:paraId="61BBBBD6" w14:textId="21A4B174" w:rsidTr="00546657">
        <w:tc>
          <w:tcPr>
            <w:tcW w:w="3120" w:type="dxa"/>
          </w:tcPr>
          <w:p w14:paraId="24C0BD8E" w14:textId="0EDCEC76" w:rsidR="00C977D5" w:rsidRPr="006E419A" w:rsidRDefault="00C977D5" w:rsidP="00491786">
            <w:pPr>
              <w:pStyle w:val="24"/>
              <w:widowControl/>
              <w:tabs>
                <w:tab w:val="left" w:pos="851"/>
                <w:tab w:val="left" w:pos="993"/>
                <w:tab w:val="left" w:pos="1276"/>
              </w:tabs>
              <w:ind w:firstLine="0"/>
              <w:rPr>
                <w:sz w:val="20"/>
              </w:rPr>
            </w:pPr>
            <w:r w:rsidRPr="005076B5">
              <w:rPr>
                <w:sz w:val="20"/>
              </w:rPr>
              <w:t>Корректировка с целью учета фактических значений</w:t>
            </w:r>
            <w:r>
              <w:rPr>
                <w:sz w:val="20"/>
              </w:rPr>
              <w:t xml:space="preserve"> </w:t>
            </w:r>
            <w:r w:rsidRPr="005076B5">
              <w:rPr>
                <w:sz w:val="20"/>
              </w:rPr>
              <w:t>202</w:t>
            </w:r>
            <w:r>
              <w:rPr>
                <w:sz w:val="20"/>
              </w:rPr>
              <w:t>2</w:t>
            </w:r>
            <w:r w:rsidRPr="005076B5">
              <w:rPr>
                <w:sz w:val="20"/>
              </w:rPr>
              <w:t xml:space="preserve"> года</w:t>
            </w:r>
          </w:p>
        </w:tc>
        <w:tc>
          <w:tcPr>
            <w:tcW w:w="1842" w:type="dxa"/>
            <w:vAlign w:val="center"/>
          </w:tcPr>
          <w:p w14:paraId="1134BA65" w14:textId="46125C69" w:rsidR="00C977D5" w:rsidRPr="00024F52" w:rsidRDefault="00C977D5" w:rsidP="00C977D5">
            <w:pPr>
              <w:pStyle w:val="24"/>
              <w:widowControl/>
              <w:tabs>
                <w:tab w:val="left" w:pos="851"/>
                <w:tab w:val="left" w:pos="993"/>
                <w:tab w:val="left" w:pos="1276"/>
              </w:tabs>
              <w:ind w:firstLine="0"/>
              <w:jc w:val="center"/>
              <w:rPr>
                <w:sz w:val="18"/>
                <w:szCs w:val="18"/>
              </w:rPr>
            </w:pPr>
            <w:r w:rsidRPr="00C977D5">
              <w:rPr>
                <w:sz w:val="18"/>
                <w:szCs w:val="18"/>
              </w:rPr>
              <w:t>-4 129,180</w:t>
            </w:r>
          </w:p>
        </w:tc>
        <w:tc>
          <w:tcPr>
            <w:tcW w:w="1276" w:type="dxa"/>
          </w:tcPr>
          <w:p w14:paraId="32045AD1" w14:textId="77777777" w:rsidR="00C977D5" w:rsidRPr="00024F52" w:rsidRDefault="00C977D5" w:rsidP="00491786">
            <w:pPr>
              <w:pStyle w:val="24"/>
              <w:widowControl/>
              <w:tabs>
                <w:tab w:val="left" w:pos="851"/>
                <w:tab w:val="left" w:pos="993"/>
                <w:tab w:val="left" w:pos="1276"/>
              </w:tabs>
              <w:ind w:firstLine="0"/>
              <w:jc w:val="center"/>
              <w:rPr>
                <w:sz w:val="18"/>
                <w:szCs w:val="18"/>
              </w:rPr>
            </w:pPr>
          </w:p>
        </w:tc>
        <w:tc>
          <w:tcPr>
            <w:tcW w:w="1276" w:type="dxa"/>
          </w:tcPr>
          <w:p w14:paraId="6C1CBFF1" w14:textId="584A7DED" w:rsidR="00C977D5" w:rsidRPr="00024F52" w:rsidRDefault="00C977D5" w:rsidP="00491786">
            <w:pPr>
              <w:pStyle w:val="24"/>
              <w:widowControl/>
              <w:tabs>
                <w:tab w:val="left" w:pos="851"/>
                <w:tab w:val="left" w:pos="993"/>
                <w:tab w:val="left" w:pos="1276"/>
              </w:tabs>
              <w:ind w:firstLine="0"/>
              <w:jc w:val="center"/>
              <w:rPr>
                <w:sz w:val="18"/>
                <w:szCs w:val="18"/>
              </w:rPr>
            </w:pPr>
            <w:r w:rsidRPr="00C977D5">
              <w:rPr>
                <w:sz w:val="18"/>
                <w:szCs w:val="18"/>
              </w:rPr>
              <w:t>-1 000,000</w:t>
            </w:r>
          </w:p>
        </w:tc>
        <w:tc>
          <w:tcPr>
            <w:tcW w:w="1134" w:type="dxa"/>
          </w:tcPr>
          <w:p w14:paraId="25FC6D59" w14:textId="50B00C5B" w:rsidR="00C977D5" w:rsidRPr="00024F52" w:rsidRDefault="00C977D5" w:rsidP="00491786">
            <w:pPr>
              <w:pStyle w:val="24"/>
              <w:widowControl/>
              <w:tabs>
                <w:tab w:val="left" w:pos="851"/>
                <w:tab w:val="left" w:pos="993"/>
                <w:tab w:val="left" w:pos="1276"/>
              </w:tabs>
              <w:ind w:firstLine="0"/>
              <w:jc w:val="center"/>
              <w:rPr>
                <w:sz w:val="18"/>
                <w:szCs w:val="18"/>
              </w:rPr>
            </w:pPr>
            <w:r w:rsidRPr="00C977D5">
              <w:rPr>
                <w:sz w:val="18"/>
                <w:szCs w:val="18"/>
              </w:rPr>
              <w:t>-1 564,590</w:t>
            </w:r>
          </w:p>
        </w:tc>
        <w:tc>
          <w:tcPr>
            <w:tcW w:w="1134" w:type="dxa"/>
          </w:tcPr>
          <w:p w14:paraId="463866D0" w14:textId="5E292244" w:rsidR="00C977D5" w:rsidRPr="00C977D5" w:rsidRDefault="00C977D5" w:rsidP="00491786">
            <w:pPr>
              <w:pStyle w:val="24"/>
              <w:widowControl/>
              <w:tabs>
                <w:tab w:val="left" w:pos="851"/>
                <w:tab w:val="left" w:pos="993"/>
                <w:tab w:val="left" w:pos="1276"/>
              </w:tabs>
              <w:ind w:firstLine="0"/>
              <w:jc w:val="center"/>
              <w:rPr>
                <w:sz w:val="18"/>
                <w:szCs w:val="18"/>
              </w:rPr>
            </w:pPr>
            <w:r w:rsidRPr="00C977D5">
              <w:rPr>
                <w:sz w:val="18"/>
                <w:szCs w:val="18"/>
              </w:rPr>
              <w:t>-1 564,590</w:t>
            </w:r>
          </w:p>
        </w:tc>
      </w:tr>
    </w:tbl>
    <w:p w14:paraId="61877E86" w14:textId="443C9CDB" w:rsidR="00491786" w:rsidRDefault="00CD6E41" w:rsidP="00F012C9">
      <w:pPr>
        <w:ind w:firstLine="709"/>
        <w:jc w:val="both"/>
        <w:rPr>
          <w:sz w:val="24"/>
          <w:szCs w:val="24"/>
        </w:rPr>
      </w:pPr>
      <w:r>
        <w:rPr>
          <w:sz w:val="24"/>
          <w:szCs w:val="24"/>
        </w:rPr>
        <w:t xml:space="preserve">Таким, образом предложенное распределение не нарушит положения  </w:t>
      </w:r>
      <w:r w:rsidRPr="00CD6E41">
        <w:rPr>
          <w:sz w:val="24"/>
          <w:szCs w:val="24"/>
        </w:rPr>
        <w:t>п.12 Методических указаний № 760-э</w:t>
      </w:r>
      <w:r>
        <w:rPr>
          <w:sz w:val="24"/>
          <w:szCs w:val="24"/>
        </w:rPr>
        <w:t>.</w:t>
      </w:r>
    </w:p>
    <w:p w14:paraId="5EDA3C1A" w14:textId="77777777" w:rsidR="00475EB4" w:rsidRDefault="00475EB4" w:rsidP="00F012C9">
      <w:pPr>
        <w:pStyle w:val="24"/>
        <w:widowControl/>
        <w:tabs>
          <w:tab w:val="left" w:pos="851"/>
          <w:tab w:val="left" w:pos="1276"/>
          <w:tab w:val="left" w:pos="1560"/>
        </w:tabs>
        <w:ind w:firstLine="709"/>
        <w:rPr>
          <w:b/>
          <w:sz w:val="22"/>
          <w:szCs w:val="22"/>
        </w:rPr>
      </w:pPr>
    </w:p>
    <w:p w14:paraId="4E3AC22D" w14:textId="375BFBDE" w:rsidR="00F012C9" w:rsidRDefault="00CD6E41" w:rsidP="00F012C9">
      <w:pPr>
        <w:pStyle w:val="24"/>
        <w:widowControl/>
        <w:tabs>
          <w:tab w:val="left" w:pos="851"/>
          <w:tab w:val="left" w:pos="1276"/>
          <w:tab w:val="left" w:pos="1560"/>
        </w:tabs>
        <w:ind w:firstLine="709"/>
        <w:rPr>
          <w:b/>
          <w:sz w:val="22"/>
          <w:szCs w:val="22"/>
        </w:rPr>
      </w:pPr>
      <w:r>
        <w:rPr>
          <w:b/>
          <w:sz w:val="22"/>
          <w:szCs w:val="22"/>
        </w:rPr>
        <w:t>РЕШИЛИ:</w:t>
      </w:r>
    </w:p>
    <w:p w14:paraId="0CA28D10" w14:textId="6E4D1D52" w:rsidR="00B21D6F" w:rsidRPr="00B21D6F" w:rsidRDefault="00B21D6F" w:rsidP="00B21D6F">
      <w:pPr>
        <w:pStyle w:val="24"/>
        <w:widowControl/>
        <w:tabs>
          <w:tab w:val="left" w:pos="851"/>
          <w:tab w:val="left" w:pos="1276"/>
          <w:tab w:val="left" w:pos="1560"/>
        </w:tabs>
        <w:ind w:firstLine="709"/>
        <w:rPr>
          <w:bCs/>
          <w:sz w:val="22"/>
          <w:szCs w:val="22"/>
        </w:rPr>
      </w:pPr>
      <w:r w:rsidRPr="00B21D6F">
        <w:rPr>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4E09724C" w14:textId="4854DB12" w:rsidR="00B21D6F" w:rsidRDefault="00B21D6F" w:rsidP="00B21D6F">
      <w:pPr>
        <w:pStyle w:val="24"/>
        <w:widowControl/>
        <w:tabs>
          <w:tab w:val="left" w:pos="851"/>
          <w:tab w:val="left" w:pos="1276"/>
          <w:tab w:val="left" w:pos="1560"/>
        </w:tabs>
        <w:ind w:firstLine="709"/>
        <w:rPr>
          <w:bCs/>
          <w:sz w:val="22"/>
          <w:szCs w:val="22"/>
        </w:rPr>
      </w:pPr>
      <w:r w:rsidRPr="00B21D6F">
        <w:rPr>
          <w:bCs/>
          <w:sz w:val="22"/>
          <w:szCs w:val="22"/>
        </w:rPr>
        <w:t>1.</w:t>
      </w:r>
      <w:r w:rsidRPr="00B21D6F">
        <w:rPr>
          <w:bCs/>
          <w:sz w:val="22"/>
          <w:szCs w:val="22"/>
        </w:rPr>
        <w:tab/>
        <w:t>Установить долгосрочные тарифы на тепловую энергию для потребителей ООО «Берег» (Пучежский район) с учетом корректировки необходимой валовой выручки на 2024 год</w:t>
      </w:r>
      <w:r>
        <w:rPr>
          <w:bCs/>
          <w:sz w:val="22"/>
          <w:szCs w:val="22"/>
        </w:rPr>
        <w:t>:</w:t>
      </w:r>
    </w:p>
    <w:p w14:paraId="6B30AB91" w14:textId="77777777" w:rsidR="00B030D3" w:rsidRDefault="00B030D3" w:rsidP="00B030D3">
      <w:pPr>
        <w:widowControl/>
        <w:autoSpaceDE w:val="0"/>
        <w:autoSpaceDN w:val="0"/>
        <w:adjustRightInd w:val="0"/>
        <w:jc w:val="center"/>
        <w:rPr>
          <w:b/>
          <w:bCs/>
          <w:sz w:val="22"/>
          <w:szCs w:val="22"/>
        </w:rPr>
      </w:pPr>
    </w:p>
    <w:p w14:paraId="2B26D088" w14:textId="4532B7B6" w:rsidR="00B030D3" w:rsidRPr="00B030D3" w:rsidRDefault="00B030D3" w:rsidP="00B030D3">
      <w:pPr>
        <w:widowControl/>
        <w:autoSpaceDE w:val="0"/>
        <w:autoSpaceDN w:val="0"/>
        <w:adjustRightInd w:val="0"/>
        <w:jc w:val="center"/>
        <w:rPr>
          <w:b/>
          <w:bCs/>
          <w:sz w:val="22"/>
          <w:szCs w:val="22"/>
        </w:rPr>
      </w:pPr>
      <w:r>
        <w:rPr>
          <w:b/>
          <w:bCs/>
          <w:sz w:val="22"/>
          <w:szCs w:val="22"/>
        </w:rPr>
        <w:t>Т</w:t>
      </w:r>
      <w:r w:rsidRPr="00B030D3">
        <w:rPr>
          <w:b/>
          <w:bCs/>
          <w:sz w:val="22"/>
          <w:szCs w:val="22"/>
        </w:rPr>
        <w:t>арифы на тепловую энергию (мощность), поставляемую потребителям</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409"/>
        <w:gridCol w:w="709"/>
        <w:gridCol w:w="1134"/>
        <w:gridCol w:w="1143"/>
        <w:gridCol w:w="563"/>
        <w:gridCol w:w="569"/>
        <w:gridCol w:w="568"/>
        <w:gridCol w:w="426"/>
        <w:gridCol w:w="709"/>
      </w:tblGrid>
      <w:tr w:rsidR="00B030D3" w:rsidRPr="00B030D3" w14:paraId="2A8CEA3B" w14:textId="77777777" w:rsidTr="00DD22E3">
        <w:trPr>
          <w:trHeight w:val="264"/>
        </w:trPr>
        <w:tc>
          <w:tcPr>
            <w:tcW w:w="426" w:type="dxa"/>
            <w:vMerge w:val="restart"/>
            <w:shd w:val="clear" w:color="auto" w:fill="auto"/>
            <w:vAlign w:val="center"/>
            <w:hideMark/>
          </w:tcPr>
          <w:p w14:paraId="1E0DE066" w14:textId="77777777" w:rsidR="00B030D3" w:rsidRPr="00B030D3" w:rsidRDefault="00B030D3" w:rsidP="00B030D3">
            <w:pPr>
              <w:widowControl/>
              <w:jc w:val="center"/>
            </w:pPr>
            <w:r w:rsidRPr="00B030D3">
              <w:t>№ п/п</w:t>
            </w:r>
          </w:p>
        </w:tc>
        <w:tc>
          <w:tcPr>
            <w:tcW w:w="2835" w:type="dxa"/>
            <w:vMerge w:val="restart"/>
            <w:shd w:val="clear" w:color="auto" w:fill="auto"/>
            <w:vAlign w:val="center"/>
            <w:hideMark/>
          </w:tcPr>
          <w:p w14:paraId="15665D5C" w14:textId="77777777" w:rsidR="00B030D3" w:rsidRPr="00B030D3" w:rsidRDefault="00B030D3" w:rsidP="00B030D3">
            <w:pPr>
              <w:widowControl/>
              <w:jc w:val="center"/>
            </w:pPr>
            <w:r w:rsidRPr="00B030D3">
              <w:t>Наименование регулируемой организации</w:t>
            </w:r>
          </w:p>
        </w:tc>
        <w:tc>
          <w:tcPr>
            <w:tcW w:w="1409" w:type="dxa"/>
            <w:vMerge w:val="restart"/>
            <w:shd w:val="clear" w:color="auto" w:fill="auto"/>
            <w:noWrap/>
            <w:vAlign w:val="center"/>
            <w:hideMark/>
          </w:tcPr>
          <w:p w14:paraId="13183DA9" w14:textId="77777777" w:rsidR="00B030D3" w:rsidRPr="00B030D3" w:rsidRDefault="00B030D3" w:rsidP="00B030D3">
            <w:pPr>
              <w:widowControl/>
              <w:jc w:val="center"/>
            </w:pPr>
            <w:r w:rsidRPr="00B030D3">
              <w:t>Вид тарифа</w:t>
            </w:r>
          </w:p>
        </w:tc>
        <w:tc>
          <w:tcPr>
            <w:tcW w:w="709" w:type="dxa"/>
            <w:vMerge w:val="restart"/>
            <w:shd w:val="clear" w:color="auto" w:fill="auto"/>
            <w:noWrap/>
            <w:vAlign w:val="center"/>
            <w:hideMark/>
          </w:tcPr>
          <w:p w14:paraId="24022874" w14:textId="77777777" w:rsidR="00B030D3" w:rsidRPr="00B030D3" w:rsidRDefault="00B030D3" w:rsidP="00B030D3">
            <w:pPr>
              <w:widowControl/>
              <w:jc w:val="center"/>
            </w:pPr>
            <w:r w:rsidRPr="00B030D3">
              <w:t>Год</w:t>
            </w:r>
          </w:p>
        </w:tc>
        <w:tc>
          <w:tcPr>
            <w:tcW w:w="2277" w:type="dxa"/>
            <w:gridSpan w:val="2"/>
            <w:shd w:val="clear" w:color="auto" w:fill="auto"/>
            <w:noWrap/>
            <w:vAlign w:val="center"/>
            <w:hideMark/>
          </w:tcPr>
          <w:p w14:paraId="01D6BC7E" w14:textId="77777777" w:rsidR="00B030D3" w:rsidRPr="00B030D3" w:rsidRDefault="00B030D3" w:rsidP="00B030D3">
            <w:pPr>
              <w:widowControl/>
              <w:jc w:val="center"/>
            </w:pPr>
            <w:r w:rsidRPr="00B030D3">
              <w:t>Вода</w:t>
            </w:r>
          </w:p>
        </w:tc>
        <w:tc>
          <w:tcPr>
            <w:tcW w:w="2126" w:type="dxa"/>
            <w:gridSpan w:val="4"/>
            <w:shd w:val="clear" w:color="auto" w:fill="auto"/>
            <w:noWrap/>
            <w:vAlign w:val="center"/>
            <w:hideMark/>
          </w:tcPr>
          <w:p w14:paraId="2609D2CA" w14:textId="77777777" w:rsidR="00B030D3" w:rsidRPr="00B030D3" w:rsidRDefault="00B030D3" w:rsidP="00B030D3">
            <w:pPr>
              <w:widowControl/>
              <w:jc w:val="center"/>
            </w:pPr>
            <w:r w:rsidRPr="00B030D3">
              <w:t>Отборный пар давлением</w:t>
            </w:r>
          </w:p>
        </w:tc>
        <w:tc>
          <w:tcPr>
            <w:tcW w:w="709" w:type="dxa"/>
            <w:vMerge w:val="restart"/>
            <w:shd w:val="clear" w:color="auto" w:fill="auto"/>
            <w:vAlign w:val="center"/>
            <w:hideMark/>
          </w:tcPr>
          <w:p w14:paraId="61E85EE2" w14:textId="77777777" w:rsidR="00B030D3" w:rsidRPr="00B030D3" w:rsidRDefault="00B030D3" w:rsidP="00B030D3">
            <w:pPr>
              <w:widowControl/>
              <w:jc w:val="center"/>
            </w:pPr>
            <w:r w:rsidRPr="00B030D3">
              <w:t>Острый и редуцированный пар</w:t>
            </w:r>
          </w:p>
        </w:tc>
      </w:tr>
      <w:tr w:rsidR="00B030D3" w:rsidRPr="00B030D3" w14:paraId="1890C7A2" w14:textId="77777777" w:rsidTr="00DD22E3">
        <w:trPr>
          <w:trHeight w:val="540"/>
        </w:trPr>
        <w:tc>
          <w:tcPr>
            <w:tcW w:w="426" w:type="dxa"/>
            <w:vMerge/>
            <w:shd w:val="clear" w:color="auto" w:fill="auto"/>
            <w:noWrap/>
            <w:vAlign w:val="center"/>
            <w:hideMark/>
          </w:tcPr>
          <w:p w14:paraId="7B02A303" w14:textId="77777777" w:rsidR="00B030D3" w:rsidRPr="00B030D3" w:rsidRDefault="00B030D3" w:rsidP="00B030D3">
            <w:pPr>
              <w:widowControl/>
              <w:jc w:val="center"/>
            </w:pPr>
          </w:p>
        </w:tc>
        <w:tc>
          <w:tcPr>
            <w:tcW w:w="2835" w:type="dxa"/>
            <w:vMerge/>
            <w:shd w:val="clear" w:color="auto" w:fill="auto"/>
            <w:vAlign w:val="center"/>
            <w:hideMark/>
          </w:tcPr>
          <w:p w14:paraId="2F34922B" w14:textId="77777777" w:rsidR="00B030D3" w:rsidRPr="00B030D3" w:rsidRDefault="00B030D3" w:rsidP="00B030D3">
            <w:pPr>
              <w:widowControl/>
            </w:pPr>
          </w:p>
        </w:tc>
        <w:tc>
          <w:tcPr>
            <w:tcW w:w="1409" w:type="dxa"/>
            <w:vMerge/>
            <w:shd w:val="clear" w:color="auto" w:fill="auto"/>
            <w:noWrap/>
            <w:vAlign w:val="center"/>
            <w:hideMark/>
          </w:tcPr>
          <w:p w14:paraId="0ED83AA4" w14:textId="77777777" w:rsidR="00B030D3" w:rsidRPr="00B030D3" w:rsidRDefault="00B030D3" w:rsidP="00B030D3">
            <w:pPr>
              <w:widowControl/>
              <w:jc w:val="center"/>
            </w:pPr>
          </w:p>
        </w:tc>
        <w:tc>
          <w:tcPr>
            <w:tcW w:w="709" w:type="dxa"/>
            <w:vMerge/>
            <w:shd w:val="clear" w:color="auto" w:fill="auto"/>
            <w:noWrap/>
            <w:vAlign w:val="center"/>
            <w:hideMark/>
          </w:tcPr>
          <w:p w14:paraId="184E4FD7" w14:textId="77777777" w:rsidR="00B030D3" w:rsidRPr="00B030D3" w:rsidRDefault="00B030D3" w:rsidP="00B030D3">
            <w:pPr>
              <w:widowControl/>
              <w:jc w:val="center"/>
            </w:pPr>
          </w:p>
        </w:tc>
        <w:tc>
          <w:tcPr>
            <w:tcW w:w="1134" w:type="dxa"/>
            <w:shd w:val="clear" w:color="auto" w:fill="auto"/>
            <w:noWrap/>
            <w:vAlign w:val="center"/>
            <w:hideMark/>
          </w:tcPr>
          <w:p w14:paraId="0F59AFAB" w14:textId="77777777" w:rsidR="00B030D3" w:rsidRPr="00B030D3" w:rsidRDefault="00B030D3" w:rsidP="00B030D3">
            <w:pPr>
              <w:widowControl/>
              <w:jc w:val="center"/>
            </w:pPr>
            <w:r w:rsidRPr="00B030D3">
              <w:t>1 полугодие</w:t>
            </w:r>
          </w:p>
        </w:tc>
        <w:tc>
          <w:tcPr>
            <w:tcW w:w="1143" w:type="dxa"/>
            <w:shd w:val="clear" w:color="auto" w:fill="auto"/>
            <w:vAlign w:val="center"/>
          </w:tcPr>
          <w:p w14:paraId="7EB4EE50" w14:textId="77777777" w:rsidR="00B030D3" w:rsidRPr="00B030D3" w:rsidRDefault="00B030D3" w:rsidP="00B030D3">
            <w:pPr>
              <w:widowControl/>
              <w:jc w:val="center"/>
            </w:pPr>
            <w:r w:rsidRPr="00B030D3">
              <w:t>2 полугодие</w:t>
            </w:r>
          </w:p>
        </w:tc>
        <w:tc>
          <w:tcPr>
            <w:tcW w:w="563" w:type="dxa"/>
            <w:shd w:val="clear" w:color="auto" w:fill="auto"/>
            <w:vAlign w:val="center"/>
            <w:hideMark/>
          </w:tcPr>
          <w:p w14:paraId="7E275FEE" w14:textId="77777777" w:rsidR="00B030D3" w:rsidRPr="00B030D3" w:rsidRDefault="00B030D3" w:rsidP="00B030D3">
            <w:pPr>
              <w:widowControl/>
              <w:jc w:val="center"/>
            </w:pPr>
            <w:r w:rsidRPr="00B030D3">
              <w:t>от 1,2 до 2,5 кг/</w:t>
            </w:r>
          </w:p>
          <w:p w14:paraId="47982AD1" w14:textId="77777777" w:rsidR="00B030D3" w:rsidRPr="00B030D3" w:rsidRDefault="00B030D3" w:rsidP="00B030D3">
            <w:pPr>
              <w:widowControl/>
              <w:jc w:val="center"/>
            </w:pPr>
            <w:r w:rsidRPr="00B030D3">
              <w:t>см</w:t>
            </w:r>
            <w:r w:rsidRPr="00B030D3">
              <w:rPr>
                <w:vertAlign w:val="superscript"/>
              </w:rPr>
              <w:t>2</w:t>
            </w:r>
          </w:p>
        </w:tc>
        <w:tc>
          <w:tcPr>
            <w:tcW w:w="569" w:type="dxa"/>
            <w:vAlign w:val="center"/>
          </w:tcPr>
          <w:p w14:paraId="33AF696C" w14:textId="77777777" w:rsidR="00B030D3" w:rsidRPr="00B030D3" w:rsidRDefault="00B030D3" w:rsidP="00B030D3">
            <w:pPr>
              <w:widowControl/>
              <w:jc w:val="center"/>
            </w:pPr>
            <w:r w:rsidRPr="00B030D3">
              <w:t>от 2,5 до 7,0 кг/см</w:t>
            </w:r>
            <w:r w:rsidRPr="00B030D3">
              <w:rPr>
                <w:vertAlign w:val="superscript"/>
              </w:rPr>
              <w:t>2</w:t>
            </w:r>
          </w:p>
        </w:tc>
        <w:tc>
          <w:tcPr>
            <w:tcW w:w="568" w:type="dxa"/>
            <w:vAlign w:val="center"/>
          </w:tcPr>
          <w:p w14:paraId="6B6C1160" w14:textId="77777777" w:rsidR="00B030D3" w:rsidRPr="00B030D3" w:rsidRDefault="00B030D3" w:rsidP="00B030D3">
            <w:pPr>
              <w:widowControl/>
              <w:jc w:val="center"/>
            </w:pPr>
            <w:r w:rsidRPr="00B030D3">
              <w:t>от 7,0 до 13,0 кг/</w:t>
            </w:r>
          </w:p>
          <w:p w14:paraId="2BE3721C" w14:textId="77777777" w:rsidR="00B030D3" w:rsidRPr="00B030D3" w:rsidRDefault="00B030D3" w:rsidP="00B030D3">
            <w:pPr>
              <w:widowControl/>
              <w:jc w:val="center"/>
            </w:pPr>
            <w:r w:rsidRPr="00B030D3">
              <w:t>см</w:t>
            </w:r>
            <w:r w:rsidRPr="00B030D3">
              <w:rPr>
                <w:vertAlign w:val="superscript"/>
              </w:rPr>
              <w:t>2</w:t>
            </w:r>
          </w:p>
        </w:tc>
        <w:tc>
          <w:tcPr>
            <w:tcW w:w="426" w:type="dxa"/>
            <w:vAlign w:val="center"/>
          </w:tcPr>
          <w:p w14:paraId="4F9D54BE" w14:textId="77777777" w:rsidR="00B030D3" w:rsidRPr="00B030D3" w:rsidRDefault="00B030D3" w:rsidP="00B030D3">
            <w:pPr>
              <w:widowControl/>
              <w:ind w:right="-108" w:hanging="109"/>
              <w:jc w:val="center"/>
            </w:pPr>
            <w:r w:rsidRPr="00B030D3">
              <w:t>Свыше 13,0 кг/</w:t>
            </w:r>
          </w:p>
          <w:p w14:paraId="61C8DC2E" w14:textId="77777777" w:rsidR="00B030D3" w:rsidRPr="00B030D3" w:rsidRDefault="00B030D3" w:rsidP="00B030D3">
            <w:pPr>
              <w:widowControl/>
              <w:jc w:val="center"/>
            </w:pPr>
            <w:r w:rsidRPr="00B030D3">
              <w:t>см</w:t>
            </w:r>
            <w:r w:rsidRPr="00B030D3">
              <w:rPr>
                <w:vertAlign w:val="superscript"/>
              </w:rPr>
              <w:t>2</w:t>
            </w:r>
          </w:p>
        </w:tc>
        <w:tc>
          <w:tcPr>
            <w:tcW w:w="709" w:type="dxa"/>
            <w:vMerge/>
            <w:shd w:val="clear" w:color="auto" w:fill="auto"/>
            <w:vAlign w:val="center"/>
            <w:hideMark/>
          </w:tcPr>
          <w:p w14:paraId="71B3C4C6" w14:textId="77777777" w:rsidR="00B030D3" w:rsidRPr="00B030D3" w:rsidRDefault="00B030D3" w:rsidP="00B030D3">
            <w:pPr>
              <w:widowControl/>
              <w:jc w:val="center"/>
            </w:pPr>
          </w:p>
        </w:tc>
      </w:tr>
      <w:tr w:rsidR="00B030D3" w:rsidRPr="00B030D3" w14:paraId="1C7A5F53" w14:textId="77777777" w:rsidTr="00DD22E3">
        <w:trPr>
          <w:trHeight w:val="300"/>
        </w:trPr>
        <w:tc>
          <w:tcPr>
            <w:tcW w:w="10491" w:type="dxa"/>
            <w:gridSpan w:val="11"/>
            <w:shd w:val="clear" w:color="auto" w:fill="auto"/>
            <w:noWrap/>
            <w:vAlign w:val="center"/>
            <w:hideMark/>
          </w:tcPr>
          <w:p w14:paraId="05475451" w14:textId="77777777" w:rsidR="00B030D3" w:rsidRPr="00B030D3" w:rsidRDefault="00B030D3" w:rsidP="00B030D3">
            <w:pPr>
              <w:widowControl/>
              <w:jc w:val="center"/>
              <w:rPr>
                <w:color w:val="FF0000"/>
              </w:rPr>
            </w:pPr>
            <w:r w:rsidRPr="00B030D3">
              <w:t>Для потребителей, в случае отсутствия дифференциации тарифов по схеме подключения</w:t>
            </w:r>
          </w:p>
        </w:tc>
      </w:tr>
      <w:tr w:rsidR="00B030D3" w:rsidRPr="00B030D3" w14:paraId="205EB37A" w14:textId="77777777" w:rsidTr="00DD22E3">
        <w:trPr>
          <w:trHeight w:val="407"/>
        </w:trPr>
        <w:tc>
          <w:tcPr>
            <w:tcW w:w="426" w:type="dxa"/>
            <w:shd w:val="clear" w:color="auto" w:fill="auto"/>
            <w:noWrap/>
            <w:vAlign w:val="center"/>
          </w:tcPr>
          <w:p w14:paraId="1DA7B9F6" w14:textId="77777777" w:rsidR="00B030D3" w:rsidRPr="00B030D3" w:rsidRDefault="00B030D3" w:rsidP="00B030D3">
            <w:pPr>
              <w:jc w:val="center"/>
              <w:rPr>
                <w:color w:val="FF0000"/>
              </w:rPr>
            </w:pPr>
            <w:r w:rsidRPr="00B030D3">
              <w:t>1.</w:t>
            </w:r>
          </w:p>
        </w:tc>
        <w:tc>
          <w:tcPr>
            <w:tcW w:w="2835" w:type="dxa"/>
            <w:shd w:val="clear" w:color="auto" w:fill="auto"/>
            <w:vAlign w:val="center"/>
          </w:tcPr>
          <w:p w14:paraId="4695DECB" w14:textId="77777777" w:rsidR="00B030D3" w:rsidRPr="00B030D3" w:rsidRDefault="00B030D3" w:rsidP="00B030D3">
            <w:pPr>
              <w:widowControl/>
              <w:jc w:val="both"/>
            </w:pPr>
            <w:r w:rsidRPr="00B030D3">
              <w:t>ООО «Берег» (Пучежский район), с учетом покупки тепловой энергии от котельной ООО «Газпром теплоэнерго Иваново»</w:t>
            </w:r>
          </w:p>
          <w:p w14:paraId="7E90F612" w14:textId="77777777" w:rsidR="00B030D3" w:rsidRPr="00B030D3" w:rsidRDefault="00B030D3" w:rsidP="00B030D3">
            <w:pPr>
              <w:widowControl/>
              <w:rPr>
                <w:bCs/>
                <w:color w:val="FF0000"/>
              </w:rPr>
            </w:pPr>
            <w:r w:rsidRPr="00B030D3">
              <w:t>в с. Илья-Высоково</w:t>
            </w:r>
          </w:p>
        </w:tc>
        <w:tc>
          <w:tcPr>
            <w:tcW w:w="1409" w:type="dxa"/>
            <w:shd w:val="clear" w:color="auto" w:fill="auto"/>
            <w:vAlign w:val="center"/>
          </w:tcPr>
          <w:p w14:paraId="1A3D1910" w14:textId="77777777" w:rsidR="00B030D3" w:rsidRPr="00B030D3" w:rsidRDefault="00B030D3" w:rsidP="00B030D3">
            <w:pPr>
              <w:widowControl/>
              <w:jc w:val="center"/>
            </w:pPr>
            <w:proofErr w:type="spellStart"/>
            <w:r w:rsidRPr="00B030D3">
              <w:t>Одноставочный</w:t>
            </w:r>
            <w:proofErr w:type="spellEnd"/>
            <w:r w:rsidRPr="00B030D3">
              <w:t xml:space="preserve">, руб./Гкал, </w:t>
            </w:r>
          </w:p>
          <w:p w14:paraId="34F72C7E" w14:textId="77777777" w:rsidR="00B030D3" w:rsidRPr="00B030D3" w:rsidRDefault="00B030D3" w:rsidP="00B030D3">
            <w:pPr>
              <w:widowControl/>
              <w:jc w:val="center"/>
              <w:rPr>
                <w:color w:val="FF0000"/>
              </w:rPr>
            </w:pPr>
            <w:r w:rsidRPr="00B030D3">
              <w:t>без НДС</w:t>
            </w:r>
          </w:p>
        </w:tc>
        <w:tc>
          <w:tcPr>
            <w:tcW w:w="709" w:type="dxa"/>
            <w:shd w:val="clear" w:color="auto" w:fill="auto"/>
            <w:noWrap/>
            <w:vAlign w:val="center"/>
          </w:tcPr>
          <w:p w14:paraId="0972A1AA" w14:textId="77777777" w:rsidR="00B030D3" w:rsidRPr="00B030D3" w:rsidRDefault="00B030D3" w:rsidP="00B030D3">
            <w:pPr>
              <w:jc w:val="center"/>
              <w:rPr>
                <w:sz w:val="22"/>
              </w:rPr>
            </w:pPr>
            <w:r w:rsidRPr="00B030D3">
              <w:rPr>
                <w:sz w:val="22"/>
              </w:rPr>
              <w:t>2024</w:t>
            </w:r>
          </w:p>
        </w:tc>
        <w:tc>
          <w:tcPr>
            <w:tcW w:w="1134" w:type="dxa"/>
            <w:shd w:val="clear" w:color="auto" w:fill="auto"/>
            <w:noWrap/>
            <w:vAlign w:val="center"/>
          </w:tcPr>
          <w:p w14:paraId="0DB0999A" w14:textId="77777777" w:rsidR="00B030D3" w:rsidRPr="00B030D3" w:rsidRDefault="00B030D3" w:rsidP="00B030D3">
            <w:pPr>
              <w:jc w:val="center"/>
              <w:rPr>
                <w:sz w:val="22"/>
                <w:szCs w:val="22"/>
              </w:rPr>
            </w:pPr>
            <w:r w:rsidRPr="00B030D3">
              <w:rPr>
                <w:sz w:val="22"/>
                <w:szCs w:val="22"/>
              </w:rPr>
              <w:t>7 558,36</w:t>
            </w:r>
          </w:p>
        </w:tc>
        <w:tc>
          <w:tcPr>
            <w:tcW w:w="1143" w:type="dxa"/>
            <w:shd w:val="clear" w:color="auto" w:fill="auto"/>
            <w:vAlign w:val="center"/>
          </w:tcPr>
          <w:p w14:paraId="4B016E2E" w14:textId="77777777" w:rsidR="00B030D3" w:rsidRPr="00B030D3" w:rsidRDefault="00B030D3" w:rsidP="00B030D3">
            <w:pPr>
              <w:jc w:val="center"/>
              <w:rPr>
                <w:sz w:val="22"/>
                <w:szCs w:val="22"/>
              </w:rPr>
            </w:pPr>
            <w:r w:rsidRPr="00B030D3">
              <w:rPr>
                <w:sz w:val="22"/>
                <w:szCs w:val="22"/>
              </w:rPr>
              <w:t>10 238,82</w:t>
            </w:r>
          </w:p>
        </w:tc>
        <w:tc>
          <w:tcPr>
            <w:tcW w:w="563" w:type="dxa"/>
            <w:shd w:val="clear" w:color="auto" w:fill="auto"/>
            <w:noWrap/>
            <w:vAlign w:val="center"/>
          </w:tcPr>
          <w:p w14:paraId="10ECAE42" w14:textId="77777777" w:rsidR="00B030D3" w:rsidRPr="00B030D3" w:rsidRDefault="00B030D3" w:rsidP="00B030D3">
            <w:pPr>
              <w:widowControl/>
              <w:jc w:val="center"/>
              <w:rPr>
                <w:sz w:val="22"/>
              </w:rPr>
            </w:pPr>
            <w:r w:rsidRPr="00B030D3">
              <w:rPr>
                <w:sz w:val="22"/>
              </w:rPr>
              <w:t>-</w:t>
            </w:r>
          </w:p>
        </w:tc>
        <w:tc>
          <w:tcPr>
            <w:tcW w:w="569" w:type="dxa"/>
            <w:vAlign w:val="center"/>
          </w:tcPr>
          <w:p w14:paraId="62E5E1C2" w14:textId="77777777" w:rsidR="00B030D3" w:rsidRPr="00B030D3" w:rsidRDefault="00B030D3" w:rsidP="00B030D3">
            <w:pPr>
              <w:widowControl/>
              <w:jc w:val="center"/>
              <w:rPr>
                <w:sz w:val="22"/>
              </w:rPr>
            </w:pPr>
            <w:r w:rsidRPr="00B030D3">
              <w:rPr>
                <w:sz w:val="22"/>
              </w:rPr>
              <w:t>-</w:t>
            </w:r>
          </w:p>
        </w:tc>
        <w:tc>
          <w:tcPr>
            <w:tcW w:w="568" w:type="dxa"/>
            <w:vAlign w:val="center"/>
          </w:tcPr>
          <w:p w14:paraId="2812A9C4" w14:textId="77777777" w:rsidR="00B030D3" w:rsidRPr="00B030D3" w:rsidRDefault="00B030D3" w:rsidP="00B030D3">
            <w:pPr>
              <w:widowControl/>
              <w:jc w:val="center"/>
              <w:rPr>
                <w:sz w:val="22"/>
              </w:rPr>
            </w:pPr>
            <w:r w:rsidRPr="00B030D3">
              <w:rPr>
                <w:sz w:val="22"/>
              </w:rPr>
              <w:t>-</w:t>
            </w:r>
          </w:p>
        </w:tc>
        <w:tc>
          <w:tcPr>
            <w:tcW w:w="426" w:type="dxa"/>
            <w:vAlign w:val="center"/>
          </w:tcPr>
          <w:p w14:paraId="6F079952" w14:textId="77777777" w:rsidR="00B030D3" w:rsidRPr="00B030D3" w:rsidRDefault="00B030D3" w:rsidP="00B030D3">
            <w:pPr>
              <w:widowControl/>
              <w:jc w:val="center"/>
              <w:rPr>
                <w:sz w:val="22"/>
              </w:rPr>
            </w:pPr>
            <w:r w:rsidRPr="00B030D3">
              <w:rPr>
                <w:sz w:val="22"/>
              </w:rPr>
              <w:t>-</w:t>
            </w:r>
          </w:p>
        </w:tc>
        <w:tc>
          <w:tcPr>
            <w:tcW w:w="709" w:type="dxa"/>
            <w:shd w:val="clear" w:color="auto" w:fill="auto"/>
            <w:noWrap/>
            <w:vAlign w:val="center"/>
          </w:tcPr>
          <w:p w14:paraId="1191C5D2" w14:textId="77777777" w:rsidR="00B030D3" w:rsidRPr="00B030D3" w:rsidRDefault="00B030D3" w:rsidP="00B030D3">
            <w:pPr>
              <w:widowControl/>
              <w:jc w:val="center"/>
              <w:rPr>
                <w:sz w:val="22"/>
              </w:rPr>
            </w:pPr>
            <w:r w:rsidRPr="00B030D3">
              <w:rPr>
                <w:sz w:val="22"/>
              </w:rPr>
              <w:t>-</w:t>
            </w:r>
          </w:p>
        </w:tc>
      </w:tr>
    </w:tbl>
    <w:p w14:paraId="2F85E0AE" w14:textId="77777777" w:rsidR="00B030D3" w:rsidRPr="00B21D6F" w:rsidRDefault="00B030D3" w:rsidP="00B21D6F">
      <w:pPr>
        <w:pStyle w:val="24"/>
        <w:widowControl/>
        <w:tabs>
          <w:tab w:val="left" w:pos="851"/>
          <w:tab w:val="left" w:pos="1276"/>
          <w:tab w:val="left" w:pos="1560"/>
        </w:tabs>
        <w:ind w:firstLine="709"/>
        <w:rPr>
          <w:bCs/>
          <w:sz w:val="22"/>
          <w:szCs w:val="22"/>
        </w:rPr>
      </w:pPr>
    </w:p>
    <w:p w14:paraId="5B729EC1" w14:textId="14EC1D7F" w:rsidR="00B21D6F" w:rsidRDefault="00B21D6F" w:rsidP="00B21D6F">
      <w:pPr>
        <w:pStyle w:val="24"/>
        <w:widowControl/>
        <w:tabs>
          <w:tab w:val="left" w:pos="851"/>
          <w:tab w:val="left" w:pos="1276"/>
          <w:tab w:val="left" w:pos="1560"/>
        </w:tabs>
        <w:ind w:firstLine="709"/>
        <w:rPr>
          <w:bCs/>
          <w:sz w:val="22"/>
          <w:szCs w:val="22"/>
        </w:rPr>
      </w:pPr>
      <w:r w:rsidRPr="00B21D6F">
        <w:rPr>
          <w:bCs/>
          <w:sz w:val="22"/>
          <w:szCs w:val="22"/>
        </w:rPr>
        <w:t>2.</w:t>
      </w:r>
      <w:r w:rsidRPr="00B21D6F">
        <w:rPr>
          <w:bCs/>
          <w:sz w:val="22"/>
          <w:szCs w:val="22"/>
        </w:rPr>
        <w:tab/>
        <w:t>Установить долгосрочные льготные тарифы на тепловую энергию для потребителей ООО «Берег» (Пучежский район) на 2024 год</w:t>
      </w:r>
      <w:r>
        <w:rPr>
          <w:bCs/>
          <w:sz w:val="22"/>
          <w:szCs w:val="22"/>
        </w:rPr>
        <w:t>:</w:t>
      </w:r>
    </w:p>
    <w:p w14:paraId="68E66C29" w14:textId="77777777" w:rsidR="00B030D3" w:rsidRDefault="00B030D3" w:rsidP="00B030D3">
      <w:pPr>
        <w:widowControl/>
        <w:autoSpaceDE w:val="0"/>
        <w:autoSpaceDN w:val="0"/>
        <w:adjustRightInd w:val="0"/>
        <w:jc w:val="center"/>
        <w:rPr>
          <w:b/>
          <w:bCs/>
          <w:sz w:val="22"/>
          <w:szCs w:val="22"/>
        </w:rPr>
      </w:pPr>
    </w:p>
    <w:p w14:paraId="5E0C393B" w14:textId="52CBA0D8" w:rsidR="00B030D3" w:rsidRPr="00B030D3" w:rsidRDefault="00B030D3" w:rsidP="00B030D3">
      <w:pPr>
        <w:widowControl/>
        <w:autoSpaceDE w:val="0"/>
        <w:autoSpaceDN w:val="0"/>
        <w:adjustRightInd w:val="0"/>
        <w:jc w:val="center"/>
        <w:rPr>
          <w:b/>
          <w:bCs/>
          <w:sz w:val="22"/>
          <w:szCs w:val="22"/>
        </w:rPr>
      </w:pPr>
      <w:r w:rsidRPr="00B030D3">
        <w:rPr>
          <w:b/>
          <w:bCs/>
          <w:sz w:val="22"/>
          <w:szCs w:val="22"/>
        </w:rPr>
        <w:t>Льготные тарифы на тепловую энергию (мощность), поставляемую потребителям</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409"/>
        <w:gridCol w:w="709"/>
        <w:gridCol w:w="1134"/>
        <w:gridCol w:w="1143"/>
        <w:gridCol w:w="563"/>
        <w:gridCol w:w="569"/>
        <w:gridCol w:w="568"/>
        <w:gridCol w:w="567"/>
        <w:gridCol w:w="709"/>
      </w:tblGrid>
      <w:tr w:rsidR="00B030D3" w:rsidRPr="00B030D3" w14:paraId="7E6680A6" w14:textId="77777777" w:rsidTr="00DD22E3">
        <w:trPr>
          <w:trHeight w:val="264"/>
        </w:trPr>
        <w:tc>
          <w:tcPr>
            <w:tcW w:w="426" w:type="dxa"/>
            <w:vMerge w:val="restart"/>
            <w:shd w:val="clear" w:color="auto" w:fill="auto"/>
            <w:vAlign w:val="center"/>
            <w:hideMark/>
          </w:tcPr>
          <w:p w14:paraId="0EF21CD9" w14:textId="77777777" w:rsidR="00B030D3" w:rsidRPr="00B030D3" w:rsidRDefault="00B030D3" w:rsidP="00B030D3">
            <w:pPr>
              <w:widowControl/>
              <w:jc w:val="center"/>
            </w:pPr>
            <w:r w:rsidRPr="00B030D3">
              <w:t>№ п/п</w:t>
            </w:r>
          </w:p>
        </w:tc>
        <w:tc>
          <w:tcPr>
            <w:tcW w:w="2835" w:type="dxa"/>
            <w:vMerge w:val="restart"/>
            <w:shd w:val="clear" w:color="auto" w:fill="auto"/>
            <w:vAlign w:val="center"/>
            <w:hideMark/>
          </w:tcPr>
          <w:p w14:paraId="79495B9D" w14:textId="77777777" w:rsidR="00B030D3" w:rsidRPr="00B030D3" w:rsidRDefault="00B030D3" w:rsidP="00B030D3">
            <w:pPr>
              <w:widowControl/>
              <w:jc w:val="center"/>
            </w:pPr>
            <w:r w:rsidRPr="00B030D3">
              <w:t>Наименование регулируемой организации</w:t>
            </w:r>
          </w:p>
        </w:tc>
        <w:tc>
          <w:tcPr>
            <w:tcW w:w="1409" w:type="dxa"/>
            <w:vMerge w:val="restart"/>
            <w:shd w:val="clear" w:color="auto" w:fill="auto"/>
            <w:noWrap/>
            <w:vAlign w:val="center"/>
            <w:hideMark/>
          </w:tcPr>
          <w:p w14:paraId="0E4C8B60" w14:textId="77777777" w:rsidR="00B030D3" w:rsidRPr="00B030D3" w:rsidRDefault="00B030D3" w:rsidP="00B030D3">
            <w:pPr>
              <w:widowControl/>
              <w:jc w:val="center"/>
            </w:pPr>
            <w:r w:rsidRPr="00B030D3">
              <w:t>Вид тарифа</w:t>
            </w:r>
          </w:p>
        </w:tc>
        <w:tc>
          <w:tcPr>
            <w:tcW w:w="709" w:type="dxa"/>
            <w:vMerge w:val="restart"/>
            <w:shd w:val="clear" w:color="auto" w:fill="auto"/>
            <w:noWrap/>
            <w:vAlign w:val="center"/>
            <w:hideMark/>
          </w:tcPr>
          <w:p w14:paraId="298BA6BC" w14:textId="77777777" w:rsidR="00B030D3" w:rsidRPr="00B030D3" w:rsidRDefault="00B030D3" w:rsidP="00B030D3">
            <w:pPr>
              <w:widowControl/>
              <w:jc w:val="center"/>
            </w:pPr>
            <w:r w:rsidRPr="00B030D3">
              <w:t>Год</w:t>
            </w:r>
          </w:p>
        </w:tc>
        <w:tc>
          <w:tcPr>
            <w:tcW w:w="2277" w:type="dxa"/>
            <w:gridSpan w:val="2"/>
            <w:shd w:val="clear" w:color="auto" w:fill="auto"/>
            <w:noWrap/>
            <w:vAlign w:val="center"/>
            <w:hideMark/>
          </w:tcPr>
          <w:p w14:paraId="6D88515C" w14:textId="77777777" w:rsidR="00B030D3" w:rsidRPr="00B030D3" w:rsidRDefault="00B030D3" w:rsidP="00B030D3">
            <w:pPr>
              <w:widowControl/>
              <w:jc w:val="center"/>
            </w:pPr>
            <w:r w:rsidRPr="00B030D3">
              <w:t>Вода</w:t>
            </w:r>
          </w:p>
        </w:tc>
        <w:tc>
          <w:tcPr>
            <w:tcW w:w="2267" w:type="dxa"/>
            <w:gridSpan w:val="4"/>
            <w:shd w:val="clear" w:color="auto" w:fill="auto"/>
            <w:noWrap/>
            <w:vAlign w:val="center"/>
            <w:hideMark/>
          </w:tcPr>
          <w:p w14:paraId="21A6392D" w14:textId="77777777" w:rsidR="00B030D3" w:rsidRPr="00B030D3" w:rsidRDefault="00B030D3" w:rsidP="00B030D3">
            <w:pPr>
              <w:widowControl/>
              <w:jc w:val="center"/>
            </w:pPr>
            <w:r w:rsidRPr="00B030D3">
              <w:t>Отборный пар давлением</w:t>
            </w:r>
          </w:p>
        </w:tc>
        <w:tc>
          <w:tcPr>
            <w:tcW w:w="709" w:type="dxa"/>
            <w:vMerge w:val="restart"/>
            <w:shd w:val="clear" w:color="auto" w:fill="auto"/>
            <w:vAlign w:val="center"/>
            <w:hideMark/>
          </w:tcPr>
          <w:p w14:paraId="00EC257B" w14:textId="77777777" w:rsidR="00B030D3" w:rsidRPr="00B030D3" w:rsidRDefault="00B030D3" w:rsidP="00B030D3">
            <w:pPr>
              <w:widowControl/>
              <w:jc w:val="center"/>
            </w:pPr>
            <w:r w:rsidRPr="00B030D3">
              <w:t>Острый и редуцированный пар</w:t>
            </w:r>
          </w:p>
        </w:tc>
      </w:tr>
      <w:tr w:rsidR="00B030D3" w:rsidRPr="00B030D3" w14:paraId="35363870" w14:textId="77777777" w:rsidTr="00DD22E3">
        <w:trPr>
          <w:trHeight w:val="540"/>
        </w:trPr>
        <w:tc>
          <w:tcPr>
            <w:tcW w:w="426" w:type="dxa"/>
            <w:vMerge/>
            <w:shd w:val="clear" w:color="auto" w:fill="auto"/>
            <w:noWrap/>
            <w:vAlign w:val="center"/>
            <w:hideMark/>
          </w:tcPr>
          <w:p w14:paraId="3D625D83" w14:textId="77777777" w:rsidR="00B030D3" w:rsidRPr="00B030D3" w:rsidRDefault="00B030D3" w:rsidP="00B030D3">
            <w:pPr>
              <w:widowControl/>
              <w:jc w:val="center"/>
            </w:pPr>
          </w:p>
        </w:tc>
        <w:tc>
          <w:tcPr>
            <w:tcW w:w="2835" w:type="dxa"/>
            <w:vMerge/>
            <w:shd w:val="clear" w:color="auto" w:fill="auto"/>
            <w:vAlign w:val="center"/>
            <w:hideMark/>
          </w:tcPr>
          <w:p w14:paraId="01AA3DB0" w14:textId="77777777" w:rsidR="00B030D3" w:rsidRPr="00B030D3" w:rsidRDefault="00B030D3" w:rsidP="00B030D3">
            <w:pPr>
              <w:widowControl/>
            </w:pPr>
          </w:p>
        </w:tc>
        <w:tc>
          <w:tcPr>
            <w:tcW w:w="1409" w:type="dxa"/>
            <w:vMerge/>
            <w:shd w:val="clear" w:color="auto" w:fill="auto"/>
            <w:noWrap/>
            <w:vAlign w:val="center"/>
            <w:hideMark/>
          </w:tcPr>
          <w:p w14:paraId="7B0D4D45" w14:textId="77777777" w:rsidR="00B030D3" w:rsidRPr="00B030D3" w:rsidRDefault="00B030D3" w:rsidP="00B030D3">
            <w:pPr>
              <w:widowControl/>
              <w:jc w:val="center"/>
            </w:pPr>
          </w:p>
        </w:tc>
        <w:tc>
          <w:tcPr>
            <w:tcW w:w="709" w:type="dxa"/>
            <w:vMerge/>
            <w:shd w:val="clear" w:color="auto" w:fill="auto"/>
            <w:noWrap/>
            <w:vAlign w:val="center"/>
            <w:hideMark/>
          </w:tcPr>
          <w:p w14:paraId="485A4315" w14:textId="77777777" w:rsidR="00B030D3" w:rsidRPr="00B030D3" w:rsidRDefault="00B030D3" w:rsidP="00B030D3">
            <w:pPr>
              <w:widowControl/>
              <w:jc w:val="center"/>
            </w:pPr>
          </w:p>
        </w:tc>
        <w:tc>
          <w:tcPr>
            <w:tcW w:w="1134" w:type="dxa"/>
            <w:shd w:val="clear" w:color="auto" w:fill="auto"/>
            <w:noWrap/>
            <w:vAlign w:val="center"/>
            <w:hideMark/>
          </w:tcPr>
          <w:p w14:paraId="49CC5B1D" w14:textId="77777777" w:rsidR="00B030D3" w:rsidRPr="00B030D3" w:rsidRDefault="00B030D3" w:rsidP="00B030D3">
            <w:pPr>
              <w:widowControl/>
              <w:jc w:val="center"/>
            </w:pPr>
            <w:r w:rsidRPr="00B030D3">
              <w:t>1 полугодие</w:t>
            </w:r>
          </w:p>
        </w:tc>
        <w:tc>
          <w:tcPr>
            <w:tcW w:w="1143" w:type="dxa"/>
            <w:shd w:val="clear" w:color="auto" w:fill="auto"/>
            <w:vAlign w:val="center"/>
          </w:tcPr>
          <w:p w14:paraId="3FD0433F" w14:textId="77777777" w:rsidR="00B030D3" w:rsidRPr="00B030D3" w:rsidRDefault="00B030D3" w:rsidP="00B030D3">
            <w:pPr>
              <w:widowControl/>
              <w:jc w:val="center"/>
            </w:pPr>
            <w:r w:rsidRPr="00B030D3">
              <w:t>2 полугодие</w:t>
            </w:r>
          </w:p>
        </w:tc>
        <w:tc>
          <w:tcPr>
            <w:tcW w:w="563" w:type="dxa"/>
            <w:shd w:val="clear" w:color="auto" w:fill="auto"/>
            <w:vAlign w:val="center"/>
            <w:hideMark/>
          </w:tcPr>
          <w:p w14:paraId="33B0AE51" w14:textId="77777777" w:rsidR="00B030D3" w:rsidRPr="00B030D3" w:rsidRDefault="00B030D3" w:rsidP="00B030D3">
            <w:pPr>
              <w:widowControl/>
              <w:jc w:val="center"/>
            </w:pPr>
            <w:r w:rsidRPr="00B030D3">
              <w:t>от 1,2 до 2,5 кг/</w:t>
            </w:r>
          </w:p>
          <w:p w14:paraId="1C1C1885" w14:textId="77777777" w:rsidR="00B030D3" w:rsidRPr="00B030D3" w:rsidRDefault="00B030D3" w:rsidP="00B030D3">
            <w:pPr>
              <w:widowControl/>
              <w:jc w:val="center"/>
            </w:pPr>
            <w:r w:rsidRPr="00B030D3">
              <w:t>см</w:t>
            </w:r>
            <w:r w:rsidRPr="00B030D3">
              <w:rPr>
                <w:vertAlign w:val="superscript"/>
              </w:rPr>
              <w:t>2</w:t>
            </w:r>
          </w:p>
        </w:tc>
        <w:tc>
          <w:tcPr>
            <w:tcW w:w="569" w:type="dxa"/>
            <w:vAlign w:val="center"/>
          </w:tcPr>
          <w:p w14:paraId="7CE5578A" w14:textId="77777777" w:rsidR="00B030D3" w:rsidRPr="00B030D3" w:rsidRDefault="00B030D3" w:rsidP="00B030D3">
            <w:pPr>
              <w:widowControl/>
              <w:jc w:val="center"/>
            </w:pPr>
            <w:r w:rsidRPr="00B030D3">
              <w:t>от 2,5 до 7,0 кг/см</w:t>
            </w:r>
            <w:r w:rsidRPr="00B030D3">
              <w:rPr>
                <w:vertAlign w:val="superscript"/>
              </w:rPr>
              <w:t>2</w:t>
            </w:r>
          </w:p>
        </w:tc>
        <w:tc>
          <w:tcPr>
            <w:tcW w:w="568" w:type="dxa"/>
            <w:vAlign w:val="center"/>
          </w:tcPr>
          <w:p w14:paraId="055C564D" w14:textId="77777777" w:rsidR="00B030D3" w:rsidRPr="00B030D3" w:rsidRDefault="00B030D3" w:rsidP="00B030D3">
            <w:pPr>
              <w:widowControl/>
              <w:jc w:val="center"/>
            </w:pPr>
            <w:r w:rsidRPr="00B030D3">
              <w:t>от 7,0 до 13,0 кг/</w:t>
            </w:r>
          </w:p>
          <w:p w14:paraId="4267838A" w14:textId="77777777" w:rsidR="00B030D3" w:rsidRPr="00B030D3" w:rsidRDefault="00B030D3" w:rsidP="00B030D3">
            <w:pPr>
              <w:widowControl/>
              <w:jc w:val="center"/>
            </w:pPr>
            <w:r w:rsidRPr="00B030D3">
              <w:t>см</w:t>
            </w:r>
            <w:r w:rsidRPr="00B030D3">
              <w:rPr>
                <w:vertAlign w:val="superscript"/>
              </w:rPr>
              <w:t>2</w:t>
            </w:r>
          </w:p>
        </w:tc>
        <w:tc>
          <w:tcPr>
            <w:tcW w:w="567" w:type="dxa"/>
            <w:vAlign w:val="center"/>
          </w:tcPr>
          <w:p w14:paraId="182E2E7C" w14:textId="77777777" w:rsidR="00B030D3" w:rsidRPr="00B030D3" w:rsidRDefault="00B030D3" w:rsidP="00B030D3">
            <w:pPr>
              <w:widowControl/>
              <w:ind w:right="-108" w:hanging="109"/>
              <w:jc w:val="center"/>
            </w:pPr>
            <w:r w:rsidRPr="00B030D3">
              <w:t>Свыше 13,0 кг/</w:t>
            </w:r>
          </w:p>
          <w:p w14:paraId="3EBA0D5C" w14:textId="77777777" w:rsidR="00B030D3" w:rsidRPr="00B030D3" w:rsidRDefault="00B030D3" w:rsidP="00B030D3">
            <w:pPr>
              <w:widowControl/>
              <w:jc w:val="center"/>
            </w:pPr>
            <w:r w:rsidRPr="00B030D3">
              <w:t>см</w:t>
            </w:r>
            <w:r w:rsidRPr="00B030D3">
              <w:rPr>
                <w:vertAlign w:val="superscript"/>
              </w:rPr>
              <w:t>2</w:t>
            </w:r>
          </w:p>
        </w:tc>
        <w:tc>
          <w:tcPr>
            <w:tcW w:w="709" w:type="dxa"/>
            <w:vMerge/>
            <w:shd w:val="clear" w:color="auto" w:fill="auto"/>
            <w:vAlign w:val="center"/>
            <w:hideMark/>
          </w:tcPr>
          <w:p w14:paraId="029F52C0" w14:textId="77777777" w:rsidR="00B030D3" w:rsidRPr="00B030D3" w:rsidRDefault="00B030D3" w:rsidP="00B030D3">
            <w:pPr>
              <w:widowControl/>
              <w:jc w:val="center"/>
            </w:pPr>
          </w:p>
        </w:tc>
      </w:tr>
      <w:tr w:rsidR="00B030D3" w:rsidRPr="00B030D3" w14:paraId="6FBBAE28" w14:textId="77777777" w:rsidTr="00DD22E3">
        <w:trPr>
          <w:trHeight w:val="300"/>
        </w:trPr>
        <w:tc>
          <w:tcPr>
            <w:tcW w:w="10632" w:type="dxa"/>
            <w:gridSpan w:val="11"/>
            <w:shd w:val="clear" w:color="auto" w:fill="auto"/>
            <w:noWrap/>
            <w:vAlign w:val="center"/>
            <w:hideMark/>
          </w:tcPr>
          <w:p w14:paraId="7C1FEC5D" w14:textId="77777777" w:rsidR="00B030D3" w:rsidRPr="00B030D3" w:rsidRDefault="00B030D3" w:rsidP="00B030D3">
            <w:pPr>
              <w:widowControl/>
              <w:jc w:val="center"/>
            </w:pPr>
            <w:r w:rsidRPr="00B030D3">
              <w:t>Для потребителей, в случае отсутствия дифференциации тарифов по схеме подключения</w:t>
            </w:r>
          </w:p>
        </w:tc>
      </w:tr>
      <w:tr w:rsidR="00B030D3" w:rsidRPr="00B030D3" w14:paraId="5EE55E6C" w14:textId="77777777" w:rsidTr="00DD22E3">
        <w:trPr>
          <w:trHeight w:val="284"/>
        </w:trPr>
        <w:tc>
          <w:tcPr>
            <w:tcW w:w="10632" w:type="dxa"/>
            <w:gridSpan w:val="11"/>
            <w:shd w:val="clear" w:color="auto" w:fill="auto"/>
            <w:noWrap/>
            <w:vAlign w:val="center"/>
            <w:hideMark/>
          </w:tcPr>
          <w:p w14:paraId="0E1536D6" w14:textId="77777777" w:rsidR="00B030D3" w:rsidRPr="00B030D3" w:rsidRDefault="00B030D3" w:rsidP="00B030D3">
            <w:pPr>
              <w:widowControl/>
              <w:jc w:val="center"/>
            </w:pPr>
            <w:r w:rsidRPr="00B030D3">
              <w:t>Население (тарифы указываются с учетом НДС)*</w:t>
            </w:r>
          </w:p>
        </w:tc>
      </w:tr>
      <w:tr w:rsidR="00B030D3" w:rsidRPr="00B030D3" w14:paraId="306CF0CE" w14:textId="77777777" w:rsidTr="00DD22E3">
        <w:trPr>
          <w:trHeight w:val="418"/>
        </w:trPr>
        <w:tc>
          <w:tcPr>
            <w:tcW w:w="426" w:type="dxa"/>
            <w:shd w:val="clear" w:color="auto" w:fill="auto"/>
            <w:noWrap/>
            <w:vAlign w:val="center"/>
          </w:tcPr>
          <w:p w14:paraId="2064354B" w14:textId="77777777" w:rsidR="00B030D3" w:rsidRPr="00B030D3" w:rsidRDefault="00B030D3" w:rsidP="00B030D3">
            <w:pPr>
              <w:jc w:val="center"/>
            </w:pPr>
            <w:r w:rsidRPr="00B030D3">
              <w:t>1.</w:t>
            </w:r>
          </w:p>
        </w:tc>
        <w:tc>
          <w:tcPr>
            <w:tcW w:w="2835" w:type="dxa"/>
            <w:shd w:val="clear" w:color="auto" w:fill="auto"/>
            <w:vAlign w:val="center"/>
          </w:tcPr>
          <w:p w14:paraId="3F5D52D7" w14:textId="77777777" w:rsidR="00B030D3" w:rsidRPr="00B030D3" w:rsidRDefault="00B030D3" w:rsidP="00B030D3">
            <w:pPr>
              <w:widowControl/>
            </w:pPr>
            <w:r w:rsidRPr="00B030D3">
              <w:t>ООО «Берег» (Пучежский район), с учетом покупки тепловой энергии от котельной ООО «Газпром теплоэнерго Иваново»</w:t>
            </w:r>
          </w:p>
          <w:p w14:paraId="7A3FDEB7" w14:textId="77777777" w:rsidR="00B030D3" w:rsidRPr="00B030D3" w:rsidRDefault="00B030D3" w:rsidP="00B030D3">
            <w:pPr>
              <w:widowControl/>
              <w:rPr>
                <w:bCs/>
              </w:rPr>
            </w:pPr>
            <w:r w:rsidRPr="00B030D3">
              <w:lastRenderedPageBreak/>
              <w:t>в с. Илья-Высоково</w:t>
            </w:r>
          </w:p>
        </w:tc>
        <w:tc>
          <w:tcPr>
            <w:tcW w:w="1409" w:type="dxa"/>
            <w:shd w:val="clear" w:color="auto" w:fill="auto"/>
            <w:vAlign w:val="center"/>
          </w:tcPr>
          <w:p w14:paraId="7F4FFFCC" w14:textId="77777777" w:rsidR="00B030D3" w:rsidRPr="00B030D3" w:rsidRDefault="00B030D3" w:rsidP="00B030D3">
            <w:pPr>
              <w:widowControl/>
              <w:jc w:val="center"/>
            </w:pPr>
            <w:proofErr w:type="spellStart"/>
            <w:r w:rsidRPr="00B030D3">
              <w:lastRenderedPageBreak/>
              <w:t>Одноставочный</w:t>
            </w:r>
            <w:proofErr w:type="spellEnd"/>
            <w:r w:rsidRPr="00B030D3">
              <w:t>, руб./Гкал</w:t>
            </w:r>
          </w:p>
        </w:tc>
        <w:tc>
          <w:tcPr>
            <w:tcW w:w="709" w:type="dxa"/>
            <w:shd w:val="clear" w:color="auto" w:fill="auto"/>
            <w:noWrap/>
            <w:vAlign w:val="center"/>
          </w:tcPr>
          <w:p w14:paraId="3B1535E9" w14:textId="77777777" w:rsidR="00B030D3" w:rsidRPr="00B030D3" w:rsidRDefault="00B030D3" w:rsidP="00B030D3">
            <w:pPr>
              <w:jc w:val="center"/>
              <w:rPr>
                <w:sz w:val="22"/>
              </w:rPr>
            </w:pPr>
            <w:r w:rsidRPr="00B030D3">
              <w:rPr>
                <w:sz w:val="22"/>
              </w:rPr>
              <w:t>2024</w:t>
            </w:r>
          </w:p>
        </w:tc>
        <w:tc>
          <w:tcPr>
            <w:tcW w:w="1134" w:type="dxa"/>
            <w:shd w:val="clear" w:color="auto" w:fill="auto"/>
            <w:noWrap/>
            <w:vAlign w:val="center"/>
          </w:tcPr>
          <w:p w14:paraId="37C20EC7" w14:textId="77777777" w:rsidR="00B030D3" w:rsidRPr="00B030D3" w:rsidRDefault="00B030D3" w:rsidP="00B030D3">
            <w:pPr>
              <w:widowControl/>
              <w:jc w:val="center"/>
              <w:rPr>
                <w:sz w:val="22"/>
              </w:rPr>
            </w:pPr>
            <w:r w:rsidRPr="00B030D3">
              <w:rPr>
                <w:sz w:val="22"/>
              </w:rPr>
              <w:t xml:space="preserve">3 259,33 </w:t>
            </w:r>
            <w:r w:rsidRPr="00B030D3">
              <w:rPr>
                <w:sz w:val="22"/>
                <w:szCs w:val="22"/>
                <w:vertAlign w:val="superscript"/>
              </w:rPr>
              <w:t>1</w:t>
            </w:r>
          </w:p>
        </w:tc>
        <w:tc>
          <w:tcPr>
            <w:tcW w:w="1143" w:type="dxa"/>
            <w:shd w:val="clear" w:color="auto" w:fill="auto"/>
            <w:vAlign w:val="center"/>
          </w:tcPr>
          <w:p w14:paraId="2ABDA7AF" w14:textId="77777777" w:rsidR="00B030D3" w:rsidRPr="00B030D3" w:rsidRDefault="00B030D3" w:rsidP="00B030D3">
            <w:pPr>
              <w:widowControl/>
              <w:jc w:val="center"/>
              <w:rPr>
                <w:sz w:val="22"/>
              </w:rPr>
            </w:pPr>
            <w:r w:rsidRPr="00B030D3">
              <w:rPr>
                <w:sz w:val="22"/>
              </w:rPr>
              <w:t xml:space="preserve">3 486,57 </w:t>
            </w:r>
            <w:r w:rsidRPr="00B030D3">
              <w:rPr>
                <w:sz w:val="22"/>
                <w:szCs w:val="22"/>
                <w:vertAlign w:val="superscript"/>
              </w:rPr>
              <w:t>2</w:t>
            </w:r>
          </w:p>
        </w:tc>
        <w:tc>
          <w:tcPr>
            <w:tcW w:w="563" w:type="dxa"/>
            <w:shd w:val="clear" w:color="auto" w:fill="auto"/>
            <w:noWrap/>
            <w:vAlign w:val="center"/>
          </w:tcPr>
          <w:p w14:paraId="48D6B1AD" w14:textId="77777777" w:rsidR="00B030D3" w:rsidRPr="00B030D3" w:rsidRDefault="00B030D3" w:rsidP="00B030D3">
            <w:pPr>
              <w:widowControl/>
              <w:jc w:val="center"/>
              <w:rPr>
                <w:sz w:val="22"/>
              </w:rPr>
            </w:pPr>
            <w:r w:rsidRPr="00B030D3">
              <w:rPr>
                <w:sz w:val="22"/>
              </w:rPr>
              <w:t>-</w:t>
            </w:r>
          </w:p>
        </w:tc>
        <w:tc>
          <w:tcPr>
            <w:tcW w:w="569" w:type="dxa"/>
            <w:vAlign w:val="center"/>
          </w:tcPr>
          <w:p w14:paraId="6F6B102A" w14:textId="77777777" w:rsidR="00B030D3" w:rsidRPr="00B030D3" w:rsidRDefault="00B030D3" w:rsidP="00B030D3">
            <w:pPr>
              <w:widowControl/>
              <w:jc w:val="center"/>
              <w:rPr>
                <w:sz w:val="22"/>
              </w:rPr>
            </w:pPr>
            <w:r w:rsidRPr="00B030D3">
              <w:rPr>
                <w:sz w:val="22"/>
              </w:rPr>
              <w:t>-</w:t>
            </w:r>
          </w:p>
        </w:tc>
        <w:tc>
          <w:tcPr>
            <w:tcW w:w="568" w:type="dxa"/>
            <w:vAlign w:val="center"/>
          </w:tcPr>
          <w:p w14:paraId="7957FEAF" w14:textId="77777777" w:rsidR="00B030D3" w:rsidRPr="00B030D3" w:rsidRDefault="00B030D3" w:rsidP="00B030D3">
            <w:pPr>
              <w:widowControl/>
              <w:jc w:val="center"/>
              <w:rPr>
                <w:sz w:val="22"/>
              </w:rPr>
            </w:pPr>
            <w:r w:rsidRPr="00B030D3">
              <w:rPr>
                <w:sz w:val="22"/>
              </w:rPr>
              <w:t>-</w:t>
            </w:r>
          </w:p>
        </w:tc>
        <w:tc>
          <w:tcPr>
            <w:tcW w:w="567" w:type="dxa"/>
            <w:vAlign w:val="center"/>
          </w:tcPr>
          <w:p w14:paraId="3FD28147" w14:textId="77777777" w:rsidR="00B030D3" w:rsidRPr="00B030D3" w:rsidRDefault="00B030D3" w:rsidP="00B030D3">
            <w:pPr>
              <w:widowControl/>
              <w:jc w:val="center"/>
              <w:rPr>
                <w:sz w:val="22"/>
              </w:rPr>
            </w:pPr>
            <w:r w:rsidRPr="00B030D3">
              <w:rPr>
                <w:sz w:val="22"/>
              </w:rPr>
              <w:t>-</w:t>
            </w:r>
          </w:p>
        </w:tc>
        <w:tc>
          <w:tcPr>
            <w:tcW w:w="709" w:type="dxa"/>
            <w:shd w:val="clear" w:color="auto" w:fill="auto"/>
            <w:noWrap/>
            <w:vAlign w:val="center"/>
          </w:tcPr>
          <w:p w14:paraId="09B64475" w14:textId="77777777" w:rsidR="00B030D3" w:rsidRPr="00B030D3" w:rsidRDefault="00B030D3" w:rsidP="00B030D3">
            <w:pPr>
              <w:widowControl/>
              <w:jc w:val="center"/>
              <w:rPr>
                <w:sz w:val="22"/>
              </w:rPr>
            </w:pPr>
            <w:r w:rsidRPr="00B030D3">
              <w:rPr>
                <w:sz w:val="22"/>
              </w:rPr>
              <w:t>-</w:t>
            </w:r>
          </w:p>
        </w:tc>
      </w:tr>
    </w:tbl>
    <w:p w14:paraId="78D4D4BE" w14:textId="77777777" w:rsidR="00B030D3" w:rsidRPr="00B030D3" w:rsidRDefault="00B030D3" w:rsidP="00B030D3">
      <w:pPr>
        <w:widowControl/>
        <w:autoSpaceDE w:val="0"/>
        <w:autoSpaceDN w:val="0"/>
        <w:adjustRightInd w:val="0"/>
        <w:ind w:firstLine="540"/>
        <w:jc w:val="both"/>
        <w:outlineLvl w:val="3"/>
        <w:rPr>
          <w:sz w:val="22"/>
          <w:szCs w:val="22"/>
        </w:rPr>
      </w:pPr>
      <w:r w:rsidRPr="00B030D3">
        <w:rPr>
          <w:sz w:val="22"/>
          <w:szCs w:val="22"/>
        </w:rPr>
        <w:t xml:space="preserve">* Выделяется в целях реализации </w:t>
      </w:r>
      <w:hyperlink r:id="rId20" w:history="1">
        <w:r w:rsidRPr="00B030D3">
          <w:rPr>
            <w:sz w:val="22"/>
            <w:szCs w:val="22"/>
          </w:rPr>
          <w:t>пункта 6 статьи 168</w:t>
        </w:r>
      </w:hyperlink>
      <w:r w:rsidRPr="00B030D3">
        <w:rPr>
          <w:sz w:val="22"/>
          <w:szCs w:val="22"/>
        </w:rPr>
        <w:t xml:space="preserve"> Налогового кодекса Российской Федерации (часть вторая).</w:t>
      </w:r>
    </w:p>
    <w:p w14:paraId="17F275BC" w14:textId="77777777" w:rsidR="00B030D3" w:rsidRPr="00B030D3" w:rsidRDefault="00B030D3" w:rsidP="00B030D3">
      <w:pPr>
        <w:widowControl/>
        <w:autoSpaceDE w:val="0"/>
        <w:autoSpaceDN w:val="0"/>
        <w:adjustRightInd w:val="0"/>
        <w:ind w:firstLine="540"/>
        <w:jc w:val="both"/>
        <w:outlineLvl w:val="3"/>
        <w:rPr>
          <w:sz w:val="22"/>
          <w:szCs w:val="22"/>
        </w:rPr>
      </w:pPr>
    </w:p>
    <w:tbl>
      <w:tblPr>
        <w:tblW w:w="5000" w:type="pct"/>
        <w:tblLook w:val="01E0" w:firstRow="1" w:lastRow="1" w:firstColumn="1" w:lastColumn="1" w:noHBand="0" w:noVBand="0"/>
      </w:tblPr>
      <w:tblGrid>
        <w:gridCol w:w="5140"/>
        <w:gridCol w:w="5281"/>
      </w:tblGrid>
      <w:tr w:rsidR="00B030D3" w:rsidRPr="00B030D3" w14:paraId="53041359" w14:textId="77777777" w:rsidTr="00DD22E3">
        <w:trPr>
          <w:trHeight w:val="193"/>
        </w:trPr>
        <w:tc>
          <w:tcPr>
            <w:tcW w:w="2466" w:type="pct"/>
          </w:tcPr>
          <w:p w14:paraId="4B9B78C0" w14:textId="77777777" w:rsidR="00B030D3" w:rsidRPr="00B030D3" w:rsidRDefault="00B030D3" w:rsidP="00B030D3">
            <w:pPr>
              <w:widowControl/>
              <w:autoSpaceDE w:val="0"/>
              <w:autoSpaceDN w:val="0"/>
              <w:adjustRightInd w:val="0"/>
              <w:ind w:firstLine="540"/>
              <w:jc w:val="both"/>
              <w:rPr>
                <w:sz w:val="22"/>
                <w:szCs w:val="22"/>
              </w:rPr>
            </w:pPr>
            <w:r w:rsidRPr="00B030D3">
              <w:rPr>
                <w:sz w:val="22"/>
                <w:szCs w:val="22"/>
                <w:vertAlign w:val="superscript"/>
              </w:rPr>
              <w:t>1</w:t>
            </w:r>
            <w:r w:rsidRPr="00B030D3">
              <w:rPr>
                <w:sz w:val="22"/>
                <w:szCs w:val="22"/>
              </w:rPr>
              <w:t xml:space="preserve"> Тариф без учета НДС – 2 716,11 руб./Гкал</w:t>
            </w:r>
          </w:p>
        </w:tc>
        <w:tc>
          <w:tcPr>
            <w:tcW w:w="2534" w:type="pct"/>
          </w:tcPr>
          <w:p w14:paraId="26743438" w14:textId="77777777" w:rsidR="00B030D3" w:rsidRPr="00B030D3" w:rsidRDefault="00B030D3" w:rsidP="00B030D3">
            <w:pPr>
              <w:widowControl/>
              <w:autoSpaceDE w:val="0"/>
              <w:autoSpaceDN w:val="0"/>
              <w:adjustRightInd w:val="0"/>
              <w:ind w:firstLine="540"/>
              <w:jc w:val="both"/>
              <w:outlineLvl w:val="3"/>
              <w:rPr>
                <w:sz w:val="22"/>
                <w:szCs w:val="22"/>
              </w:rPr>
            </w:pPr>
            <w:r w:rsidRPr="00B030D3">
              <w:rPr>
                <w:sz w:val="22"/>
                <w:szCs w:val="22"/>
                <w:vertAlign w:val="superscript"/>
              </w:rPr>
              <w:t>2</w:t>
            </w:r>
            <w:r w:rsidRPr="00B030D3">
              <w:rPr>
                <w:sz w:val="22"/>
                <w:szCs w:val="22"/>
              </w:rPr>
              <w:t xml:space="preserve"> Тариф без учета НДС – 2 905,48 руб./Гкал</w:t>
            </w:r>
          </w:p>
        </w:tc>
      </w:tr>
    </w:tbl>
    <w:p w14:paraId="5E67105A" w14:textId="77777777" w:rsidR="00B030D3" w:rsidRPr="00B030D3" w:rsidRDefault="00B030D3" w:rsidP="00B030D3">
      <w:pPr>
        <w:widowControl/>
        <w:autoSpaceDE w:val="0"/>
        <w:autoSpaceDN w:val="0"/>
        <w:adjustRightInd w:val="0"/>
        <w:ind w:firstLine="540"/>
        <w:jc w:val="both"/>
        <w:rPr>
          <w:sz w:val="22"/>
          <w:szCs w:val="22"/>
        </w:rPr>
      </w:pPr>
    </w:p>
    <w:p w14:paraId="57414773" w14:textId="77777777" w:rsidR="00B21D6F" w:rsidRPr="00B21D6F" w:rsidRDefault="00B21D6F" w:rsidP="00B21D6F">
      <w:pPr>
        <w:pStyle w:val="24"/>
        <w:widowControl/>
        <w:tabs>
          <w:tab w:val="left" w:pos="851"/>
          <w:tab w:val="left" w:pos="1276"/>
          <w:tab w:val="left" w:pos="1560"/>
        </w:tabs>
        <w:ind w:firstLine="709"/>
        <w:rPr>
          <w:bCs/>
          <w:sz w:val="22"/>
          <w:szCs w:val="22"/>
        </w:rPr>
      </w:pPr>
      <w:r w:rsidRPr="00B21D6F">
        <w:rPr>
          <w:bCs/>
          <w:sz w:val="22"/>
          <w:szCs w:val="22"/>
        </w:rPr>
        <w:t>3.</w:t>
      </w:r>
      <w:r w:rsidRPr="00B21D6F">
        <w:rPr>
          <w:bCs/>
          <w:sz w:val="22"/>
          <w:szCs w:val="22"/>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7E5EF1D9" w14:textId="41345EB0" w:rsidR="00B21D6F" w:rsidRPr="00B21D6F" w:rsidRDefault="00B21D6F" w:rsidP="00B21D6F">
      <w:pPr>
        <w:pStyle w:val="24"/>
        <w:widowControl/>
        <w:tabs>
          <w:tab w:val="left" w:pos="851"/>
          <w:tab w:val="left" w:pos="1276"/>
          <w:tab w:val="left" w:pos="1560"/>
        </w:tabs>
        <w:ind w:firstLine="709"/>
        <w:rPr>
          <w:bCs/>
          <w:sz w:val="22"/>
          <w:szCs w:val="22"/>
        </w:rPr>
      </w:pPr>
      <w:r w:rsidRPr="00B21D6F">
        <w:rPr>
          <w:bCs/>
          <w:sz w:val="22"/>
          <w:szCs w:val="22"/>
        </w:rPr>
        <w:t>4.</w:t>
      </w:r>
      <w:r w:rsidRPr="00B21D6F">
        <w:rPr>
          <w:bCs/>
          <w:sz w:val="22"/>
          <w:szCs w:val="22"/>
        </w:rPr>
        <w:tab/>
        <w:t>Тарифы, установленные в п. 1, 2, действуют с 01.01.2024 по 31.12.2024.</w:t>
      </w:r>
    </w:p>
    <w:p w14:paraId="1B710154" w14:textId="77777777" w:rsidR="00B21D6F" w:rsidRPr="00B21D6F" w:rsidRDefault="00B21D6F" w:rsidP="00B21D6F">
      <w:pPr>
        <w:pStyle w:val="24"/>
        <w:widowControl/>
        <w:tabs>
          <w:tab w:val="left" w:pos="851"/>
          <w:tab w:val="left" w:pos="1276"/>
          <w:tab w:val="left" w:pos="1560"/>
        </w:tabs>
        <w:ind w:firstLine="709"/>
        <w:rPr>
          <w:bCs/>
          <w:sz w:val="22"/>
          <w:szCs w:val="22"/>
        </w:rPr>
      </w:pPr>
      <w:r w:rsidRPr="00B21D6F">
        <w:rPr>
          <w:bCs/>
          <w:sz w:val="22"/>
          <w:szCs w:val="22"/>
        </w:rPr>
        <w:t>5.</w:t>
      </w:r>
      <w:r w:rsidRPr="00B21D6F">
        <w:rPr>
          <w:bCs/>
          <w:sz w:val="22"/>
          <w:szCs w:val="22"/>
        </w:rPr>
        <w:tab/>
        <w:t>С 01.01.2024 признать утратившими силу приложения 1, 2 к постановлению Департамента энергетики и тарифов Ивановской области от 16.11.2022 № 49-т/9.</w:t>
      </w:r>
    </w:p>
    <w:p w14:paraId="18AA64E2" w14:textId="13738155" w:rsidR="00CD6E41" w:rsidRPr="00B21D6F" w:rsidRDefault="00B21D6F" w:rsidP="00B21D6F">
      <w:pPr>
        <w:pStyle w:val="24"/>
        <w:widowControl/>
        <w:tabs>
          <w:tab w:val="left" w:pos="851"/>
          <w:tab w:val="left" w:pos="1276"/>
          <w:tab w:val="left" w:pos="1560"/>
        </w:tabs>
        <w:ind w:firstLine="709"/>
        <w:rPr>
          <w:bCs/>
          <w:sz w:val="22"/>
          <w:szCs w:val="22"/>
        </w:rPr>
      </w:pPr>
      <w:r w:rsidRPr="00B21D6F">
        <w:rPr>
          <w:bCs/>
          <w:sz w:val="22"/>
          <w:szCs w:val="22"/>
        </w:rPr>
        <w:t>6.</w:t>
      </w:r>
      <w:r w:rsidRPr="00B21D6F">
        <w:rPr>
          <w:bCs/>
          <w:sz w:val="22"/>
          <w:szCs w:val="22"/>
        </w:rPr>
        <w:tab/>
      </w:r>
      <w:r>
        <w:rPr>
          <w:bCs/>
          <w:sz w:val="22"/>
          <w:szCs w:val="22"/>
        </w:rPr>
        <w:t>П</w:t>
      </w:r>
      <w:r w:rsidRPr="00B21D6F">
        <w:rPr>
          <w:bCs/>
          <w:sz w:val="22"/>
          <w:szCs w:val="22"/>
        </w:rPr>
        <w:t>остановление вступает в силу после дня его официального опубликования.</w:t>
      </w:r>
    </w:p>
    <w:p w14:paraId="56B5A6B7" w14:textId="77777777" w:rsidR="00A12B4C" w:rsidRPr="00F012C9" w:rsidRDefault="00A12B4C" w:rsidP="00A12B4C">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12B4C" w:rsidRPr="00F012C9" w14:paraId="50397168" w14:textId="77777777" w:rsidTr="00DD22E3">
        <w:tc>
          <w:tcPr>
            <w:tcW w:w="959" w:type="dxa"/>
          </w:tcPr>
          <w:p w14:paraId="11C9A615" w14:textId="77777777" w:rsidR="00A12B4C" w:rsidRPr="00F012C9" w:rsidRDefault="00A12B4C" w:rsidP="00DD22E3">
            <w:pPr>
              <w:tabs>
                <w:tab w:val="left" w:pos="4020"/>
              </w:tabs>
              <w:jc w:val="center"/>
              <w:rPr>
                <w:sz w:val="22"/>
                <w:szCs w:val="22"/>
              </w:rPr>
            </w:pPr>
            <w:r w:rsidRPr="00F012C9">
              <w:rPr>
                <w:sz w:val="22"/>
                <w:szCs w:val="22"/>
              </w:rPr>
              <w:t>№ п/п</w:t>
            </w:r>
          </w:p>
        </w:tc>
        <w:tc>
          <w:tcPr>
            <w:tcW w:w="2391" w:type="dxa"/>
          </w:tcPr>
          <w:p w14:paraId="7FF520CF" w14:textId="77777777" w:rsidR="00A12B4C" w:rsidRPr="00F012C9" w:rsidRDefault="00A12B4C" w:rsidP="00DD22E3">
            <w:pPr>
              <w:tabs>
                <w:tab w:val="left" w:pos="4020"/>
              </w:tabs>
              <w:rPr>
                <w:sz w:val="22"/>
                <w:szCs w:val="22"/>
              </w:rPr>
            </w:pPr>
            <w:r w:rsidRPr="00F012C9">
              <w:rPr>
                <w:sz w:val="22"/>
                <w:szCs w:val="22"/>
              </w:rPr>
              <w:t>Члены правления</w:t>
            </w:r>
          </w:p>
        </w:tc>
        <w:tc>
          <w:tcPr>
            <w:tcW w:w="3493" w:type="dxa"/>
          </w:tcPr>
          <w:p w14:paraId="79F89357" w14:textId="77777777" w:rsidR="00A12B4C" w:rsidRPr="00F012C9" w:rsidRDefault="00A12B4C" w:rsidP="00DD22E3">
            <w:pPr>
              <w:tabs>
                <w:tab w:val="left" w:pos="4020"/>
              </w:tabs>
              <w:jc w:val="center"/>
              <w:rPr>
                <w:sz w:val="22"/>
                <w:szCs w:val="22"/>
              </w:rPr>
            </w:pPr>
            <w:r w:rsidRPr="00F012C9">
              <w:rPr>
                <w:sz w:val="22"/>
                <w:szCs w:val="22"/>
              </w:rPr>
              <w:t>Результаты голосования</w:t>
            </w:r>
          </w:p>
        </w:tc>
      </w:tr>
      <w:tr w:rsidR="00A12B4C" w:rsidRPr="00F012C9" w14:paraId="5D4FBBD9" w14:textId="77777777" w:rsidTr="00DD22E3">
        <w:tc>
          <w:tcPr>
            <w:tcW w:w="959" w:type="dxa"/>
          </w:tcPr>
          <w:p w14:paraId="46C085E9" w14:textId="77777777" w:rsidR="00A12B4C" w:rsidRPr="00F012C9" w:rsidRDefault="00A12B4C" w:rsidP="00DD22E3">
            <w:pPr>
              <w:tabs>
                <w:tab w:val="left" w:pos="4020"/>
              </w:tabs>
              <w:jc w:val="center"/>
              <w:rPr>
                <w:sz w:val="22"/>
                <w:szCs w:val="22"/>
              </w:rPr>
            </w:pPr>
            <w:r w:rsidRPr="00F012C9">
              <w:rPr>
                <w:sz w:val="22"/>
                <w:szCs w:val="22"/>
              </w:rPr>
              <w:t>1.</w:t>
            </w:r>
          </w:p>
        </w:tc>
        <w:tc>
          <w:tcPr>
            <w:tcW w:w="2391" w:type="dxa"/>
          </w:tcPr>
          <w:p w14:paraId="62DE2165" w14:textId="77777777" w:rsidR="00A12B4C" w:rsidRPr="00F012C9" w:rsidRDefault="00A12B4C" w:rsidP="00DD22E3">
            <w:pPr>
              <w:tabs>
                <w:tab w:val="left" w:pos="4020"/>
              </w:tabs>
              <w:rPr>
                <w:sz w:val="22"/>
                <w:szCs w:val="22"/>
              </w:rPr>
            </w:pPr>
            <w:r w:rsidRPr="00F012C9">
              <w:rPr>
                <w:sz w:val="22"/>
                <w:szCs w:val="22"/>
              </w:rPr>
              <w:t>Морева Е.Н.</w:t>
            </w:r>
          </w:p>
        </w:tc>
        <w:tc>
          <w:tcPr>
            <w:tcW w:w="3493" w:type="dxa"/>
          </w:tcPr>
          <w:p w14:paraId="7EB41327" w14:textId="77777777" w:rsidR="00A12B4C" w:rsidRPr="00F012C9" w:rsidRDefault="00A12B4C" w:rsidP="00DD22E3">
            <w:pPr>
              <w:jc w:val="center"/>
              <w:rPr>
                <w:sz w:val="22"/>
                <w:szCs w:val="22"/>
              </w:rPr>
            </w:pPr>
            <w:r w:rsidRPr="00F012C9">
              <w:rPr>
                <w:sz w:val="22"/>
                <w:szCs w:val="22"/>
              </w:rPr>
              <w:t>за</w:t>
            </w:r>
          </w:p>
        </w:tc>
      </w:tr>
      <w:tr w:rsidR="00A12B4C" w:rsidRPr="00F012C9" w14:paraId="304739EA" w14:textId="77777777" w:rsidTr="00DD22E3">
        <w:tc>
          <w:tcPr>
            <w:tcW w:w="959" w:type="dxa"/>
          </w:tcPr>
          <w:p w14:paraId="56E65743" w14:textId="77777777" w:rsidR="00A12B4C" w:rsidRPr="00F012C9" w:rsidRDefault="00A12B4C" w:rsidP="00DD22E3">
            <w:pPr>
              <w:tabs>
                <w:tab w:val="left" w:pos="4020"/>
              </w:tabs>
              <w:jc w:val="center"/>
              <w:rPr>
                <w:sz w:val="22"/>
                <w:szCs w:val="22"/>
              </w:rPr>
            </w:pPr>
            <w:r w:rsidRPr="00F012C9">
              <w:rPr>
                <w:sz w:val="22"/>
                <w:szCs w:val="22"/>
              </w:rPr>
              <w:t>2.</w:t>
            </w:r>
          </w:p>
        </w:tc>
        <w:tc>
          <w:tcPr>
            <w:tcW w:w="2391" w:type="dxa"/>
          </w:tcPr>
          <w:p w14:paraId="5DAE809A" w14:textId="77777777" w:rsidR="00A12B4C" w:rsidRPr="00F012C9" w:rsidRDefault="00A12B4C" w:rsidP="00DD22E3">
            <w:pPr>
              <w:tabs>
                <w:tab w:val="left" w:pos="4020"/>
              </w:tabs>
              <w:rPr>
                <w:sz w:val="22"/>
                <w:szCs w:val="22"/>
              </w:rPr>
            </w:pPr>
            <w:r w:rsidRPr="00F012C9">
              <w:rPr>
                <w:sz w:val="22"/>
                <w:szCs w:val="22"/>
              </w:rPr>
              <w:t>Бугаева С.Е.</w:t>
            </w:r>
          </w:p>
        </w:tc>
        <w:tc>
          <w:tcPr>
            <w:tcW w:w="3493" w:type="dxa"/>
          </w:tcPr>
          <w:p w14:paraId="0A8876EE" w14:textId="77777777" w:rsidR="00A12B4C" w:rsidRPr="00F012C9" w:rsidRDefault="00A12B4C" w:rsidP="00DD22E3">
            <w:pPr>
              <w:jc w:val="center"/>
              <w:rPr>
                <w:sz w:val="22"/>
                <w:szCs w:val="22"/>
              </w:rPr>
            </w:pPr>
            <w:r w:rsidRPr="00F012C9">
              <w:rPr>
                <w:sz w:val="22"/>
                <w:szCs w:val="22"/>
              </w:rPr>
              <w:t>за</w:t>
            </w:r>
          </w:p>
        </w:tc>
      </w:tr>
      <w:tr w:rsidR="00A12B4C" w:rsidRPr="00F012C9" w14:paraId="76A316AB" w14:textId="77777777" w:rsidTr="00DD22E3">
        <w:tc>
          <w:tcPr>
            <w:tcW w:w="959" w:type="dxa"/>
          </w:tcPr>
          <w:p w14:paraId="37859B5A" w14:textId="77777777" w:rsidR="00A12B4C" w:rsidRPr="00F012C9" w:rsidRDefault="00A12B4C" w:rsidP="00DD22E3">
            <w:pPr>
              <w:tabs>
                <w:tab w:val="left" w:pos="4020"/>
              </w:tabs>
              <w:jc w:val="center"/>
              <w:rPr>
                <w:sz w:val="22"/>
                <w:szCs w:val="22"/>
              </w:rPr>
            </w:pPr>
            <w:r w:rsidRPr="00F012C9">
              <w:rPr>
                <w:sz w:val="22"/>
                <w:szCs w:val="22"/>
              </w:rPr>
              <w:t>3.</w:t>
            </w:r>
          </w:p>
        </w:tc>
        <w:tc>
          <w:tcPr>
            <w:tcW w:w="2391" w:type="dxa"/>
          </w:tcPr>
          <w:p w14:paraId="1BA5A144" w14:textId="77777777" w:rsidR="00A12B4C" w:rsidRPr="00F012C9" w:rsidRDefault="00A12B4C" w:rsidP="00DD22E3">
            <w:pPr>
              <w:tabs>
                <w:tab w:val="left" w:pos="4020"/>
              </w:tabs>
              <w:rPr>
                <w:sz w:val="22"/>
                <w:szCs w:val="22"/>
              </w:rPr>
            </w:pPr>
            <w:r w:rsidRPr="00F012C9">
              <w:rPr>
                <w:sz w:val="22"/>
                <w:szCs w:val="22"/>
              </w:rPr>
              <w:t>Гущина Н.Б.</w:t>
            </w:r>
          </w:p>
        </w:tc>
        <w:tc>
          <w:tcPr>
            <w:tcW w:w="3493" w:type="dxa"/>
          </w:tcPr>
          <w:p w14:paraId="3C2871D0" w14:textId="77777777" w:rsidR="00A12B4C" w:rsidRPr="00F012C9" w:rsidRDefault="00A12B4C" w:rsidP="00DD22E3">
            <w:pPr>
              <w:jc w:val="center"/>
              <w:rPr>
                <w:sz w:val="22"/>
                <w:szCs w:val="22"/>
              </w:rPr>
            </w:pPr>
            <w:r w:rsidRPr="00F012C9">
              <w:rPr>
                <w:sz w:val="22"/>
                <w:szCs w:val="22"/>
              </w:rPr>
              <w:t>за</w:t>
            </w:r>
          </w:p>
        </w:tc>
      </w:tr>
      <w:tr w:rsidR="00A12B4C" w:rsidRPr="00F012C9" w14:paraId="285423B6" w14:textId="77777777" w:rsidTr="00DD22E3">
        <w:tc>
          <w:tcPr>
            <w:tcW w:w="959" w:type="dxa"/>
          </w:tcPr>
          <w:p w14:paraId="69A9A3B7" w14:textId="77777777" w:rsidR="00A12B4C" w:rsidRPr="00F012C9" w:rsidRDefault="00A12B4C" w:rsidP="00DD22E3">
            <w:pPr>
              <w:tabs>
                <w:tab w:val="left" w:pos="4020"/>
              </w:tabs>
              <w:jc w:val="center"/>
              <w:rPr>
                <w:sz w:val="22"/>
                <w:szCs w:val="22"/>
              </w:rPr>
            </w:pPr>
            <w:r w:rsidRPr="00F012C9">
              <w:rPr>
                <w:sz w:val="22"/>
                <w:szCs w:val="22"/>
              </w:rPr>
              <w:t>4.</w:t>
            </w:r>
          </w:p>
        </w:tc>
        <w:tc>
          <w:tcPr>
            <w:tcW w:w="2391" w:type="dxa"/>
          </w:tcPr>
          <w:p w14:paraId="2BFA9E97" w14:textId="77777777" w:rsidR="00A12B4C" w:rsidRPr="00F012C9" w:rsidRDefault="00A12B4C" w:rsidP="00DD22E3">
            <w:pPr>
              <w:tabs>
                <w:tab w:val="left" w:pos="4020"/>
              </w:tabs>
              <w:rPr>
                <w:sz w:val="22"/>
                <w:szCs w:val="22"/>
              </w:rPr>
            </w:pPr>
            <w:proofErr w:type="spellStart"/>
            <w:r w:rsidRPr="00F012C9">
              <w:rPr>
                <w:sz w:val="22"/>
                <w:szCs w:val="22"/>
              </w:rPr>
              <w:t>Турбачкина</w:t>
            </w:r>
            <w:proofErr w:type="spellEnd"/>
            <w:r w:rsidRPr="00F012C9">
              <w:rPr>
                <w:sz w:val="22"/>
                <w:szCs w:val="22"/>
              </w:rPr>
              <w:t xml:space="preserve"> Е.В.</w:t>
            </w:r>
          </w:p>
        </w:tc>
        <w:tc>
          <w:tcPr>
            <w:tcW w:w="3493" w:type="dxa"/>
          </w:tcPr>
          <w:p w14:paraId="48A2CB0A" w14:textId="77777777" w:rsidR="00A12B4C" w:rsidRPr="00F012C9" w:rsidRDefault="00A12B4C" w:rsidP="00DD22E3">
            <w:pPr>
              <w:tabs>
                <w:tab w:val="left" w:pos="4020"/>
              </w:tabs>
              <w:jc w:val="center"/>
              <w:rPr>
                <w:sz w:val="22"/>
                <w:szCs w:val="22"/>
              </w:rPr>
            </w:pPr>
            <w:r w:rsidRPr="00F012C9">
              <w:rPr>
                <w:sz w:val="22"/>
                <w:szCs w:val="22"/>
              </w:rPr>
              <w:t>за</w:t>
            </w:r>
          </w:p>
        </w:tc>
      </w:tr>
      <w:tr w:rsidR="00A12B4C" w:rsidRPr="00F012C9" w14:paraId="68B329D5" w14:textId="77777777" w:rsidTr="00DD22E3">
        <w:tc>
          <w:tcPr>
            <w:tcW w:w="959" w:type="dxa"/>
          </w:tcPr>
          <w:p w14:paraId="3EEAD83B" w14:textId="77777777" w:rsidR="00A12B4C" w:rsidRPr="00F012C9" w:rsidRDefault="00A12B4C" w:rsidP="00DD22E3">
            <w:pPr>
              <w:tabs>
                <w:tab w:val="left" w:pos="4020"/>
              </w:tabs>
              <w:jc w:val="center"/>
              <w:rPr>
                <w:sz w:val="22"/>
                <w:szCs w:val="22"/>
              </w:rPr>
            </w:pPr>
            <w:r w:rsidRPr="00F012C9">
              <w:rPr>
                <w:sz w:val="22"/>
                <w:szCs w:val="22"/>
              </w:rPr>
              <w:t>5.</w:t>
            </w:r>
          </w:p>
        </w:tc>
        <w:tc>
          <w:tcPr>
            <w:tcW w:w="2391" w:type="dxa"/>
          </w:tcPr>
          <w:p w14:paraId="5276247A" w14:textId="77777777" w:rsidR="00A12B4C" w:rsidRPr="00F012C9" w:rsidRDefault="00A12B4C" w:rsidP="00DD22E3">
            <w:pPr>
              <w:tabs>
                <w:tab w:val="left" w:pos="4020"/>
              </w:tabs>
              <w:rPr>
                <w:sz w:val="22"/>
                <w:szCs w:val="22"/>
              </w:rPr>
            </w:pPr>
            <w:r w:rsidRPr="00F012C9">
              <w:rPr>
                <w:sz w:val="22"/>
                <w:szCs w:val="22"/>
              </w:rPr>
              <w:t>Полозов И.Г.</w:t>
            </w:r>
          </w:p>
        </w:tc>
        <w:tc>
          <w:tcPr>
            <w:tcW w:w="3493" w:type="dxa"/>
          </w:tcPr>
          <w:p w14:paraId="19623C62" w14:textId="77777777" w:rsidR="00A12B4C" w:rsidRPr="00F012C9" w:rsidRDefault="00A12B4C" w:rsidP="00DD22E3">
            <w:pPr>
              <w:tabs>
                <w:tab w:val="left" w:pos="4020"/>
              </w:tabs>
              <w:jc w:val="center"/>
              <w:rPr>
                <w:sz w:val="22"/>
                <w:szCs w:val="22"/>
              </w:rPr>
            </w:pPr>
            <w:r w:rsidRPr="00F012C9">
              <w:rPr>
                <w:sz w:val="22"/>
                <w:szCs w:val="22"/>
              </w:rPr>
              <w:t>за</w:t>
            </w:r>
          </w:p>
        </w:tc>
      </w:tr>
      <w:tr w:rsidR="00A12B4C" w:rsidRPr="00F012C9" w14:paraId="2F13E633" w14:textId="77777777" w:rsidTr="00DD22E3">
        <w:tc>
          <w:tcPr>
            <w:tcW w:w="959" w:type="dxa"/>
          </w:tcPr>
          <w:p w14:paraId="3C58ACFE" w14:textId="77777777" w:rsidR="00A12B4C" w:rsidRPr="00F012C9" w:rsidRDefault="00A12B4C" w:rsidP="00DD22E3">
            <w:pPr>
              <w:tabs>
                <w:tab w:val="left" w:pos="4020"/>
              </w:tabs>
              <w:jc w:val="center"/>
              <w:rPr>
                <w:sz w:val="22"/>
                <w:szCs w:val="22"/>
              </w:rPr>
            </w:pPr>
            <w:r w:rsidRPr="00F012C9">
              <w:rPr>
                <w:sz w:val="22"/>
                <w:szCs w:val="22"/>
              </w:rPr>
              <w:t>6.</w:t>
            </w:r>
          </w:p>
        </w:tc>
        <w:tc>
          <w:tcPr>
            <w:tcW w:w="2391" w:type="dxa"/>
          </w:tcPr>
          <w:p w14:paraId="30F1533B" w14:textId="77777777" w:rsidR="00A12B4C" w:rsidRPr="00F012C9" w:rsidRDefault="00A12B4C" w:rsidP="00DD22E3">
            <w:pPr>
              <w:tabs>
                <w:tab w:val="left" w:pos="4020"/>
              </w:tabs>
              <w:rPr>
                <w:sz w:val="22"/>
                <w:szCs w:val="22"/>
              </w:rPr>
            </w:pPr>
            <w:r w:rsidRPr="00F012C9">
              <w:rPr>
                <w:sz w:val="22"/>
                <w:szCs w:val="22"/>
              </w:rPr>
              <w:t>Коннова Е.А.</w:t>
            </w:r>
          </w:p>
        </w:tc>
        <w:tc>
          <w:tcPr>
            <w:tcW w:w="3493" w:type="dxa"/>
          </w:tcPr>
          <w:p w14:paraId="3512D8CC" w14:textId="77777777" w:rsidR="00A12B4C" w:rsidRPr="00F012C9" w:rsidRDefault="00A12B4C" w:rsidP="00DD22E3">
            <w:pPr>
              <w:tabs>
                <w:tab w:val="left" w:pos="4020"/>
              </w:tabs>
              <w:jc w:val="center"/>
              <w:rPr>
                <w:sz w:val="22"/>
                <w:szCs w:val="22"/>
              </w:rPr>
            </w:pPr>
            <w:r w:rsidRPr="00F012C9">
              <w:rPr>
                <w:sz w:val="22"/>
                <w:szCs w:val="22"/>
              </w:rPr>
              <w:t>за</w:t>
            </w:r>
          </w:p>
        </w:tc>
      </w:tr>
      <w:tr w:rsidR="00A12B4C" w:rsidRPr="00F012C9" w14:paraId="17016A28" w14:textId="77777777" w:rsidTr="00DD22E3">
        <w:tc>
          <w:tcPr>
            <w:tcW w:w="959" w:type="dxa"/>
          </w:tcPr>
          <w:p w14:paraId="2972EF12" w14:textId="77777777" w:rsidR="00A12B4C" w:rsidRPr="00F012C9" w:rsidRDefault="00A12B4C" w:rsidP="00DD22E3">
            <w:pPr>
              <w:tabs>
                <w:tab w:val="left" w:pos="4020"/>
              </w:tabs>
              <w:jc w:val="center"/>
              <w:rPr>
                <w:sz w:val="22"/>
                <w:szCs w:val="22"/>
              </w:rPr>
            </w:pPr>
            <w:r w:rsidRPr="00F012C9">
              <w:rPr>
                <w:sz w:val="22"/>
                <w:szCs w:val="22"/>
              </w:rPr>
              <w:t>7.</w:t>
            </w:r>
          </w:p>
        </w:tc>
        <w:tc>
          <w:tcPr>
            <w:tcW w:w="2391" w:type="dxa"/>
          </w:tcPr>
          <w:p w14:paraId="394A5663" w14:textId="77777777" w:rsidR="00A12B4C" w:rsidRPr="00F012C9" w:rsidRDefault="00A12B4C" w:rsidP="00DD22E3">
            <w:pPr>
              <w:tabs>
                <w:tab w:val="left" w:pos="4020"/>
              </w:tabs>
              <w:rPr>
                <w:sz w:val="22"/>
                <w:szCs w:val="22"/>
              </w:rPr>
            </w:pPr>
            <w:r w:rsidRPr="00F012C9">
              <w:rPr>
                <w:sz w:val="22"/>
                <w:szCs w:val="22"/>
              </w:rPr>
              <w:t>Агапова О.П.</w:t>
            </w:r>
          </w:p>
        </w:tc>
        <w:tc>
          <w:tcPr>
            <w:tcW w:w="3493" w:type="dxa"/>
          </w:tcPr>
          <w:p w14:paraId="73E0ED6D" w14:textId="77777777" w:rsidR="00A12B4C" w:rsidRPr="00F012C9" w:rsidRDefault="00A12B4C" w:rsidP="00DD22E3">
            <w:pPr>
              <w:tabs>
                <w:tab w:val="left" w:pos="4020"/>
              </w:tabs>
              <w:jc w:val="center"/>
              <w:rPr>
                <w:sz w:val="22"/>
                <w:szCs w:val="22"/>
              </w:rPr>
            </w:pPr>
            <w:r w:rsidRPr="00F012C9">
              <w:rPr>
                <w:sz w:val="22"/>
                <w:szCs w:val="22"/>
              </w:rPr>
              <w:t>за</w:t>
            </w:r>
          </w:p>
        </w:tc>
      </w:tr>
    </w:tbl>
    <w:p w14:paraId="2C52483D" w14:textId="77777777" w:rsidR="00A12B4C" w:rsidRPr="00F012C9" w:rsidRDefault="00A12B4C" w:rsidP="00A12B4C">
      <w:pPr>
        <w:pStyle w:val="24"/>
        <w:widowControl/>
        <w:tabs>
          <w:tab w:val="left" w:pos="851"/>
          <w:tab w:val="left" w:pos="1134"/>
          <w:tab w:val="left" w:pos="1276"/>
        </w:tabs>
        <w:ind w:firstLine="0"/>
        <w:rPr>
          <w:sz w:val="22"/>
          <w:szCs w:val="22"/>
        </w:rPr>
      </w:pPr>
      <w:r w:rsidRPr="00F012C9">
        <w:rPr>
          <w:sz w:val="22"/>
          <w:szCs w:val="22"/>
        </w:rPr>
        <w:t>Итого: за – 7, против – 0, воздержался – 0, отсутствуют – 0.</w:t>
      </w:r>
    </w:p>
    <w:p w14:paraId="60B6F143" w14:textId="77777777" w:rsidR="00A12B4C" w:rsidRPr="00F012C9" w:rsidRDefault="00A12B4C" w:rsidP="00533CA3">
      <w:pPr>
        <w:pStyle w:val="24"/>
        <w:widowControl/>
        <w:tabs>
          <w:tab w:val="left" w:pos="851"/>
          <w:tab w:val="left" w:pos="1276"/>
          <w:tab w:val="left" w:pos="1560"/>
        </w:tabs>
        <w:ind w:firstLine="708"/>
        <w:rPr>
          <w:b/>
          <w:color w:val="FF0000"/>
          <w:sz w:val="22"/>
          <w:szCs w:val="22"/>
        </w:rPr>
      </w:pPr>
    </w:p>
    <w:p w14:paraId="46990376" w14:textId="76138F7F" w:rsidR="00533CA3" w:rsidRPr="00EE242B" w:rsidRDefault="00533CA3" w:rsidP="00533CA3">
      <w:pPr>
        <w:pStyle w:val="24"/>
        <w:widowControl/>
        <w:tabs>
          <w:tab w:val="left" w:pos="851"/>
          <w:tab w:val="left" w:pos="1276"/>
          <w:tab w:val="left" w:pos="1560"/>
        </w:tabs>
        <w:ind w:firstLine="708"/>
        <w:rPr>
          <w:b/>
          <w:sz w:val="22"/>
          <w:szCs w:val="22"/>
        </w:rPr>
      </w:pPr>
      <w:r w:rsidRPr="00EE242B">
        <w:rPr>
          <w:b/>
          <w:sz w:val="22"/>
          <w:szCs w:val="22"/>
        </w:rPr>
        <w:t>6. 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для потребителей МУП «Пучежская сетевая компания» на 2024–2028 годы (Копышева М.С.)</w:t>
      </w:r>
    </w:p>
    <w:p w14:paraId="6A598FAB" w14:textId="77777777" w:rsidR="00D70A1A" w:rsidRPr="00D70A1A" w:rsidRDefault="00D70A1A" w:rsidP="00D70A1A">
      <w:pPr>
        <w:pStyle w:val="24"/>
        <w:widowControl/>
        <w:tabs>
          <w:tab w:val="left" w:pos="851"/>
          <w:tab w:val="left" w:pos="993"/>
          <w:tab w:val="left" w:pos="1276"/>
        </w:tabs>
        <w:ind w:firstLine="709"/>
        <w:rPr>
          <w:sz w:val="22"/>
          <w:szCs w:val="22"/>
        </w:rPr>
      </w:pPr>
      <w:r w:rsidRPr="00591EF0">
        <w:rPr>
          <w:szCs w:val="24"/>
        </w:rPr>
        <w:t xml:space="preserve">В связи с обращением </w:t>
      </w:r>
      <w:r w:rsidRPr="00E204B7">
        <w:rPr>
          <w:szCs w:val="24"/>
        </w:rPr>
        <w:t>МУП «Пучежская сетевая компания»</w:t>
      </w:r>
      <w:r>
        <w:rPr>
          <w:szCs w:val="24"/>
        </w:rPr>
        <w:t xml:space="preserve"> </w:t>
      </w:r>
      <w:r w:rsidRPr="00591EF0">
        <w:rPr>
          <w:szCs w:val="24"/>
        </w:rPr>
        <w:t xml:space="preserve">приказом Департамента </w:t>
      </w:r>
      <w:r w:rsidRPr="00D70A1A">
        <w:rPr>
          <w:sz w:val="22"/>
          <w:szCs w:val="22"/>
        </w:rPr>
        <w:t>энергетики и тарифов Ивановской области 28.04.2023 № 16-у у открыто дело об установлении долгосрочных тарифов на услуги по передаче тепловой энергии, оказываемые МУП «Пучежская сетевая компания», на 2024–2028 годы.</w:t>
      </w:r>
    </w:p>
    <w:p w14:paraId="504AFAA0" w14:textId="77777777" w:rsidR="00EE242B" w:rsidRDefault="00EE242B" w:rsidP="00EE242B">
      <w:pPr>
        <w:pStyle w:val="24"/>
        <w:widowControl/>
        <w:tabs>
          <w:tab w:val="left" w:pos="851"/>
          <w:tab w:val="left" w:pos="993"/>
          <w:tab w:val="left" w:pos="1276"/>
        </w:tabs>
        <w:ind w:firstLine="709"/>
        <w:rPr>
          <w:sz w:val="22"/>
          <w:szCs w:val="22"/>
        </w:rPr>
      </w:pPr>
      <w:r w:rsidRPr="00D70A1A">
        <w:rPr>
          <w:sz w:val="22"/>
          <w:szCs w:val="22"/>
        </w:rPr>
        <w:t xml:space="preserve">МУП «Пучежская сетевая компания» осуществляет регулируемые виды деятельности с использованием имущества, которым владеет на праве хозяйственного ведения. </w:t>
      </w:r>
    </w:p>
    <w:p w14:paraId="677DA5AA" w14:textId="115FFFB2" w:rsidR="00EE242B" w:rsidRDefault="00EE242B" w:rsidP="00EE242B">
      <w:pPr>
        <w:pStyle w:val="24"/>
        <w:widowControl/>
        <w:tabs>
          <w:tab w:val="left" w:pos="851"/>
          <w:tab w:val="left" w:pos="993"/>
          <w:tab w:val="left" w:pos="1276"/>
        </w:tabs>
        <w:ind w:firstLine="709"/>
        <w:rPr>
          <w:sz w:val="22"/>
          <w:szCs w:val="22"/>
        </w:rPr>
      </w:pPr>
      <w:r w:rsidRPr="000A5DFD">
        <w:rPr>
          <w:sz w:val="22"/>
          <w:szCs w:val="22"/>
        </w:rPr>
        <w:t>В соответствии с договорными обязательствами МУП «Пучежская сетевая компания» осуществляет передачу тепловой энергии от блочно-модульных котельных ООО «Газпром теплоэнерго Иваново» на территории Пучежского городского поселения (далее – услуга по передаче тепловой энергии г. Пучеж)</w:t>
      </w:r>
      <w:r>
        <w:rPr>
          <w:sz w:val="22"/>
          <w:szCs w:val="22"/>
        </w:rPr>
        <w:t>.</w:t>
      </w:r>
    </w:p>
    <w:p w14:paraId="6CBE3D4C" w14:textId="77777777" w:rsidR="00EE242B" w:rsidRPr="00EE242B" w:rsidRDefault="00EE242B" w:rsidP="00EE242B">
      <w:pPr>
        <w:pStyle w:val="24"/>
        <w:widowControl/>
        <w:tabs>
          <w:tab w:val="left" w:pos="851"/>
          <w:tab w:val="left" w:pos="993"/>
          <w:tab w:val="left" w:pos="1276"/>
        </w:tabs>
        <w:ind w:firstLine="709"/>
        <w:rPr>
          <w:sz w:val="22"/>
          <w:szCs w:val="22"/>
        </w:rPr>
      </w:pPr>
      <w:r w:rsidRPr="00EE242B">
        <w:rPr>
          <w:sz w:val="22"/>
          <w:szCs w:val="22"/>
        </w:rPr>
        <w:t>Тепловая энергия отпускается потребителям в теплоносителе в виде воды.</w:t>
      </w:r>
    </w:p>
    <w:p w14:paraId="5942719D" w14:textId="77777777" w:rsidR="00EE242B" w:rsidRPr="00EE242B" w:rsidRDefault="00EE242B" w:rsidP="00EE242B">
      <w:pPr>
        <w:pStyle w:val="24"/>
        <w:widowControl/>
        <w:tabs>
          <w:tab w:val="left" w:pos="851"/>
          <w:tab w:val="left" w:pos="993"/>
          <w:tab w:val="left" w:pos="1276"/>
        </w:tabs>
        <w:ind w:firstLine="709"/>
        <w:rPr>
          <w:sz w:val="22"/>
          <w:szCs w:val="22"/>
        </w:rPr>
      </w:pPr>
      <w:r w:rsidRPr="00EE242B">
        <w:rPr>
          <w:sz w:val="22"/>
          <w:szCs w:val="22"/>
        </w:rPr>
        <w:t xml:space="preserve">В соответствии с </w:t>
      </w:r>
      <w:proofErr w:type="spellStart"/>
      <w:r w:rsidRPr="00EE242B">
        <w:rPr>
          <w:sz w:val="22"/>
          <w:szCs w:val="22"/>
        </w:rPr>
        <w:t>п.п</w:t>
      </w:r>
      <w:proofErr w:type="spellEnd"/>
      <w:r w:rsidRPr="00EE242B">
        <w:rPr>
          <w:sz w:val="22"/>
          <w:szCs w:val="22"/>
        </w:rPr>
        <w:t xml:space="preserve">. г) п. 29. Правил регулирования тарифов в сфере теплоснабжения, утвержденных постановлением Правительства РФ от 22.10.2012 №1075 «О ценообразовании в сфере теплоснабжения» Департамент провел анализ соответствия МУП «Пучежская сетевая компания» критериям отнесения к теплосетевым организациям. </w:t>
      </w:r>
    </w:p>
    <w:p w14:paraId="650D682D" w14:textId="77777777" w:rsidR="00EE242B" w:rsidRPr="00EE242B" w:rsidRDefault="00EE242B" w:rsidP="00EE242B">
      <w:pPr>
        <w:pStyle w:val="24"/>
        <w:widowControl/>
        <w:tabs>
          <w:tab w:val="left" w:pos="851"/>
          <w:tab w:val="left" w:pos="993"/>
          <w:tab w:val="left" w:pos="1276"/>
        </w:tabs>
        <w:ind w:firstLine="709"/>
        <w:rPr>
          <w:sz w:val="22"/>
          <w:szCs w:val="22"/>
        </w:rPr>
      </w:pPr>
      <w:r w:rsidRPr="00EE242B">
        <w:rPr>
          <w:sz w:val="22"/>
          <w:szCs w:val="22"/>
        </w:rPr>
        <w:t>В соответствии с частью 16 статьи 2 Федерального закона от 27.07.2010 № 190-ФЗ «О теплоснабжении» (в ред. от 01.04.2020 № 84-ФЗ) теплосетевой организацией признается организация, оказывающая услуги по передаче тепловой энергии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14:paraId="4E6285E0" w14:textId="77777777" w:rsidR="00EE242B" w:rsidRPr="00EE242B" w:rsidRDefault="00EE242B" w:rsidP="00EE242B">
      <w:pPr>
        <w:pStyle w:val="24"/>
        <w:widowControl/>
        <w:tabs>
          <w:tab w:val="left" w:pos="851"/>
          <w:tab w:val="left" w:pos="993"/>
          <w:tab w:val="left" w:pos="1276"/>
        </w:tabs>
        <w:ind w:firstLine="709"/>
        <w:rPr>
          <w:sz w:val="22"/>
          <w:szCs w:val="22"/>
        </w:rPr>
      </w:pPr>
      <w:r w:rsidRPr="00EE242B">
        <w:rPr>
          <w:sz w:val="22"/>
          <w:szCs w:val="22"/>
        </w:rPr>
        <w:t xml:space="preserve">Соответствующие критерии установлены Правилами организации теплоснабжения в Российской Федерации, утвержденными постановлением Правительств РФ  от 08.08.2012 № 808. </w:t>
      </w:r>
    </w:p>
    <w:p w14:paraId="7A30D4A8" w14:textId="34B6C20F" w:rsidR="00EE242B" w:rsidRDefault="00EE242B" w:rsidP="00EE242B">
      <w:pPr>
        <w:pStyle w:val="24"/>
        <w:widowControl/>
        <w:tabs>
          <w:tab w:val="left" w:pos="851"/>
          <w:tab w:val="left" w:pos="993"/>
          <w:tab w:val="left" w:pos="1276"/>
        </w:tabs>
        <w:ind w:firstLine="709"/>
        <w:rPr>
          <w:sz w:val="22"/>
          <w:szCs w:val="22"/>
        </w:rPr>
      </w:pPr>
      <w:r w:rsidRPr="00EE242B">
        <w:rPr>
          <w:sz w:val="22"/>
          <w:szCs w:val="22"/>
        </w:rPr>
        <w:t xml:space="preserve">В соответствии с </w:t>
      </w:r>
      <w:proofErr w:type="spellStart"/>
      <w:r w:rsidRPr="00EE242B">
        <w:rPr>
          <w:sz w:val="22"/>
          <w:szCs w:val="22"/>
        </w:rPr>
        <w:t>п.п</w:t>
      </w:r>
      <w:proofErr w:type="spellEnd"/>
      <w:r w:rsidRPr="00EE242B">
        <w:rPr>
          <w:sz w:val="22"/>
          <w:szCs w:val="22"/>
        </w:rPr>
        <w:t>. в) п. 56(2) МУП «Пучежская сетевая компания»,  признана соответствующей критериям и, следовательно, является теплосетевой организацией, деятельность которой подлежит государственному регулированию.</w:t>
      </w:r>
    </w:p>
    <w:p w14:paraId="0F19EE25" w14:textId="3E5B3701" w:rsidR="00D70A1A" w:rsidRPr="00D70A1A" w:rsidRDefault="00D70A1A" w:rsidP="00D70A1A">
      <w:pPr>
        <w:pStyle w:val="24"/>
        <w:widowControl/>
        <w:tabs>
          <w:tab w:val="left" w:pos="851"/>
          <w:tab w:val="left" w:pos="993"/>
          <w:tab w:val="left" w:pos="1276"/>
        </w:tabs>
        <w:ind w:firstLine="709"/>
        <w:rPr>
          <w:sz w:val="22"/>
          <w:szCs w:val="22"/>
        </w:rPr>
      </w:pPr>
      <w:r w:rsidRPr="00D70A1A">
        <w:rPr>
          <w:sz w:val="22"/>
          <w:szCs w:val="22"/>
        </w:rPr>
        <w:t>Методом регулирования долгосрочных тарифов на услуги по передаче тепловой энергии на 2024–2028 годы указанным приказом определен метод индексации установленных тарифов. Таким образом, 2024 год является базовым периодом.</w:t>
      </w:r>
    </w:p>
    <w:p w14:paraId="4C93CC77" w14:textId="77777777" w:rsidR="00D70A1A" w:rsidRPr="00D70A1A" w:rsidRDefault="00D70A1A" w:rsidP="00D70A1A">
      <w:pPr>
        <w:pStyle w:val="a4"/>
        <w:ind w:left="0" w:firstLine="709"/>
        <w:jc w:val="both"/>
        <w:rPr>
          <w:sz w:val="22"/>
          <w:szCs w:val="22"/>
        </w:rPr>
      </w:pPr>
      <w:r w:rsidRPr="00D70A1A">
        <w:rPr>
          <w:sz w:val="22"/>
          <w:szCs w:val="22"/>
        </w:rPr>
        <w:t xml:space="preserve">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w:t>
      </w:r>
      <w:r w:rsidRPr="00D70A1A">
        <w:rPr>
          <w:sz w:val="22"/>
          <w:szCs w:val="22"/>
        </w:rPr>
        <w:lastRenderedPageBreak/>
        <w:t>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43DE3CC3" w14:textId="5ED4E126" w:rsidR="00D70A1A" w:rsidRPr="00D70A1A" w:rsidRDefault="00D70A1A" w:rsidP="00D70A1A">
      <w:pPr>
        <w:widowControl/>
        <w:autoSpaceDE w:val="0"/>
        <w:autoSpaceDN w:val="0"/>
        <w:adjustRightInd w:val="0"/>
        <w:ind w:firstLine="709"/>
        <w:jc w:val="both"/>
        <w:rPr>
          <w:sz w:val="22"/>
          <w:szCs w:val="22"/>
        </w:rPr>
      </w:pPr>
      <w:r w:rsidRPr="00D70A1A">
        <w:rPr>
          <w:sz w:val="22"/>
          <w:szCs w:val="22"/>
        </w:rPr>
        <w:t xml:space="preserve">По результатам экспертизы материалов тарифного дела подготовлено соответствующее экспертное заключение. </w:t>
      </w:r>
    </w:p>
    <w:p w14:paraId="3FCDE340" w14:textId="56AE309D" w:rsidR="00D70A1A" w:rsidRPr="009D18BF" w:rsidRDefault="00D70A1A" w:rsidP="00D70A1A">
      <w:pPr>
        <w:widowControl/>
        <w:autoSpaceDE w:val="0"/>
        <w:autoSpaceDN w:val="0"/>
        <w:adjustRightInd w:val="0"/>
        <w:ind w:firstLine="709"/>
        <w:jc w:val="both"/>
        <w:rPr>
          <w:sz w:val="24"/>
          <w:szCs w:val="24"/>
        </w:rPr>
      </w:pPr>
      <w:r w:rsidRPr="009D18BF">
        <w:rPr>
          <w:sz w:val="24"/>
          <w:szCs w:val="24"/>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w:t>
      </w:r>
      <w:r w:rsidR="00EE242B">
        <w:rPr>
          <w:sz w:val="24"/>
          <w:szCs w:val="24"/>
        </w:rPr>
        <w:t>6</w:t>
      </w:r>
      <w:r w:rsidRPr="009D18BF">
        <w:rPr>
          <w:sz w:val="24"/>
          <w:szCs w:val="24"/>
        </w:rPr>
        <w:t>/1.</w:t>
      </w:r>
    </w:p>
    <w:p w14:paraId="5893E2FE" w14:textId="09B373E6" w:rsidR="00D70A1A" w:rsidRPr="005D6DD3" w:rsidRDefault="00D70A1A" w:rsidP="00D70A1A">
      <w:pPr>
        <w:widowControl/>
        <w:autoSpaceDE w:val="0"/>
        <w:autoSpaceDN w:val="0"/>
        <w:adjustRightInd w:val="0"/>
        <w:ind w:firstLine="709"/>
        <w:jc w:val="both"/>
        <w:rPr>
          <w:sz w:val="24"/>
          <w:szCs w:val="24"/>
        </w:rPr>
      </w:pPr>
      <w:r w:rsidRPr="005D6DD3">
        <w:rPr>
          <w:sz w:val="24"/>
          <w:szCs w:val="24"/>
        </w:rPr>
        <w:t>Теплос</w:t>
      </w:r>
      <w:r w:rsidR="00EE242B">
        <w:rPr>
          <w:sz w:val="24"/>
          <w:szCs w:val="24"/>
        </w:rPr>
        <w:t>етевой</w:t>
      </w:r>
      <w:r w:rsidRPr="005D6DD3">
        <w:rPr>
          <w:sz w:val="24"/>
          <w:szCs w:val="24"/>
        </w:rPr>
        <w:t xml:space="preserve"> организацией согласованы предлагаемые к утверждению уровни тарифов на тепловую энергию (письмо от </w:t>
      </w:r>
      <w:r w:rsidR="00711CC6">
        <w:rPr>
          <w:sz w:val="24"/>
          <w:szCs w:val="24"/>
        </w:rPr>
        <w:t>26</w:t>
      </w:r>
      <w:r w:rsidRPr="005D6DD3">
        <w:rPr>
          <w:sz w:val="24"/>
          <w:szCs w:val="24"/>
        </w:rPr>
        <w:t>.1</w:t>
      </w:r>
      <w:r w:rsidR="00711CC6">
        <w:rPr>
          <w:sz w:val="24"/>
          <w:szCs w:val="24"/>
        </w:rPr>
        <w:t>0</w:t>
      </w:r>
      <w:r w:rsidRPr="005D6DD3">
        <w:rPr>
          <w:sz w:val="24"/>
          <w:szCs w:val="24"/>
        </w:rPr>
        <w:t>.202</w:t>
      </w:r>
      <w:r w:rsidR="00711CC6">
        <w:rPr>
          <w:sz w:val="24"/>
          <w:szCs w:val="24"/>
        </w:rPr>
        <w:t>3</w:t>
      </w:r>
      <w:r w:rsidRPr="005D6DD3">
        <w:rPr>
          <w:sz w:val="24"/>
          <w:szCs w:val="24"/>
        </w:rPr>
        <w:t xml:space="preserve"> № </w:t>
      </w:r>
      <w:r w:rsidR="00711CC6">
        <w:rPr>
          <w:sz w:val="24"/>
          <w:szCs w:val="24"/>
        </w:rPr>
        <w:t>348</w:t>
      </w:r>
      <w:r w:rsidRPr="005D6DD3">
        <w:rPr>
          <w:sz w:val="24"/>
          <w:szCs w:val="24"/>
        </w:rPr>
        <w:t xml:space="preserve">). </w:t>
      </w:r>
    </w:p>
    <w:p w14:paraId="78868AEC" w14:textId="11BF3928" w:rsidR="00A12B4C" w:rsidRDefault="00711CC6" w:rsidP="00A12B4C">
      <w:pPr>
        <w:pStyle w:val="24"/>
        <w:widowControl/>
        <w:tabs>
          <w:tab w:val="left" w:pos="851"/>
          <w:tab w:val="left" w:pos="1276"/>
          <w:tab w:val="left" w:pos="1560"/>
        </w:tabs>
        <w:ind w:left="709" w:firstLine="0"/>
        <w:rPr>
          <w:b/>
          <w:sz w:val="22"/>
          <w:szCs w:val="22"/>
        </w:rPr>
      </w:pPr>
      <w:r>
        <w:rPr>
          <w:b/>
          <w:sz w:val="22"/>
          <w:szCs w:val="22"/>
        </w:rPr>
        <w:t>РЕШИЛИ:</w:t>
      </w:r>
    </w:p>
    <w:p w14:paraId="0B6E1C69" w14:textId="495EE612" w:rsidR="00DD49A7" w:rsidRPr="00DD49A7" w:rsidRDefault="00DD49A7" w:rsidP="00DD49A7">
      <w:pPr>
        <w:pStyle w:val="24"/>
        <w:widowControl/>
        <w:tabs>
          <w:tab w:val="left" w:pos="851"/>
          <w:tab w:val="left" w:pos="1276"/>
          <w:tab w:val="left" w:pos="1560"/>
        </w:tabs>
        <w:ind w:firstLine="709"/>
        <w:rPr>
          <w:bCs/>
          <w:sz w:val="22"/>
          <w:szCs w:val="22"/>
        </w:rPr>
      </w:pPr>
      <w:r w:rsidRPr="00DD49A7">
        <w:rPr>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576319CB" w14:textId="04978461" w:rsidR="00DD49A7" w:rsidRDefault="00DD49A7" w:rsidP="00DD49A7">
      <w:pPr>
        <w:pStyle w:val="24"/>
        <w:widowControl/>
        <w:tabs>
          <w:tab w:val="left" w:pos="851"/>
          <w:tab w:val="left" w:pos="1276"/>
          <w:tab w:val="left" w:pos="1560"/>
        </w:tabs>
        <w:ind w:firstLine="709"/>
        <w:rPr>
          <w:bCs/>
          <w:sz w:val="22"/>
          <w:szCs w:val="22"/>
        </w:rPr>
      </w:pPr>
      <w:r w:rsidRPr="00DD49A7">
        <w:rPr>
          <w:bCs/>
          <w:sz w:val="22"/>
          <w:szCs w:val="22"/>
        </w:rPr>
        <w:t>1.</w:t>
      </w:r>
      <w:r w:rsidRPr="00DD49A7">
        <w:rPr>
          <w:bCs/>
          <w:sz w:val="22"/>
          <w:szCs w:val="22"/>
        </w:rPr>
        <w:tab/>
        <w:t>Установить долгосрочные тарифы на услуги по передаче тепловой энергии, оказываемые МУП «Пучежская сетевая компания» (г. Пучеж), на 2024–2028 годы</w:t>
      </w:r>
      <w:r>
        <w:rPr>
          <w:bCs/>
          <w:sz w:val="22"/>
          <w:szCs w:val="22"/>
        </w:rPr>
        <w:t>:</w:t>
      </w:r>
    </w:p>
    <w:p w14:paraId="04CD4B39" w14:textId="77777777" w:rsidR="00FB31C9" w:rsidRDefault="00FB31C9" w:rsidP="00FB31C9">
      <w:pPr>
        <w:widowControl/>
        <w:autoSpaceDE w:val="0"/>
        <w:autoSpaceDN w:val="0"/>
        <w:adjustRightInd w:val="0"/>
        <w:jc w:val="center"/>
        <w:rPr>
          <w:b/>
          <w:bCs/>
          <w:sz w:val="22"/>
          <w:szCs w:val="22"/>
        </w:rPr>
      </w:pPr>
    </w:p>
    <w:p w14:paraId="45564057" w14:textId="192A3F5B" w:rsidR="00FB31C9" w:rsidRPr="00FB31C9" w:rsidRDefault="00FB31C9" w:rsidP="00FB31C9">
      <w:pPr>
        <w:widowControl/>
        <w:autoSpaceDE w:val="0"/>
        <w:autoSpaceDN w:val="0"/>
        <w:adjustRightInd w:val="0"/>
        <w:jc w:val="center"/>
        <w:rPr>
          <w:b/>
          <w:bCs/>
          <w:sz w:val="22"/>
          <w:szCs w:val="22"/>
        </w:rPr>
      </w:pPr>
      <w:r w:rsidRPr="00FB31C9">
        <w:rPr>
          <w:b/>
          <w:bCs/>
          <w:sz w:val="22"/>
          <w:szCs w:val="22"/>
        </w:rPr>
        <w:t>Тарифы на услуги по передаче тепловой энергии (мощность), поставляемую потребителям</w:t>
      </w:r>
    </w:p>
    <w:tbl>
      <w:tblPr>
        <w:tblW w:w="10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1"/>
        <w:gridCol w:w="1700"/>
        <w:gridCol w:w="709"/>
        <w:gridCol w:w="990"/>
        <w:gridCol w:w="992"/>
        <w:gridCol w:w="567"/>
        <w:gridCol w:w="567"/>
        <w:gridCol w:w="567"/>
        <w:gridCol w:w="567"/>
        <w:gridCol w:w="850"/>
      </w:tblGrid>
      <w:tr w:rsidR="00FB31C9" w:rsidRPr="00FB31C9" w14:paraId="0CB75671" w14:textId="77777777" w:rsidTr="00DD22E3">
        <w:trPr>
          <w:trHeight w:val="264"/>
        </w:trPr>
        <w:tc>
          <w:tcPr>
            <w:tcW w:w="426" w:type="dxa"/>
            <w:vMerge w:val="restart"/>
            <w:shd w:val="clear" w:color="auto" w:fill="auto"/>
            <w:vAlign w:val="center"/>
            <w:hideMark/>
          </w:tcPr>
          <w:p w14:paraId="27977074" w14:textId="77777777" w:rsidR="00FB31C9" w:rsidRPr="00FB31C9" w:rsidRDefault="00FB31C9" w:rsidP="00FB31C9">
            <w:pPr>
              <w:widowControl/>
              <w:ind w:left="-108" w:right="-108"/>
              <w:jc w:val="center"/>
            </w:pPr>
            <w:r w:rsidRPr="00FB31C9">
              <w:t>№ п/п</w:t>
            </w:r>
          </w:p>
        </w:tc>
        <w:tc>
          <w:tcPr>
            <w:tcW w:w="2411" w:type="dxa"/>
            <w:vMerge w:val="restart"/>
            <w:shd w:val="clear" w:color="auto" w:fill="auto"/>
            <w:vAlign w:val="center"/>
            <w:hideMark/>
          </w:tcPr>
          <w:p w14:paraId="77C1CEE8" w14:textId="77777777" w:rsidR="00FB31C9" w:rsidRPr="00FB31C9" w:rsidRDefault="00FB31C9" w:rsidP="00FB31C9">
            <w:pPr>
              <w:widowControl/>
              <w:jc w:val="center"/>
            </w:pPr>
            <w:r w:rsidRPr="00FB31C9">
              <w:t>Наименование регулируемой организации</w:t>
            </w:r>
          </w:p>
        </w:tc>
        <w:tc>
          <w:tcPr>
            <w:tcW w:w="1700" w:type="dxa"/>
            <w:vMerge w:val="restart"/>
            <w:shd w:val="clear" w:color="auto" w:fill="auto"/>
            <w:noWrap/>
            <w:vAlign w:val="center"/>
            <w:hideMark/>
          </w:tcPr>
          <w:p w14:paraId="612B8008" w14:textId="77777777" w:rsidR="00FB31C9" w:rsidRPr="00FB31C9" w:rsidRDefault="00FB31C9" w:rsidP="00FB31C9">
            <w:pPr>
              <w:widowControl/>
              <w:jc w:val="center"/>
            </w:pPr>
            <w:r w:rsidRPr="00FB31C9">
              <w:t>Вид тарифа</w:t>
            </w:r>
          </w:p>
        </w:tc>
        <w:tc>
          <w:tcPr>
            <w:tcW w:w="709" w:type="dxa"/>
            <w:vMerge w:val="restart"/>
            <w:shd w:val="clear" w:color="auto" w:fill="auto"/>
            <w:noWrap/>
            <w:vAlign w:val="center"/>
            <w:hideMark/>
          </w:tcPr>
          <w:p w14:paraId="5CDBA685" w14:textId="77777777" w:rsidR="00FB31C9" w:rsidRPr="00FB31C9" w:rsidRDefault="00FB31C9" w:rsidP="00FB31C9">
            <w:pPr>
              <w:widowControl/>
              <w:jc w:val="center"/>
            </w:pPr>
            <w:r w:rsidRPr="00FB31C9">
              <w:t>Год</w:t>
            </w:r>
          </w:p>
        </w:tc>
        <w:tc>
          <w:tcPr>
            <w:tcW w:w="1982" w:type="dxa"/>
            <w:gridSpan w:val="2"/>
            <w:shd w:val="clear" w:color="auto" w:fill="auto"/>
            <w:noWrap/>
            <w:vAlign w:val="center"/>
            <w:hideMark/>
          </w:tcPr>
          <w:p w14:paraId="71902091" w14:textId="77777777" w:rsidR="00FB31C9" w:rsidRPr="00FB31C9" w:rsidRDefault="00FB31C9" w:rsidP="00FB31C9">
            <w:pPr>
              <w:widowControl/>
              <w:jc w:val="center"/>
            </w:pPr>
            <w:r w:rsidRPr="00FB31C9">
              <w:t>Вода</w:t>
            </w:r>
          </w:p>
        </w:tc>
        <w:tc>
          <w:tcPr>
            <w:tcW w:w="2268" w:type="dxa"/>
            <w:gridSpan w:val="4"/>
            <w:shd w:val="clear" w:color="auto" w:fill="auto"/>
            <w:noWrap/>
            <w:vAlign w:val="center"/>
            <w:hideMark/>
          </w:tcPr>
          <w:p w14:paraId="413E5C3A" w14:textId="77777777" w:rsidR="00FB31C9" w:rsidRPr="00FB31C9" w:rsidRDefault="00FB31C9" w:rsidP="00FB31C9">
            <w:pPr>
              <w:widowControl/>
              <w:jc w:val="center"/>
            </w:pPr>
            <w:r w:rsidRPr="00FB31C9">
              <w:t>Отборный пар давлением</w:t>
            </w:r>
          </w:p>
        </w:tc>
        <w:tc>
          <w:tcPr>
            <w:tcW w:w="850" w:type="dxa"/>
            <w:vMerge w:val="restart"/>
            <w:vAlign w:val="center"/>
          </w:tcPr>
          <w:p w14:paraId="1064F929" w14:textId="77777777" w:rsidR="00FB31C9" w:rsidRPr="00FB31C9" w:rsidRDefault="00FB31C9" w:rsidP="00FB31C9">
            <w:pPr>
              <w:widowControl/>
              <w:jc w:val="center"/>
            </w:pPr>
            <w:r w:rsidRPr="00FB31C9">
              <w:t>Острый и редуцированный пар</w:t>
            </w:r>
          </w:p>
        </w:tc>
      </w:tr>
      <w:tr w:rsidR="00FB31C9" w:rsidRPr="00FB31C9" w14:paraId="60ED6D27" w14:textId="77777777" w:rsidTr="00DD22E3">
        <w:trPr>
          <w:trHeight w:val="540"/>
        </w:trPr>
        <w:tc>
          <w:tcPr>
            <w:tcW w:w="426" w:type="dxa"/>
            <w:vMerge/>
            <w:shd w:val="clear" w:color="auto" w:fill="auto"/>
            <w:noWrap/>
            <w:vAlign w:val="center"/>
            <w:hideMark/>
          </w:tcPr>
          <w:p w14:paraId="707BD788" w14:textId="77777777" w:rsidR="00FB31C9" w:rsidRPr="00FB31C9" w:rsidRDefault="00FB31C9" w:rsidP="00FB31C9">
            <w:pPr>
              <w:widowControl/>
              <w:jc w:val="center"/>
            </w:pPr>
          </w:p>
        </w:tc>
        <w:tc>
          <w:tcPr>
            <w:tcW w:w="2411" w:type="dxa"/>
            <w:vMerge/>
            <w:shd w:val="clear" w:color="auto" w:fill="auto"/>
            <w:vAlign w:val="center"/>
            <w:hideMark/>
          </w:tcPr>
          <w:p w14:paraId="5A087C3C" w14:textId="77777777" w:rsidR="00FB31C9" w:rsidRPr="00FB31C9" w:rsidRDefault="00FB31C9" w:rsidP="00FB31C9">
            <w:pPr>
              <w:widowControl/>
            </w:pPr>
          </w:p>
        </w:tc>
        <w:tc>
          <w:tcPr>
            <w:tcW w:w="1700" w:type="dxa"/>
            <w:vMerge/>
            <w:shd w:val="clear" w:color="auto" w:fill="auto"/>
            <w:noWrap/>
            <w:vAlign w:val="center"/>
            <w:hideMark/>
          </w:tcPr>
          <w:p w14:paraId="1292DF25" w14:textId="77777777" w:rsidR="00FB31C9" w:rsidRPr="00FB31C9" w:rsidRDefault="00FB31C9" w:rsidP="00FB31C9">
            <w:pPr>
              <w:widowControl/>
              <w:jc w:val="center"/>
            </w:pPr>
          </w:p>
        </w:tc>
        <w:tc>
          <w:tcPr>
            <w:tcW w:w="709" w:type="dxa"/>
            <w:vMerge/>
            <w:shd w:val="clear" w:color="auto" w:fill="auto"/>
            <w:noWrap/>
            <w:vAlign w:val="center"/>
            <w:hideMark/>
          </w:tcPr>
          <w:p w14:paraId="27873DA6" w14:textId="77777777" w:rsidR="00FB31C9" w:rsidRPr="00FB31C9" w:rsidRDefault="00FB31C9" w:rsidP="00FB31C9">
            <w:pPr>
              <w:widowControl/>
              <w:jc w:val="center"/>
            </w:pPr>
          </w:p>
        </w:tc>
        <w:tc>
          <w:tcPr>
            <w:tcW w:w="990" w:type="dxa"/>
            <w:shd w:val="clear" w:color="auto" w:fill="auto"/>
            <w:noWrap/>
            <w:vAlign w:val="center"/>
            <w:hideMark/>
          </w:tcPr>
          <w:p w14:paraId="0A54CD6B" w14:textId="77777777" w:rsidR="00FB31C9" w:rsidRPr="00FB31C9" w:rsidRDefault="00FB31C9" w:rsidP="00FB31C9">
            <w:pPr>
              <w:widowControl/>
              <w:jc w:val="center"/>
            </w:pPr>
            <w:r w:rsidRPr="00FB31C9">
              <w:t>1 полугодие</w:t>
            </w:r>
          </w:p>
        </w:tc>
        <w:tc>
          <w:tcPr>
            <w:tcW w:w="992" w:type="dxa"/>
            <w:shd w:val="clear" w:color="auto" w:fill="auto"/>
            <w:vAlign w:val="center"/>
          </w:tcPr>
          <w:p w14:paraId="7259399D" w14:textId="77777777" w:rsidR="00FB31C9" w:rsidRPr="00FB31C9" w:rsidRDefault="00FB31C9" w:rsidP="00FB31C9">
            <w:pPr>
              <w:widowControl/>
              <w:jc w:val="center"/>
            </w:pPr>
            <w:r w:rsidRPr="00FB31C9">
              <w:t>2 полугодие</w:t>
            </w:r>
          </w:p>
        </w:tc>
        <w:tc>
          <w:tcPr>
            <w:tcW w:w="567" w:type="dxa"/>
            <w:shd w:val="clear" w:color="auto" w:fill="auto"/>
            <w:vAlign w:val="center"/>
            <w:hideMark/>
          </w:tcPr>
          <w:p w14:paraId="640441A1" w14:textId="77777777" w:rsidR="00FB31C9" w:rsidRPr="00FB31C9" w:rsidRDefault="00FB31C9" w:rsidP="00FB31C9">
            <w:pPr>
              <w:widowControl/>
              <w:jc w:val="center"/>
            </w:pPr>
            <w:r w:rsidRPr="00FB31C9">
              <w:t>от 1,2 до 2,5 кг/</w:t>
            </w:r>
          </w:p>
          <w:p w14:paraId="1256B899" w14:textId="77777777" w:rsidR="00FB31C9" w:rsidRPr="00FB31C9" w:rsidRDefault="00FB31C9" w:rsidP="00FB31C9">
            <w:pPr>
              <w:widowControl/>
              <w:jc w:val="center"/>
            </w:pPr>
            <w:r w:rsidRPr="00FB31C9">
              <w:t>см</w:t>
            </w:r>
            <w:r w:rsidRPr="00FB31C9">
              <w:rPr>
                <w:vertAlign w:val="superscript"/>
              </w:rPr>
              <w:t>2</w:t>
            </w:r>
          </w:p>
        </w:tc>
        <w:tc>
          <w:tcPr>
            <w:tcW w:w="567" w:type="dxa"/>
            <w:vAlign w:val="center"/>
          </w:tcPr>
          <w:p w14:paraId="23F489C5" w14:textId="77777777" w:rsidR="00FB31C9" w:rsidRPr="00FB31C9" w:rsidRDefault="00FB31C9" w:rsidP="00FB31C9">
            <w:pPr>
              <w:widowControl/>
              <w:jc w:val="center"/>
            </w:pPr>
            <w:r w:rsidRPr="00FB31C9">
              <w:t>от 2,5 до 7,0 кг/см</w:t>
            </w:r>
            <w:r w:rsidRPr="00FB31C9">
              <w:rPr>
                <w:vertAlign w:val="superscript"/>
              </w:rPr>
              <w:t>2</w:t>
            </w:r>
          </w:p>
        </w:tc>
        <w:tc>
          <w:tcPr>
            <w:tcW w:w="567" w:type="dxa"/>
            <w:vAlign w:val="center"/>
          </w:tcPr>
          <w:p w14:paraId="77560947" w14:textId="77777777" w:rsidR="00FB31C9" w:rsidRPr="00FB31C9" w:rsidRDefault="00FB31C9" w:rsidP="00FB31C9">
            <w:pPr>
              <w:widowControl/>
              <w:jc w:val="center"/>
            </w:pPr>
            <w:r w:rsidRPr="00FB31C9">
              <w:t>от 7,0 до 13,0 кг/</w:t>
            </w:r>
          </w:p>
          <w:p w14:paraId="3AAEEA45" w14:textId="77777777" w:rsidR="00FB31C9" w:rsidRPr="00FB31C9" w:rsidRDefault="00FB31C9" w:rsidP="00FB31C9">
            <w:pPr>
              <w:widowControl/>
              <w:jc w:val="center"/>
            </w:pPr>
            <w:r w:rsidRPr="00FB31C9">
              <w:t>см</w:t>
            </w:r>
            <w:r w:rsidRPr="00FB31C9">
              <w:rPr>
                <w:vertAlign w:val="superscript"/>
              </w:rPr>
              <w:t>2</w:t>
            </w:r>
          </w:p>
        </w:tc>
        <w:tc>
          <w:tcPr>
            <w:tcW w:w="567" w:type="dxa"/>
            <w:vAlign w:val="center"/>
          </w:tcPr>
          <w:p w14:paraId="635E2E1C" w14:textId="77777777" w:rsidR="00FB31C9" w:rsidRPr="00FB31C9" w:rsidRDefault="00FB31C9" w:rsidP="00FB31C9">
            <w:pPr>
              <w:widowControl/>
              <w:ind w:right="-108" w:hanging="109"/>
              <w:jc w:val="center"/>
            </w:pPr>
            <w:r w:rsidRPr="00FB31C9">
              <w:t>Свыше 13,0 кг/</w:t>
            </w:r>
          </w:p>
          <w:p w14:paraId="2F1BC83B" w14:textId="77777777" w:rsidR="00FB31C9" w:rsidRPr="00FB31C9" w:rsidRDefault="00FB31C9" w:rsidP="00FB31C9">
            <w:pPr>
              <w:widowControl/>
              <w:jc w:val="center"/>
            </w:pPr>
            <w:r w:rsidRPr="00FB31C9">
              <w:t>см</w:t>
            </w:r>
            <w:r w:rsidRPr="00FB31C9">
              <w:rPr>
                <w:vertAlign w:val="superscript"/>
              </w:rPr>
              <w:t>2</w:t>
            </w:r>
          </w:p>
        </w:tc>
        <w:tc>
          <w:tcPr>
            <w:tcW w:w="850" w:type="dxa"/>
            <w:vMerge/>
            <w:vAlign w:val="center"/>
          </w:tcPr>
          <w:p w14:paraId="57DD5407" w14:textId="77777777" w:rsidR="00FB31C9" w:rsidRPr="00FB31C9" w:rsidRDefault="00FB31C9" w:rsidP="00FB31C9">
            <w:pPr>
              <w:widowControl/>
              <w:jc w:val="center"/>
            </w:pPr>
          </w:p>
        </w:tc>
      </w:tr>
      <w:tr w:rsidR="00FB31C9" w:rsidRPr="00FB31C9" w14:paraId="7112BBC5" w14:textId="77777777" w:rsidTr="00DD22E3">
        <w:trPr>
          <w:trHeight w:val="300"/>
        </w:trPr>
        <w:tc>
          <w:tcPr>
            <w:tcW w:w="10346" w:type="dxa"/>
            <w:gridSpan w:val="11"/>
            <w:vAlign w:val="center"/>
          </w:tcPr>
          <w:p w14:paraId="0F815E7E" w14:textId="77777777" w:rsidR="00FB31C9" w:rsidRPr="00FB31C9" w:rsidRDefault="00FB31C9" w:rsidP="00FB31C9">
            <w:pPr>
              <w:widowControl/>
              <w:jc w:val="center"/>
            </w:pPr>
            <w:r w:rsidRPr="00FB31C9">
              <w:rPr>
                <w:sz w:val="22"/>
              </w:rPr>
              <w:t>Для потребителей, в случае отсутствия дифференциации тарифов по схеме подключения</w:t>
            </w:r>
          </w:p>
        </w:tc>
      </w:tr>
      <w:tr w:rsidR="00FB31C9" w:rsidRPr="00FB31C9" w14:paraId="3D7B6613" w14:textId="77777777" w:rsidTr="00DD22E3">
        <w:trPr>
          <w:trHeight w:val="340"/>
        </w:trPr>
        <w:tc>
          <w:tcPr>
            <w:tcW w:w="426" w:type="dxa"/>
            <w:vMerge w:val="restart"/>
            <w:shd w:val="clear" w:color="auto" w:fill="auto"/>
            <w:noWrap/>
            <w:vAlign w:val="center"/>
            <w:hideMark/>
          </w:tcPr>
          <w:p w14:paraId="76BA7703" w14:textId="77777777" w:rsidR="00FB31C9" w:rsidRPr="00FB31C9" w:rsidRDefault="00FB31C9" w:rsidP="00FB31C9">
            <w:pPr>
              <w:jc w:val="center"/>
            </w:pPr>
            <w:r w:rsidRPr="00FB31C9">
              <w:t>1.</w:t>
            </w:r>
          </w:p>
        </w:tc>
        <w:tc>
          <w:tcPr>
            <w:tcW w:w="2411" w:type="dxa"/>
            <w:vMerge w:val="restart"/>
            <w:shd w:val="clear" w:color="auto" w:fill="auto"/>
            <w:vAlign w:val="center"/>
            <w:hideMark/>
          </w:tcPr>
          <w:p w14:paraId="6A74B76E" w14:textId="77777777" w:rsidR="00FB31C9" w:rsidRPr="00FB31C9" w:rsidRDefault="00FB31C9" w:rsidP="00FB31C9">
            <w:pPr>
              <w:widowControl/>
              <w:rPr>
                <w:sz w:val="22"/>
                <w:szCs w:val="22"/>
              </w:rPr>
            </w:pPr>
            <w:r w:rsidRPr="00FB31C9">
              <w:rPr>
                <w:sz w:val="22"/>
                <w:szCs w:val="22"/>
              </w:rPr>
              <w:t xml:space="preserve">МУП «Пучежская сетевая компания» </w:t>
            </w:r>
          </w:p>
          <w:p w14:paraId="1AADF538" w14:textId="77777777" w:rsidR="00FB31C9" w:rsidRPr="00FB31C9" w:rsidRDefault="00FB31C9" w:rsidP="00FB31C9">
            <w:pPr>
              <w:widowControl/>
              <w:rPr>
                <w:sz w:val="22"/>
                <w:szCs w:val="22"/>
              </w:rPr>
            </w:pPr>
            <w:r w:rsidRPr="00FB31C9">
              <w:rPr>
                <w:sz w:val="22"/>
                <w:szCs w:val="22"/>
              </w:rPr>
              <w:t>(г. Пучеж)</w:t>
            </w:r>
          </w:p>
        </w:tc>
        <w:tc>
          <w:tcPr>
            <w:tcW w:w="1700" w:type="dxa"/>
            <w:vMerge w:val="restart"/>
            <w:shd w:val="clear" w:color="auto" w:fill="auto"/>
            <w:vAlign w:val="center"/>
            <w:hideMark/>
          </w:tcPr>
          <w:p w14:paraId="1EA51B4B" w14:textId="77777777" w:rsidR="00FB31C9" w:rsidRPr="00FB31C9" w:rsidRDefault="00FB31C9" w:rsidP="00FB31C9">
            <w:pPr>
              <w:widowControl/>
              <w:jc w:val="center"/>
            </w:pPr>
            <w:proofErr w:type="spellStart"/>
            <w:r w:rsidRPr="00FB31C9">
              <w:rPr>
                <w:sz w:val="22"/>
              </w:rPr>
              <w:t>Одноставочный</w:t>
            </w:r>
            <w:proofErr w:type="spellEnd"/>
            <w:r w:rsidRPr="00FB31C9">
              <w:rPr>
                <w:sz w:val="22"/>
              </w:rPr>
              <w:t>, руб./Гкал, НДС не облагается</w:t>
            </w:r>
          </w:p>
        </w:tc>
        <w:tc>
          <w:tcPr>
            <w:tcW w:w="709" w:type="dxa"/>
            <w:shd w:val="clear" w:color="auto" w:fill="auto"/>
            <w:noWrap/>
            <w:vAlign w:val="center"/>
            <w:hideMark/>
          </w:tcPr>
          <w:p w14:paraId="3F14DDB2" w14:textId="77777777" w:rsidR="00FB31C9" w:rsidRPr="00FB31C9" w:rsidRDefault="00FB31C9" w:rsidP="00FB31C9">
            <w:pPr>
              <w:widowControl/>
              <w:jc w:val="center"/>
              <w:rPr>
                <w:sz w:val="22"/>
                <w:szCs w:val="22"/>
              </w:rPr>
            </w:pPr>
            <w:r w:rsidRPr="00FB31C9">
              <w:rPr>
                <w:sz w:val="22"/>
                <w:szCs w:val="22"/>
              </w:rPr>
              <w:t>2024</w:t>
            </w:r>
          </w:p>
        </w:tc>
        <w:tc>
          <w:tcPr>
            <w:tcW w:w="990" w:type="dxa"/>
            <w:shd w:val="clear" w:color="auto" w:fill="auto"/>
            <w:noWrap/>
            <w:vAlign w:val="center"/>
          </w:tcPr>
          <w:p w14:paraId="1E89BA27" w14:textId="77777777" w:rsidR="00FB31C9" w:rsidRPr="00FB31C9" w:rsidRDefault="00FB31C9" w:rsidP="00FB31C9">
            <w:pPr>
              <w:jc w:val="center"/>
              <w:rPr>
                <w:sz w:val="22"/>
                <w:szCs w:val="22"/>
              </w:rPr>
            </w:pPr>
            <w:r w:rsidRPr="00FB31C9">
              <w:rPr>
                <w:sz w:val="22"/>
                <w:szCs w:val="22"/>
              </w:rPr>
              <w:t>593,08</w:t>
            </w:r>
          </w:p>
        </w:tc>
        <w:tc>
          <w:tcPr>
            <w:tcW w:w="992" w:type="dxa"/>
            <w:shd w:val="clear" w:color="auto" w:fill="auto"/>
            <w:vAlign w:val="center"/>
          </w:tcPr>
          <w:p w14:paraId="24B71E65" w14:textId="77777777" w:rsidR="00FB31C9" w:rsidRPr="00FB31C9" w:rsidRDefault="00FB31C9" w:rsidP="00FB31C9">
            <w:pPr>
              <w:jc w:val="center"/>
              <w:rPr>
                <w:sz w:val="22"/>
                <w:szCs w:val="22"/>
              </w:rPr>
            </w:pPr>
            <w:r w:rsidRPr="00FB31C9">
              <w:rPr>
                <w:sz w:val="22"/>
                <w:szCs w:val="22"/>
              </w:rPr>
              <w:t>677,43</w:t>
            </w:r>
          </w:p>
        </w:tc>
        <w:tc>
          <w:tcPr>
            <w:tcW w:w="567" w:type="dxa"/>
            <w:shd w:val="clear" w:color="auto" w:fill="auto"/>
            <w:noWrap/>
            <w:vAlign w:val="center"/>
            <w:hideMark/>
          </w:tcPr>
          <w:p w14:paraId="2015D352" w14:textId="77777777" w:rsidR="00FB31C9" w:rsidRPr="00FB31C9" w:rsidRDefault="00FB31C9" w:rsidP="00FB31C9">
            <w:pPr>
              <w:widowControl/>
              <w:jc w:val="center"/>
              <w:rPr>
                <w:sz w:val="22"/>
                <w:szCs w:val="22"/>
              </w:rPr>
            </w:pPr>
            <w:r w:rsidRPr="00FB31C9">
              <w:rPr>
                <w:sz w:val="22"/>
                <w:szCs w:val="22"/>
              </w:rPr>
              <w:t>-</w:t>
            </w:r>
          </w:p>
        </w:tc>
        <w:tc>
          <w:tcPr>
            <w:tcW w:w="567" w:type="dxa"/>
            <w:vAlign w:val="center"/>
          </w:tcPr>
          <w:p w14:paraId="0058C756" w14:textId="77777777" w:rsidR="00FB31C9" w:rsidRPr="00FB31C9" w:rsidRDefault="00FB31C9" w:rsidP="00FB31C9">
            <w:pPr>
              <w:widowControl/>
              <w:jc w:val="center"/>
              <w:rPr>
                <w:sz w:val="22"/>
                <w:szCs w:val="22"/>
              </w:rPr>
            </w:pPr>
            <w:r w:rsidRPr="00FB31C9">
              <w:rPr>
                <w:sz w:val="22"/>
                <w:szCs w:val="22"/>
              </w:rPr>
              <w:t>-</w:t>
            </w:r>
          </w:p>
        </w:tc>
        <w:tc>
          <w:tcPr>
            <w:tcW w:w="567" w:type="dxa"/>
            <w:vAlign w:val="center"/>
          </w:tcPr>
          <w:p w14:paraId="68E3D9D9" w14:textId="77777777" w:rsidR="00FB31C9" w:rsidRPr="00FB31C9" w:rsidRDefault="00FB31C9" w:rsidP="00FB31C9">
            <w:pPr>
              <w:widowControl/>
              <w:jc w:val="center"/>
              <w:rPr>
                <w:sz w:val="22"/>
                <w:szCs w:val="22"/>
              </w:rPr>
            </w:pPr>
            <w:r w:rsidRPr="00FB31C9">
              <w:rPr>
                <w:sz w:val="22"/>
                <w:szCs w:val="22"/>
              </w:rPr>
              <w:t>-</w:t>
            </w:r>
          </w:p>
        </w:tc>
        <w:tc>
          <w:tcPr>
            <w:tcW w:w="567" w:type="dxa"/>
            <w:vAlign w:val="center"/>
          </w:tcPr>
          <w:p w14:paraId="08294F1A" w14:textId="77777777" w:rsidR="00FB31C9" w:rsidRPr="00FB31C9" w:rsidRDefault="00FB31C9" w:rsidP="00FB31C9">
            <w:pPr>
              <w:widowControl/>
              <w:jc w:val="center"/>
              <w:rPr>
                <w:sz w:val="22"/>
                <w:szCs w:val="22"/>
              </w:rPr>
            </w:pPr>
            <w:r w:rsidRPr="00FB31C9">
              <w:rPr>
                <w:sz w:val="22"/>
                <w:szCs w:val="22"/>
              </w:rPr>
              <w:t>-</w:t>
            </w:r>
          </w:p>
        </w:tc>
        <w:tc>
          <w:tcPr>
            <w:tcW w:w="850" w:type="dxa"/>
            <w:vAlign w:val="center"/>
          </w:tcPr>
          <w:p w14:paraId="33CC3E36" w14:textId="77777777" w:rsidR="00FB31C9" w:rsidRPr="00FB31C9" w:rsidRDefault="00FB31C9" w:rsidP="00FB31C9">
            <w:pPr>
              <w:widowControl/>
              <w:jc w:val="center"/>
              <w:rPr>
                <w:sz w:val="22"/>
                <w:szCs w:val="22"/>
              </w:rPr>
            </w:pPr>
            <w:r w:rsidRPr="00FB31C9">
              <w:rPr>
                <w:sz w:val="22"/>
                <w:szCs w:val="22"/>
              </w:rPr>
              <w:t>-</w:t>
            </w:r>
          </w:p>
        </w:tc>
      </w:tr>
      <w:tr w:rsidR="00FB31C9" w:rsidRPr="00FB31C9" w14:paraId="7C5FD74E" w14:textId="77777777" w:rsidTr="00DD22E3">
        <w:trPr>
          <w:trHeight w:val="340"/>
        </w:trPr>
        <w:tc>
          <w:tcPr>
            <w:tcW w:w="426" w:type="dxa"/>
            <w:vMerge/>
            <w:shd w:val="clear" w:color="auto" w:fill="auto"/>
            <w:noWrap/>
            <w:vAlign w:val="center"/>
          </w:tcPr>
          <w:p w14:paraId="4207B32E" w14:textId="77777777" w:rsidR="00FB31C9" w:rsidRPr="00FB31C9" w:rsidRDefault="00FB31C9" w:rsidP="00FB31C9">
            <w:pPr>
              <w:jc w:val="center"/>
            </w:pPr>
          </w:p>
        </w:tc>
        <w:tc>
          <w:tcPr>
            <w:tcW w:w="2411" w:type="dxa"/>
            <w:vMerge/>
            <w:shd w:val="clear" w:color="auto" w:fill="auto"/>
            <w:vAlign w:val="center"/>
          </w:tcPr>
          <w:p w14:paraId="3C71C21B" w14:textId="77777777" w:rsidR="00FB31C9" w:rsidRPr="00FB31C9" w:rsidRDefault="00FB31C9" w:rsidP="00FB31C9">
            <w:pPr>
              <w:widowControl/>
              <w:rPr>
                <w:sz w:val="22"/>
                <w:szCs w:val="22"/>
              </w:rPr>
            </w:pPr>
          </w:p>
        </w:tc>
        <w:tc>
          <w:tcPr>
            <w:tcW w:w="1700" w:type="dxa"/>
            <w:vMerge/>
            <w:shd w:val="clear" w:color="auto" w:fill="auto"/>
            <w:vAlign w:val="center"/>
          </w:tcPr>
          <w:p w14:paraId="733049D7" w14:textId="77777777" w:rsidR="00FB31C9" w:rsidRPr="00FB31C9" w:rsidRDefault="00FB31C9" w:rsidP="00FB31C9">
            <w:pPr>
              <w:widowControl/>
              <w:jc w:val="center"/>
            </w:pPr>
          </w:p>
        </w:tc>
        <w:tc>
          <w:tcPr>
            <w:tcW w:w="709" w:type="dxa"/>
            <w:shd w:val="clear" w:color="auto" w:fill="auto"/>
            <w:noWrap/>
            <w:vAlign w:val="center"/>
          </w:tcPr>
          <w:p w14:paraId="1E8DBA9D" w14:textId="77777777" w:rsidR="00FB31C9" w:rsidRPr="00FB31C9" w:rsidRDefault="00FB31C9" w:rsidP="00FB31C9">
            <w:pPr>
              <w:widowControl/>
              <w:jc w:val="center"/>
              <w:rPr>
                <w:sz w:val="22"/>
                <w:szCs w:val="22"/>
              </w:rPr>
            </w:pPr>
            <w:r w:rsidRPr="00FB31C9">
              <w:rPr>
                <w:sz w:val="22"/>
                <w:szCs w:val="22"/>
              </w:rPr>
              <w:t>2025</w:t>
            </w:r>
          </w:p>
        </w:tc>
        <w:tc>
          <w:tcPr>
            <w:tcW w:w="990" w:type="dxa"/>
            <w:shd w:val="clear" w:color="auto" w:fill="auto"/>
            <w:noWrap/>
            <w:vAlign w:val="center"/>
          </w:tcPr>
          <w:p w14:paraId="3E3CD61A" w14:textId="77777777" w:rsidR="00FB31C9" w:rsidRPr="00FB31C9" w:rsidRDefault="00FB31C9" w:rsidP="00FB31C9">
            <w:pPr>
              <w:jc w:val="center"/>
              <w:rPr>
                <w:sz w:val="22"/>
                <w:szCs w:val="22"/>
              </w:rPr>
            </w:pPr>
            <w:r w:rsidRPr="00FB31C9">
              <w:rPr>
                <w:sz w:val="22"/>
                <w:szCs w:val="22"/>
              </w:rPr>
              <w:t>640,59</w:t>
            </w:r>
          </w:p>
        </w:tc>
        <w:tc>
          <w:tcPr>
            <w:tcW w:w="992" w:type="dxa"/>
            <w:shd w:val="clear" w:color="auto" w:fill="auto"/>
            <w:vAlign w:val="center"/>
          </w:tcPr>
          <w:p w14:paraId="3EEE7EB5" w14:textId="77777777" w:rsidR="00FB31C9" w:rsidRPr="00FB31C9" w:rsidRDefault="00FB31C9" w:rsidP="00FB31C9">
            <w:pPr>
              <w:jc w:val="center"/>
              <w:rPr>
                <w:sz w:val="22"/>
                <w:szCs w:val="22"/>
              </w:rPr>
            </w:pPr>
            <w:r w:rsidRPr="00FB31C9">
              <w:rPr>
                <w:sz w:val="22"/>
                <w:szCs w:val="22"/>
              </w:rPr>
              <w:t>653,25</w:t>
            </w:r>
          </w:p>
        </w:tc>
        <w:tc>
          <w:tcPr>
            <w:tcW w:w="567" w:type="dxa"/>
            <w:shd w:val="clear" w:color="auto" w:fill="auto"/>
            <w:noWrap/>
            <w:vAlign w:val="center"/>
          </w:tcPr>
          <w:p w14:paraId="5E7FC8BC" w14:textId="77777777" w:rsidR="00FB31C9" w:rsidRPr="00FB31C9" w:rsidRDefault="00FB31C9" w:rsidP="00FB31C9">
            <w:pPr>
              <w:widowControl/>
              <w:jc w:val="center"/>
              <w:rPr>
                <w:sz w:val="22"/>
                <w:szCs w:val="22"/>
              </w:rPr>
            </w:pPr>
            <w:r w:rsidRPr="00FB31C9">
              <w:rPr>
                <w:sz w:val="22"/>
                <w:szCs w:val="22"/>
              </w:rPr>
              <w:t>-</w:t>
            </w:r>
          </w:p>
        </w:tc>
        <w:tc>
          <w:tcPr>
            <w:tcW w:w="567" w:type="dxa"/>
            <w:vAlign w:val="center"/>
          </w:tcPr>
          <w:p w14:paraId="6744AC1C" w14:textId="77777777" w:rsidR="00FB31C9" w:rsidRPr="00FB31C9" w:rsidRDefault="00FB31C9" w:rsidP="00FB31C9">
            <w:pPr>
              <w:widowControl/>
              <w:jc w:val="center"/>
              <w:rPr>
                <w:sz w:val="22"/>
                <w:szCs w:val="22"/>
              </w:rPr>
            </w:pPr>
            <w:r w:rsidRPr="00FB31C9">
              <w:rPr>
                <w:sz w:val="22"/>
                <w:szCs w:val="22"/>
              </w:rPr>
              <w:t>-</w:t>
            </w:r>
          </w:p>
        </w:tc>
        <w:tc>
          <w:tcPr>
            <w:tcW w:w="567" w:type="dxa"/>
            <w:vAlign w:val="center"/>
          </w:tcPr>
          <w:p w14:paraId="508BA9E1" w14:textId="77777777" w:rsidR="00FB31C9" w:rsidRPr="00FB31C9" w:rsidRDefault="00FB31C9" w:rsidP="00FB31C9">
            <w:pPr>
              <w:widowControl/>
              <w:jc w:val="center"/>
              <w:rPr>
                <w:sz w:val="22"/>
                <w:szCs w:val="22"/>
              </w:rPr>
            </w:pPr>
            <w:r w:rsidRPr="00FB31C9">
              <w:rPr>
                <w:sz w:val="22"/>
                <w:szCs w:val="22"/>
              </w:rPr>
              <w:t>-</w:t>
            </w:r>
          </w:p>
        </w:tc>
        <w:tc>
          <w:tcPr>
            <w:tcW w:w="567" w:type="dxa"/>
            <w:vAlign w:val="center"/>
          </w:tcPr>
          <w:p w14:paraId="1900F24F" w14:textId="77777777" w:rsidR="00FB31C9" w:rsidRPr="00FB31C9" w:rsidRDefault="00FB31C9" w:rsidP="00FB31C9">
            <w:pPr>
              <w:widowControl/>
              <w:jc w:val="center"/>
              <w:rPr>
                <w:sz w:val="22"/>
                <w:szCs w:val="22"/>
              </w:rPr>
            </w:pPr>
            <w:r w:rsidRPr="00FB31C9">
              <w:rPr>
                <w:sz w:val="22"/>
                <w:szCs w:val="22"/>
              </w:rPr>
              <w:t>-</w:t>
            </w:r>
          </w:p>
        </w:tc>
        <w:tc>
          <w:tcPr>
            <w:tcW w:w="850" w:type="dxa"/>
            <w:vAlign w:val="center"/>
          </w:tcPr>
          <w:p w14:paraId="545C84CF" w14:textId="77777777" w:rsidR="00FB31C9" w:rsidRPr="00FB31C9" w:rsidRDefault="00FB31C9" w:rsidP="00FB31C9">
            <w:pPr>
              <w:widowControl/>
              <w:jc w:val="center"/>
              <w:rPr>
                <w:sz w:val="22"/>
                <w:szCs w:val="22"/>
              </w:rPr>
            </w:pPr>
            <w:r w:rsidRPr="00FB31C9">
              <w:rPr>
                <w:sz w:val="22"/>
                <w:szCs w:val="22"/>
              </w:rPr>
              <w:t>-</w:t>
            </w:r>
          </w:p>
        </w:tc>
      </w:tr>
      <w:tr w:rsidR="00FB31C9" w:rsidRPr="00FB31C9" w14:paraId="3F3BA2F5" w14:textId="77777777" w:rsidTr="00DD22E3">
        <w:trPr>
          <w:trHeight w:val="340"/>
        </w:trPr>
        <w:tc>
          <w:tcPr>
            <w:tcW w:w="426" w:type="dxa"/>
            <w:vMerge/>
            <w:shd w:val="clear" w:color="auto" w:fill="auto"/>
            <w:noWrap/>
            <w:vAlign w:val="center"/>
          </w:tcPr>
          <w:p w14:paraId="03D3D0F0" w14:textId="77777777" w:rsidR="00FB31C9" w:rsidRPr="00FB31C9" w:rsidRDefault="00FB31C9" w:rsidP="00FB31C9">
            <w:pPr>
              <w:jc w:val="center"/>
            </w:pPr>
          </w:p>
        </w:tc>
        <w:tc>
          <w:tcPr>
            <w:tcW w:w="2411" w:type="dxa"/>
            <w:vMerge/>
            <w:shd w:val="clear" w:color="auto" w:fill="auto"/>
            <w:vAlign w:val="center"/>
          </w:tcPr>
          <w:p w14:paraId="70033591" w14:textId="77777777" w:rsidR="00FB31C9" w:rsidRPr="00FB31C9" w:rsidRDefault="00FB31C9" w:rsidP="00FB31C9">
            <w:pPr>
              <w:widowControl/>
              <w:rPr>
                <w:sz w:val="22"/>
                <w:szCs w:val="22"/>
              </w:rPr>
            </w:pPr>
          </w:p>
        </w:tc>
        <w:tc>
          <w:tcPr>
            <w:tcW w:w="1700" w:type="dxa"/>
            <w:vMerge/>
            <w:shd w:val="clear" w:color="auto" w:fill="auto"/>
            <w:vAlign w:val="center"/>
          </w:tcPr>
          <w:p w14:paraId="462AE639" w14:textId="77777777" w:rsidR="00FB31C9" w:rsidRPr="00FB31C9" w:rsidRDefault="00FB31C9" w:rsidP="00FB31C9">
            <w:pPr>
              <w:widowControl/>
              <w:jc w:val="center"/>
            </w:pPr>
          </w:p>
        </w:tc>
        <w:tc>
          <w:tcPr>
            <w:tcW w:w="709" w:type="dxa"/>
            <w:shd w:val="clear" w:color="auto" w:fill="auto"/>
            <w:noWrap/>
            <w:vAlign w:val="center"/>
          </w:tcPr>
          <w:p w14:paraId="76CEFDEF" w14:textId="77777777" w:rsidR="00FB31C9" w:rsidRPr="00FB31C9" w:rsidRDefault="00FB31C9" w:rsidP="00FB31C9">
            <w:pPr>
              <w:widowControl/>
              <w:jc w:val="center"/>
              <w:rPr>
                <w:sz w:val="22"/>
                <w:szCs w:val="22"/>
              </w:rPr>
            </w:pPr>
            <w:r w:rsidRPr="00FB31C9">
              <w:rPr>
                <w:sz w:val="22"/>
                <w:szCs w:val="22"/>
              </w:rPr>
              <w:t>2026</w:t>
            </w:r>
          </w:p>
        </w:tc>
        <w:tc>
          <w:tcPr>
            <w:tcW w:w="990" w:type="dxa"/>
            <w:shd w:val="clear" w:color="auto" w:fill="auto"/>
            <w:noWrap/>
            <w:vAlign w:val="center"/>
          </w:tcPr>
          <w:p w14:paraId="7DF0A2DF" w14:textId="77777777" w:rsidR="00FB31C9" w:rsidRPr="00FB31C9" w:rsidRDefault="00FB31C9" w:rsidP="00FB31C9">
            <w:pPr>
              <w:jc w:val="center"/>
              <w:rPr>
                <w:sz w:val="22"/>
                <w:szCs w:val="22"/>
              </w:rPr>
            </w:pPr>
            <w:r w:rsidRPr="00FB31C9">
              <w:rPr>
                <w:sz w:val="22"/>
                <w:szCs w:val="22"/>
              </w:rPr>
              <w:t>653,25</w:t>
            </w:r>
          </w:p>
        </w:tc>
        <w:tc>
          <w:tcPr>
            <w:tcW w:w="992" w:type="dxa"/>
            <w:shd w:val="clear" w:color="auto" w:fill="auto"/>
            <w:vAlign w:val="center"/>
          </w:tcPr>
          <w:p w14:paraId="13A53854" w14:textId="77777777" w:rsidR="00FB31C9" w:rsidRPr="00FB31C9" w:rsidRDefault="00FB31C9" w:rsidP="00FB31C9">
            <w:pPr>
              <w:jc w:val="center"/>
              <w:rPr>
                <w:sz w:val="22"/>
                <w:szCs w:val="22"/>
              </w:rPr>
            </w:pPr>
            <w:r w:rsidRPr="00FB31C9">
              <w:rPr>
                <w:sz w:val="22"/>
                <w:szCs w:val="22"/>
              </w:rPr>
              <w:t>745,89</w:t>
            </w:r>
          </w:p>
        </w:tc>
        <w:tc>
          <w:tcPr>
            <w:tcW w:w="567" w:type="dxa"/>
            <w:shd w:val="clear" w:color="auto" w:fill="auto"/>
            <w:noWrap/>
            <w:vAlign w:val="center"/>
          </w:tcPr>
          <w:p w14:paraId="446EB6F9" w14:textId="77777777" w:rsidR="00FB31C9" w:rsidRPr="00FB31C9" w:rsidRDefault="00FB31C9" w:rsidP="00FB31C9">
            <w:pPr>
              <w:widowControl/>
              <w:jc w:val="center"/>
              <w:rPr>
                <w:sz w:val="22"/>
                <w:szCs w:val="22"/>
              </w:rPr>
            </w:pPr>
            <w:r w:rsidRPr="00FB31C9">
              <w:rPr>
                <w:sz w:val="22"/>
                <w:szCs w:val="22"/>
              </w:rPr>
              <w:t>-</w:t>
            </w:r>
          </w:p>
        </w:tc>
        <w:tc>
          <w:tcPr>
            <w:tcW w:w="567" w:type="dxa"/>
            <w:vAlign w:val="center"/>
          </w:tcPr>
          <w:p w14:paraId="666E3ABB" w14:textId="77777777" w:rsidR="00FB31C9" w:rsidRPr="00FB31C9" w:rsidRDefault="00FB31C9" w:rsidP="00FB31C9">
            <w:pPr>
              <w:widowControl/>
              <w:jc w:val="center"/>
              <w:rPr>
                <w:sz w:val="22"/>
                <w:szCs w:val="22"/>
              </w:rPr>
            </w:pPr>
            <w:r w:rsidRPr="00FB31C9">
              <w:rPr>
                <w:sz w:val="22"/>
                <w:szCs w:val="22"/>
              </w:rPr>
              <w:t>-</w:t>
            </w:r>
          </w:p>
        </w:tc>
        <w:tc>
          <w:tcPr>
            <w:tcW w:w="567" w:type="dxa"/>
            <w:vAlign w:val="center"/>
          </w:tcPr>
          <w:p w14:paraId="2DD014B1" w14:textId="77777777" w:rsidR="00FB31C9" w:rsidRPr="00FB31C9" w:rsidRDefault="00FB31C9" w:rsidP="00FB31C9">
            <w:pPr>
              <w:widowControl/>
              <w:jc w:val="center"/>
              <w:rPr>
                <w:sz w:val="22"/>
                <w:szCs w:val="22"/>
              </w:rPr>
            </w:pPr>
            <w:r w:rsidRPr="00FB31C9">
              <w:rPr>
                <w:sz w:val="22"/>
                <w:szCs w:val="22"/>
              </w:rPr>
              <w:t>-</w:t>
            </w:r>
          </w:p>
        </w:tc>
        <w:tc>
          <w:tcPr>
            <w:tcW w:w="567" w:type="dxa"/>
            <w:vAlign w:val="center"/>
          </w:tcPr>
          <w:p w14:paraId="22B68E56" w14:textId="77777777" w:rsidR="00FB31C9" w:rsidRPr="00FB31C9" w:rsidRDefault="00FB31C9" w:rsidP="00FB31C9">
            <w:pPr>
              <w:widowControl/>
              <w:jc w:val="center"/>
              <w:rPr>
                <w:sz w:val="22"/>
                <w:szCs w:val="22"/>
              </w:rPr>
            </w:pPr>
            <w:r w:rsidRPr="00FB31C9">
              <w:rPr>
                <w:sz w:val="22"/>
                <w:szCs w:val="22"/>
              </w:rPr>
              <w:t>-</w:t>
            </w:r>
          </w:p>
        </w:tc>
        <w:tc>
          <w:tcPr>
            <w:tcW w:w="850" w:type="dxa"/>
            <w:vAlign w:val="center"/>
          </w:tcPr>
          <w:p w14:paraId="507F5062" w14:textId="77777777" w:rsidR="00FB31C9" w:rsidRPr="00FB31C9" w:rsidRDefault="00FB31C9" w:rsidP="00FB31C9">
            <w:pPr>
              <w:widowControl/>
              <w:jc w:val="center"/>
              <w:rPr>
                <w:sz w:val="22"/>
                <w:szCs w:val="22"/>
              </w:rPr>
            </w:pPr>
            <w:r w:rsidRPr="00FB31C9">
              <w:rPr>
                <w:sz w:val="22"/>
                <w:szCs w:val="22"/>
              </w:rPr>
              <w:t>-</w:t>
            </w:r>
          </w:p>
        </w:tc>
      </w:tr>
      <w:tr w:rsidR="00FB31C9" w:rsidRPr="00FB31C9" w14:paraId="70405792" w14:textId="77777777" w:rsidTr="00DD22E3">
        <w:trPr>
          <w:trHeight w:val="340"/>
        </w:trPr>
        <w:tc>
          <w:tcPr>
            <w:tcW w:w="426" w:type="dxa"/>
            <w:vMerge/>
            <w:shd w:val="clear" w:color="auto" w:fill="auto"/>
            <w:noWrap/>
            <w:vAlign w:val="center"/>
          </w:tcPr>
          <w:p w14:paraId="6DE7654C" w14:textId="77777777" w:rsidR="00FB31C9" w:rsidRPr="00FB31C9" w:rsidRDefault="00FB31C9" w:rsidP="00FB31C9">
            <w:pPr>
              <w:jc w:val="center"/>
            </w:pPr>
          </w:p>
        </w:tc>
        <w:tc>
          <w:tcPr>
            <w:tcW w:w="2411" w:type="dxa"/>
            <w:vMerge/>
            <w:shd w:val="clear" w:color="auto" w:fill="auto"/>
            <w:vAlign w:val="center"/>
          </w:tcPr>
          <w:p w14:paraId="6125FBB6" w14:textId="77777777" w:rsidR="00FB31C9" w:rsidRPr="00FB31C9" w:rsidRDefault="00FB31C9" w:rsidP="00FB31C9">
            <w:pPr>
              <w:widowControl/>
              <w:rPr>
                <w:sz w:val="22"/>
                <w:szCs w:val="22"/>
              </w:rPr>
            </w:pPr>
          </w:p>
        </w:tc>
        <w:tc>
          <w:tcPr>
            <w:tcW w:w="1700" w:type="dxa"/>
            <w:vMerge/>
            <w:shd w:val="clear" w:color="auto" w:fill="auto"/>
            <w:vAlign w:val="center"/>
          </w:tcPr>
          <w:p w14:paraId="09364C90" w14:textId="77777777" w:rsidR="00FB31C9" w:rsidRPr="00FB31C9" w:rsidRDefault="00FB31C9" w:rsidP="00FB31C9">
            <w:pPr>
              <w:widowControl/>
              <w:jc w:val="center"/>
            </w:pPr>
          </w:p>
        </w:tc>
        <w:tc>
          <w:tcPr>
            <w:tcW w:w="709" w:type="dxa"/>
            <w:shd w:val="clear" w:color="auto" w:fill="auto"/>
            <w:noWrap/>
            <w:vAlign w:val="center"/>
          </w:tcPr>
          <w:p w14:paraId="0323E2D1" w14:textId="77777777" w:rsidR="00FB31C9" w:rsidRPr="00FB31C9" w:rsidRDefault="00FB31C9" w:rsidP="00FB31C9">
            <w:pPr>
              <w:widowControl/>
              <w:jc w:val="center"/>
              <w:rPr>
                <w:sz w:val="22"/>
                <w:szCs w:val="22"/>
              </w:rPr>
            </w:pPr>
            <w:r w:rsidRPr="00FB31C9">
              <w:rPr>
                <w:sz w:val="22"/>
                <w:szCs w:val="22"/>
              </w:rPr>
              <w:t>2027</w:t>
            </w:r>
          </w:p>
        </w:tc>
        <w:tc>
          <w:tcPr>
            <w:tcW w:w="990" w:type="dxa"/>
            <w:shd w:val="clear" w:color="auto" w:fill="auto"/>
            <w:noWrap/>
            <w:vAlign w:val="center"/>
          </w:tcPr>
          <w:p w14:paraId="12C12FBD" w14:textId="77777777" w:rsidR="00FB31C9" w:rsidRPr="00FB31C9" w:rsidRDefault="00FB31C9" w:rsidP="00FB31C9">
            <w:pPr>
              <w:jc w:val="center"/>
              <w:rPr>
                <w:sz w:val="22"/>
                <w:szCs w:val="22"/>
              </w:rPr>
            </w:pPr>
            <w:r w:rsidRPr="00FB31C9">
              <w:rPr>
                <w:sz w:val="22"/>
                <w:szCs w:val="22"/>
              </w:rPr>
              <w:t>735,69</w:t>
            </w:r>
          </w:p>
        </w:tc>
        <w:tc>
          <w:tcPr>
            <w:tcW w:w="992" w:type="dxa"/>
            <w:shd w:val="clear" w:color="auto" w:fill="auto"/>
            <w:vAlign w:val="center"/>
          </w:tcPr>
          <w:p w14:paraId="185127E7" w14:textId="77777777" w:rsidR="00FB31C9" w:rsidRPr="00FB31C9" w:rsidRDefault="00FB31C9" w:rsidP="00FB31C9">
            <w:pPr>
              <w:jc w:val="center"/>
              <w:rPr>
                <w:sz w:val="22"/>
                <w:szCs w:val="22"/>
              </w:rPr>
            </w:pPr>
            <w:r w:rsidRPr="00FB31C9">
              <w:rPr>
                <w:sz w:val="22"/>
                <w:szCs w:val="22"/>
              </w:rPr>
              <w:t>742,95</w:t>
            </w:r>
          </w:p>
        </w:tc>
        <w:tc>
          <w:tcPr>
            <w:tcW w:w="567" w:type="dxa"/>
            <w:shd w:val="clear" w:color="auto" w:fill="auto"/>
            <w:noWrap/>
            <w:vAlign w:val="center"/>
          </w:tcPr>
          <w:p w14:paraId="7C7482E9" w14:textId="77777777" w:rsidR="00FB31C9" w:rsidRPr="00FB31C9" w:rsidRDefault="00FB31C9" w:rsidP="00FB31C9">
            <w:pPr>
              <w:widowControl/>
              <w:jc w:val="center"/>
              <w:rPr>
                <w:sz w:val="22"/>
                <w:szCs w:val="22"/>
              </w:rPr>
            </w:pPr>
            <w:r w:rsidRPr="00FB31C9">
              <w:rPr>
                <w:sz w:val="22"/>
                <w:szCs w:val="22"/>
              </w:rPr>
              <w:t>-</w:t>
            </w:r>
          </w:p>
        </w:tc>
        <w:tc>
          <w:tcPr>
            <w:tcW w:w="567" w:type="dxa"/>
            <w:vAlign w:val="center"/>
          </w:tcPr>
          <w:p w14:paraId="1CCF151D" w14:textId="77777777" w:rsidR="00FB31C9" w:rsidRPr="00FB31C9" w:rsidRDefault="00FB31C9" w:rsidP="00FB31C9">
            <w:pPr>
              <w:widowControl/>
              <w:jc w:val="center"/>
              <w:rPr>
                <w:sz w:val="22"/>
                <w:szCs w:val="22"/>
              </w:rPr>
            </w:pPr>
            <w:r w:rsidRPr="00FB31C9">
              <w:rPr>
                <w:sz w:val="22"/>
                <w:szCs w:val="22"/>
              </w:rPr>
              <w:t>-</w:t>
            </w:r>
          </w:p>
        </w:tc>
        <w:tc>
          <w:tcPr>
            <w:tcW w:w="567" w:type="dxa"/>
            <w:vAlign w:val="center"/>
          </w:tcPr>
          <w:p w14:paraId="4F69C5BD" w14:textId="77777777" w:rsidR="00FB31C9" w:rsidRPr="00FB31C9" w:rsidRDefault="00FB31C9" w:rsidP="00FB31C9">
            <w:pPr>
              <w:widowControl/>
              <w:jc w:val="center"/>
              <w:rPr>
                <w:sz w:val="22"/>
                <w:szCs w:val="22"/>
              </w:rPr>
            </w:pPr>
            <w:r w:rsidRPr="00FB31C9">
              <w:rPr>
                <w:sz w:val="22"/>
                <w:szCs w:val="22"/>
              </w:rPr>
              <w:t>-</w:t>
            </w:r>
          </w:p>
        </w:tc>
        <w:tc>
          <w:tcPr>
            <w:tcW w:w="567" w:type="dxa"/>
            <w:vAlign w:val="center"/>
          </w:tcPr>
          <w:p w14:paraId="27D3B316" w14:textId="77777777" w:rsidR="00FB31C9" w:rsidRPr="00FB31C9" w:rsidRDefault="00FB31C9" w:rsidP="00FB31C9">
            <w:pPr>
              <w:widowControl/>
              <w:jc w:val="center"/>
              <w:rPr>
                <w:sz w:val="22"/>
                <w:szCs w:val="22"/>
              </w:rPr>
            </w:pPr>
            <w:r w:rsidRPr="00FB31C9">
              <w:rPr>
                <w:sz w:val="22"/>
                <w:szCs w:val="22"/>
              </w:rPr>
              <w:t>-</w:t>
            </w:r>
          </w:p>
        </w:tc>
        <w:tc>
          <w:tcPr>
            <w:tcW w:w="850" w:type="dxa"/>
            <w:vAlign w:val="center"/>
          </w:tcPr>
          <w:p w14:paraId="7F8A1B25" w14:textId="77777777" w:rsidR="00FB31C9" w:rsidRPr="00FB31C9" w:rsidRDefault="00FB31C9" w:rsidP="00FB31C9">
            <w:pPr>
              <w:widowControl/>
              <w:jc w:val="center"/>
              <w:rPr>
                <w:sz w:val="22"/>
                <w:szCs w:val="22"/>
              </w:rPr>
            </w:pPr>
            <w:r w:rsidRPr="00FB31C9">
              <w:rPr>
                <w:sz w:val="22"/>
                <w:szCs w:val="22"/>
              </w:rPr>
              <w:t>-</w:t>
            </w:r>
          </w:p>
        </w:tc>
      </w:tr>
      <w:tr w:rsidR="00FB31C9" w:rsidRPr="00FB31C9" w14:paraId="5EF9ED30" w14:textId="77777777" w:rsidTr="00DD22E3">
        <w:trPr>
          <w:trHeight w:val="340"/>
        </w:trPr>
        <w:tc>
          <w:tcPr>
            <w:tcW w:w="426" w:type="dxa"/>
            <w:vMerge/>
            <w:shd w:val="clear" w:color="auto" w:fill="auto"/>
            <w:noWrap/>
            <w:vAlign w:val="center"/>
          </w:tcPr>
          <w:p w14:paraId="6F6C6310" w14:textId="77777777" w:rsidR="00FB31C9" w:rsidRPr="00FB31C9" w:rsidRDefault="00FB31C9" w:rsidP="00FB31C9">
            <w:pPr>
              <w:jc w:val="center"/>
            </w:pPr>
          </w:p>
        </w:tc>
        <w:tc>
          <w:tcPr>
            <w:tcW w:w="2411" w:type="dxa"/>
            <w:vMerge/>
            <w:shd w:val="clear" w:color="auto" w:fill="auto"/>
            <w:vAlign w:val="center"/>
          </w:tcPr>
          <w:p w14:paraId="2C2153BA" w14:textId="77777777" w:rsidR="00FB31C9" w:rsidRPr="00FB31C9" w:rsidRDefault="00FB31C9" w:rsidP="00FB31C9">
            <w:pPr>
              <w:widowControl/>
              <w:rPr>
                <w:sz w:val="22"/>
                <w:szCs w:val="22"/>
              </w:rPr>
            </w:pPr>
          </w:p>
        </w:tc>
        <w:tc>
          <w:tcPr>
            <w:tcW w:w="1700" w:type="dxa"/>
            <w:vMerge/>
            <w:shd w:val="clear" w:color="auto" w:fill="auto"/>
            <w:vAlign w:val="center"/>
          </w:tcPr>
          <w:p w14:paraId="1595C43D" w14:textId="77777777" w:rsidR="00FB31C9" w:rsidRPr="00FB31C9" w:rsidRDefault="00FB31C9" w:rsidP="00FB31C9">
            <w:pPr>
              <w:widowControl/>
              <w:jc w:val="center"/>
            </w:pPr>
          </w:p>
        </w:tc>
        <w:tc>
          <w:tcPr>
            <w:tcW w:w="709" w:type="dxa"/>
            <w:shd w:val="clear" w:color="auto" w:fill="auto"/>
            <w:noWrap/>
            <w:vAlign w:val="center"/>
          </w:tcPr>
          <w:p w14:paraId="2D961E72" w14:textId="77777777" w:rsidR="00FB31C9" w:rsidRPr="00FB31C9" w:rsidRDefault="00FB31C9" w:rsidP="00FB31C9">
            <w:pPr>
              <w:widowControl/>
              <w:jc w:val="center"/>
              <w:rPr>
                <w:sz w:val="22"/>
                <w:szCs w:val="22"/>
              </w:rPr>
            </w:pPr>
            <w:r w:rsidRPr="00FB31C9">
              <w:rPr>
                <w:sz w:val="22"/>
                <w:szCs w:val="22"/>
              </w:rPr>
              <w:t>2028</w:t>
            </w:r>
          </w:p>
        </w:tc>
        <w:tc>
          <w:tcPr>
            <w:tcW w:w="990" w:type="dxa"/>
            <w:shd w:val="clear" w:color="auto" w:fill="auto"/>
            <w:noWrap/>
            <w:vAlign w:val="center"/>
          </w:tcPr>
          <w:p w14:paraId="731ABD6C" w14:textId="77777777" w:rsidR="00FB31C9" w:rsidRPr="00FB31C9" w:rsidRDefault="00FB31C9" w:rsidP="00FB31C9">
            <w:pPr>
              <w:jc w:val="center"/>
              <w:rPr>
                <w:sz w:val="22"/>
                <w:szCs w:val="22"/>
              </w:rPr>
            </w:pPr>
            <w:r w:rsidRPr="00FB31C9">
              <w:rPr>
                <w:sz w:val="22"/>
                <w:szCs w:val="22"/>
              </w:rPr>
              <w:t>742,95</w:t>
            </w:r>
          </w:p>
        </w:tc>
        <w:tc>
          <w:tcPr>
            <w:tcW w:w="992" w:type="dxa"/>
            <w:shd w:val="clear" w:color="auto" w:fill="auto"/>
            <w:vAlign w:val="center"/>
          </w:tcPr>
          <w:p w14:paraId="63E1D969" w14:textId="77777777" w:rsidR="00FB31C9" w:rsidRPr="00FB31C9" w:rsidRDefault="00FB31C9" w:rsidP="00FB31C9">
            <w:pPr>
              <w:jc w:val="center"/>
              <w:rPr>
                <w:sz w:val="22"/>
                <w:szCs w:val="22"/>
              </w:rPr>
            </w:pPr>
            <w:r w:rsidRPr="00FB31C9">
              <w:rPr>
                <w:sz w:val="22"/>
                <w:szCs w:val="22"/>
              </w:rPr>
              <w:t>771,49</w:t>
            </w:r>
          </w:p>
        </w:tc>
        <w:tc>
          <w:tcPr>
            <w:tcW w:w="567" w:type="dxa"/>
            <w:shd w:val="clear" w:color="auto" w:fill="auto"/>
            <w:noWrap/>
            <w:vAlign w:val="center"/>
          </w:tcPr>
          <w:p w14:paraId="6A5E70AD" w14:textId="77777777" w:rsidR="00FB31C9" w:rsidRPr="00FB31C9" w:rsidRDefault="00FB31C9" w:rsidP="00FB31C9">
            <w:pPr>
              <w:widowControl/>
              <w:jc w:val="center"/>
              <w:rPr>
                <w:sz w:val="22"/>
                <w:szCs w:val="22"/>
              </w:rPr>
            </w:pPr>
            <w:r w:rsidRPr="00FB31C9">
              <w:rPr>
                <w:sz w:val="22"/>
                <w:szCs w:val="22"/>
              </w:rPr>
              <w:t>-</w:t>
            </w:r>
          </w:p>
        </w:tc>
        <w:tc>
          <w:tcPr>
            <w:tcW w:w="567" w:type="dxa"/>
            <w:vAlign w:val="center"/>
          </w:tcPr>
          <w:p w14:paraId="44158D64" w14:textId="77777777" w:rsidR="00FB31C9" w:rsidRPr="00FB31C9" w:rsidRDefault="00FB31C9" w:rsidP="00FB31C9">
            <w:pPr>
              <w:widowControl/>
              <w:jc w:val="center"/>
              <w:rPr>
                <w:sz w:val="22"/>
                <w:szCs w:val="22"/>
              </w:rPr>
            </w:pPr>
            <w:r w:rsidRPr="00FB31C9">
              <w:rPr>
                <w:sz w:val="22"/>
                <w:szCs w:val="22"/>
              </w:rPr>
              <w:t>-</w:t>
            </w:r>
          </w:p>
        </w:tc>
        <w:tc>
          <w:tcPr>
            <w:tcW w:w="567" w:type="dxa"/>
            <w:vAlign w:val="center"/>
          </w:tcPr>
          <w:p w14:paraId="09DE086D" w14:textId="77777777" w:rsidR="00FB31C9" w:rsidRPr="00FB31C9" w:rsidRDefault="00FB31C9" w:rsidP="00FB31C9">
            <w:pPr>
              <w:widowControl/>
              <w:jc w:val="center"/>
              <w:rPr>
                <w:sz w:val="22"/>
                <w:szCs w:val="22"/>
              </w:rPr>
            </w:pPr>
            <w:r w:rsidRPr="00FB31C9">
              <w:rPr>
                <w:sz w:val="22"/>
                <w:szCs w:val="22"/>
              </w:rPr>
              <w:t>-</w:t>
            </w:r>
          </w:p>
        </w:tc>
        <w:tc>
          <w:tcPr>
            <w:tcW w:w="567" w:type="dxa"/>
            <w:vAlign w:val="center"/>
          </w:tcPr>
          <w:p w14:paraId="25F601EF" w14:textId="77777777" w:rsidR="00FB31C9" w:rsidRPr="00FB31C9" w:rsidRDefault="00FB31C9" w:rsidP="00FB31C9">
            <w:pPr>
              <w:widowControl/>
              <w:jc w:val="center"/>
              <w:rPr>
                <w:sz w:val="22"/>
                <w:szCs w:val="22"/>
              </w:rPr>
            </w:pPr>
            <w:r w:rsidRPr="00FB31C9">
              <w:rPr>
                <w:sz w:val="22"/>
                <w:szCs w:val="22"/>
              </w:rPr>
              <w:t>-</w:t>
            </w:r>
          </w:p>
        </w:tc>
        <w:tc>
          <w:tcPr>
            <w:tcW w:w="850" w:type="dxa"/>
            <w:vAlign w:val="center"/>
          </w:tcPr>
          <w:p w14:paraId="69B4FA79" w14:textId="77777777" w:rsidR="00FB31C9" w:rsidRPr="00FB31C9" w:rsidRDefault="00FB31C9" w:rsidP="00FB31C9">
            <w:pPr>
              <w:widowControl/>
              <w:jc w:val="center"/>
              <w:rPr>
                <w:sz w:val="22"/>
                <w:szCs w:val="22"/>
              </w:rPr>
            </w:pPr>
            <w:r w:rsidRPr="00FB31C9">
              <w:rPr>
                <w:sz w:val="22"/>
                <w:szCs w:val="22"/>
              </w:rPr>
              <w:t>-</w:t>
            </w:r>
          </w:p>
        </w:tc>
      </w:tr>
    </w:tbl>
    <w:p w14:paraId="595A0E3B" w14:textId="77777777" w:rsidR="00FB31C9" w:rsidRPr="00FB31C9" w:rsidRDefault="00FB31C9" w:rsidP="00FB31C9">
      <w:pPr>
        <w:widowControl/>
        <w:autoSpaceDE w:val="0"/>
        <w:autoSpaceDN w:val="0"/>
        <w:adjustRightInd w:val="0"/>
        <w:ind w:firstLine="567"/>
        <w:jc w:val="both"/>
        <w:rPr>
          <w:sz w:val="18"/>
          <w:szCs w:val="18"/>
        </w:rPr>
      </w:pPr>
      <w:r w:rsidRPr="00FB31C9">
        <w:rPr>
          <w:sz w:val="22"/>
          <w:szCs w:val="22"/>
        </w:rPr>
        <w:t xml:space="preserve">Примечание. </w:t>
      </w:r>
      <w:r w:rsidRPr="00FB31C9">
        <w:rPr>
          <w:bCs/>
          <w:sz w:val="22"/>
          <w:szCs w:val="22"/>
        </w:rPr>
        <w:t>Организация применяет упрощенную систему налогообложения в соответствии с Главой 26.2 части 2 Налогового кодекса Российской Федерации.</w:t>
      </w:r>
    </w:p>
    <w:p w14:paraId="76F252C0" w14:textId="77777777" w:rsidR="00DD49A7" w:rsidRPr="00DD49A7" w:rsidRDefault="00DD49A7" w:rsidP="00DD49A7">
      <w:pPr>
        <w:pStyle w:val="24"/>
        <w:widowControl/>
        <w:tabs>
          <w:tab w:val="left" w:pos="851"/>
          <w:tab w:val="left" w:pos="1276"/>
          <w:tab w:val="left" w:pos="1560"/>
        </w:tabs>
        <w:ind w:firstLine="709"/>
        <w:rPr>
          <w:bCs/>
          <w:sz w:val="22"/>
          <w:szCs w:val="22"/>
        </w:rPr>
      </w:pPr>
    </w:p>
    <w:p w14:paraId="0FE15532" w14:textId="04ED2E57" w:rsidR="00DD49A7" w:rsidRDefault="00DD49A7" w:rsidP="00DD49A7">
      <w:pPr>
        <w:pStyle w:val="24"/>
        <w:widowControl/>
        <w:tabs>
          <w:tab w:val="left" w:pos="851"/>
          <w:tab w:val="left" w:pos="1276"/>
          <w:tab w:val="left" w:pos="1560"/>
        </w:tabs>
        <w:ind w:firstLine="709"/>
        <w:rPr>
          <w:bCs/>
          <w:sz w:val="22"/>
          <w:szCs w:val="22"/>
        </w:rPr>
      </w:pPr>
      <w:r w:rsidRPr="00DD49A7">
        <w:rPr>
          <w:bCs/>
          <w:sz w:val="22"/>
          <w:szCs w:val="22"/>
        </w:rPr>
        <w:t>2.</w:t>
      </w:r>
      <w:r w:rsidRPr="00DD49A7">
        <w:rPr>
          <w:bCs/>
          <w:sz w:val="22"/>
          <w:szCs w:val="22"/>
        </w:rPr>
        <w:tab/>
        <w:t>Установить долгосрочные параметры регулирования для формирования тарифов на услуги по передаче тепловой энергии для МУП «Пучежская сетевая компания» на 2024–2028 годы</w:t>
      </w:r>
      <w:r>
        <w:rPr>
          <w:bCs/>
          <w:sz w:val="22"/>
          <w:szCs w:val="22"/>
        </w:rPr>
        <w:t>:</w:t>
      </w:r>
    </w:p>
    <w:p w14:paraId="29E48B00" w14:textId="77777777" w:rsidR="00FB31C9" w:rsidRDefault="00FB31C9" w:rsidP="00FB31C9">
      <w:pPr>
        <w:keepNext/>
        <w:jc w:val="center"/>
        <w:outlineLvl w:val="2"/>
        <w:rPr>
          <w:b/>
          <w:bCs/>
          <w:sz w:val="22"/>
          <w:szCs w:val="22"/>
        </w:rPr>
      </w:pPr>
    </w:p>
    <w:p w14:paraId="3B800AA7" w14:textId="7E34A718" w:rsidR="00FB31C9" w:rsidRPr="00FB31C9" w:rsidRDefault="00FB31C9" w:rsidP="00FB31C9">
      <w:pPr>
        <w:keepNext/>
        <w:jc w:val="center"/>
        <w:outlineLvl w:val="2"/>
        <w:rPr>
          <w:b/>
          <w:bCs/>
          <w:sz w:val="22"/>
          <w:szCs w:val="22"/>
        </w:rPr>
      </w:pPr>
      <w:r w:rsidRPr="00FB31C9">
        <w:rPr>
          <w:b/>
          <w:bCs/>
          <w:sz w:val="22"/>
          <w:szCs w:val="22"/>
        </w:rPr>
        <w:t xml:space="preserve">Долгосрочные параметры регулирования для формирования тарифов на услуги по передаче тепловой энергии с использованием метода индексации установленных тарифов </w:t>
      </w:r>
    </w:p>
    <w:tbl>
      <w:tblPr>
        <w:tblW w:w="103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804"/>
        <w:gridCol w:w="567"/>
        <w:gridCol w:w="992"/>
        <w:gridCol w:w="982"/>
        <w:gridCol w:w="709"/>
        <w:gridCol w:w="992"/>
        <w:gridCol w:w="1418"/>
        <w:gridCol w:w="1417"/>
        <w:gridCol w:w="1134"/>
      </w:tblGrid>
      <w:tr w:rsidR="00FB31C9" w:rsidRPr="00FB31C9" w14:paraId="28887600" w14:textId="77777777" w:rsidTr="00DD22E3">
        <w:trPr>
          <w:trHeight w:val="1442"/>
        </w:trPr>
        <w:tc>
          <w:tcPr>
            <w:tcW w:w="323" w:type="dxa"/>
            <w:vMerge w:val="restart"/>
            <w:shd w:val="clear" w:color="auto" w:fill="auto"/>
            <w:vAlign w:val="center"/>
            <w:hideMark/>
          </w:tcPr>
          <w:p w14:paraId="3A257D1D" w14:textId="77777777" w:rsidR="00FB31C9" w:rsidRPr="00FB31C9" w:rsidRDefault="00FB31C9" w:rsidP="00FB31C9">
            <w:pPr>
              <w:widowControl/>
              <w:jc w:val="center"/>
              <w:rPr>
                <w:sz w:val="18"/>
                <w:szCs w:val="18"/>
              </w:rPr>
            </w:pPr>
            <w:r w:rsidRPr="00FB31C9">
              <w:rPr>
                <w:sz w:val="18"/>
                <w:szCs w:val="18"/>
              </w:rPr>
              <w:t>№ п/п</w:t>
            </w:r>
          </w:p>
        </w:tc>
        <w:tc>
          <w:tcPr>
            <w:tcW w:w="1804" w:type="dxa"/>
            <w:vMerge w:val="restart"/>
            <w:shd w:val="clear" w:color="auto" w:fill="auto"/>
            <w:vAlign w:val="center"/>
            <w:hideMark/>
          </w:tcPr>
          <w:p w14:paraId="4B3D9036" w14:textId="77777777" w:rsidR="00FB31C9" w:rsidRPr="00FB31C9" w:rsidRDefault="00FB31C9" w:rsidP="00FB31C9">
            <w:pPr>
              <w:widowControl/>
              <w:jc w:val="center"/>
              <w:rPr>
                <w:sz w:val="18"/>
                <w:szCs w:val="18"/>
              </w:rPr>
            </w:pPr>
            <w:r w:rsidRPr="00FB31C9">
              <w:rPr>
                <w:sz w:val="18"/>
                <w:szCs w:val="18"/>
              </w:rPr>
              <w:t>Наименование регулируемой организации</w:t>
            </w:r>
          </w:p>
        </w:tc>
        <w:tc>
          <w:tcPr>
            <w:tcW w:w="567" w:type="dxa"/>
            <w:vMerge w:val="restart"/>
            <w:shd w:val="clear" w:color="auto" w:fill="auto"/>
            <w:noWrap/>
            <w:vAlign w:val="center"/>
            <w:hideMark/>
          </w:tcPr>
          <w:p w14:paraId="13D236D2" w14:textId="77777777" w:rsidR="00FB31C9" w:rsidRPr="00FB31C9" w:rsidRDefault="00FB31C9" w:rsidP="00FB31C9">
            <w:pPr>
              <w:widowControl/>
              <w:jc w:val="center"/>
              <w:rPr>
                <w:sz w:val="18"/>
                <w:szCs w:val="18"/>
              </w:rPr>
            </w:pPr>
            <w:r w:rsidRPr="00FB31C9">
              <w:rPr>
                <w:sz w:val="18"/>
                <w:szCs w:val="18"/>
              </w:rPr>
              <w:t>Год</w:t>
            </w:r>
          </w:p>
        </w:tc>
        <w:tc>
          <w:tcPr>
            <w:tcW w:w="992" w:type="dxa"/>
            <w:shd w:val="clear" w:color="auto" w:fill="auto"/>
            <w:vAlign w:val="center"/>
            <w:hideMark/>
          </w:tcPr>
          <w:p w14:paraId="028DC98B" w14:textId="77777777" w:rsidR="00FB31C9" w:rsidRPr="00FB31C9" w:rsidRDefault="00FB31C9" w:rsidP="00FB31C9">
            <w:pPr>
              <w:widowControl/>
              <w:jc w:val="center"/>
              <w:rPr>
                <w:sz w:val="18"/>
                <w:szCs w:val="18"/>
              </w:rPr>
            </w:pPr>
            <w:r w:rsidRPr="00FB31C9">
              <w:rPr>
                <w:sz w:val="18"/>
                <w:szCs w:val="18"/>
              </w:rPr>
              <w:t>Базовый уровень операционных расходов</w:t>
            </w:r>
          </w:p>
        </w:tc>
        <w:tc>
          <w:tcPr>
            <w:tcW w:w="982" w:type="dxa"/>
            <w:shd w:val="clear" w:color="auto" w:fill="auto"/>
            <w:vAlign w:val="center"/>
            <w:hideMark/>
          </w:tcPr>
          <w:p w14:paraId="14799644" w14:textId="77777777" w:rsidR="00FB31C9" w:rsidRPr="00FB31C9" w:rsidRDefault="00FB31C9" w:rsidP="00FB31C9">
            <w:pPr>
              <w:widowControl/>
              <w:jc w:val="center"/>
              <w:rPr>
                <w:sz w:val="18"/>
                <w:szCs w:val="18"/>
              </w:rPr>
            </w:pPr>
            <w:r w:rsidRPr="00FB31C9">
              <w:rPr>
                <w:sz w:val="18"/>
                <w:szCs w:val="18"/>
              </w:rPr>
              <w:t>Индекс эффективности операционных расходов</w:t>
            </w:r>
          </w:p>
        </w:tc>
        <w:tc>
          <w:tcPr>
            <w:tcW w:w="709" w:type="dxa"/>
            <w:shd w:val="clear" w:color="auto" w:fill="auto"/>
            <w:vAlign w:val="center"/>
            <w:hideMark/>
          </w:tcPr>
          <w:p w14:paraId="17866E19" w14:textId="77777777" w:rsidR="00FB31C9" w:rsidRPr="00FB31C9" w:rsidRDefault="00FB31C9" w:rsidP="00FB31C9">
            <w:pPr>
              <w:widowControl/>
              <w:jc w:val="center"/>
              <w:rPr>
                <w:sz w:val="18"/>
                <w:szCs w:val="18"/>
              </w:rPr>
            </w:pPr>
            <w:r w:rsidRPr="00FB31C9">
              <w:rPr>
                <w:sz w:val="18"/>
                <w:szCs w:val="18"/>
              </w:rPr>
              <w:t>Нормативный уровень прибыли</w:t>
            </w:r>
          </w:p>
        </w:tc>
        <w:tc>
          <w:tcPr>
            <w:tcW w:w="992" w:type="dxa"/>
            <w:shd w:val="clear" w:color="auto" w:fill="auto"/>
            <w:vAlign w:val="center"/>
            <w:hideMark/>
          </w:tcPr>
          <w:p w14:paraId="1B3A72D3" w14:textId="77777777" w:rsidR="00FB31C9" w:rsidRPr="00FB31C9" w:rsidRDefault="00FB31C9" w:rsidP="00FB31C9">
            <w:pPr>
              <w:widowControl/>
              <w:jc w:val="center"/>
              <w:rPr>
                <w:sz w:val="18"/>
                <w:szCs w:val="18"/>
              </w:rPr>
            </w:pPr>
            <w:r w:rsidRPr="00FB31C9">
              <w:rPr>
                <w:sz w:val="18"/>
                <w:szCs w:val="18"/>
              </w:rPr>
              <w:t>Уровень надежности теплоснабжения</w:t>
            </w:r>
          </w:p>
        </w:tc>
        <w:tc>
          <w:tcPr>
            <w:tcW w:w="1418" w:type="dxa"/>
            <w:vAlign w:val="center"/>
          </w:tcPr>
          <w:p w14:paraId="2C53D5E8" w14:textId="77777777" w:rsidR="00FB31C9" w:rsidRPr="00FB31C9" w:rsidRDefault="00FB31C9" w:rsidP="00FB31C9">
            <w:pPr>
              <w:widowControl/>
              <w:jc w:val="center"/>
              <w:rPr>
                <w:sz w:val="18"/>
                <w:szCs w:val="18"/>
              </w:rPr>
            </w:pPr>
            <w:r w:rsidRPr="00FB31C9">
              <w:rPr>
                <w:sz w:val="18"/>
                <w:szCs w:val="18"/>
              </w:rPr>
              <w:t>Показатели энергосбережения и энергетической эффективности</w:t>
            </w:r>
          </w:p>
        </w:tc>
        <w:tc>
          <w:tcPr>
            <w:tcW w:w="1417" w:type="dxa"/>
            <w:shd w:val="clear" w:color="auto" w:fill="auto"/>
            <w:vAlign w:val="center"/>
            <w:hideMark/>
          </w:tcPr>
          <w:p w14:paraId="2741E32D" w14:textId="77777777" w:rsidR="00FB31C9" w:rsidRPr="00FB31C9" w:rsidRDefault="00FB31C9" w:rsidP="00FB31C9">
            <w:pPr>
              <w:widowControl/>
              <w:jc w:val="center"/>
              <w:rPr>
                <w:sz w:val="18"/>
                <w:szCs w:val="18"/>
              </w:rPr>
            </w:pPr>
            <w:r w:rsidRPr="00FB31C9">
              <w:rPr>
                <w:sz w:val="18"/>
                <w:szCs w:val="18"/>
              </w:rPr>
              <w:t>Реализация программ в области энергосбережения и повышения энергетической эффективности</w:t>
            </w:r>
          </w:p>
        </w:tc>
        <w:tc>
          <w:tcPr>
            <w:tcW w:w="1134" w:type="dxa"/>
            <w:shd w:val="clear" w:color="auto" w:fill="auto"/>
            <w:vAlign w:val="center"/>
          </w:tcPr>
          <w:p w14:paraId="25B4EA2D" w14:textId="77777777" w:rsidR="00FB31C9" w:rsidRPr="00FB31C9" w:rsidRDefault="00FB31C9" w:rsidP="00FB31C9">
            <w:pPr>
              <w:widowControl/>
              <w:jc w:val="center"/>
              <w:rPr>
                <w:sz w:val="18"/>
                <w:szCs w:val="18"/>
              </w:rPr>
            </w:pPr>
            <w:r w:rsidRPr="00FB31C9">
              <w:rPr>
                <w:sz w:val="18"/>
                <w:szCs w:val="18"/>
              </w:rPr>
              <w:t>Динамика изменения расходов на топливо</w:t>
            </w:r>
          </w:p>
        </w:tc>
      </w:tr>
      <w:tr w:rsidR="00FB31C9" w:rsidRPr="00FB31C9" w14:paraId="370FC0E8" w14:textId="77777777" w:rsidTr="00DD22E3">
        <w:trPr>
          <w:trHeight w:val="225"/>
        </w:trPr>
        <w:tc>
          <w:tcPr>
            <w:tcW w:w="323" w:type="dxa"/>
            <w:vMerge/>
            <w:vAlign w:val="center"/>
            <w:hideMark/>
          </w:tcPr>
          <w:p w14:paraId="16239394" w14:textId="77777777" w:rsidR="00FB31C9" w:rsidRPr="00FB31C9" w:rsidRDefault="00FB31C9" w:rsidP="00FB31C9">
            <w:pPr>
              <w:widowControl/>
              <w:rPr>
                <w:sz w:val="18"/>
                <w:szCs w:val="18"/>
              </w:rPr>
            </w:pPr>
          </w:p>
        </w:tc>
        <w:tc>
          <w:tcPr>
            <w:tcW w:w="1804" w:type="dxa"/>
            <w:vMerge/>
            <w:vAlign w:val="center"/>
            <w:hideMark/>
          </w:tcPr>
          <w:p w14:paraId="6DE1435E" w14:textId="77777777" w:rsidR="00FB31C9" w:rsidRPr="00FB31C9" w:rsidRDefault="00FB31C9" w:rsidP="00FB31C9">
            <w:pPr>
              <w:widowControl/>
              <w:rPr>
                <w:sz w:val="18"/>
                <w:szCs w:val="18"/>
              </w:rPr>
            </w:pPr>
          </w:p>
        </w:tc>
        <w:tc>
          <w:tcPr>
            <w:tcW w:w="567" w:type="dxa"/>
            <w:vMerge/>
            <w:vAlign w:val="center"/>
            <w:hideMark/>
          </w:tcPr>
          <w:p w14:paraId="75E26C99" w14:textId="77777777" w:rsidR="00FB31C9" w:rsidRPr="00FB31C9" w:rsidRDefault="00FB31C9" w:rsidP="00FB31C9">
            <w:pPr>
              <w:widowControl/>
              <w:rPr>
                <w:sz w:val="18"/>
                <w:szCs w:val="18"/>
              </w:rPr>
            </w:pPr>
          </w:p>
        </w:tc>
        <w:tc>
          <w:tcPr>
            <w:tcW w:w="992" w:type="dxa"/>
            <w:shd w:val="clear" w:color="auto" w:fill="auto"/>
            <w:noWrap/>
            <w:vAlign w:val="center"/>
            <w:hideMark/>
          </w:tcPr>
          <w:p w14:paraId="0A6D28BD" w14:textId="77777777" w:rsidR="00FB31C9" w:rsidRPr="00FB31C9" w:rsidRDefault="00FB31C9" w:rsidP="00FB31C9">
            <w:pPr>
              <w:widowControl/>
              <w:jc w:val="center"/>
              <w:rPr>
                <w:sz w:val="18"/>
                <w:szCs w:val="18"/>
              </w:rPr>
            </w:pPr>
            <w:r w:rsidRPr="00FB31C9">
              <w:rPr>
                <w:sz w:val="18"/>
                <w:szCs w:val="18"/>
              </w:rPr>
              <w:t>тыс. руб.</w:t>
            </w:r>
          </w:p>
        </w:tc>
        <w:tc>
          <w:tcPr>
            <w:tcW w:w="982" w:type="dxa"/>
            <w:shd w:val="clear" w:color="auto" w:fill="auto"/>
            <w:noWrap/>
            <w:vAlign w:val="center"/>
            <w:hideMark/>
          </w:tcPr>
          <w:p w14:paraId="18C09794" w14:textId="77777777" w:rsidR="00FB31C9" w:rsidRPr="00FB31C9" w:rsidRDefault="00FB31C9" w:rsidP="00FB31C9">
            <w:pPr>
              <w:widowControl/>
              <w:jc w:val="center"/>
              <w:rPr>
                <w:sz w:val="18"/>
                <w:szCs w:val="18"/>
              </w:rPr>
            </w:pPr>
            <w:r w:rsidRPr="00FB31C9">
              <w:rPr>
                <w:sz w:val="18"/>
                <w:szCs w:val="18"/>
              </w:rPr>
              <w:t>%</w:t>
            </w:r>
          </w:p>
        </w:tc>
        <w:tc>
          <w:tcPr>
            <w:tcW w:w="709" w:type="dxa"/>
            <w:shd w:val="clear" w:color="auto" w:fill="auto"/>
            <w:noWrap/>
            <w:vAlign w:val="center"/>
            <w:hideMark/>
          </w:tcPr>
          <w:p w14:paraId="2F83D618" w14:textId="77777777" w:rsidR="00FB31C9" w:rsidRPr="00FB31C9" w:rsidRDefault="00FB31C9" w:rsidP="00FB31C9">
            <w:pPr>
              <w:widowControl/>
              <w:jc w:val="center"/>
              <w:rPr>
                <w:sz w:val="18"/>
                <w:szCs w:val="18"/>
              </w:rPr>
            </w:pPr>
            <w:r w:rsidRPr="00FB31C9">
              <w:rPr>
                <w:sz w:val="18"/>
                <w:szCs w:val="18"/>
              </w:rPr>
              <w:t>%</w:t>
            </w:r>
          </w:p>
        </w:tc>
        <w:tc>
          <w:tcPr>
            <w:tcW w:w="992" w:type="dxa"/>
            <w:shd w:val="clear" w:color="auto" w:fill="auto"/>
            <w:noWrap/>
            <w:vAlign w:val="center"/>
            <w:hideMark/>
          </w:tcPr>
          <w:p w14:paraId="6FB91B93" w14:textId="77777777" w:rsidR="00FB31C9" w:rsidRPr="00FB31C9" w:rsidRDefault="00FB31C9" w:rsidP="00FB31C9">
            <w:pPr>
              <w:widowControl/>
              <w:jc w:val="center"/>
              <w:rPr>
                <w:sz w:val="18"/>
                <w:szCs w:val="18"/>
              </w:rPr>
            </w:pPr>
          </w:p>
        </w:tc>
        <w:tc>
          <w:tcPr>
            <w:tcW w:w="1418" w:type="dxa"/>
            <w:vAlign w:val="center"/>
          </w:tcPr>
          <w:p w14:paraId="2B63D3D5" w14:textId="77777777" w:rsidR="00FB31C9" w:rsidRPr="00FB31C9" w:rsidRDefault="00FB31C9" w:rsidP="00FB31C9">
            <w:pPr>
              <w:widowControl/>
              <w:jc w:val="center"/>
              <w:rPr>
                <w:sz w:val="18"/>
                <w:szCs w:val="18"/>
              </w:rPr>
            </w:pPr>
          </w:p>
        </w:tc>
        <w:tc>
          <w:tcPr>
            <w:tcW w:w="1417" w:type="dxa"/>
            <w:shd w:val="clear" w:color="auto" w:fill="auto"/>
            <w:noWrap/>
            <w:vAlign w:val="center"/>
            <w:hideMark/>
          </w:tcPr>
          <w:p w14:paraId="2FC26EEB" w14:textId="77777777" w:rsidR="00FB31C9" w:rsidRPr="00FB31C9" w:rsidRDefault="00FB31C9" w:rsidP="00FB31C9">
            <w:pPr>
              <w:widowControl/>
              <w:jc w:val="center"/>
              <w:rPr>
                <w:sz w:val="18"/>
                <w:szCs w:val="18"/>
              </w:rPr>
            </w:pPr>
          </w:p>
        </w:tc>
        <w:tc>
          <w:tcPr>
            <w:tcW w:w="1134" w:type="dxa"/>
            <w:vAlign w:val="center"/>
          </w:tcPr>
          <w:p w14:paraId="5125ED5C" w14:textId="77777777" w:rsidR="00FB31C9" w:rsidRPr="00FB31C9" w:rsidRDefault="00FB31C9" w:rsidP="00FB31C9">
            <w:pPr>
              <w:widowControl/>
              <w:jc w:val="center"/>
              <w:rPr>
                <w:sz w:val="18"/>
                <w:szCs w:val="18"/>
              </w:rPr>
            </w:pPr>
          </w:p>
        </w:tc>
      </w:tr>
      <w:tr w:rsidR="00FB31C9" w:rsidRPr="00FB31C9" w14:paraId="293779B4" w14:textId="77777777" w:rsidTr="00DD22E3">
        <w:trPr>
          <w:trHeight w:hRule="exact" w:val="289"/>
        </w:trPr>
        <w:tc>
          <w:tcPr>
            <w:tcW w:w="10338" w:type="dxa"/>
            <w:gridSpan w:val="10"/>
            <w:vAlign w:val="center"/>
          </w:tcPr>
          <w:p w14:paraId="72685FFE" w14:textId="77777777" w:rsidR="00FB31C9" w:rsidRPr="00FB31C9" w:rsidRDefault="00FB31C9" w:rsidP="00FB31C9">
            <w:pPr>
              <w:widowControl/>
              <w:jc w:val="center"/>
            </w:pPr>
            <w:r w:rsidRPr="00FB31C9">
              <w:t>Передача тепловой энергии</w:t>
            </w:r>
          </w:p>
        </w:tc>
      </w:tr>
      <w:tr w:rsidR="00FB31C9" w:rsidRPr="00FB31C9" w14:paraId="0B8D73FB" w14:textId="77777777" w:rsidTr="00DD22E3">
        <w:trPr>
          <w:trHeight w:val="340"/>
        </w:trPr>
        <w:tc>
          <w:tcPr>
            <w:tcW w:w="323" w:type="dxa"/>
            <w:vMerge w:val="restart"/>
            <w:vAlign w:val="center"/>
          </w:tcPr>
          <w:p w14:paraId="5044AD8E" w14:textId="77777777" w:rsidR="00FB31C9" w:rsidRPr="00FB31C9" w:rsidRDefault="00FB31C9" w:rsidP="00FB31C9">
            <w:pPr>
              <w:widowControl/>
              <w:jc w:val="center"/>
            </w:pPr>
            <w:r w:rsidRPr="00FB31C9">
              <w:t>1.</w:t>
            </w:r>
          </w:p>
        </w:tc>
        <w:tc>
          <w:tcPr>
            <w:tcW w:w="1804" w:type="dxa"/>
            <w:vMerge w:val="restart"/>
            <w:vAlign w:val="center"/>
          </w:tcPr>
          <w:p w14:paraId="75C2FF24" w14:textId="77777777" w:rsidR="00FB31C9" w:rsidRPr="00FB31C9" w:rsidRDefault="00FB31C9" w:rsidP="00FB31C9">
            <w:pPr>
              <w:widowControl/>
            </w:pPr>
            <w:r w:rsidRPr="00FB31C9">
              <w:t xml:space="preserve">МУП «Пучежская сетевая компания» </w:t>
            </w:r>
          </w:p>
          <w:p w14:paraId="54C3111F" w14:textId="77777777" w:rsidR="00FB31C9" w:rsidRPr="00FB31C9" w:rsidRDefault="00FB31C9" w:rsidP="00FB31C9">
            <w:pPr>
              <w:widowControl/>
            </w:pPr>
            <w:r w:rsidRPr="00FB31C9">
              <w:t>(г. Пучеж)</w:t>
            </w:r>
          </w:p>
        </w:tc>
        <w:tc>
          <w:tcPr>
            <w:tcW w:w="567" w:type="dxa"/>
            <w:shd w:val="clear" w:color="auto" w:fill="auto"/>
            <w:noWrap/>
            <w:vAlign w:val="center"/>
          </w:tcPr>
          <w:p w14:paraId="5A74B4A4" w14:textId="77777777" w:rsidR="00FB31C9" w:rsidRPr="00FB31C9" w:rsidRDefault="00FB31C9" w:rsidP="00FB31C9">
            <w:pPr>
              <w:jc w:val="center"/>
            </w:pPr>
            <w:r w:rsidRPr="00FB31C9">
              <w:t>2024</w:t>
            </w:r>
          </w:p>
        </w:tc>
        <w:tc>
          <w:tcPr>
            <w:tcW w:w="992" w:type="dxa"/>
            <w:shd w:val="clear" w:color="auto" w:fill="auto"/>
            <w:noWrap/>
            <w:vAlign w:val="center"/>
          </w:tcPr>
          <w:p w14:paraId="4A42E460" w14:textId="77777777" w:rsidR="00FB31C9" w:rsidRPr="00FB31C9" w:rsidRDefault="00FB31C9" w:rsidP="00FB31C9">
            <w:pPr>
              <w:jc w:val="center"/>
            </w:pPr>
            <w:r w:rsidRPr="00FB31C9">
              <w:t xml:space="preserve">4 517,674   </w:t>
            </w:r>
          </w:p>
        </w:tc>
        <w:tc>
          <w:tcPr>
            <w:tcW w:w="982" w:type="dxa"/>
            <w:shd w:val="clear" w:color="auto" w:fill="auto"/>
            <w:noWrap/>
            <w:vAlign w:val="center"/>
          </w:tcPr>
          <w:p w14:paraId="034006D4" w14:textId="77777777" w:rsidR="00FB31C9" w:rsidRPr="00FB31C9" w:rsidRDefault="00FB31C9" w:rsidP="00FB31C9">
            <w:pPr>
              <w:widowControl/>
              <w:jc w:val="center"/>
            </w:pPr>
            <w:r w:rsidRPr="00FB31C9">
              <w:t>1,0</w:t>
            </w:r>
          </w:p>
        </w:tc>
        <w:tc>
          <w:tcPr>
            <w:tcW w:w="709" w:type="dxa"/>
            <w:shd w:val="clear" w:color="auto" w:fill="auto"/>
            <w:noWrap/>
            <w:vAlign w:val="center"/>
          </w:tcPr>
          <w:p w14:paraId="4A529F39" w14:textId="77777777" w:rsidR="00FB31C9" w:rsidRPr="00FB31C9" w:rsidRDefault="00FB31C9" w:rsidP="00FB31C9">
            <w:pPr>
              <w:widowControl/>
              <w:jc w:val="center"/>
            </w:pPr>
            <w:r w:rsidRPr="00FB31C9">
              <w:t>-</w:t>
            </w:r>
          </w:p>
        </w:tc>
        <w:tc>
          <w:tcPr>
            <w:tcW w:w="992" w:type="dxa"/>
            <w:shd w:val="clear" w:color="auto" w:fill="auto"/>
            <w:noWrap/>
            <w:vAlign w:val="center"/>
          </w:tcPr>
          <w:p w14:paraId="5EB32DFE" w14:textId="77777777" w:rsidR="00FB31C9" w:rsidRPr="00FB31C9" w:rsidRDefault="00FB31C9" w:rsidP="00FB31C9">
            <w:pPr>
              <w:widowControl/>
              <w:jc w:val="center"/>
            </w:pPr>
            <w:r w:rsidRPr="00FB31C9">
              <w:t>-</w:t>
            </w:r>
          </w:p>
        </w:tc>
        <w:tc>
          <w:tcPr>
            <w:tcW w:w="1418" w:type="dxa"/>
            <w:vAlign w:val="center"/>
          </w:tcPr>
          <w:p w14:paraId="1AF8436A" w14:textId="77777777" w:rsidR="00FB31C9" w:rsidRPr="00FB31C9" w:rsidRDefault="00FB31C9" w:rsidP="00FB31C9">
            <w:pPr>
              <w:jc w:val="center"/>
            </w:pPr>
            <w:r w:rsidRPr="00FB31C9">
              <w:t>-</w:t>
            </w:r>
          </w:p>
        </w:tc>
        <w:tc>
          <w:tcPr>
            <w:tcW w:w="1417" w:type="dxa"/>
            <w:shd w:val="clear" w:color="auto" w:fill="auto"/>
            <w:noWrap/>
            <w:vAlign w:val="center"/>
          </w:tcPr>
          <w:p w14:paraId="413F00B1" w14:textId="77777777" w:rsidR="00FB31C9" w:rsidRPr="00FB31C9" w:rsidRDefault="00FB31C9" w:rsidP="00FB31C9">
            <w:pPr>
              <w:widowControl/>
              <w:jc w:val="center"/>
            </w:pPr>
            <w:r w:rsidRPr="00FB31C9">
              <w:t>-</w:t>
            </w:r>
          </w:p>
        </w:tc>
        <w:tc>
          <w:tcPr>
            <w:tcW w:w="1134" w:type="dxa"/>
            <w:vAlign w:val="center"/>
          </w:tcPr>
          <w:p w14:paraId="290A4F35" w14:textId="77777777" w:rsidR="00FB31C9" w:rsidRPr="00FB31C9" w:rsidRDefault="00FB31C9" w:rsidP="00FB31C9">
            <w:pPr>
              <w:widowControl/>
              <w:jc w:val="center"/>
            </w:pPr>
            <w:r w:rsidRPr="00FB31C9">
              <w:t>-</w:t>
            </w:r>
          </w:p>
        </w:tc>
      </w:tr>
      <w:tr w:rsidR="00FB31C9" w:rsidRPr="00FB31C9" w14:paraId="1A8D0332" w14:textId="77777777" w:rsidTr="00DD22E3">
        <w:trPr>
          <w:trHeight w:val="340"/>
        </w:trPr>
        <w:tc>
          <w:tcPr>
            <w:tcW w:w="323" w:type="dxa"/>
            <w:vMerge/>
            <w:vAlign w:val="center"/>
          </w:tcPr>
          <w:p w14:paraId="4CA721D9" w14:textId="77777777" w:rsidR="00FB31C9" w:rsidRPr="00FB31C9" w:rsidRDefault="00FB31C9" w:rsidP="00FB31C9">
            <w:pPr>
              <w:widowControl/>
              <w:jc w:val="center"/>
            </w:pPr>
          </w:p>
        </w:tc>
        <w:tc>
          <w:tcPr>
            <w:tcW w:w="1804" w:type="dxa"/>
            <w:vMerge/>
            <w:vAlign w:val="center"/>
          </w:tcPr>
          <w:p w14:paraId="42CA6E7A" w14:textId="77777777" w:rsidR="00FB31C9" w:rsidRPr="00FB31C9" w:rsidRDefault="00FB31C9" w:rsidP="00FB31C9">
            <w:pPr>
              <w:widowControl/>
            </w:pPr>
          </w:p>
        </w:tc>
        <w:tc>
          <w:tcPr>
            <w:tcW w:w="567" w:type="dxa"/>
            <w:shd w:val="clear" w:color="auto" w:fill="auto"/>
            <w:noWrap/>
            <w:vAlign w:val="center"/>
          </w:tcPr>
          <w:p w14:paraId="6AFD26B1" w14:textId="77777777" w:rsidR="00FB31C9" w:rsidRPr="00FB31C9" w:rsidRDefault="00FB31C9" w:rsidP="00FB31C9">
            <w:pPr>
              <w:jc w:val="center"/>
            </w:pPr>
            <w:r w:rsidRPr="00FB31C9">
              <w:t>2025</w:t>
            </w:r>
          </w:p>
        </w:tc>
        <w:tc>
          <w:tcPr>
            <w:tcW w:w="992" w:type="dxa"/>
            <w:shd w:val="clear" w:color="auto" w:fill="auto"/>
            <w:noWrap/>
            <w:vAlign w:val="center"/>
          </w:tcPr>
          <w:p w14:paraId="0CC2557B" w14:textId="77777777" w:rsidR="00FB31C9" w:rsidRPr="00FB31C9" w:rsidRDefault="00FB31C9" w:rsidP="00FB31C9">
            <w:pPr>
              <w:widowControl/>
              <w:jc w:val="center"/>
            </w:pPr>
            <w:r w:rsidRPr="00FB31C9">
              <w:t>-</w:t>
            </w:r>
          </w:p>
        </w:tc>
        <w:tc>
          <w:tcPr>
            <w:tcW w:w="982" w:type="dxa"/>
            <w:shd w:val="clear" w:color="auto" w:fill="auto"/>
            <w:noWrap/>
            <w:vAlign w:val="center"/>
          </w:tcPr>
          <w:p w14:paraId="165608DB" w14:textId="77777777" w:rsidR="00FB31C9" w:rsidRPr="00FB31C9" w:rsidRDefault="00FB31C9" w:rsidP="00FB31C9">
            <w:pPr>
              <w:widowControl/>
              <w:jc w:val="center"/>
            </w:pPr>
            <w:r w:rsidRPr="00FB31C9">
              <w:t>1,0</w:t>
            </w:r>
          </w:p>
        </w:tc>
        <w:tc>
          <w:tcPr>
            <w:tcW w:w="709" w:type="dxa"/>
            <w:shd w:val="clear" w:color="auto" w:fill="auto"/>
            <w:noWrap/>
            <w:vAlign w:val="center"/>
          </w:tcPr>
          <w:p w14:paraId="7D9E83BC" w14:textId="77777777" w:rsidR="00FB31C9" w:rsidRPr="00FB31C9" w:rsidRDefault="00FB31C9" w:rsidP="00FB31C9">
            <w:pPr>
              <w:widowControl/>
              <w:jc w:val="center"/>
            </w:pPr>
            <w:r w:rsidRPr="00FB31C9">
              <w:t>-</w:t>
            </w:r>
          </w:p>
        </w:tc>
        <w:tc>
          <w:tcPr>
            <w:tcW w:w="992" w:type="dxa"/>
            <w:shd w:val="clear" w:color="auto" w:fill="auto"/>
            <w:noWrap/>
            <w:vAlign w:val="center"/>
          </w:tcPr>
          <w:p w14:paraId="4530BCC1" w14:textId="77777777" w:rsidR="00FB31C9" w:rsidRPr="00FB31C9" w:rsidRDefault="00FB31C9" w:rsidP="00FB31C9">
            <w:pPr>
              <w:widowControl/>
              <w:jc w:val="center"/>
            </w:pPr>
            <w:r w:rsidRPr="00FB31C9">
              <w:t>-</w:t>
            </w:r>
          </w:p>
        </w:tc>
        <w:tc>
          <w:tcPr>
            <w:tcW w:w="1418" w:type="dxa"/>
            <w:vAlign w:val="center"/>
          </w:tcPr>
          <w:p w14:paraId="79C622E2" w14:textId="77777777" w:rsidR="00FB31C9" w:rsidRPr="00FB31C9" w:rsidRDefault="00FB31C9" w:rsidP="00FB31C9">
            <w:pPr>
              <w:jc w:val="center"/>
            </w:pPr>
            <w:r w:rsidRPr="00FB31C9">
              <w:t>-</w:t>
            </w:r>
          </w:p>
        </w:tc>
        <w:tc>
          <w:tcPr>
            <w:tcW w:w="1417" w:type="dxa"/>
            <w:shd w:val="clear" w:color="auto" w:fill="auto"/>
            <w:noWrap/>
            <w:vAlign w:val="center"/>
          </w:tcPr>
          <w:p w14:paraId="41353216" w14:textId="77777777" w:rsidR="00FB31C9" w:rsidRPr="00FB31C9" w:rsidRDefault="00FB31C9" w:rsidP="00FB31C9">
            <w:pPr>
              <w:widowControl/>
              <w:jc w:val="center"/>
            </w:pPr>
            <w:r w:rsidRPr="00FB31C9">
              <w:t>-</w:t>
            </w:r>
          </w:p>
        </w:tc>
        <w:tc>
          <w:tcPr>
            <w:tcW w:w="1134" w:type="dxa"/>
            <w:vAlign w:val="center"/>
          </w:tcPr>
          <w:p w14:paraId="30CF44BE" w14:textId="77777777" w:rsidR="00FB31C9" w:rsidRPr="00FB31C9" w:rsidRDefault="00FB31C9" w:rsidP="00FB31C9">
            <w:pPr>
              <w:widowControl/>
              <w:jc w:val="center"/>
            </w:pPr>
            <w:r w:rsidRPr="00FB31C9">
              <w:t>-</w:t>
            </w:r>
          </w:p>
        </w:tc>
      </w:tr>
      <w:tr w:rsidR="00FB31C9" w:rsidRPr="00FB31C9" w14:paraId="10EA1700" w14:textId="77777777" w:rsidTr="00DD22E3">
        <w:trPr>
          <w:trHeight w:val="340"/>
        </w:trPr>
        <w:tc>
          <w:tcPr>
            <w:tcW w:w="323" w:type="dxa"/>
            <w:vMerge/>
            <w:vAlign w:val="center"/>
          </w:tcPr>
          <w:p w14:paraId="2EC0444C" w14:textId="77777777" w:rsidR="00FB31C9" w:rsidRPr="00FB31C9" w:rsidRDefault="00FB31C9" w:rsidP="00FB31C9">
            <w:pPr>
              <w:widowControl/>
              <w:jc w:val="center"/>
            </w:pPr>
          </w:p>
        </w:tc>
        <w:tc>
          <w:tcPr>
            <w:tcW w:w="1804" w:type="dxa"/>
            <w:vMerge/>
            <w:vAlign w:val="center"/>
          </w:tcPr>
          <w:p w14:paraId="2108D4C1" w14:textId="77777777" w:rsidR="00FB31C9" w:rsidRPr="00FB31C9" w:rsidRDefault="00FB31C9" w:rsidP="00FB31C9">
            <w:pPr>
              <w:widowControl/>
            </w:pPr>
          </w:p>
        </w:tc>
        <w:tc>
          <w:tcPr>
            <w:tcW w:w="567" w:type="dxa"/>
            <w:shd w:val="clear" w:color="auto" w:fill="auto"/>
            <w:noWrap/>
            <w:vAlign w:val="center"/>
          </w:tcPr>
          <w:p w14:paraId="6AD6ABFB" w14:textId="77777777" w:rsidR="00FB31C9" w:rsidRPr="00FB31C9" w:rsidRDefault="00FB31C9" w:rsidP="00FB31C9">
            <w:pPr>
              <w:jc w:val="center"/>
            </w:pPr>
            <w:r w:rsidRPr="00FB31C9">
              <w:t>2026</w:t>
            </w:r>
          </w:p>
        </w:tc>
        <w:tc>
          <w:tcPr>
            <w:tcW w:w="992" w:type="dxa"/>
            <w:shd w:val="clear" w:color="auto" w:fill="auto"/>
            <w:noWrap/>
            <w:vAlign w:val="center"/>
          </w:tcPr>
          <w:p w14:paraId="48909B0B" w14:textId="77777777" w:rsidR="00FB31C9" w:rsidRPr="00FB31C9" w:rsidRDefault="00FB31C9" w:rsidP="00FB31C9">
            <w:pPr>
              <w:widowControl/>
              <w:jc w:val="center"/>
            </w:pPr>
            <w:r w:rsidRPr="00FB31C9">
              <w:t>-</w:t>
            </w:r>
          </w:p>
        </w:tc>
        <w:tc>
          <w:tcPr>
            <w:tcW w:w="982" w:type="dxa"/>
            <w:shd w:val="clear" w:color="auto" w:fill="auto"/>
            <w:noWrap/>
            <w:vAlign w:val="center"/>
          </w:tcPr>
          <w:p w14:paraId="6E98CD56" w14:textId="77777777" w:rsidR="00FB31C9" w:rsidRPr="00FB31C9" w:rsidRDefault="00FB31C9" w:rsidP="00FB31C9">
            <w:pPr>
              <w:widowControl/>
              <w:jc w:val="center"/>
            </w:pPr>
            <w:r w:rsidRPr="00FB31C9">
              <w:t>1,0</w:t>
            </w:r>
          </w:p>
        </w:tc>
        <w:tc>
          <w:tcPr>
            <w:tcW w:w="709" w:type="dxa"/>
            <w:shd w:val="clear" w:color="auto" w:fill="auto"/>
            <w:noWrap/>
            <w:vAlign w:val="center"/>
          </w:tcPr>
          <w:p w14:paraId="770A3BFF" w14:textId="77777777" w:rsidR="00FB31C9" w:rsidRPr="00FB31C9" w:rsidRDefault="00FB31C9" w:rsidP="00FB31C9">
            <w:pPr>
              <w:widowControl/>
              <w:jc w:val="center"/>
            </w:pPr>
            <w:r w:rsidRPr="00FB31C9">
              <w:t>-</w:t>
            </w:r>
          </w:p>
        </w:tc>
        <w:tc>
          <w:tcPr>
            <w:tcW w:w="992" w:type="dxa"/>
            <w:shd w:val="clear" w:color="auto" w:fill="auto"/>
            <w:noWrap/>
            <w:vAlign w:val="center"/>
          </w:tcPr>
          <w:p w14:paraId="5EACAB3B" w14:textId="77777777" w:rsidR="00FB31C9" w:rsidRPr="00FB31C9" w:rsidRDefault="00FB31C9" w:rsidP="00FB31C9">
            <w:pPr>
              <w:widowControl/>
              <w:jc w:val="center"/>
            </w:pPr>
            <w:r w:rsidRPr="00FB31C9">
              <w:t>-</w:t>
            </w:r>
          </w:p>
        </w:tc>
        <w:tc>
          <w:tcPr>
            <w:tcW w:w="1418" w:type="dxa"/>
            <w:vAlign w:val="center"/>
          </w:tcPr>
          <w:p w14:paraId="2131F18B" w14:textId="77777777" w:rsidR="00FB31C9" w:rsidRPr="00FB31C9" w:rsidRDefault="00FB31C9" w:rsidP="00FB31C9">
            <w:pPr>
              <w:jc w:val="center"/>
            </w:pPr>
            <w:r w:rsidRPr="00FB31C9">
              <w:t>-</w:t>
            </w:r>
          </w:p>
        </w:tc>
        <w:tc>
          <w:tcPr>
            <w:tcW w:w="1417" w:type="dxa"/>
            <w:shd w:val="clear" w:color="auto" w:fill="auto"/>
            <w:noWrap/>
            <w:vAlign w:val="center"/>
          </w:tcPr>
          <w:p w14:paraId="140C25AF" w14:textId="77777777" w:rsidR="00FB31C9" w:rsidRPr="00FB31C9" w:rsidRDefault="00FB31C9" w:rsidP="00FB31C9">
            <w:pPr>
              <w:widowControl/>
              <w:jc w:val="center"/>
            </w:pPr>
            <w:r w:rsidRPr="00FB31C9">
              <w:t>-</w:t>
            </w:r>
          </w:p>
        </w:tc>
        <w:tc>
          <w:tcPr>
            <w:tcW w:w="1134" w:type="dxa"/>
            <w:vAlign w:val="center"/>
          </w:tcPr>
          <w:p w14:paraId="310E694A" w14:textId="77777777" w:rsidR="00FB31C9" w:rsidRPr="00FB31C9" w:rsidRDefault="00FB31C9" w:rsidP="00FB31C9">
            <w:pPr>
              <w:widowControl/>
              <w:jc w:val="center"/>
            </w:pPr>
            <w:r w:rsidRPr="00FB31C9">
              <w:t>-</w:t>
            </w:r>
          </w:p>
        </w:tc>
      </w:tr>
      <w:tr w:rsidR="00FB31C9" w:rsidRPr="00FB31C9" w14:paraId="25C31323" w14:textId="77777777" w:rsidTr="00DD22E3">
        <w:trPr>
          <w:trHeight w:val="340"/>
        </w:trPr>
        <w:tc>
          <w:tcPr>
            <w:tcW w:w="323" w:type="dxa"/>
            <w:vMerge/>
            <w:vAlign w:val="center"/>
          </w:tcPr>
          <w:p w14:paraId="7F8109AD" w14:textId="77777777" w:rsidR="00FB31C9" w:rsidRPr="00FB31C9" w:rsidRDefault="00FB31C9" w:rsidP="00FB31C9">
            <w:pPr>
              <w:widowControl/>
              <w:jc w:val="center"/>
            </w:pPr>
          </w:p>
        </w:tc>
        <w:tc>
          <w:tcPr>
            <w:tcW w:w="1804" w:type="dxa"/>
            <w:vMerge/>
            <w:vAlign w:val="center"/>
          </w:tcPr>
          <w:p w14:paraId="145D3846" w14:textId="77777777" w:rsidR="00FB31C9" w:rsidRPr="00FB31C9" w:rsidRDefault="00FB31C9" w:rsidP="00FB31C9">
            <w:pPr>
              <w:widowControl/>
            </w:pPr>
          </w:p>
        </w:tc>
        <w:tc>
          <w:tcPr>
            <w:tcW w:w="567" w:type="dxa"/>
            <w:shd w:val="clear" w:color="auto" w:fill="auto"/>
            <w:noWrap/>
            <w:vAlign w:val="center"/>
          </w:tcPr>
          <w:p w14:paraId="574483CF" w14:textId="77777777" w:rsidR="00FB31C9" w:rsidRPr="00FB31C9" w:rsidRDefault="00FB31C9" w:rsidP="00FB31C9">
            <w:pPr>
              <w:jc w:val="center"/>
            </w:pPr>
            <w:r w:rsidRPr="00FB31C9">
              <w:t>2027</w:t>
            </w:r>
          </w:p>
        </w:tc>
        <w:tc>
          <w:tcPr>
            <w:tcW w:w="992" w:type="dxa"/>
            <w:shd w:val="clear" w:color="auto" w:fill="auto"/>
            <w:noWrap/>
            <w:vAlign w:val="center"/>
          </w:tcPr>
          <w:p w14:paraId="7A8186BE" w14:textId="77777777" w:rsidR="00FB31C9" w:rsidRPr="00FB31C9" w:rsidRDefault="00FB31C9" w:rsidP="00FB31C9">
            <w:pPr>
              <w:widowControl/>
              <w:jc w:val="center"/>
            </w:pPr>
            <w:r w:rsidRPr="00FB31C9">
              <w:t>-</w:t>
            </w:r>
          </w:p>
        </w:tc>
        <w:tc>
          <w:tcPr>
            <w:tcW w:w="982" w:type="dxa"/>
            <w:shd w:val="clear" w:color="auto" w:fill="auto"/>
            <w:noWrap/>
            <w:vAlign w:val="center"/>
          </w:tcPr>
          <w:p w14:paraId="561B3277" w14:textId="77777777" w:rsidR="00FB31C9" w:rsidRPr="00FB31C9" w:rsidRDefault="00FB31C9" w:rsidP="00FB31C9">
            <w:pPr>
              <w:widowControl/>
              <w:jc w:val="center"/>
            </w:pPr>
            <w:r w:rsidRPr="00FB31C9">
              <w:t>1,0</w:t>
            </w:r>
          </w:p>
        </w:tc>
        <w:tc>
          <w:tcPr>
            <w:tcW w:w="709" w:type="dxa"/>
            <w:shd w:val="clear" w:color="auto" w:fill="auto"/>
            <w:noWrap/>
            <w:vAlign w:val="center"/>
          </w:tcPr>
          <w:p w14:paraId="6C6BDA6A" w14:textId="77777777" w:rsidR="00FB31C9" w:rsidRPr="00FB31C9" w:rsidRDefault="00FB31C9" w:rsidP="00FB31C9">
            <w:pPr>
              <w:widowControl/>
              <w:jc w:val="center"/>
            </w:pPr>
            <w:r w:rsidRPr="00FB31C9">
              <w:t>-</w:t>
            </w:r>
          </w:p>
        </w:tc>
        <w:tc>
          <w:tcPr>
            <w:tcW w:w="992" w:type="dxa"/>
            <w:shd w:val="clear" w:color="auto" w:fill="auto"/>
            <w:noWrap/>
            <w:vAlign w:val="center"/>
          </w:tcPr>
          <w:p w14:paraId="00A716E3" w14:textId="77777777" w:rsidR="00FB31C9" w:rsidRPr="00FB31C9" w:rsidRDefault="00FB31C9" w:rsidP="00FB31C9">
            <w:pPr>
              <w:widowControl/>
              <w:jc w:val="center"/>
            </w:pPr>
            <w:r w:rsidRPr="00FB31C9">
              <w:t>-</w:t>
            </w:r>
          </w:p>
        </w:tc>
        <w:tc>
          <w:tcPr>
            <w:tcW w:w="1418" w:type="dxa"/>
            <w:vAlign w:val="center"/>
          </w:tcPr>
          <w:p w14:paraId="2525B80A" w14:textId="77777777" w:rsidR="00FB31C9" w:rsidRPr="00FB31C9" w:rsidRDefault="00FB31C9" w:rsidP="00FB31C9">
            <w:pPr>
              <w:jc w:val="center"/>
            </w:pPr>
            <w:r w:rsidRPr="00FB31C9">
              <w:t>-</w:t>
            </w:r>
          </w:p>
        </w:tc>
        <w:tc>
          <w:tcPr>
            <w:tcW w:w="1417" w:type="dxa"/>
            <w:shd w:val="clear" w:color="auto" w:fill="auto"/>
            <w:noWrap/>
            <w:vAlign w:val="center"/>
          </w:tcPr>
          <w:p w14:paraId="33122C9B" w14:textId="77777777" w:rsidR="00FB31C9" w:rsidRPr="00FB31C9" w:rsidRDefault="00FB31C9" w:rsidP="00FB31C9">
            <w:pPr>
              <w:widowControl/>
              <w:jc w:val="center"/>
            </w:pPr>
            <w:r w:rsidRPr="00FB31C9">
              <w:t>-</w:t>
            </w:r>
          </w:p>
        </w:tc>
        <w:tc>
          <w:tcPr>
            <w:tcW w:w="1134" w:type="dxa"/>
            <w:vAlign w:val="center"/>
          </w:tcPr>
          <w:p w14:paraId="5B45F489" w14:textId="77777777" w:rsidR="00FB31C9" w:rsidRPr="00FB31C9" w:rsidRDefault="00FB31C9" w:rsidP="00FB31C9">
            <w:pPr>
              <w:widowControl/>
              <w:jc w:val="center"/>
            </w:pPr>
            <w:r w:rsidRPr="00FB31C9">
              <w:t>-</w:t>
            </w:r>
          </w:p>
        </w:tc>
      </w:tr>
      <w:tr w:rsidR="00FB31C9" w:rsidRPr="00FB31C9" w14:paraId="205F7731" w14:textId="77777777" w:rsidTr="00DD22E3">
        <w:trPr>
          <w:trHeight w:val="340"/>
        </w:trPr>
        <w:tc>
          <w:tcPr>
            <w:tcW w:w="323" w:type="dxa"/>
            <w:vMerge/>
            <w:vAlign w:val="center"/>
          </w:tcPr>
          <w:p w14:paraId="47C1DBF6" w14:textId="77777777" w:rsidR="00FB31C9" w:rsidRPr="00FB31C9" w:rsidRDefault="00FB31C9" w:rsidP="00FB31C9">
            <w:pPr>
              <w:widowControl/>
              <w:jc w:val="center"/>
            </w:pPr>
          </w:p>
        </w:tc>
        <w:tc>
          <w:tcPr>
            <w:tcW w:w="1804" w:type="dxa"/>
            <w:vMerge/>
            <w:vAlign w:val="center"/>
          </w:tcPr>
          <w:p w14:paraId="732059AF" w14:textId="77777777" w:rsidR="00FB31C9" w:rsidRPr="00FB31C9" w:rsidRDefault="00FB31C9" w:rsidP="00FB31C9">
            <w:pPr>
              <w:widowControl/>
            </w:pPr>
          </w:p>
        </w:tc>
        <w:tc>
          <w:tcPr>
            <w:tcW w:w="567" w:type="dxa"/>
            <w:shd w:val="clear" w:color="auto" w:fill="auto"/>
            <w:noWrap/>
            <w:vAlign w:val="center"/>
          </w:tcPr>
          <w:p w14:paraId="3B1D8F4D" w14:textId="77777777" w:rsidR="00FB31C9" w:rsidRPr="00FB31C9" w:rsidRDefault="00FB31C9" w:rsidP="00FB31C9">
            <w:pPr>
              <w:jc w:val="center"/>
            </w:pPr>
            <w:r w:rsidRPr="00FB31C9">
              <w:t>2028</w:t>
            </w:r>
          </w:p>
        </w:tc>
        <w:tc>
          <w:tcPr>
            <w:tcW w:w="992" w:type="dxa"/>
            <w:shd w:val="clear" w:color="auto" w:fill="auto"/>
            <w:noWrap/>
            <w:vAlign w:val="center"/>
          </w:tcPr>
          <w:p w14:paraId="780F5935" w14:textId="77777777" w:rsidR="00FB31C9" w:rsidRPr="00FB31C9" w:rsidRDefault="00FB31C9" w:rsidP="00FB31C9">
            <w:pPr>
              <w:widowControl/>
              <w:jc w:val="center"/>
            </w:pPr>
            <w:r w:rsidRPr="00FB31C9">
              <w:t>-</w:t>
            </w:r>
          </w:p>
        </w:tc>
        <w:tc>
          <w:tcPr>
            <w:tcW w:w="982" w:type="dxa"/>
            <w:shd w:val="clear" w:color="auto" w:fill="auto"/>
            <w:noWrap/>
            <w:vAlign w:val="center"/>
          </w:tcPr>
          <w:p w14:paraId="7FDE3718" w14:textId="77777777" w:rsidR="00FB31C9" w:rsidRPr="00FB31C9" w:rsidRDefault="00FB31C9" w:rsidP="00FB31C9">
            <w:pPr>
              <w:widowControl/>
              <w:jc w:val="center"/>
            </w:pPr>
            <w:r w:rsidRPr="00FB31C9">
              <w:t>1,0</w:t>
            </w:r>
          </w:p>
        </w:tc>
        <w:tc>
          <w:tcPr>
            <w:tcW w:w="709" w:type="dxa"/>
            <w:shd w:val="clear" w:color="auto" w:fill="auto"/>
            <w:noWrap/>
            <w:vAlign w:val="center"/>
          </w:tcPr>
          <w:p w14:paraId="0AF482D7" w14:textId="77777777" w:rsidR="00FB31C9" w:rsidRPr="00FB31C9" w:rsidRDefault="00FB31C9" w:rsidP="00FB31C9">
            <w:pPr>
              <w:widowControl/>
              <w:jc w:val="center"/>
            </w:pPr>
            <w:r w:rsidRPr="00FB31C9">
              <w:t>-</w:t>
            </w:r>
          </w:p>
        </w:tc>
        <w:tc>
          <w:tcPr>
            <w:tcW w:w="992" w:type="dxa"/>
            <w:shd w:val="clear" w:color="auto" w:fill="auto"/>
            <w:noWrap/>
            <w:vAlign w:val="center"/>
          </w:tcPr>
          <w:p w14:paraId="614C33F7" w14:textId="77777777" w:rsidR="00FB31C9" w:rsidRPr="00FB31C9" w:rsidRDefault="00FB31C9" w:rsidP="00FB31C9">
            <w:pPr>
              <w:widowControl/>
              <w:jc w:val="center"/>
            </w:pPr>
            <w:r w:rsidRPr="00FB31C9">
              <w:t>-</w:t>
            </w:r>
          </w:p>
        </w:tc>
        <w:tc>
          <w:tcPr>
            <w:tcW w:w="1418" w:type="dxa"/>
            <w:vAlign w:val="center"/>
          </w:tcPr>
          <w:p w14:paraId="43727DF8" w14:textId="77777777" w:rsidR="00FB31C9" w:rsidRPr="00FB31C9" w:rsidRDefault="00FB31C9" w:rsidP="00FB31C9">
            <w:pPr>
              <w:jc w:val="center"/>
            </w:pPr>
            <w:r w:rsidRPr="00FB31C9">
              <w:t>-</w:t>
            </w:r>
          </w:p>
        </w:tc>
        <w:tc>
          <w:tcPr>
            <w:tcW w:w="1417" w:type="dxa"/>
            <w:shd w:val="clear" w:color="auto" w:fill="auto"/>
            <w:noWrap/>
            <w:vAlign w:val="center"/>
          </w:tcPr>
          <w:p w14:paraId="1A577ADF" w14:textId="77777777" w:rsidR="00FB31C9" w:rsidRPr="00FB31C9" w:rsidRDefault="00FB31C9" w:rsidP="00FB31C9">
            <w:pPr>
              <w:widowControl/>
              <w:jc w:val="center"/>
            </w:pPr>
            <w:r w:rsidRPr="00FB31C9">
              <w:t>-</w:t>
            </w:r>
          </w:p>
        </w:tc>
        <w:tc>
          <w:tcPr>
            <w:tcW w:w="1134" w:type="dxa"/>
            <w:vAlign w:val="center"/>
          </w:tcPr>
          <w:p w14:paraId="29118671" w14:textId="77777777" w:rsidR="00FB31C9" w:rsidRPr="00FB31C9" w:rsidRDefault="00FB31C9" w:rsidP="00FB31C9">
            <w:pPr>
              <w:widowControl/>
              <w:jc w:val="center"/>
            </w:pPr>
            <w:r w:rsidRPr="00FB31C9">
              <w:t>-</w:t>
            </w:r>
          </w:p>
        </w:tc>
      </w:tr>
    </w:tbl>
    <w:p w14:paraId="1113F964" w14:textId="77777777" w:rsidR="00DD49A7" w:rsidRPr="00DD49A7" w:rsidRDefault="00DD49A7" w:rsidP="00DD49A7">
      <w:pPr>
        <w:pStyle w:val="24"/>
        <w:widowControl/>
        <w:tabs>
          <w:tab w:val="left" w:pos="851"/>
          <w:tab w:val="left" w:pos="1276"/>
          <w:tab w:val="left" w:pos="1560"/>
        </w:tabs>
        <w:ind w:firstLine="709"/>
        <w:rPr>
          <w:bCs/>
          <w:sz w:val="22"/>
          <w:szCs w:val="22"/>
        </w:rPr>
      </w:pPr>
    </w:p>
    <w:p w14:paraId="528E077A" w14:textId="7E2DCAB6" w:rsidR="00DD49A7" w:rsidRPr="00DD49A7" w:rsidRDefault="00DD49A7" w:rsidP="00DD49A7">
      <w:pPr>
        <w:pStyle w:val="24"/>
        <w:widowControl/>
        <w:tabs>
          <w:tab w:val="left" w:pos="851"/>
          <w:tab w:val="left" w:pos="1276"/>
          <w:tab w:val="left" w:pos="1560"/>
        </w:tabs>
        <w:ind w:firstLine="709"/>
        <w:rPr>
          <w:bCs/>
          <w:sz w:val="22"/>
          <w:szCs w:val="22"/>
        </w:rPr>
      </w:pPr>
      <w:r w:rsidRPr="00DD49A7">
        <w:rPr>
          <w:bCs/>
          <w:sz w:val="22"/>
          <w:szCs w:val="22"/>
        </w:rPr>
        <w:t>3.</w:t>
      </w:r>
      <w:r w:rsidRPr="00DD49A7">
        <w:rPr>
          <w:bCs/>
          <w:sz w:val="22"/>
          <w:szCs w:val="22"/>
        </w:rPr>
        <w:tab/>
        <w:t>Тарифы, установленные в п. 1, долгосрочные параметры, установленные в п. 2, действуют с 01.01.2024 по 31.12.2028.</w:t>
      </w:r>
    </w:p>
    <w:p w14:paraId="2DC1A285" w14:textId="77777777" w:rsidR="00DD49A7" w:rsidRPr="00DD49A7" w:rsidRDefault="00DD49A7" w:rsidP="00DD49A7">
      <w:pPr>
        <w:pStyle w:val="24"/>
        <w:widowControl/>
        <w:tabs>
          <w:tab w:val="left" w:pos="851"/>
          <w:tab w:val="left" w:pos="1276"/>
          <w:tab w:val="left" w:pos="1560"/>
        </w:tabs>
        <w:ind w:firstLine="709"/>
        <w:rPr>
          <w:bCs/>
          <w:sz w:val="22"/>
          <w:szCs w:val="22"/>
        </w:rPr>
      </w:pPr>
      <w:r w:rsidRPr="00DD49A7">
        <w:rPr>
          <w:bCs/>
          <w:sz w:val="22"/>
          <w:szCs w:val="22"/>
        </w:rPr>
        <w:t>4.</w:t>
      </w:r>
      <w:r w:rsidRPr="00DD49A7">
        <w:rPr>
          <w:bCs/>
          <w:sz w:val="22"/>
          <w:szCs w:val="22"/>
        </w:rPr>
        <w:tab/>
        <w:t>С 01.01.2024 признать утратившими силу приложения 1, 3 к постановлению Департамента энергетики и тарифов Ивановской области от 08.12.2020 № 67-т/4, приложение к постановлению Департамента энергетики и тарифов Ивановской области от 16.11.2022 № 49-т/11.</w:t>
      </w:r>
    </w:p>
    <w:p w14:paraId="5A06AEB3" w14:textId="347A2E19" w:rsidR="00711CC6" w:rsidRPr="00DD49A7" w:rsidRDefault="00DD49A7" w:rsidP="00DD49A7">
      <w:pPr>
        <w:pStyle w:val="24"/>
        <w:widowControl/>
        <w:tabs>
          <w:tab w:val="left" w:pos="851"/>
          <w:tab w:val="left" w:pos="1276"/>
          <w:tab w:val="left" w:pos="1560"/>
        </w:tabs>
        <w:ind w:firstLine="709"/>
        <w:rPr>
          <w:bCs/>
          <w:sz w:val="22"/>
          <w:szCs w:val="22"/>
        </w:rPr>
      </w:pPr>
      <w:r w:rsidRPr="00DD49A7">
        <w:rPr>
          <w:bCs/>
          <w:sz w:val="22"/>
          <w:szCs w:val="22"/>
        </w:rPr>
        <w:t>5.</w:t>
      </w:r>
      <w:r w:rsidRPr="00DD49A7">
        <w:rPr>
          <w:bCs/>
          <w:sz w:val="22"/>
          <w:szCs w:val="22"/>
        </w:rPr>
        <w:tab/>
      </w:r>
      <w:r>
        <w:rPr>
          <w:bCs/>
          <w:sz w:val="22"/>
          <w:szCs w:val="22"/>
        </w:rPr>
        <w:t>П</w:t>
      </w:r>
      <w:r w:rsidRPr="00DD49A7">
        <w:rPr>
          <w:bCs/>
          <w:sz w:val="22"/>
          <w:szCs w:val="22"/>
        </w:rPr>
        <w:t>остановление вступает в силу после дня его официального опубликования.</w:t>
      </w:r>
    </w:p>
    <w:p w14:paraId="22440C44" w14:textId="77777777" w:rsidR="00FB31C9" w:rsidRDefault="00FB31C9" w:rsidP="00A12B4C">
      <w:pPr>
        <w:pStyle w:val="a4"/>
        <w:tabs>
          <w:tab w:val="left" w:pos="993"/>
        </w:tabs>
        <w:ind w:left="709"/>
        <w:jc w:val="both"/>
        <w:rPr>
          <w:snapToGrid w:val="0"/>
          <w:sz w:val="22"/>
          <w:szCs w:val="22"/>
        </w:rPr>
      </w:pPr>
    </w:p>
    <w:p w14:paraId="5C8C6676" w14:textId="61BCC7A6" w:rsidR="00A12B4C" w:rsidRPr="00F012C9" w:rsidRDefault="00A12B4C" w:rsidP="00A12B4C">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12B4C" w:rsidRPr="00F012C9" w14:paraId="62309861" w14:textId="77777777" w:rsidTr="00DD22E3">
        <w:tc>
          <w:tcPr>
            <w:tcW w:w="959" w:type="dxa"/>
          </w:tcPr>
          <w:p w14:paraId="114397E9" w14:textId="77777777" w:rsidR="00A12B4C" w:rsidRPr="00F012C9" w:rsidRDefault="00A12B4C" w:rsidP="00DD22E3">
            <w:pPr>
              <w:tabs>
                <w:tab w:val="left" w:pos="4020"/>
              </w:tabs>
              <w:jc w:val="center"/>
              <w:rPr>
                <w:sz w:val="22"/>
                <w:szCs w:val="22"/>
              </w:rPr>
            </w:pPr>
            <w:r w:rsidRPr="00F012C9">
              <w:rPr>
                <w:sz w:val="22"/>
                <w:szCs w:val="22"/>
              </w:rPr>
              <w:t>№ п/п</w:t>
            </w:r>
          </w:p>
        </w:tc>
        <w:tc>
          <w:tcPr>
            <w:tcW w:w="2391" w:type="dxa"/>
          </w:tcPr>
          <w:p w14:paraId="69276D5B" w14:textId="77777777" w:rsidR="00A12B4C" w:rsidRPr="00F012C9" w:rsidRDefault="00A12B4C" w:rsidP="00DD22E3">
            <w:pPr>
              <w:tabs>
                <w:tab w:val="left" w:pos="4020"/>
              </w:tabs>
              <w:rPr>
                <w:sz w:val="22"/>
                <w:szCs w:val="22"/>
              </w:rPr>
            </w:pPr>
            <w:r w:rsidRPr="00F012C9">
              <w:rPr>
                <w:sz w:val="22"/>
                <w:szCs w:val="22"/>
              </w:rPr>
              <w:t>Члены правления</w:t>
            </w:r>
          </w:p>
        </w:tc>
        <w:tc>
          <w:tcPr>
            <w:tcW w:w="3493" w:type="dxa"/>
          </w:tcPr>
          <w:p w14:paraId="289B203D" w14:textId="77777777" w:rsidR="00A12B4C" w:rsidRPr="00F012C9" w:rsidRDefault="00A12B4C" w:rsidP="00DD22E3">
            <w:pPr>
              <w:tabs>
                <w:tab w:val="left" w:pos="4020"/>
              </w:tabs>
              <w:jc w:val="center"/>
              <w:rPr>
                <w:sz w:val="22"/>
                <w:szCs w:val="22"/>
              </w:rPr>
            </w:pPr>
            <w:r w:rsidRPr="00F012C9">
              <w:rPr>
                <w:sz w:val="22"/>
                <w:szCs w:val="22"/>
              </w:rPr>
              <w:t>Результаты голосования</w:t>
            </w:r>
          </w:p>
        </w:tc>
      </w:tr>
      <w:tr w:rsidR="00A12B4C" w:rsidRPr="00F012C9" w14:paraId="287DF3C4" w14:textId="77777777" w:rsidTr="00DD22E3">
        <w:tc>
          <w:tcPr>
            <w:tcW w:w="959" w:type="dxa"/>
          </w:tcPr>
          <w:p w14:paraId="7D52A15E" w14:textId="77777777" w:rsidR="00A12B4C" w:rsidRPr="00F012C9" w:rsidRDefault="00A12B4C" w:rsidP="00DD22E3">
            <w:pPr>
              <w:tabs>
                <w:tab w:val="left" w:pos="4020"/>
              </w:tabs>
              <w:jc w:val="center"/>
              <w:rPr>
                <w:sz w:val="22"/>
                <w:szCs w:val="22"/>
              </w:rPr>
            </w:pPr>
            <w:r w:rsidRPr="00F012C9">
              <w:rPr>
                <w:sz w:val="22"/>
                <w:szCs w:val="22"/>
              </w:rPr>
              <w:t>1.</w:t>
            </w:r>
          </w:p>
        </w:tc>
        <w:tc>
          <w:tcPr>
            <w:tcW w:w="2391" w:type="dxa"/>
          </w:tcPr>
          <w:p w14:paraId="66059512" w14:textId="77777777" w:rsidR="00A12B4C" w:rsidRPr="00F012C9" w:rsidRDefault="00A12B4C" w:rsidP="00DD22E3">
            <w:pPr>
              <w:tabs>
                <w:tab w:val="left" w:pos="4020"/>
              </w:tabs>
              <w:rPr>
                <w:sz w:val="22"/>
                <w:szCs w:val="22"/>
              </w:rPr>
            </w:pPr>
            <w:r w:rsidRPr="00F012C9">
              <w:rPr>
                <w:sz w:val="22"/>
                <w:szCs w:val="22"/>
              </w:rPr>
              <w:t>Морева Е.Н.</w:t>
            </w:r>
          </w:p>
        </w:tc>
        <w:tc>
          <w:tcPr>
            <w:tcW w:w="3493" w:type="dxa"/>
          </w:tcPr>
          <w:p w14:paraId="7F34D28A" w14:textId="77777777" w:rsidR="00A12B4C" w:rsidRPr="00F012C9" w:rsidRDefault="00A12B4C" w:rsidP="00DD22E3">
            <w:pPr>
              <w:jc w:val="center"/>
              <w:rPr>
                <w:sz w:val="22"/>
                <w:szCs w:val="22"/>
              </w:rPr>
            </w:pPr>
            <w:r w:rsidRPr="00F012C9">
              <w:rPr>
                <w:sz w:val="22"/>
                <w:szCs w:val="22"/>
              </w:rPr>
              <w:t>за</w:t>
            </w:r>
          </w:p>
        </w:tc>
      </w:tr>
      <w:tr w:rsidR="00A12B4C" w:rsidRPr="00F012C9" w14:paraId="161C0CD0" w14:textId="77777777" w:rsidTr="00DD22E3">
        <w:tc>
          <w:tcPr>
            <w:tcW w:w="959" w:type="dxa"/>
          </w:tcPr>
          <w:p w14:paraId="02FD74F5" w14:textId="77777777" w:rsidR="00A12B4C" w:rsidRPr="00F012C9" w:rsidRDefault="00A12B4C" w:rsidP="00DD22E3">
            <w:pPr>
              <w:tabs>
                <w:tab w:val="left" w:pos="4020"/>
              </w:tabs>
              <w:jc w:val="center"/>
              <w:rPr>
                <w:sz w:val="22"/>
                <w:szCs w:val="22"/>
              </w:rPr>
            </w:pPr>
            <w:r w:rsidRPr="00F012C9">
              <w:rPr>
                <w:sz w:val="22"/>
                <w:szCs w:val="22"/>
              </w:rPr>
              <w:t>2.</w:t>
            </w:r>
          </w:p>
        </w:tc>
        <w:tc>
          <w:tcPr>
            <w:tcW w:w="2391" w:type="dxa"/>
          </w:tcPr>
          <w:p w14:paraId="507C8ACF" w14:textId="77777777" w:rsidR="00A12B4C" w:rsidRPr="00F012C9" w:rsidRDefault="00A12B4C" w:rsidP="00DD22E3">
            <w:pPr>
              <w:tabs>
                <w:tab w:val="left" w:pos="4020"/>
              </w:tabs>
              <w:rPr>
                <w:sz w:val="22"/>
                <w:szCs w:val="22"/>
              </w:rPr>
            </w:pPr>
            <w:r w:rsidRPr="00F012C9">
              <w:rPr>
                <w:sz w:val="22"/>
                <w:szCs w:val="22"/>
              </w:rPr>
              <w:t>Бугаева С.Е.</w:t>
            </w:r>
          </w:p>
        </w:tc>
        <w:tc>
          <w:tcPr>
            <w:tcW w:w="3493" w:type="dxa"/>
          </w:tcPr>
          <w:p w14:paraId="54E5FCB2" w14:textId="77777777" w:rsidR="00A12B4C" w:rsidRPr="00F012C9" w:rsidRDefault="00A12B4C" w:rsidP="00DD22E3">
            <w:pPr>
              <w:jc w:val="center"/>
              <w:rPr>
                <w:sz w:val="22"/>
                <w:szCs w:val="22"/>
              </w:rPr>
            </w:pPr>
            <w:r w:rsidRPr="00F012C9">
              <w:rPr>
                <w:sz w:val="22"/>
                <w:szCs w:val="22"/>
              </w:rPr>
              <w:t>за</w:t>
            </w:r>
          </w:p>
        </w:tc>
      </w:tr>
      <w:tr w:rsidR="00A12B4C" w:rsidRPr="00F012C9" w14:paraId="299160F9" w14:textId="77777777" w:rsidTr="00DD22E3">
        <w:tc>
          <w:tcPr>
            <w:tcW w:w="959" w:type="dxa"/>
          </w:tcPr>
          <w:p w14:paraId="4D243A5D" w14:textId="77777777" w:rsidR="00A12B4C" w:rsidRPr="00F012C9" w:rsidRDefault="00A12B4C" w:rsidP="00DD22E3">
            <w:pPr>
              <w:tabs>
                <w:tab w:val="left" w:pos="4020"/>
              </w:tabs>
              <w:jc w:val="center"/>
              <w:rPr>
                <w:sz w:val="22"/>
                <w:szCs w:val="22"/>
              </w:rPr>
            </w:pPr>
            <w:r w:rsidRPr="00F012C9">
              <w:rPr>
                <w:sz w:val="22"/>
                <w:szCs w:val="22"/>
              </w:rPr>
              <w:t>3.</w:t>
            </w:r>
          </w:p>
        </w:tc>
        <w:tc>
          <w:tcPr>
            <w:tcW w:w="2391" w:type="dxa"/>
          </w:tcPr>
          <w:p w14:paraId="01DFE179" w14:textId="77777777" w:rsidR="00A12B4C" w:rsidRPr="00F012C9" w:rsidRDefault="00A12B4C" w:rsidP="00DD22E3">
            <w:pPr>
              <w:tabs>
                <w:tab w:val="left" w:pos="4020"/>
              </w:tabs>
              <w:rPr>
                <w:sz w:val="22"/>
                <w:szCs w:val="22"/>
              </w:rPr>
            </w:pPr>
            <w:r w:rsidRPr="00F012C9">
              <w:rPr>
                <w:sz w:val="22"/>
                <w:szCs w:val="22"/>
              </w:rPr>
              <w:t>Гущина Н.Б.</w:t>
            </w:r>
          </w:p>
        </w:tc>
        <w:tc>
          <w:tcPr>
            <w:tcW w:w="3493" w:type="dxa"/>
          </w:tcPr>
          <w:p w14:paraId="04D990B7" w14:textId="77777777" w:rsidR="00A12B4C" w:rsidRPr="00F012C9" w:rsidRDefault="00A12B4C" w:rsidP="00DD22E3">
            <w:pPr>
              <w:jc w:val="center"/>
              <w:rPr>
                <w:sz w:val="22"/>
                <w:szCs w:val="22"/>
              </w:rPr>
            </w:pPr>
            <w:r w:rsidRPr="00F012C9">
              <w:rPr>
                <w:sz w:val="22"/>
                <w:szCs w:val="22"/>
              </w:rPr>
              <w:t>за</w:t>
            </w:r>
          </w:p>
        </w:tc>
      </w:tr>
      <w:tr w:rsidR="00A12B4C" w:rsidRPr="00F012C9" w14:paraId="0978E851" w14:textId="77777777" w:rsidTr="00DD22E3">
        <w:tc>
          <w:tcPr>
            <w:tcW w:w="959" w:type="dxa"/>
          </w:tcPr>
          <w:p w14:paraId="49420C89" w14:textId="77777777" w:rsidR="00A12B4C" w:rsidRPr="00F012C9" w:rsidRDefault="00A12B4C" w:rsidP="00DD22E3">
            <w:pPr>
              <w:tabs>
                <w:tab w:val="left" w:pos="4020"/>
              </w:tabs>
              <w:jc w:val="center"/>
              <w:rPr>
                <w:sz w:val="22"/>
                <w:szCs w:val="22"/>
              </w:rPr>
            </w:pPr>
            <w:r w:rsidRPr="00F012C9">
              <w:rPr>
                <w:sz w:val="22"/>
                <w:szCs w:val="22"/>
              </w:rPr>
              <w:t>4.</w:t>
            </w:r>
          </w:p>
        </w:tc>
        <w:tc>
          <w:tcPr>
            <w:tcW w:w="2391" w:type="dxa"/>
          </w:tcPr>
          <w:p w14:paraId="05E7B76E" w14:textId="77777777" w:rsidR="00A12B4C" w:rsidRPr="00F012C9" w:rsidRDefault="00A12B4C" w:rsidP="00DD22E3">
            <w:pPr>
              <w:tabs>
                <w:tab w:val="left" w:pos="4020"/>
              </w:tabs>
              <w:rPr>
                <w:sz w:val="22"/>
                <w:szCs w:val="22"/>
              </w:rPr>
            </w:pPr>
            <w:proofErr w:type="spellStart"/>
            <w:r w:rsidRPr="00F012C9">
              <w:rPr>
                <w:sz w:val="22"/>
                <w:szCs w:val="22"/>
              </w:rPr>
              <w:t>Турбачкина</w:t>
            </w:r>
            <w:proofErr w:type="spellEnd"/>
            <w:r w:rsidRPr="00F012C9">
              <w:rPr>
                <w:sz w:val="22"/>
                <w:szCs w:val="22"/>
              </w:rPr>
              <w:t xml:space="preserve"> Е.В.</w:t>
            </w:r>
          </w:p>
        </w:tc>
        <w:tc>
          <w:tcPr>
            <w:tcW w:w="3493" w:type="dxa"/>
          </w:tcPr>
          <w:p w14:paraId="2574B60D" w14:textId="77777777" w:rsidR="00A12B4C" w:rsidRPr="00F012C9" w:rsidRDefault="00A12B4C" w:rsidP="00DD22E3">
            <w:pPr>
              <w:tabs>
                <w:tab w:val="left" w:pos="4020"/>
              </w:tabs>
              <w:jc w:val="center"/>
              <w:rPr>
                <w:sz w:val="22"/>
                <w:szCs w:val="22"/>
              </w:rPr>
            </w:pPr>
            <w:r w:rsidRPr="00F012C9">
              <w:rPr>
                <w:sz w:val="22"/>
                <w:szCs w:val="22"/>
              </w:rPr>
              <w:t>за</w:t>
            </w:r>
          </w:p>
        </w:tc>
      </w:tr>
      <w:tr w:rsidR="00A12B4C" w:rsidRPr="00F012C9" w14:paraId="55956123" w14:textId="77777777" w:rsidTr="00DD22E3">
        <w:tc>
          <w:tcPr>
            <w:tcW w:w="959" w:type="dxa"/>
          </w:tcPr>
          <w:p w14:paraId="7E752BDC" w14:textId="77777777" w:rsidR="00A12B4C" w:rsidRPr="00F012C9" w:rsidRDefault="00A12B4C" w:rsidP="00DD22E3">
            <w:pPr>
              <w:tabs>
                <w:tab w:val="left" w:pos="4020"/>
              </w:tabs>
              <w:jc w:val="center"/>
              <w:rPr>
                <w:sz w:val="22"/>
                <w:szCs w:val="22"/>
              </w:rPr>
            </w:pPr>
            <w:r w:rsidRPr="00F012C9">
              <w:rPr>
                <w:sz w:val="22"/>
                <w:szCs w:val="22"/>
              </w:rPr>
              <w:t>5.</w:t>
            </w:r>
          </w:p>
        </w:tc>
        <w:tc>
          <w:tcPr>
            <w:tcW w:w="2391" w:type="dxa"/>
          </w:tcPr>
          <w:p w14:paraId="70209F37" w14:textId="77777777" w:rsidR="00A12B4C" w:rsidRPr="00F012C9" w:rsidRDefault="00A12B4C" w:rsidP="00DD22E3">
            <w:pPr>
              <w:tabs>
                <w:tab w:val="left" w:pos="4020"/>
              </w:tabs>
              <w:rPr>
                <w:sz w:val="22"/>
                <w:szCs w:val="22"/>
              </w:rPr>
            </w:pPr>
            <w:r w:rsidRPr="00F012C9">
              <w:rPr>
                <w:sz w:val="22"/>
                <w:szCs w:val="22"/>
              </w:rPr>
              <w:t>Полозов И.Г.</w:t>
            </w:r>
          </w:p>
        </w:tc>
        <w:tc>
          <w:tcPr>
            <w:tcW w:w="3493" w:type="dxa"/>
          </w:tcPr>
          <w:p w14:paraId="2E88EA68" w14:textId="77777777" w:rsidR="00A12B4C" w:rsidRPr="00F012C9" w:rsidRDefault="00A12B4C" w:rsidP="00DD22E3">
            <w:pPr>
              <w:tabs>
                <w:tab w:val="left" w:pos="4020"/>
              </w:tabs>
              <w:jc w:val="center"/>
              <w:rPr>
                <w:sz w:val="22"/>
                <w:szCs w:val="22"/>
              </w:rPr>
            </w:pPr>
            <w:r w:rsidRPr="00F012C9">
              <w:rPr>
                <w:sz w:val="22"/>
                <w:szCs w:val="22"/>
              </w:rPr>
              <w:t>за</w:t>
            </w:r>
          </w:p>
        </w:tc>
      </w:tr>
      <w:tr w:rsidR="00A12B4C" w:rsidRPr="00F012C9" w14:paraId="5933F553" w14:textId="77777777" w:rsidTr="00DD22E3">
        <w:tc>
          <w:tcPr>
            <w:tcW w:w="959" w:type="dxa"/>
          </w:tcPr>
          <w:p w14:paraId="5EBC4EE2" w14:textId="77777777" w:rsidR="00A12B4C" w:rsidRPr="00F012C9" w:rsidRDefault="00A12B4C" w:rsidP="00DD22E3">
            <w:pPr>
              <w:tabs>
                <w:tab w:val="left" w:pos="4020"/>
              </w:tabs>
              <w:jc w:val="center"/>
              <w:rPr>
                <w:sz w:val="22"/>
                <w:szCs w:val="22"/>
              </w:rPr>
            </w:pPr>
            <w:r w:rsidRPr="00F012C9">
              <w:rPr>
                <w:sz w:val="22"/>
                <w:szCs w:val="22"/>
              </w:rPr>
              <w:t>6.</w:t>
            </w:r>
          </w:p>
        </w:tc>
        <w:tc>
          <w:tcPr>
            <w:tcW w:w="2391" w:type="dxa"/>
          </w:tcPr>
          <w:p w14:paraId="792B25C4" w14:textId="77777777" w:rsidR="00A12B4C" w:rsidRPr="00F012C9" w:rsidRDefault="00A12B4C" w:rsidP="00DD22E3">
            <w:pPr>
              <w:tabs>
                <w:tab w:val="left" w:pos="4020"/>
              </w:tabs>
              <w:rPr>
                <w:sz w:val="22"/>
                <w:szCs w:val="22"/>
              </w:rPr>
            </w:pPr>
            <w:r w:rsidRPr="00F012C9">
              <w:rPr>
                <w:sz w:val="22"/>
                <w:szCs w:val="22"/>
              </w:rPr>
              <w:t>Коннова Е.А.</w:t>
            </w:r>
          </w:p>
        </w:tc>
        <w:tc>
          <w:tcPr>
            <w:tcW w:w="3493" w:type="dxa"/>
          </w:tcPr>
          <w:p w14:paraId="0754BF1A" w14:textId="77777777" w:rsidR="00A12B4C" w:rsidRPr="00F012C9" w:rsidRDefault="00A12B4C" w:rsidP="00DD22E3">
            <w:pPr>
              <w:tabs>
                <w:tab w:val="left" w:pos="4020"/>
              </w:tabs>
              <w:jc w:val="center"/>
              <w:rPr>
                <w:sz w:val="22"/>
                <w:szCs w:val="22"/>
              </w:rPr>
            </w:pPr>
            <w:r w:rsidRPr="00F012C9">
              <w:rPr>
                <w:sz w:val="22"/>
                <w:szCs w:val="22"/>
              </w:rPr>
              <w:t>за</w:t>
            </w:r>
          </w:p>
        </w:tc>
      </w:tr>
      <w:tr w:rsidR="00A12B4C" w:rsidRPr="00F012C9" w14:paraId="2A56E5E6" w14:textId="77777777" w:rsidTr="00DD22E3">
        <w:tc>
          <w:tcPr>
            <w:tcW w:w="959" w:type="dxa"/>
          </w:tcPr>
          <w:p w14:paraId="395769CA" w14:textId="77777777" w:rsidR="00A12B4C" w:rsidRPr="00F012C9" w:rsidRDefault="00A12B4C" w:rsidP="00DD22E3">
            <w:pPr>
              <w:tabs>
                <w:tab w:val="left" w:pos="4020"/>
              </w:tabs>
              <w:jc w:val="center"/>
              <w:rPr>
                <w:sz w:val="22"/>
                <w:szCs w:val="22"/>
              </w:rPr>
            </w:pPr>
            <w:r w:rsidRPr="00F012C9">
              <w:rPr>
                <w:sz w:val="22"/>
                <w:szCs w:val="22"/>
              </w:rPr>
              <w:t>7.</w:t>
            </w:r>
          </w:p>
        </w:tc>
        <w:tc>
          <w:tcPr>
            <w:tcW w:w="2391" w:type="dxa"/>
          </w:tcPr>
          <w:p w14:paraId="69822ECA" w14:textId="77777777" w:rsidR="00A12B4C" w:rsidRPr="00F012C9" w:rsidRDefault="00A12B4C" w:rsidP="00DD22E3">
            <w:pPr>
              <w:tabs>
                <w:tab w:val="left" w:pos="4020"/>
              </w:tabs>
              <w:rPr>
                <w:sz w:val="22"/>
                <w:szCs w:val="22"/>
              </w:rPr>
            </w:pPr>
            <w:r w:rsidRPr="00F012C9">
              <w:rPr>
                <w:sz w:val="22"/>
                <w:szCs w:val="22"/>
              </w:rPr>
              <w:t>Агапова О.П.</w:t>
            </w:r>
          </w:p>
        </w:tc>
        <w:tc>
          <w:tcPr>
            <w:tcW w:w="3493" w:type="dxa"/>
          </w:tcPr>
          <w:p w14:paraId="4249F55E" w14:textId="77777777" w:rsidR="00A12B4C" w:rsidRPr="00F012C9" w:rsidRDefault="00A12B4C" w:rsidP="00DD22E3">
            <w:pPr>
              <w:tabs>
                <w:tab w:val="left" w:pos="4020"/>
              </w:tabs>
              <w:jc w:val="center"/>
              <w:rPr>
                <w:sz w:val="22"/>
                <w:szCs w:val="22"/>
              </w:rPr>
            </w:pPr>
            <w:r w:rsidRPr="00F012C9">
              <w:rPr>
                <w:sz w:val="22"/>
                <w:szCs w:val="22"/>
              </w:rPr>
              <w:t>за</w:t>
            </w:r>
          </w:p>
        </w:tc>
      </w:tr>
    </w:tbl>
    <w:p w14:paraId="62BE7EB8" w14:textId="77777777" w:rsidR="00A12B4C" w:rsidRPr="00F012C9" w:rsidRDefault="00A12B4C" w:rsidP="00A12B4C">
      <w:pPr>
        <w:pStyle w:val="24"/>
        <w:widowControl/>
        <w:tabs>
          <w:tab w:val="left" w:pos="851"/>
          <w:tab w:val="left" w:pos="1134"/>
          <w:tab w:val="left" w:pos="1276"/>
        </w:tabs>
        <w:ind w:firstLine="0"/>
        <w:rPr>
          <w:sz w:val="22"/>
          <w:szCs w:val="22"/>
        </w:rPr>
      </w:pPr>
      <w:r w:rsidRPr="00F012C9">
        <w:rPr>
          <w:sz w:val="22"/>
          <w:szCs w:val="22"/>
        </w:rPr>
        <w:t>Итого: за – 7, против – 0, воздержался – 0, отсутствуют – 0.</w:t>
      </w:r>
    </w:p>
    <w:p w14:paraId="6049A8D8" w14:textId="77777777" w:rsidR="00A12B4C" w:rsidRPr="00F012C9" w:rsidRDefault="00A12B4C" w:rsidP="00533CA3">
      <w:pPr>
        <w:pStyle w:val="24"/>
        <w:widowControl/>
        <w:tabs>
          <w:tab w:val="left" w:pos="851"/>
          <w:tab w:val="left" w:pos="1276"/>
          <w:tab w:val="left" w:pos="1560"/>
        </w:tabs>
        <w:ind w:firstLine="708"/>
        <w:rPr>
          <w:b/>
          <w:color w:val="FF0000"/>
          <w:sz w:val="22"/>
          <w:szCs w:val="22"/>
        </w:rPr>
      </w:pPr>
    </w:p>
    <w:p w14:paraId="4DEA24F0" w14:textId="2580E5A1" w:rsidR="00533CA3" w:rsidRPr="00FB31C9" w:rsidRDefault="00533CA3" w:rsidP="00533CA3">
      <w:pPr>
        <w:pStyle w:val="24"/>
        <w:widowControl/>
        <w:tabs>
          <w:tab w:val="left" w:pos="851"/>
          <w:tab w:val="left" w:pos="1276"/>
          <w:tab w:val="left" w:pos="1560"/>
        </w:tabs>
        <w:ind w:firstLine="708"/>
        <w:rPr>
          <w:b/>
          <w:sz w:val="22"/>
          <w:szCs w:val="22"/>
        </w:rPr>
      </w:pPr>
      <w:r w:rsidRPr="00FB31C9">
        <w:rPr>
          <w:b/>
          <w:sz w:val="22"/>
          <w:szCs w:val="22"/>
        </w:rPr>
        <w:t xml:space="preserve">7. Об установлении долгосрочных тарифов на теплоноситель на 2023-2025 годы, долгосрочных параметров регулирования для формирования тарифов на теплоноситель на 2023-2025 годы, о корректировке долгосрочных тарифов на услуги по передаче тепловой энергии, оказываемые МБУ «Волга», на 2024–2025 годы, о корректировке долгосрочных тарифов на тепловую энергию для потребителей МБУ «Волга» (Заволжский </w:t>
      </w:r>
      <w:proofErr w:type="spellStart"/>
      <w:r w:rsidRPr="00FB31C9">
        <w:rPr>
          <w:b/>
          <w:sz w:val="22"/>
          <w:szCs w:val="22"/>
        </w:rPr>
        <w:t>м.р</w:t>
      </w:r>
      <w:proofErr w:type="spellEnd"/>
      <w:r w:rsidRPr="00FB31C9">
        <w:rPr>
          <w:b/>
          <w:sz w:val="22"/>
          <w:szCs w:val="22"/>
        </w:rPr>
        <w:t>.) на 2024 - 2025 годы (Копышева М.С.)</w:t>
      </w:r>
    </w:p>
    <w:p w14:paraId="6A9EF27F" w14:textId="77777777" w:rsidR="00E246D9" w:rsidRDefault="001622B8" w:rsidP="001622B8">
      <w:pPr>
        <w:pStyle w:val="24"/>
        <w:widowControl/>
        <w:tabs>
          <w:tab w:val="left" w:pos="851"/>
          <w:tab w:val="left" w:pos="993"/>
          <w:tab w:val="left" w:pos="1560"/>
        </w:tabs>
        <w:ind w:firstLine="709"/>
        <w:rPr>
          <w:bCs/>
          <w:szCs w:val="24"/>
        </w:rPr>
      </w:pPr>
      <w:r w:rsidRPr="008F469F">
        <w:rPr>
          <w:bCs/>
          <w:szCs w:val="24"/>
        </w:rPr>
        <w:t xml:space="preserve">В связи с обращением </w:t>
      </w:r>
      <w:r>
        <w:rPr>
          <w:bCs/>
          <w:szCs w:val="24"/>
        </w:rPr>
        <w:t xml:space="preserve">МБУ «Волга» (Заволжский </w:t>
      </w:r>
      <w:proofErr w:type="spellStart"/>
      <w:r>
        <w:rPr>
          <w:bCs/>
          <w:szCs w:val="24"/>
        </w:rPr>
        <w:t>м.р</w:t>
      </w:r>
      <w:proofErr w:type="spellEnd"/>
      <w:r>
        <w:rPr>
          <w:bCs/>
          <w:szCs w:val="24"/>
        </w:rPr>
        <w:t>.)</w:t>
      </w:r>
      <w:r w:rsidRPr="008F469F">
        <w:rPr>
          <w:bCs/>
          <w:szCs w:val="24"/>
        </w:rPr>
        <w:t xml:space="preserve"> приказом Департамента энергетики и тарифов Ивановской области </w:t>
      </w:r>
      <w:r w:rsidR="00E246D9" w:rsidRPr="00E246D9">
        <w:rPr>
          <w:bCs/>
          <w:szCs w:val="24"/>
        </w:rPr>
        <w:t>от 16.10.2023 года №84-у</w:t>
      </w:r>
      <w:r w:rsidRPr="00B878D1">
        <w:rPr>
          <w:bCs/>
          <w:szCs w:val="24"/>
        </w:rPr>
        <w:t xml:space="preserve"> </w:t>
      </w:r>
      <w:r w:rsidRPr="008F469F">
        <w:rPr>
          <w:bCs/>
          <w:szCs w:val="24"/>
        </w:rPr>
        <w:t>открыт</w:t>
      </w:r>
      <w:r>
        <w:rPr>
          <w:bCs/>
          <w:szCs w:val="24"/>
        </w:rPr>
        <w:t>ы</w:t>
      </w:r>
      <w:r w:rsidRPr="008F469F">
        <w:rPr>
          <w:bCs/>
          <w:szCs w:val="24"/>
        </w:rPr>
        <w:t xml:space="preserve"> тарифн</w:t>
      </w:r>
      <w:r>
        <w:rPr>
          <w:bCs/>
          <w:szCs w:val="24"/>
        </w:rPr>
        <w:t>ы</w:t>
      </w:r>
      <w:r w:rsidRPr="008F469F">
        <w:rPr>
          <w:bCs/>
          <w:szCs w:val="24"/>
        </w:rPr>
        <w:t>е дел</w:t>
      </w:r>
      <w:r>
        <w:rPr>
          <w:bCs/>
          <w:szCs w:val="24"/>
        </w:rPr>
        <w:t>а</w:t>
      </w:r>
      <w:r w:rsidR="00E246D9">
        <w:rPr>
          <w:bCs/>
          <w:szCs w:val="24"/>
        </w:rPr>
        <w:t>:</w:t>
      </w:r>
    </w:p>
    <w:p w14:paraId="554EACD3" w14:textId="0DDEB6B5" w:rsidR="00E246D9" w:rsidRPr="00E246D9" w:rsidRDefault="001622B8" w:rsidP="00E246D9">
      <w:pPr>
        <w:pStyle w:val="24"/>
        <w:widowControl/>
        <w:tabs>
          <w:tab w:val="left" w:pos="851"/>
          <w:tab w:val="left" w:pos="993"/>
          <w:tab w:val="left" w:pos="1560"/>
        </w:tabs>
        <w:ind w:firstLine="709"/>
        <w:rPr>
          <w:bCs/>
          <w:szCs w:val="24"/>
        </w:rPr>
      </w:pPr>
      <w:r>
        <w:rPr>
          <w:bCs/>
          <w:szCs w:val="24"/>
        </w:rPr>
        <w:t xml:space="preserve"> </w:t>
      </w:r>
      <w:r w:rsidR="00E246D9" w:rsidRPr="00E246D9">
        <w:rPr>
          <w:bCs/>
          <w:szCs w:val="24"/>
        </w:rPr>
        <w:t xml:space="preserve">- о корректировке долгосрочных тарифов на услуги по передаче тепловой энергии </w:t>
      </w:r>
      <w:r w:rsidR="00E246D9">
        <w:rPr>
          <w:bCs/>
          <w:szCs w:val="24"/>
        </w:rPr>
        <w:br/>
      </w:r>
      <w:r w:rsidR="00E246D9" w:rsidRPr="00E246D9">
        <w:rPr>
          <w:bCs/>
          <w:szCs w:val="24"/>
        </w:rPr>
        <w:t xml:space="preserve">(г. Заволжск) на 2024–2025 годы, </w:t>
      </w:r>
    </w:p>
    <w:p w14:paraId="4648FB29" w14:textId="77777777" w:rsidR="00E246D9" w:rsidRPr="00E246D9" w:rsidRDefault="00E246D9" w:rsidP="00E246D9">
      <w:pPr>
        <w:pStyle w:val="24"/>
        <w:widowControl/>
        <w:tabs>
          <w:tab w:val="left" w:pos="851"/>
          <w:tab w:val="left" w:pos="993"/>
          <w:tab w:val="left" w:pos="1560"/>
        </w:tabs>
        <w:ind w:firstLine="709"/>
        <w:rPr>
          <w:bCs/>
          <w:szCs w:val="24"/>
        </w:rPr>
      </w:pPr>
      <w:r w:rsidRPr="00E246D9">
        <w:rPr>
          <w:bCs/>
          <w:szCs w:val="24"/>
        </w:rPr>
        <w:t xml:space="preserve">- об установлении тарифов на тепловую энергию (котельная с. Заречный, Заволжский </w:t>
      </w:r>
      <w:proofErr w:type="spellStart"/>
      <w:r w:rsidRPr="00E246D9">
        <w:rPr>
          <w:bCs/>
          <w:szCs w:val="24"/>
        </w:rPr>
        <w:t>м.р</w:t>
      </w:r>
      <w:proofErr w:type="spellEnd"/>
      <w:r w:rsidRPr="00E246D9">
        <w:rPr>
          <w:bCs/>
          <w:szCs w:val="24"/>
        </w:rPr>
        <w:t>.) на 2024 год,</w:t>
      </w:r>
    </w:p>
    <w:p w14:paraId="78D82BEF" w14:textId="77777777" w:rsidR="00E246D9" w:rsidRPr="00E246D9" w:rsidRDefault="00E246D9" w:rsidP="00E246D9">
      <w:pPr>
        <w:pStyle w:val="24"/>
        <w:widowControl/>
        <w:tabs>
          <w:tab w:val="left" w:pos="851"/>
          <w:tab w:val="left" w:pos="993"/>
          <w:tab w:val="left" w:pos="1560"/>
        </w:tabs>
        <w:ind w:firstLine="709"/>
        <w:rPr>
          <w:bCs/>
          <w:szCs w:val="24"/>
        </w:rPr>
      </w:pPr>
      <w:r w:rsidRPr="00E246D9">
        <w:rPr>
          <w:bCs/>
          <w:szCs w:val="24"/>
        </w:rPr>
        <w:t xml:space="preserve">- о корректировке долгосрочных тарифов на тепловую энергию (котельные </w:t>
      </w:r>
    </w:p>
    <w:p w14:paraId="181A5A13" w14:textId="77777777" w:rsidR="00E246D9" w:rsidRPr="00E246D9" w:rsidRDefault="00E246D9" w:rsidP="00E246D9">
      <w:pPr>
        <w:pStyle w:val="24"/>
        <w:widowControl/>
        <w:tabs>
          <w:tab w:val="left" w:pos="851"/>
          <w:tab w:val="left" w:pos="993"/>
          <w:tab w:val="left" w:pos="1560"/>
        </w:tabs>
        <w:ind w:firstLine="709"/>
        <w:rPr>
          <w:bCs/>
          <w:szCs w:val="24"/>
        </w:rPr>
      </w:pPr>
      <w:r w:rsidRPr="00E246D9">
        <w:rPr>
          <w:bCs/>
          <w:szCs w:val="24"/>
        </w:rPr>
        <w:t xml:space="preserve">с. Воздвиженье, с. </w:t>
      </w:r>
      <w:proofErr w:type="spellStart"/>
      <w:r w:rsidRPr="00E246D9">
        <w:rPr>
          <w:bCs/>
          <w:szCs w:val="24"/>
        </w:rPr>
        <w:t>Есиплево</w:t>
      </w:r>
      <w:proofErr w:type="spellEnd"/>
      <w:r w:rsidRPr="00E246D9">
        <w:rPr>
          <w:bCs/>
          <w:szCs w:val="24"/>
        </w:rPr>
        <w:t xml:space="preserve">, с. Курень, с. </w:t>
      </w:r>
      <w:proofErr w:type="spellStart"/>
      <w:r w:rsidRPr="00E246D9">
        <w:rPr>
          <w:bCs/>
          <w:szCs w:val="24"/>
        </w:rPr>
        <w:t>Колшево</w:t>
      </w:r>
      <w:proofErr w:type="spellEnd"/>
      <w:r w:rsidRPr="00E246D9">
        <w:rPr>
          <w:bCs/>
          <w:szCs w:val="24"/>
        </w:rPr>
        <w:t>) на 2024–2025 годы,</w:t>
      </w:r>
    </w:p>
    <w:p w14:paraId="45FE5442" w14:textId="77777777" w:rsidR="00E246D9" w:rsidRPr="00E246D9" w:rsidRDefault="00E246D9" w:rsidP="00E246D9">
      <w:pPr>
        <w:pStyle w:val="24"/>
        <w:widowControl/>
        <w:tabs>
          <w:tab w:val="left" w:pos="851"/>
          <w:tab w:val="left" w:pos="993"/>
          <w:tab w:val="left" w:pos="1560"/>
        </w:tabs>
        <w:ind w:firstLine="709"/>
        <w:rPr>
          <w:bCs/>
          <w:szCs w:val="24"/>
        </w:rPr>
      </w:pPr>
      <w:r w:rsidRPr="00E246D9">
        <w:rPr>
          <w:bCs/>
          <w:szCs w:val="24"/>
        </w:rPr>
        <w:t xml:space="preserve">- о корректировке долгосрочных тарифов на тепловую энергию (котельная </w:t>
      </w:r>
    </w:p>
    <w:p w14:paraId="48F33B26" w14:textId="77777777" w:rsidR="00E246D9" w:rsidRPr="00E246D9" w:rsidRDefault="00E246D9" w:rsidP="00E246D9">
      <w:pPr>
        <w:pStyle w:val="24"/>
        <w:widowControl/>
        <w:tabs>
          <w:tab w:val="left" w:pos="851"/>
          <w:tab w:val="left" w:pos="993"/>
          <w:tab w:val="left" w:pos="1560"/>
        </w:tabs>
        <w:ind w:firstLine="709"/>
        <w:rPr>
          <w:bCs/>
          <w:szCs w:val="24"/>
        </w:rPr>
      </w:pPr>
      <w:r w:rsidRPr="00E246D9">
        <w:rPr>
          <w:bCs/>
          <w:szCs w:val="24"/>
        </w:rPr>
        <w:t xml:space="preserve">с. </w:t>
      </w:r>
      <w:proofErr w:type="spellStart"/>
      <w:r w:rsidRPr="00E246D9">
        <w:rPr>
          <w:bCs/>
          <w:szCs w:val="24"/>
        </w:rPr>
        <w:t>Коротиха</w:t>
      </w:r>
      <w:proofErr w:type="spellEnd"/>
      <w:r w:rsidRPr="00E246D9">
        <w:rPr>
          <w:bCs/>
          <w:szCs w:val="24"/>
        </w:rPr>
        <w:t>) на 2024–2025 годы,</w:t>
      </w:r>
    </w:p>
    <w:p w14:paraId="3AEC923C" w14:textId="3630EC1C" w:rsidR="00E246D9" w:rsidRDefault="00E246D9" w:rsidP="00E246D9">
      <w:pPr>
        <w:pStyle w:val="24"/>
        <w:widowControl/>
        <w:tabs>
          <w:tab w:val="left" w:pos="851"/>
          <w:tab w:val="left" w:pos="993"/>
          <w:tab w:val="left" w:pos="1560"/>
        </w:tabs>
        <w:ind w:firstLine="709"/>
        <w:rPr>
          <w:bCs/>
          <w:szCs w:val="24"/>
        </w:rPr>
      </w:pPr>
      <w:r w:rsidRPr="00E246D9">
        <w:rPr>
          <w:bCs/>
          <w:szCs w:val="24"/>
        </w:rPr>
        <w:t xml:space="preserve">- об установлении долгосрочных тарифов на теплоноситель (котельные с. Воздвиженье, с. </w:t>
      </w:r>
      <w:proofErr w:type="spellStart"/>
      <w:r w:rsidRPr="00E246D9">
        <w:rPr>
          <w:bCs/>
          <w:szCs w:val="24"/>
        </w:rPr>
        <w:t>Есиплево</w:t>
      </w:r>
      <w:proofErr w:type="spellEnd"/>
      <w:r w:rsidRPr="00E246D9">
        <w:rPr>
          <w:bCs/>
          <w:szCs w:val="24"/>
        </w:rPr>
        <w:t xml:space="preserve">, с. Курень, с. </w:t>
      </w:r>
      <w:proofErr w:type="spellStart"/>
      <w:r w:rsidRPr="00E246D9">
        <w:rPr>
          <w:bCs/>
          <w:szCs w:val="24"/>
        </w:rPr>
        <w:t>Колшево</w:t>
      </w:r>
      <w:proofErr w:type="spellEnd"/>
      <w:r w:rsidRPr="00E246D9">
        <w:rPr>
          <w:bCs/>
          <w:szCs w:val="24"/>
        </w:rPr>
        <w:t xml:space="preserve">, д. </w:t>
      </w:r>
      <w:proofErr w:type="spellStart"/>
      <w:r w:rsidRPr="00E246D9">
        <w:rPr>
          <w:bCs/>
          <w:szCs w:val="24"/>
        </w:rPr>
        <w:t>Коротиха</w:t>
      </w:r>
      <w:proofErr w:type="spellEnd"/>
      <w:r w:rsidRPr="00E246D9">
        <w:rPr>
          <w:bCs/>
          <w:szCs w:val="24"/>
        </w:rPr>
        <w:t>) на 2023–2025 годы.</w:t>
      </w:r>
    </w:p>
    <w:p w14:paraId="09941B0B" w14:textId="4AA621C7" w:rsidR="001622B8" w:rsidRPr="007257AC" w:rsidRDefault="00433532" w:rsidP="001622B8">
      <w:pPr>
        <w:pStyle w:val="24"/>
        <w:widowControl/>
        <w:tabs>
          <w:tab w:val="left" w:pos="851"/>
          <w:tab w:val="left" w:pos="993"/>
          <w:tab w:val="left" w:pos="1560"/>
        </w:tabs>
        <w:ind w:firstLine="709"/>
        <w:rPr>
          <w:bCs/>
          <w:szCs w:val="24"/>
        </w:rPr>
      </w:pPr>
      <w:r>
        <w:rPr>
          <w:bCs/>
          <w:szCs w:val="24"/>
        </w:rPr>
        <w:t>М</w:t>
      </w:r>
      <w:r w:rsidR="001622B8" w:rsidRPr="007257AC">
        <w:rPr>
          <w:bCs/>
          <w:szCs w:val="24"/>
        </w:rPr>
        <w:t>етод</w:t>
      </w:r>
      <w:r>
        <w:rPr>
          <w:bCs/>
          <w:szCs w:val="24"/>
        </w:rPr>
        <w:t>ы</w:t>
      </w:r>
      <w:r w:rsidR="001622B8" w:rsidRPr="007257AC">
        <w:rPr>
          <w:bCs/>
          <w:szCs w:val="24"/>
        </w:rPr>
        <w:t xml:space="preserve"> регулирования определены:</w:t>
      </w:r>
    </w:p>
    <w:tbl>
      <w:tblPr>
        <w:tblStyle w:val="af1"/>
        <w:tblW w:w="0" w:type="auto"/>
        <w:tblLook w:val="04A0" w:firstRow="1" w:lastRow="0" w:firstColumn="1" w:lastColumn="0" w:noHBand="0" w:noVBand="1"/>
      </w:tblPr>
      <w:tblGrid>
        <w:gridCol w:w="3326"/>
        <w:gridCol w:w="2452"/>
        <w:gridCol w:w="1675"/>
        <w:gridCol w:w="2968"/>
      </w:tblGrid>
      <w:tr w:rsidR="00A82B86" w:rsidRPr="007257AC" w14:paraId="2D32FB76" w14:textId="3B9843A8" w:rsidTr="00A82B86">
        <w:tc>
          <w:tcPr>
            <w:tcW w:w="3326" w:type="dxa"/>
            <w:vAlign w:val="center"/>
          </w:tcPr>
          <w:p w14:paraId="11DE330A" w14:textId="77777777" w:rsidR="00A82B86" w:rsidRPr="007257AC" w:rsidRDefault="00A82B86" w:rsidP="00A82B86">
            <w:pPr>
              <w:pStyle w:val="24"/>
              <w:widowControl/>
              <w:tabs>
                <w:tab w:val="left" w:pos="851"/>
                <w:tab w:val="left" w:pos="993"/>
                <w:tab w:val="left" w:pos="1560"/>
              </w:tabs>
              <w:ind w:firstLine="0"/>
              <w:jc w:val="center"/>
              <w:rPr>
                <w:bCs/>
                <w:szCs w:val="24"/>
              </w:rPr>
            </w:pPr>
            <w:r w:rsidRPr="007257AC">
              <w:rPr>
                <w:bCs/>
                <w:szCs w:val="24"/>
              </w:rPr>
              <w:t>Вид тарифа</w:t>
            </w:r>
          </w:p>
        </w:tc>
        <w:tc>
          <w:tcPr>
            <w:tcW w:w="2452" w:type="dxa"/>
            <w:vAlign w:val="center"/>
          </w:tcPr>
          <w:p w14:paraId="1458C966" w14:textId="77777777" w:rsidR="00A82B86" w:rsidRPr="007257AC" w:rsidRDefault="00A82B86" w:rsidP="00A82B86">
            <w:pPr>
              <w:pStyle w:val="24"/>
              <w:widowControl/>
              <w:tabs>
                <w:tab w:val="left" w:pos="851"/>
                <w:tab w:val="left" w:pos="993"/>
                <w:tab w:val="left" w:pos="1560"/>
              </w:tabs>
              <w:ind w:firstLine="0"/>
              <w:jc w:val="center"/>
              <w:rPr>
                <w:bCs/>
                <w:szCs w:val="24"/>
              </w:rPr>
            </w:pPr>
            <w:r w:rsidRPr="007257AC">
              <w:rPr>
                <w:bCs/>
                <w:szCs w:val="24"/>
              </w:rPr>
              <w:t>Метод регулирования</w:t>
            </w:r>
          </w:p>
        </w:tc>
        <w:tc>
          <w:tcPr>
            <w:tcW w:w="1675" w:type="dxa"/>
            <w:vAlign w:val="center"/>
          </w:tcPr>
          <w:p w14:paraId="4627906F" w14:textId="71062A25" w:rsidR="00A82B86" w:rsidRDefault="00A82B86" w:rsidP="00A82B86">
            <w:pPr>
              <w:pStyle w:val="24"/>
              <w:widowControl/>
              <w:tabs>
                <w:tab w:val="left" w:pos="851"/>
                <w:tab w:val="left" w:pos="993"/>
                <w:tab w:val="left" w:pos="1560"/>
              </w:tabs>
              <w:ind w:firstLine="0"/>
              <w:jc w:val="center"/>
              <w:rPr>
                <w:bCs/>
                <w:szCs w:val="24"/>
              </w:rPr>
            </w:pPr>
            <w:r>
              <w:rPr>
                <w:bCs/>
                <w:szCs w:val="24"/>
              </w:rPr>
              <w:t>Базовый период</w:t>
            </w:r>
          </w:p>
        </w:tc>
        <w:tc>
          <w:tcPr>
            <w:tcW w:w="2968" w:type="dxa"/>
            <w:vAlign w:val="center"/>
          </w:tcPr>
          <w:p w14:paraId="79EB7615" w14:textId="51F875C8" w:rsidR="00A82B86" w:rsidRDefault="00A82B86" w:rsidP="00A82B86">
            <w:pPr>
              <w:pStyle w:val="24"/>
              <w:widowControl/>
              <w:tabs>
                <w:tab w:val="left" w:pos="851"/>
                <w:tab w:val="left" w:pos="993"/>
                <w:tab w:val="left" w:pos="1560"/>
              </w:tabs>
              <w:ind w:firstLine="0"/>
              <w:jc w:val="center"/>
              <w:rPr>
                <w:bCs/>
                <w:szCs w:val="24"/>
              </w:rPr>
            </w:pPr>
            <w:r>
              <w:rPr>
                <w:bCs/>
                <w:szCs w:val="24"/>
              </w:rPr>
              <w:t>Приказ</w:t>
            </w:r>
          </w:p>
          <w:p w14:paraId="5B685AF2" w14:textId="7120E1B4" w:rsidR="00A82B86" w:rsidRPr="007257AC" w:rsidRDefault="00A82B86" w:rsidP="00A82B86">
            <w:pPr>
              <w:pStyle w:val="24"/>
              <w:widowControl/>
              <w:tabs>
                <w:tab w:val="left" w:pos="851"/>
                <w:tab w:val="left" w:pos="993"/>
                <w:tab w:val="left" w:pos="1560"/>
              </w:tabs>
              <w:ind w:firstLine="0"/>
              <w:jc w:val="center"/>
              <w:rPr>
                <w:bCs/>
                <w:szCs w:val="24"/>
              </w:rPr>
            </w:pPr>
            <w:proofErr w:type="spellStart"/>
            <w:r>
              <w:rPr>
                <w:bCs/>
                <w:szCs w:val="24"/>
              </w:rPr>
              <w:t>ДЭиТ</w:t>
            </w:r>
            <w:proofErr w:type="spellEnd"/>
            <w:r>
              <w:rPr>
                <w:bCs/>
                <w:szCs w:val="24"/>
              </w:rPr>
              <w:t xml:space="preserve"> Ив. обл.</w:t>
            </w:r>
          </w:p>
        </w:tc>
      </w:tr>
      <w:tr w:rsidR="00A82B86" w14:paraId="295122D6" w14:textId="4D75EABA" w:rsidTr="00A82B86">
        <w:tc>
          <w:tcPr>
            <w:tcW w:w="3326" w:type="dxa"/>
            <w:vAlign w:val="center"/>
          </w:tcPr>
          <w:p w14:paraId="17E5BA8E" w14:textId="77777777" w:rsidR="00A82B86" w:rsidRDefault="00A82B86" w:rsidP="00A82B86">
            <w:pPr>
              <w:pStyle w:val="24"/>
              <w:widowControl/>
              <w:tabs>
                <w:tab w:val="left" w:pos="851"/>
                <w:tab w:val="left" w:pos="993"/>
                <w:tab w:val="left" w:pos="1560"/>
              </w:tabs>
              <w:ind w:firstLine="0"/>
              <w:jc w:val="left"/>
              <w:rPr>
                <w:bCs/>
                <w:szCs w:val="24"/>
              </w:rPr>
            </w:pPr>
            <w:r>
              <w:t>Долгосрочные т</w:t>
            </w:r>
            <w:r w:rsidRPr="00B97473">
              <w:t>ариф</w:t>
            </w:r>
            <w:r>
              <w:t>ы</w:t>
            </w:r>
            <w:r w:rsidRPr="00B97473">
              <w:t xml:space="preserve"> на услуги по передаче тепловой энергии, оказываемые МБУ «Волга» (</w:t>
            </w:r>
            <w:r>
              <w:t>г. Заволжск), на 2023–2025 годы</w:t>
            </w:r>
          </w:p>
        </w:tc>
        <w:tc>
          <w:tcPr>
            <w:tcW w:w="2452" w:type="dxa"/>
            <w:vAlign w:val="center"/>
          </w:tcPr>
          <w:p w14:paraId="6332A782" w14:textId="77777777" w:rsidR="00A82B86" w:rsidRDefault="00A82B86" w:rsidP="00A82B86">
            <w:pPr>
              <w:pStyle w:val="24"/>
              <w:widowControl/>
              <w:tabs>
                <w:tab w:val="left" w:pos="851"/>
                <w:tab w:val="left" w:pos="993"/>
                <w:tab w:val="left" w:pos="1560"/>
              </w:tabs>
              <w:ind w:firstLine="0"/>
              <w:jc w:val="center"/>
              <w:rPr>
                <w:bCs/>
                <w:szCs w:val="24"/>
              </w:rPr>
            </w:pPr>
            <w:r>
              <w:rPr>
                <w:bCs/>
                <w:szCs w:val="24"/>
              </w:rPr>
              <w:t>Метод индексации установленных тарифов</w:t>
            </w:r>
          </w:p>
        </w:tc>
        <w:tc>
          <w:tcPr>
            <w:tcW w:w="1675" w:type="dxa"/>
            <w:vAlign w:val="center"/>
          </w:tcPr>
          <w:p w14:paraId="0D0D55E7" w14:textId="45585251" w:rsidR="00A82B86" w:rsidRPr="00A82B86" w:rsidRDefault="00A82B86" w:rsidP="00A82B86">
            <w:pPr>
              <w:pStyle w:val="24"/>
              <w:widowControl/>
              <w:tabs>
                <w:tab w:val="left" w:pos="851"/>
                <w:tab w:val="left" w:pos="993"/>
                <w:tab w:val="left" w:pos="1560"/>
              </w:tabs>
              <w:ind w:firstLine="0"/>
              <w:jc w:val="center"/>
              <w:rPr>
                <w:bCs/>
                <w:szCs w:val="24"/>
              </w:rPr>
            </w:pPr>
            <w:r>
              <w:rPr>
                <w:bCs/>
                <w:szCs w:val="24"/>
              </w:rPr>
              <w:t>2023 год</w:t>
            </w:r>
          </w:p>
        </w:tc>
        <w:tc>
          <w:tcPr>
            <w:tcW w:w="2968" w:type="dxa"/>
            <w:vAlign w:val="center"/>
          </w:tcPr>
          <w:p w14:paraId="3FBAC23A" w14:textId="76DCBB60" w:rsidR="00A82B86" w:rsidRDefault="00A82B86" w:rsidP="00A82B86">
            <w:pPr>
              <w:pStyle w:val="24"/>
              <w:widowControl/>
              <w:tabs>
                <w:tab w:val="left" w:pos="851"/>
                <w:tab w:val="left" w:pos="993"/>
                <w:tab w:val="left" w:pos="1560"/>
              </w:tabs>
              <w:ind w:firstLine="0"/>
              <w:jc w:val="center"/>
              <w:rPr>
                <w:bCs/>
                <w:szCs w:val="24"/>
              </w:rPr>
            </w:pPr>
            <w:r w:rsidRPr="00A82B86">
              <w:rPr>
                <w:bCs/>
                <w:szCs w:val="24"/>
              </w:rPr>
              <w:t>от 29.08.2023 №60-у</w:t>
            </w:r>
          </w:p>
        </w:tc>
      </w:tr>
      <w:tr w:rsidR="00A82B86" w14:paraId="4123E204" w14:textId="7ABA110B" w:rsidTr="00A82B86">
        <w:tc>
          <w:tcPr>
            <w:tcW w:w="3326" w:type="dxa"/>
            <w:vAlign w:val="center"/>
          </w:tcPr>
          <w:p w14:paraId="28B221D8" w14:textId="424F0F57" w:rsidR="00A82B86" w:rsidRDefault="00A82B86" w:rsidP="00A82B86">
            <w:pPr>
              <w:pStyle w:val="24"/>
              <w:widowControl/>
              <w:tabs>
                <w:tab w:val="left" w:pos="851"/>
                <w:tab w:val="left" w:pos="993"/>
                <w:tab w:val="left" w:pos="1560"/>
              </w:tabs>
              <w:ind w:firstLine="0"/>
              <w:jc w:val="left"/>
              <w:rPr>
                <w:bCs/>
                <w:szCs w:val="24"/>
              </w:rPr>
            </w:pPr>
            <w:r>
              <w:t>Тарифы</w:t>
            </w:r>
            <w:r w:rsidRPr="00B97473">
              <w:t xml:space="preserve"> на тепловую энергию (котельная с. Заречный</w:t>
            </w:r>
            <w:r>
              <w:t xml:space="preserve">, Заволжский </w:t>
            </w:r>
            <w:proofErr w:type="spellStart"/>
            <w:r>
              <w:t>м.р</w:t>
            </w:r>
            <w:proofErr w:type="spellEnd"/>
            <w:r>
              <w:t>.) на 2024 год</w:t>
            </w:r>
          </w:p>
        </w:tc>
        <w:tc>
          <w:tcPr>
            <w:tcW w:w="2452" w:type="dxa"/>
            <w:vAlign w:val="center"/>
          </w:tcPr>
          <w:p w14:paraId="54C9147D" w14:textId="77777777" w:rsidR="00A82B86" w:rsidRDefault="00A82B86" w:rsidP="00A82B86">
            <w:pPr>
              <w:pStyle w:val="24"/>
              <w:widowControl/>
              <w:tabs>
                <w:tab w:val="left" w:pos="851"/>
                <w:tab w:val="left" w:pos="993"/>
                <w:tab w:val="left" w:pos="1560"/>
              </w:tabs>
              <w:ind w:firstLine="0"/>
              <w:jc w:val="center"/>
              <w:rPr>
                <w:bCs/>
                <w:szCs w:val="24"/>
              </w:rPr>
            </w:pPr>
            <w:r>
              <w:rPr>
                <w:bCs/>
                <w:szCs w:val="24"/>
              </w:rPr>
              <w:t>Метод экономически-обоснованных расходов (затрат)</w:t>
            </w:r>
          </w:p>
        </w:tc>
        <w:tc>
          <w:tcPr>
            <w:tcW w:w="1675" w:type="dxa"/>
            <w:vAlign w:val="center"/>
          </w:tcPr>
          <w:p w14:paraId="03DB9ABF" w14:textId="361B577F" w:rsidR="00A82B86" w:rsidRPr="00F673A8" w:rsidRDefault="00A82B86" w:rsidP="00A82B86">
            <w:pPr>
              <w:pStyle w:val="24"/>
              <w:widowControl/>
              <w:tabs>
                <w:tab w:val="left" w:pos="851"/>
                <w:tab w:val="left" w:pos="993"/>
                <w:tab w:val="left" w:pos="1560"/>
              </w:tabs>
              <w:ind w:firstLine="0"/>
              <w:jc w:val="center"/>
              <w:rPr>
                <w:bCs/>
                <w:szCs w:val="24"/>
              </w:rPr>
            </w:pPr>
            <w:r>
              <w:rPr>
                <w:bCs/>
                <w:szCs w:val="24"/>
              </w:rPr>
              <w:t>-</w:t>
            </w:r>
          </w:p>
        </w:tc>
        <w:tc>
          <w:tcPr>
            <w:tcW w:w="2968" w:type="dxa"/>
            <w:vAlign w:val="center"/>
          </w:tcPr>
          <w:p w14:paraId="4F2CDB5D" w14:textId="43CB60E8" w:rsidR="00A82B86" w:rsidRDefault="00A82B86" w:rsidP="00A82B86">
            <w:pPr>
              <w:pStyle w:val="24"/>
              <w:widowControl/>
              <w:tabs>
                <w:tab w:val="left" w:pos="851"/>
                <w:tab w:val="left" w:pos="993"/>
                <w:tab w:val="left" w:pos="1560"/>
              </w:tabs>
              <w:ind w:firstLine="0"/>
              <w:jc w:val="center"/>
              <w:rPr>
                <w:bCs/>
                <w:szCs w:val="24"/>
              </w:rPr>
            </w:pPr>
            <w:r w:rsidRPr="00F673A8">
              <w:rPr>
                <w:bCs/>
                <w:szCs w:val="24"/>
              </w:rPr>
              <w:t>от 16.10.2023 №84-у</w:t>
            </w:r>
          </w:p>
        </w:tc>
      </w:tr>
      <w:tr w:rsidR="00A82B86" w14:paraId="2F3B2193" w14:textId="06E86F1B" w:rsidTr="00A82B86">
        <w:tc>
          <w:tcPr>
            <w:tcW w:w="3326" w:type="dxa"/>
            <w:vAlign w:val="center"/>
          </w:tcPr>
          <w:p w14:paraId="18A28ECB" w14:textId="77777777" w:rsidR="00A82B86" w:rsidRDefault="00A82B86" w:rsidP="00A82B86">
            <w:pPr>
              <w:pStyle w:val="24"/>
              <w:widowControl/>
              <w:tabs>
                <w:tab w:val="left" w:pos="851"/>
                <w:tab w:val="left" w:pos="993"/>
                <w:tab w:val="left" w:pos="1560"/>
              </w:tabs>
              <w:ind w:firstLine="0"/>
              <w:jc w:val="left"/>
              <w:rPr>
                <w:bCs/>
                <w:szCs w:val="24"/>
              </w:rPr>
            </w:pPr>
            <w:r>
              <w:t>До</w:t>
            </w:r>
            <w:r w:rsidRPr="00B97473">
              <w:t>лгосрочны</w:t>
            </w:r>
            <w:r>
              <w:t>е</w:t>
            </w:r>
            <w:r w:rsidRPr="00B97473">
              <w:t xml:space="preserve"> тариф</w:t>
            </w:r>
            <w:r>
              <w:t>ы</w:t>
            </w:r>
            <w:r w:rsidRPr="00B97473">
              <w:t xml:space="preserve"> на тепловую энергию (котельные с. Воздвиженье, с. </w:t>
            </w:r>
            <w:proofErr w:type="spellStart"/>
            <w:r w:rsidRPr="00B97473">
              <w:t>Есиплево</w:t>
            </w:r>
            <w:proofErr w:type="spellEnd"/>
            <w:r w:rsidRPr="00B97473">
              <w:t xml:space="preserve">, с. Курень, с. </w:t>
            </w:r>
            <w:proofErr w:type="spellStart"/>
            <w:r w:rsidRPr="00B97473">
              <w:t>Колшево</w:t>
            </w:r>
            <w:proofErr w:type="spellEnd"/>
            <w:r w:rsidRPr="00B97473">
              <w:t>) на 2023–2025 годы</w:t>
            </w:r>
          </w:p>
        </w:tc>
        <w:tc>
          <w:tcPr>
            <w:tcW w:w="2452" w:type="dxa"/>
            <w:vAlign w:val="center"/>
          </w:tcPr>
          <w:p w14:paraId="2F4CC555" w14:textId="77777777" w:rsidR="00A82B86" w:rsidRDefault="00A82B86" w:rsidP="00A82B86">
            <w:pPr>
              <w:pStyle w:val="24"/>
              <w:widowControl/>
              <w:tabs>
                <w:tab w:val="left" w:pos="851"/>
                <w:tab w:val="left" w:pos="993"/>
                <w:tab w:val="left" w:pos="1560"/>
              </w:tabs>
              <w:ind w:firstLine="0"/>
              <w:jc w:val="center"/>
              <w:rPr>
                <w:bCs/>
                <w:szCs w:val="24"/>
              </w:rPr>
            </w:pPr>
            <w:r w:rsidRPr="00E36340">
              <w:rPr>
                <w:bCs/>
                <w:szCs w:val="24"/>
              </w:rPr>
              <w:t>Метод индексации установленных тарифов</w:t>
            </w:r>
          </w:p>
        </w:tc>
        <w:tc>
          <w:tcPr>
            <w:tcW w:w="1675" w:type="dxa"/>
            <w:vAlign w:val="center"/>
          </w:tcPr>
          <w:p w14:paraId="295DE541" w14:textId="52A3F1D3" w:rsidR="00A82B86" w:rsidRPr="00A82B86" w:rsidRDefault="00A82B86" w:rsidP="00A82B86">
            <w:pPr>
              <w:pStyle w:val="24"/>
              <w:widowControl/>
              <w:tabs>
                <w:tab w:val="left" w:pos="851"/>
                <w:tab w:val="left" w:pos="993"/>
                <w:tab w:val="left" w:pos="1560"/>
              </w:tabs>
              <w:ind w:firstLine="0"/>
              <w:jc w:val="center"/>
              <w:rPr>
                <w:bCs/>
                <w:szCs w:val="24"/>
              </w:rPr>
            </w:pPr>
            <w:r>
              <w:rPr>
                <w:bCs/>
                <w:szCs w:val="24"/>
              </w:rPr>
              <w:t>2023 год</w:t>
            </w:r>
          </w:p>
        </w:tc>
        <w:tc>
          <w:tcPr>
            <w:tcW w:w="2968" w:type="dxa"/>
            <w:vAlign w:val="center"/>
          </w:tcPr>
          <w:p w14:paraId="1DFB1D00" w14:textId="1ACC441E" w:rsidR="00A82B86" w:rsidRPr="00E36340" w:rsidRDefault="00A82B86" w:rsidP="00A82B86">
            <w:pPr>
              <w:pStyle w:val="24"/>
              <w:widowControl/>
              <w:tabs>
                <w:tab w:val="left" w:pos="851"/>
                <w:tab w:val="left" w:pos="993"/>
                <w:tab w:val="left" w:pos="1560"/>
              </w:tabs>
              <w:ind w:firstLine="0"/>
              <w:jc w:val="center"/>
              <w:rPr>
                <w:bCs/>
                <w:szCs w:val="24"/>
              </w:rPr>
            </w:pPr>
            <w:r w:rsidRPr="00A82B86">
              <w:rPr>
                <w:bCs/>
                <w:szCs w:val="24"/>
              </w:rPr>
              <w:t>от 29.08.2023 №60-у</w:t>
            </w:r>
          </w:p>
        </w:tc>
      </w:tr>
      <w:tr w:rsidR="00A82B86" w14:paraId="47931191" w14:textId="459459B3" w:rsidTr="00A82B86">
        <w:tc>
          <w:tcPr>
            <w:tcW w:w="3326" w:type="dxa"/>
            <w:vAlign w:val="center"/>
          </w:tcPr>
          <w:p w14:paraId="0A83DA20" w14:textId="77777777" w:rsidR="00A82B86" w:rsidRDefault="00A82B86" w:rsidP="00A82B86">
            <w:pPr>
              <w:pStyle w:val="24"/>
              <w:widowControl/>
              <w:tabs>
                <w:tab w:val="left" w:pos="851"/>
                <w:tab w:val="left" w:pos="993"/>
                <w:tab w:val="left" w:pos="1560"/>
              </w:tabs>
              <w:ind w:firstLine="0"/>
              <w:jc w:val="left"/>
              <w:rPr>
                <w:bCs/>
                <w:szCs w:val="24"/>
              </w:rPr>
            </w:pPr>
            <w:r>
              <w:t>Д</w:t>
            </w:r>
            <w:r w:rsidRPr="00B97473">
              <w:t>олгосрочны</w:t>
            </w:r>
            <w:r>
              <w:t>е</w:t>
            </w:r>
            <w:r w:rsidRPr="00B97473">
              <w:t xml:space="preserve"> тариф</w:t>
            </w:r>
            <w:r>
              <w:t>ы</w:t>
            </w:r>
            <w:r w:rsidRPr="00B97473">
              <w:t xml:space="preserve"> на тепловую энергию (котельная с. </w:t>
            </w:r>
            <w:proofErr w:type="spellStart"/>
            <w:r w:rsidRPr="00B97473">
              <w:t>Коротиха</w:t>
            </w:r>
            <w:proofErr w:type="spellEnd"/>
            <w:r w:rsidRPr="00B97473">
              <w:t xml:space="preserve">) на 2023–2025 </w:t>
            </w:r>
            <w:r w:rsidRPr="00B97473">
              <w:lastRenderedPageBreak/>
              <w:t>годы</w:t>
            </w:r>
          </w:p>
        </w:tc>
        <w:tc>
          <w:tcPr>
            <w:tcW w:w="2452" w:type="dxa"/>
            <w:vAlign w:val="center"/>
          </w:tcPr>
          <w:p w14:paraId="7F53A94E" w14:textId="77777777" w:rsidR="00A82B86" w:rsidRDefault="00A82B86" w:rsidP="00A82B86">
            <w:pPr>
              <w:pStyle w:val="24"/>
              <w:widowControl/>
              <w:tabs>
                <w:tab w:val="left" w:pos="851"/>
                <w:tab w:val="left" w:pos="993"/>
                <w:tab w:val="left" w:pos="1560"/>
              </w:tabs>
              <w:ind w:firstLine="0"/>
              <w:jc w:val="center"/>
              <w:rPr>
                <w:bCs/>
                <w:szCs w:val="24"/>
              </w:rPr>
            </w:pPr>
            <w:r w:rsidRPr="00E36340">
              <w:rPr>
                <w:bCs/>
                <w:szCs w:val="24"/>
              </w:rPr>
              <w:lastRenderedPageBreak/>
              <w:t>Метод индексации установленных тарифов</w:t>
            </w:r>
          </w:p>
        </w:tc>
        <w:tc>
          <w:tcPr>
            <w:tcW w:w="1675" w:type="dxa"/>
            <w:vAlign w:val="center"/>
          </w:tcPr>
          <w:p w14:paraId="6F2319E3" w14:textId="192185EB" w:rsidR="00A82B86" w:rsidRPr="00A82B86" w:rsidRDefault="00A82B86" w:rsidP="00A82B86">
            <w:pPr>
              <w:pStyle w:val="24"/>
              <w:widowControl/>
              <w:tabs>
                <w:tab w:val="left" w:pos="851"/>
                <w:tab w:val="left" w:pos="993"/>
                <w:tab w:val="left" w:pos="1560"/>
              </w:tabs>
              <w:ind w:firstLine="0"/>
              <w:jc w:val="center"/>
              <w:rPr>
                <w:bCs/>
                <w:szCs w:val="24"/>
              </w:rPr>
            </w:pPr>
            <w:r>
              <w:rPr>
                <w:bCs/>
                <w:szCs w:val="24"/>
              </w:rPr>
              <w:t>2023 год</w:t>
            </w:r>
          </w:p>
        </w:tc>
        <w:tc>
          <w:tcPr>
            <w:tcW w:w="2968" w:type="dxa"/>
            <w:vAlign w:val="center"/>
          </w:tcPr>
          <w:p w14:paraId="6741F38E" w14:textId="1230A47D" w:rsidR="00A82B86" w:rsidRPr="00E36340" w:rsidRDefault="00A82B86" w:rsidP="00A82B86">
            <w:pPr>
              <w:pStyle w:val="24"/>
              <w:widowControl/>
              <w:tabs>
                <w:tab w:val="left" w:pos="851"/>
                <w:tab w:val="left" w:pos="993"/>
                <w:tab w:val="left" w:pos="1560"/>
              </w:tabs>
              <w:ind w:firstLine="0"/>
              <w:jc w:val="center"/>
              <w:rPr>
                <w:bCs/>
                <w:szCs w:val="24"/>
              </w:rPr>
            </w:pPr>
            <w:r w:rsidRPr="00A82B86">
              <w:rPr>
                <w:bCs/>
                <w:szCs w:val="24"/>
              </w:rPr>
              <w:t>от 29.08.2023 №60-у</w:t>
            </w:r>
          </w:p>
        </w:tc>
      </w:tr>
      <w:tr w:rsidR="00A82B86" w14:paraId="0B5EB07C" w14:textId="68296C05" w:rsidTr="00A82B86">
        <w:tc>
          <w:tcPr>
            <w:tcW w:w="3326" w:type="dxa"/>
            <w:vAlign w:val="center"/>
          </w:tcPr>
          <w:p w14:paraId="7015C7CE" w14:textId="01C22970" w:rsidR="00A82B86" w:rsidRDefault="00A82B86" w:rsidP="00A82B86">
            <w:pPr>
              <w:pStyle w:val="24"/>
              <w:widowControl/>
              <w:tabs>
                <w:tab w:val="left" w:pos="851"/>
                <w:tab w:val="left" w:pos="993"/>
                <w:tab w:val="left" w:pos="1560"/>
              </w:tabs>
              <w:ind w:firstLine="0"/>
              <w:jc w:val="left"/>
            </w:pPr>
            <w:r>
              <w:t xml:space="preserve">Долгосрочные тарифы на теплоноситель (котельные </w:t>
            </w:r>
            <w:r>
              <w:br/>
              <w:t xml:space="preserve">с. Воздвиженье, с. </w:t>
            </w:r>
            <w:proofErr w:type="spellStart"/>
            <w:r>
              <w:t>Есиплево</w:t>
            </w:r>
            <w:proofErr w:type="spellEnd"/>
            <w:r>
              <w:t xml:space="preserve">, с. Курень, с. </w:t>
            </w:r>
            <w:proofErr w:type="spellStart"/>
            <w:r>
              <w:t>Колшево</w:t>
            </w:r>
            <w:proofErr w:type="spellEnd"/>
            <w:r>
              <w:t xml:space="preserve">, </w:t>
            </w:r>
            <w:r>
              <w:br/>
              <w:t xml:space="preserve">д. </w:t>
            </w:r>
            <w:proofErr w:type="spellStart"/>
            <w:r>
              <w:t>Коротиха</w:t>
            </w:r>
            <w:proofErr w:type="spellEnd"/>
            <w:r>
              <w:t>) на 2023–2025 годы.</w:t>
            </w:r>
          </w:p>
        </w:tc>
        <w:tc>
          <w:tcPr>
            <w:tcW w:w="2452" w:type="dxa"/>
            <w:vAlign w:val="center"/>
          </w:tcPr>
          <w:p w14:paraId="0E9F2BC4" w14:textId="77777777" w:rsidR="00A82B86" w:rsidRPr="00E36340" w:rsidRDefault="00A82B86" w:rsidP="00A82B86">
            <w:pPr>
              <w:pStyle w:val="24"/>
              <w:widowControl/>
              <w:tabs>
                <w:tab w:val="left" w:pos="851"/>
                <w:tab w:val="left" w:pos="993"/>
                <w:tab w:val="left" w:pos="1560"/>
              </w:tabs>
              <w:ind w:firstLine="0"/>
              <w:jc w:val="center"/>
              <w:rPr>
                <w:bCs/>
                <w:szCs w:val="24"/>
              </w:rPr>
            </w:pPr>
            <w:r w:rsidRPr="00E36340">
              <w:rPr>
                <w:bCs/>
                <w:szCs w:val="24"/>
              </w:rPr>
              <w:t>Метод индексации установленных тарифов</w:t>
            </w:r>
          </w:p>
        </w:tc>
        <w:tc>
          <w:tcPr>
            <w:tcW w:w="1675" w:type="dxa"/>
            <w:vAlign w:val="center"/>
          </w:tcPr>
          <w:p w14:paraId="4641649D" w14:textId="683B584A" w:rsidR="00A82B86" w:rsidRPr="00F673A8" w:rsidRDefault="00A82B86" w:rsidP="00A82B86">
            <w:pPr>
              <w:pStyle w:val="24"/>
              <w:widowControl/>
              <w:tabs>
                <w:tab w:val="left" w:pos="851"/>
                <w:tab w:val="left" w:pos="993"/>
                <w:tab w:val="left" w:pos="1560"/>
              </w:tabs>
              <w:ind w:firstLine="0"/>
              <w:jc w:val="center"/>
              <w:rPr>
                <w:bCs/>
                <w:szCs w:val="24"/>
              </w:rPr>
            </w:pPr>
            <w:r>
              <w:rPr>
                <w:bCs/>
                <w:szCs w:val="24"/>
              </w:rPr>
              <w:t>2023 год</w:t>
            </w:r>
          </w:p>
        </w:tc>
        <w:tc>
          <w:tcPr>
            <w:tcW w:w="2968" w:type="dxa"/>
            <w:vAlign w:val="center"/>
          </w:tcPr>
          <w:p w14:paraId="1821E911" w14:textId="6C5189A8" w:rsidR="00A82B86" w:rsidRPr="00E36340" w:rsidRDefault="00A82B86" w:rsidP="00A82B86">
            <w:pPr>
              <w:pStyle w:val="24"/>
              <w:widowControl/>
              <w:tabs>
                <w:tab w:val="left" w:pos="851"/>
                <w:tab w:val="left" w:pos="993"/>
                <w:tab w:val="left" w:pos="1560"/>
              </w:tabs>
              <w:ind w:firstLine="0"/>
              <w:jc w:val="center"/>
              <w:rPr>
                <w:bCs/>
                <w:szCs w:val="24"/>
              </w:rPr>
            </w:pPr>
            <w:r w:rsidRPr="00F673A8">
              <w:rPr>
                <w:bCs/>
                <w:szCs w:val="24"/>
              </w:rPr>
              <w:t>от 16.10.2023 №84-у</w:t>
            </w:r>
          </w:p>
        </w:tc>
      </w:tr>
    </w:tbl>
    <w:p w14:paraId="4AA533F4" w14:textId="37F543C8" w:rsidR="001622B8" w:rsidRDefault="001622B8" w:rsidP="001622B8">
      <w:pPr>
        <w:pStyle w:val="24"/>
        <w:widowControl/>
        <w:ind w:firstLine="709"/>
        <w:rPr>
          <w:bCs/>
          <w:szCs w:val="24"/>
        </w:rPr>
      </w:pPr>
      <w:r>
        <w:rPr>
          <w:bCs/>
          <w:szCs w:val="24"/>
        </w:rPr>
        <w:t xml:space="preserve">МБУ «Волга» эксплуатирует объекты теплоснабжения, кроме котельной с. Заречный, на праве оперативного управления (постановление Администрации Заволжского муниципального района Ивановской области от 12.07.2023 № 355-п «О передаче муниципального имущества»). </w:t>
      </w:r>
    </w:p>
    <w:p w14:paraId="3EC6E63E" w14:textId="77777777" w:rsidR="001622B8" w:rsidRDefault="001622B8" w:rsidP="001622B8">
      <w:pPr>
        <w:pStyle w:val="24"/>
        <w:widowControl/>
        <w:ind w:firstLine="709"/>
        <w:rPr>
          <w:bCs/>
          <w:szCs w:val="24"/>
        </w:rPr>
      </w:pPr>
      <w:r>
        <w:rPr>
          <w:bCs/>
          <w:szCs w:val="24"/>
        </w:rPr>
        <w:t xml:space="preserve">Право владения котельной и оборудования котельной с. Заречный подтверждено договорами аренды недвижимого имущества от 09.08.2023 №09/08-АР и аренды оборудования от 09.08.2023 № 03-ОБ, заключенными с ООО «БАС», со сроком действия 11 месяцев. </w:t>
      </w:r>
    </w:p>
    <w:p w14:paraId="6F7BA0C0" w14:textId="77777777" w:rsidR="001622B8" w:rsidRDefault="001622B8" w:rsidP="001622B8">
      <w:pPr>
        <w:pStyle w:val="24"/>
        <w:widowControl/>
        <w:ind w:firstLine="709"/>
        <w:rPr>
          <w:bCs/>
          <w:szCs w:val="24"/>
        </w:rPr>
      </w:pPr>
      <w:r>
        <w:rPr>
          <w:bCs/>
          <w:szCs w:val="24"/>
        </w:rPr>
        <w:t>В соответствии с постановлением Администрации Заволжского муниципального района Ивановской области от 22.08.2023 №449-п МБУ «Волга» присвоен статус единой теплоснабжающей организации в границах Волжского, Дмитриевского и Междуреченского сельских поселений (письмо от 15.09.2023 № вх-3649-018/1-1-07).</w:t>
      </w:r>
    </w:p>
    <w:p w14:paraId="54561EAA" w14:textId="5B3F59CA" w:rsidR="00CE651C" w:rsidRPr="00EE242B" w:rsidRDefault="00CE651C" w:rsidP="00CE651C">
      <w:pPr>
        <w:pStyle w:val="24"/>
        <w:widowControl/>
        <w:tabs>
          <w:tab w:val="left" w:pos="851"/>
          <w:tab w:val="left" w:pos="993"/>
          <w:tab w:val="left" w:pos="1276"/>
        </w:tabs>
        <w:ind w:firstLine="709"/>
        <w:rPr>
          <w:sz w:val="22"/>
          <w:szCs w:val="22"/>
        </w:rPr>
      </w:pPr>
      <w:r w:rsidRPr="00EE242B">
        <w:rPr>
          <w:sz w:val="22"/>
          <w:szCs w:val="22"/>
        </w:rPr>
        <w:t xml:space="preserve">В соответствии с </w:t>
      </w:r>
      <w:proofErr w:type="spellStart"/>
      <w:r w:rsidRPr="00EE242B">
        <w:rPr>
          <w:sz w:val="22"/>
          <w:szCs w:val="22"/>
        </w:rPr>
        <w:t>п.п</w:t>
      </w:r>
      <w:proofErr w:type="spellEnd"/>
      <w:r w:rsidRPr="00EE242B">
        <w:rPr>
          <w:sz w:val="22"/>
          <w:szCs w:val="22"/>
        </w:rPr>
        <w:t>. г) п. 29. Правил регулирования тарифов в сфере теплоснабжения, утвержденных постановлением Правительства РФ от 22.10.2012 №1075 «О ценообразовании в сфере теплоснабжения» Департамент провел анализ соответствия МУП «Пучежская сетевая компания» критериям отнесения к теплосетевым организациям</w:t>
      </w:r>
      <w:r>
        <w:rPr>
          <w:sz w:val="22"/>
          <w:szCs w:val="22"/>
        </w:rPr>
        <w:t xml:space="preserve"> на территории г. Заволжск</w:t>
      </w:r>
      <w:r w:rsidRPr="00EE242B">
        <w:rPr>
          <w:sz w:val="22"/>
          <w:szCs w:val="22"/>
        </w:rPr>
        <w:t xml:space="preserve">. </w:t>
      </w:r>
    </w:p>
    <w:p w14:paraId="06E352C7" w14:textId="77777777" w:rsidR="00CE651C" w:rsidRPr="00EE242B" w:rsidRDefault="00CE651C" w:rsidP="00CE651C">
      <w:pPr>
        <w:pStyle w:val="24"/>
        <w:widowControl/>
        <w:tabs>
          <w:tab w:val="left" w:pos="851"/>
          <w:tab w:val="left" w:pos="993"/>
          <w:tab w:val="left" w:pos="1276"/>
        </w:tabs>
        <w:ind w:firstLine="709"/>
        <w:rPr>
          <w:sz w:val="22"/>
          <w:szCs w:val="22"/>
        </w:rPr>
      </w:pPr>
      <w:r w:rsidRPr="00EE242B">
        <w:rPr>
          <w:sz w:val="22"/>
          <w:szCs w:val="22"/>
        </w:rPr>
        <w:t>В соответствии с частью 16 статьи 2 Федерального закона от 27.07.2010 № 190-ФЗ «О теплоснабжении» (в ред. от 01.04.2020 № 84-ФЗ) теплосетевой организацией признается организация, оказывающая услуги по передаче тепловой энергии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14:paraId="59EB48CD" w14:textId="77777777" w:rsidR="00CE651C" w:rsidRPr="00EE242B" w:rsidRDefault="00CE651C" w:rsidP="00CE651C">
      <w:pPr>
        <w:pStyle w:val="24"/>
        <w:widowControl/>
        <w:tabs>
          <w:tab w:val="left" w:pos="851"/>
          <w:tab w:val="left" w:pos="993"/>
          <w:tab w:val="left" w:pos="1276"/>
        </w:tabs>
        <w:ind w:firstLine="709"/>
        <w:rPr>
          <w:sz w:val="22"/>
          <w:szCs w:val="22"/>
        </w:rPr>
      </w:pPr>
      <w:r w:rsidRPr="00EE242B">
        <w:rPr>
          <w:sz w:val="22"/>
          <w:szCs w:val="22"/>
        </w:rPr>
        <w:t xml:space="preserve">Соответствующие критерии установлены Правилами организации теплоснабжения в Российской Федерации, утвержденными постановлением Правительств РФ  от 08.08.2012 № 808. </w:t>
      </w:r>
    </w:p>
    <w:p w14:paraId="3254B644" w14:textId="77777777" w:rsidR="00CE651C" w:rsidRDefault="00CE651C" w:rsidP="00CE651C">
      <w:pPr>
        <w:pStyle w:val="24"/>
        <w:widowControl/>
        <w:tabs>
          <w:tab w:val="left" w:pos="851"/>
          <w:tab w:val="left" w:pos="993"/>
          <w:tab w:val="left" w:pos="1276"/>
        </w:tabs>
        <w:ind w:firstLine="709"/>
        <w:rPr>
          <w:sz w:val="22"/>
          <w:szCs w:val="22"/>
        </w:rPr>
      </w:pPr>
      <w:r w:rsidRPr="00EE242B">
        <w:rPr>
          <w:sz w:val="22"/>
          <w:szCs w:val="22"/>
        </w:rPr>
        <w:t xml:space="preserve">В соответствии с </w:t>
      </w:r>
      <w:proofErr w:type="spellStart"/>
      <w:r w:rsidRPr="00EE242B">
        <w:rPr>
          <w:sz w:val="22"/>
          <w:szCs w:val="22"/>
        </w:rPr>
        <w:t>п.п</w:t>
      </w:r>
      <w:proofErr w:type="spellEnd"/>
      <w:r w:rsidRPr="00EE242B">
        <w:rPr>
          <w:sz w:val="22"/>
          <w:szCs w:val="22"/>
        </w:rPr>
        <w:t>. в) п. 56(2) МУП «Пучежская сетевая компания»,  признана соответствующей критериям и, следовательно, является теплосетевой организацией, деятельность которой подлежит государственному регулированию.</w:t>
      </w:r>
    </w:p>
    <w:p w14:paraId="62174F65" w14:textId="77777777" w:rsidR="008A5BB9" w:rsidRPr="00D70A1A" w:rsidRDefault="008A5BB9" w:rsidP="008A5BB9">
      <w:pPr>
        <w:pStyle w:val="a4"/>
        <w:ind w:left="0" w:firstLine="709"/>
        <w:jc w:val="both"/>
        <w:rPr>
          <w:sz w:val="22"/>
          <w:szCs w:val="22"/>
        </w:rPr>
      </w:pPr>
      <w:r w:rsidRPr="00D70A1A">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182B8E59" w14:textId="77777777" w:rsidR="008A5BB9" w:rsidRPr="00F012C9" w:rsidRDefault="008A5BB9" w:rsidP="008A5BB9">
      <w:pPr>
        <w:pStyle w:val="24"/>
        <w:widowControl/>
        <w:tabs>
          <w:tab w:val="left" w:pos="851"/>
          <w:tab w:val="left" w:pos="1276"/>
          <w:tab w:val="left" w:pos="1560"/>
        </w:tabs>
        <w:ind w:firstLine="708"/>
        <w:rPr>
          <w:bCs/>
          <w:sz w:val="22"/>
          <w:szCs w:val="22"/>
        </w:rPr>
      </w:pPr>
      <w:r w:rsidRPr="00F012C9">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3777578D" w14:textId="2B9E57EB" w:rsidR="00346268" w:rsidRPr="00D6043D" w:rsidRDefault="00346268" w:rsidP="00346268">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w:t>
      </w:r>
      <w:r>
        <w:rPr>
          <w:bCs/>
          <w:sz w:val="22"/>
          <w:szCs w:val="22"/>
        </w:rPr>
        <w:t xml:space="preserve"> Заволжского муниципального района </w:t>
      </w:r>
      <w:r w:rsidRPr="00D6043D">
        <w:rPr>
          <w:bCs/>
          <w:sz w:val="22"/>
          <w:szCs w:val="22"/>
        </w:rPr>
        <w:t xml:space="preserve">на второе полугодие 2024 года определен с ростом на </w:t>
      </w:r>
      <w:r>
        <w:rPr>
          <w:bCs/>
          <w:sz w:val="22"/>
          <w:szCs w:val="22"/>
        </w:rPr>
        <w:t>6,0</w:t>
      </w:r>
      <w:r w:rsidRPr="00D6043D">
        <w:rPr>
          <w:bCs/>
          <w:sz w:val="22"/>
          <w:szCs w:val="22"/>
        </w:rPr>
        <w:t>%, что не превышает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4A3817EB" w14:textId="77777777" w:rsidR="008A5BB9" w:rsidRPr="00F012C9" w:rsidRDefault="008A5BB9" w:rsidP="008A5BB9">
      <w:pPr>
        <w:pStyle w:val="24"/>
        <w:widowControl/>
        <w:tabs>
          <w:tab w:val="left" w:pos="851"/>
          <w:tab w:val="left" w:pos="1276"/>
          <w:tab w:val="left" w:pos="1560"/>
        </w:tabs>
        <w:ind w:firstLine="708"/>
        <w:rPr>
          <w:bCs/>
          <w:sz w:val="22"/>
          <w:szCs w:val="22"/>
        </w:rPr>
      </w:pPr>
      <w:r w:rsidRPr="00F012C9">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34DD346" w14:textId="3A1D59FA" w:rsidR="008A5BB9" w:rsidRPr="00D70A1A" w:rsidRDefault="008A5BB9" w:rsidP="008A5BB9">
      <w:pPr>
        <w:widowControl/>
        <w:autoSpaceDE w:val="0"/>
        <w:autoSpaceDN w:val="0"/>
        <w:adjustRightInd w:val="0"/>
        <w:ind w:firstLine="709"/>
        <w:jc w:val="both"/>
        <w:rPr>
          <w:sz w:val="22"/>
          <w:szCs w:val="22"/>
        </w:rPr>
      </w:pPr>
      <w:r w:rsidRPr="00D70A1A">
        <w:rPr>
          <w:sz w:val="22"/>
          <w:szCs w:val="22"/>
        </w:rPr>
        <w:t xml:space="preserve">По результатам экспертизы материалов тарифного дела подготовлено соответствующее экспертное заключение. </w:t>
      </w:r>
    </w:p>
    <w:p w14:paraId="4BAEE864" w14:textId="0ED3BB78" w:rsidR="008A5BB9" w:rsidRPr="001D6582" w:rsidRDefault="008A5BB9" w:rsidP="008A5BB9">
      <w:pPr>
        <w:widowControl/>
        <w:autoSpaceDE w:val="0"/>
        <w:autoSpaceDN w:val="0"/>
        <w:adjustRightInd w:val="0"/>
        <w:ind w:firstLine="709"/>
        <w:jc w:val="both"/>
        <w:rPr>
          <w:sz w:val="22"/>
          <w:szCs w:val="22"/>
        </w:rPr>
      </w:pPr>
      <w:r w:rsidRPr="001D6582">
        <w:rPr>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w:t>
      </w:r>
      <w:r w:rsidR="00973891" w:rsidRPr="001D6582">
        <w:rPr>
          <w:sz w:val="22"/>
          <w:szCs w:val="22"/>
        </w:rPr>
        <w:t>7</w:t>
      </w:r>
      <w:r w:rsidRPr="001D6582">
        <w:rPr>
          <w:sz w:val="22"/>
          <w:szCs w:val="22"/>
        </w:rPr>
        <w:t>/1</w:t>
      </w:r>
      <w:r w:rsidR="00973891" w:rsidRPr="001D6582">
        <w:rPr>
          <w:sz w:val="22"/>
          <w:szCs w:val="22"/>
        </w:rPr>
        <w:t>-7/5</w:t>
      </w:r>
      <w:r w:rsidRPr="001D6582">
        <w:rPr>
          <w:sz w:val="22"/>
          <w:szCs w:val="22"/>
        </w:rPr>
        <w:t>.</w:t>
      </w:r>
    </w:p>
    <w:p w14:paraId="10161481" w14:textId="32922CBA" w:rsidR="008A5BB9" w:rsidRPr="001D6582" w:rsidRDefault="00973891" w:rsidP="008A5BB9">
      <w:pPr>
        <w:widowControl/>
        <w:autoSpaceDE w:val="0"/>
        <w:autoSpaceDN w:val="0"/>
        <w:adjustRightInd w:val="0"/>
        <w:ind w:firstLine="709"/>
        <w:jc w:val="both"/>
        <w:rPr>
          <w:sz w:val="22"/>
          <w:szCs w:val="22"/>
        </w:rPr>
      </w:pPr>
      <w:r w:rsidRPr="001D6582">
        <w:rPr>
          <w:sz w:val="22"/>
          <w:szCs w:val="22"/>
        </w:rPr>
        <w:lastRenderedPageBreak/>
        <w:t>МБУ «Волга»</w:t>
      </w:r>
      <w:r w:rsidR="008A5BB9" w:rsidRPr="001D6582">
        <w:rPr>
          <w:sz w:val="22"/>
          <w:szCs w:val="22"/>
        </w:rPr>
        <w:t xml:space="preserve"> </w:t>
      </w:r>
      <w:r w:rsidRPr="001D6582">
        <w:rPr>
          <w:sz w:val="22"/>
          <w:szCs w:val="22"/>
        </w:rPr>
        <w:t>ознакомлено с уровнем тарифов, предлагаемых к утверждению.</w:t>
      </w:r>
      <w:r w:rsidR="008A5BB9" w:rsidRPr="001D6582">
        <w:rPr>
          <w:sz w:val="22"/>
          <w:szCs w:val="22"/>
        </w:rPr>
        <w:t xml:space="preserve"> </w:t>
      </w:r>
    </w:p>
    <w:p w14:paraId="777050E2" w14:textId="202D4F88" w:rsidR="00973891" w:rsidRPr="001D6582" w:rsidRDefault="00973891" w:rsidP="008A5BB9">
      <w:pPr>
        <w:widowControl/>
        <w:autoSpaceDE w:val="0"/>
        <w:autoSpaceDN w:val="0"/>
        <w:adjustRightInd w:val="0"/>
        <w:ind w:firstLine="709"/>
        <w:jc w:val="both"/>
        <w:rPr>
          <w:sz w:val="22"/>
          <w:szCs w:val="22"/>
        </w:rPr>
      </w:pPr>
      <w:r w:rsidRPr="001D6582">
        <w:rPr>
          <w:sz w:val="22"/>
          <w:szCs w:val="22"/>
        </w:rPr>
        <w:t xml:space="preserve">Письмом от 27.10.2023 №111 ТСО направило разногласия в части расходов на топливо на плановый период и просило включить затраты </w:t>
      </w:r>
      <w:r w:rsidR="00A83F12" w:rsidRPr="001D6582">
        <w:rPr>
          <w:sz w:val="22"/>
          <w:szCs w:val="22"/>
        </w:rPr>
        <w:t>согласно расчетам, направленных письмом от 13.10.2023 №73.</w:t>
      </w:r>
    </w:p>
    <w:p w14:paraId="2A8E3A89" w14:textId="5076FCD8" w:rsidR="00A12B4C" w:rsidRDefault="002366A7" w:rsidP="00A12B4C">
      <w:pPr>
        <w:pStyle w:val="24"/>
        <w:widowControl/>
        <w:tabs>
          <w:tab w:val="left" w:pos="851"/>
          <w:tab w:val="left" w:pos="1276"/>
          <w:tab w:val="left" w:pos="1560"/>
        </w:tabs>
        <w:ind w:left="709" w:firstLine="0"/>
        <w:rPr>
          <w:b/>
          <w:sz w:val="22"/>
          <w:szCs w:val="22"/>
        </w:rPr>
      </w:pPr>
      <w:r>
        <w:rPr>
          <w:b/>
          <w:sz w:val="22"/>
          <w:szCs w:val="22"/>
        </w:rPr>
        <w:t>Позиция Департамента.</w:t>
      </w:r>
    </w:p>
    <w:p w14:paraId="39B86319" w14:textId="734053D9" w:rsidR="002366A7" w:rsidRPr="002366A7" w:rsidRDefault="002366A7" w:rsidP="002366A7">
      <w:pPr>
        <w:pStyle w:val="24"/>
        <w:widowControl/>
        <w:tabs>
          <w:tab w:val="left" w:pos="851"/>
          <w:tab w:val="left" w:pos="1276"/>
          <w:tab w:val="left" w:pos="1560"/>
        </w:tabs>
        <w:ind w:firstLine="709"/>
        <w:rPr>
          <w:bCs/>
          <w:sz w:val="22"/>
          <w:szCs w:val="22"/>
        </w:rPr>
      </w:pPr>
      <w:r>
        <w:rPr>
          <w:bCs/>
          <w:sz w:val="22"/>
          <w:szCs w:val="22"/>
        </w:rPr>
        <w:t xml:space="preserve">Письмом от 13.10.2023 №73 МБУ «Волга» предоставило заявление об утверждении нормативов удельного расхода топлива </w:t>
      </w:r>
      <w:r w:rsidR="001D6582">
        <w:rPr>
          <w:bCs/>
          <w:sz w:val="22"/>
          <w:szCs w:val="22"/>
        </w:rPr>
        <w:t xml:space="preserve">на отпущенную тепловую энергию </w:t>
      </w:r>
      <w:r>
        <w:rPr>
          <w:bCs/>
          <w:sz w:val="22"/>
          <w:szCs w:val="22"/>
        </w:rPr>
        <w:t>с приложением соответствующих расчетов.</w:t>
      </w:r>
      <w:r w:rsidR="001D6582">
        <w:rPr>
          <w:bCs/>
          <w:sz w:val="22"/>
          <w:szCs w:val="22"/>
        </w:rPr>
        <w:t xml:space="preserve"> По результатам экспертизы предоставленных материалов приказом Департамента от 27.10.2023 № 77-п нормативы удельного расхода топлива на утверждены на заявленном уровне и учтены при расчете соответствующих тарифов.</w:t>
      </w:r>
    </w:p>
    <w:p w14:paraId="044CC8D3" w14:textId="77777777" w:rsidR="002366A7" w:rsidRDefault="002366A7" w:rsidP="00A12B4C">
      <w:pPr>
        <w:pStyle w:val="24"/>
        <w:widowControl/>
        <w:tabs>
          <w:tab w:val="left" w:pos="851"/>
          <w:tab w:val="left" w:pos="1276"/>
          <w:tab w:val="left" w:pos="1560"/>
        </w:tabs>
        <w:ind w:left="709" w:firstLine="0"/>
        <w:rPr>
          <w:b/>
          <w:sz w:val="22"/>
          <w:szCs w:val="22"/>
        </w:rPr>
      </w:pPr>
    </w:p>
    <w:p w14:paraId="0C46BEC5" w14:textId="4E53EA35" w:rsidR="00A83F12" w:rsidRDefault="002366A7" w:rsidP="00A12B4C">
      <w:pPr>
        <w:pStyle w:val="24"/>
        <w:widowControl/>
        <w:tabs>
          <w:tab w:val="left" w:pos="851"/>
          <w:tab w:val="left" w:pos="1276"/>
          <w:tab w:val="left" w:pos="1560"/>
        </w:tabs>
        <w:ind w:left="709" w:firstLine="0"/>
        <w:rPr>
          <w:b/>
          <w:sz w:val="22"/>
          <w:szCs w:val="22"/>
        </w:rPr>
      </w:pPr>
      <w:r>
        <w:rPr>
          <w:b/>
          <w:sz w:val="22"/>
          <w:szCs w:val="22"/>
        </w:rPr>
        <w:t>РЕШИЛИ:</w:t>
      </w:r>
    </w:p>
    <w:p w14:paraId="17639214" w14:textId="19F27E87" w:rsidR="002366A7" w:rsidRPr="002366A7" w:rsidRDefault="002366A7" w:rsidP="002366A7">
      <w:pPr>
        <w:widowControl/>
        <w:autoSpaceDE w:val="0"/>
        <w:autoSpaceDN w:val="0"/>
        <w:adjustRightInd w:val="0"/>
        <w:ind w:firstLine="900"/>
        <w:jc w:val="both"/>
        <w:rPr>
          <w:sz w:val="22"/>
          <w:szCs w:val="22"/>
        </w:rPr>
      </w:pPr>
      <w:bookmarkStart w:id="4" w:name="_Hlk119841402"/>
      <w:bookmarkStart w:id="5" w:name="_Hlk119841415"/>
      <w:r w:rsidRPr="002366A7">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1112C447" w14:textId="50B9070B" w:rsidR="002366A7" w:rsidRDefault="002366A7" w:rsidP="002366A7">
      <w:pPr>
        <w:numPr>
          <w:ilvl w:val="0"/>
          <w:numId w:val="23"/>
        </w:numPr>
        <w:tabs>
          <w:tab w:val="left" w:pos="1134"/>
        </w:tabs>
        <w:ind w:left="0" w:firstLine="697"/>
        <w:contextualSpacing/>
        <w:jc w:val="both"/>
        <w:rPr>
          <w:sz w:val="22"/>
          <w:szCs w:val="22"/>
        </w:rPr>
      </w:pPr>
      <w:r w:rsidRPr="002366A7">
        <w:rPr>
          <w:sz w:val="22"/>
          <w:szCs w:val="22"/>
        </w:rPr>
        <w:t xml:space="preserve">Установить тарифы на тепловую энергию для потребителей </w:t>
      </w:r>
      <w:r w:rsidRPr="002366A7">
        <w:rPr>
          <w:sz w:val="22"/>
          <w:szCs w:val="22"/>
        </w:rPr>
        <w:br/>
        <w:t xml:space="preserve">МБУ «Волга» (Заволжский </w:t>
      </w:r>
      <w:proofErr w:type="spellStart"/>
      <w:r w:rsidRPr="002366A7">
        <w:rPr>
          <w:sz w:val="22"/>
          <w:szCs w:val="22"/>
        </w:rPr>
        <w:t>м.р</w:t>
      </w:r>
      <w:proofErr w:type="spellEnd"/>
      <w:r w:rsidRPr="002366A7">
        <w:rPr>
          <w:sz w:val="22"/>
          <w:szCs w:val="22"/>
        </w:rPr>
        <w:t>.) на 2024 год</w:t>
      </w:r>
      <w:r>
        <w:rPr>
          <w:sz w:val="22"/>
          <w:szCs w:val="22"/>
        </w:rPr>
        <w:t>:</w:t>
      </w:r>
    </w:p>
    <w:p w14:paraId="5D781FFC" w14:textId="77777777" w:rsidR="002366A7" w:rsidRDefault="002366A7" w:rsidP="002366A7">
      <w:pPr>
        <w:widowControl/>
        <w:autoSpaceDE w:val="0"/>
        <w:autoSpaceDN w:val="0"/>
        <w:adjustRightInd w:val="0"/>
        <w:jc w:val="center"/>
        <w:rPr>
          <w:b/>
          <w:bCs/>
          <w:sz w:val="22"/>
          <w:szCs w:val="22"/>
        </w:rPr>
      </w:pPr>
      <w:bookmarkStart w:id="6" w:name="_Hlk146629588"/>
    </w:p>
    <w:p w14:paraId="2DD3C917" w14:textId="2443F0C3" w:rsidR="002366A7" w:rsidRPr="00B26B91" w:rsidRDefault="002366A7" w:rsidP="002366A7">
      <w:pPr>
        <w:widowControl/>
        <w:autoSpaceDE w:val="0"/>
        <w:autoSpaceDN w:val="0"/>
        <w:adjustRightInd w:val="0"/>
        <w:jc w:val="center"/>
        <w:rPr>
          <w:b/>
          <w:bCs/>
          <w:sz w:val="22"/>
          <w:szCs w:val="22"/>
        </w:rPr>
      </w:pPr>
      <w:r w:rsidRPr="00B26B91">
        <w:rPr>
          <w:b/>
          <w:bCs/>
          <w:sz w:val="22"/>
          <w:szCs w:val="22"/>
        </w:rPr>
        <w:t>Тарифы на тепловую энергию (мощность), поставляемую потребителям</w:t>
      </w:r>
    </w:p>
    <w:tbl>
      <w:tblPr>
        <w:tblW w:w="1063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5"/>
        <w:gridCol w:w="2411"/>
        <w:gridCol w:w="1701"/>
        <w:gridCol w:w="708"/>
        <w:gridCol w:w="1134"/>
        <w:gridCol w:w="1134"/>
        <w:gridCol w:w="851"/>
        <w:gridCol w:w="423"/>
        <w:gridCol w:w="567"/>
        <w:gridCol w:w="571"/>
        <w:gridCol w:w="707"/>
      </w:tblGrid>
      <w:tr w:rsidR="002366A7" w:rsidRPr="00B26B91" w14:paraId="620D0DD3" w14:textId="77777777" w:rsidTr="00DD22E3">
        <w:trPr>
          <w:trHeight w:val="547"/>
        </w:trPr>
        <w:tc>
          <w:tcPr>
            <w:tcW w:w="425" w:type="dxa"/>
            <w:vMerge w:val="restart"/>
            <w:shd w:val="clear" w:color="auto" w:fill="auto"/>
            <w:vAlign w:val="center"/>
            <w:hideMark/>
          </w:tcPr>
          <w:p w14:paraId="2404F5BE" w14:textId="77777777" w:rsidR="002366A7" w:rsidRPr="00B26B91" w:rsidRDefault="002366A7" w:rsidP="00DD22E3">
            <w:pPr>
              <w:widowControl/>
              <w:jc w:val="center"/>
              <w:rPr>
                <w:sz w:val="21"/>
                <w:szCs w:val="21"/>
              </w:rPr>
            </w:pPr>
            <w:r w:rsidRPr="00B26B91">
              <w:rPr>
                <w:sz w:val="21"/>
                <w:szCs w:val="21"/>
              </w:rPr>
              <w:t>№ п/п</w:t>
            </w:r>
          </w:p>
        </w:tc>
        <w:tc>
          <w:tcPr>
            <w:tcW w:w="2411" w:type="dxa"/>
            <w:vMerge w:val="restart"/>
            <w:shd w:val="clear" w:color="auto" w:fill="auto"/>
            <w:vAlign w:val="center"/>
            <w:hideMark/>
          </w:tcPr>
          <w:p w14:paraId="6D54373D" w14:textId="77777777" w:rsidR="002366A7" w:rsidRPr="00B26B91" w:rsidRDefault="002366A7" w:rsidP="00DD22E3">
            <w:pPr>
              <w:widowControl/>
              <w:jc w:val="center"/>
              <w:rPr>
                <w:sz w:val="21"/>
                <w:szCs w:val="21"/>
              </w:rPr>
            </w:pPr>
            <w:r w:rsidRPr="00B26B91">
              <w:rPr>
                <w:sz w:val="21"/>
                <w:szCs w:val="21"/>
              </w:rPr>
              <w:t>Наименование регулируемой организации</w:t>
            </w:r>
          </w:p>
        </w:tc>
        <w:tc>
          <w:tcPr>
            <w:tcW w:w="1701" w:type="dxa"/>
            <w:vMerge w:val="restart"/>
            <w:shd w:val="clear" w:color="auto" w:fill="auto"/>
            <w:noWrap/>
            <w:vAlign w:val="center"/>
            <w:hideMark/>
          </w:tcPr>
          <w:p w14:paraId="52D8085C" w14:textId="77777777" w:rsidR="002366A7" w:rsidRPr="00B26B91" w:rsidRDefault="002366A7" w:rsidP="00DD22E3">
            <w:pPr>
              <w:widowControl/>
              <w:jc w:val="center"/>
              <w:rPr>
                <w:sz w:val="21"/>
                <w:szCs w:val="21"/>
              </w:rPr>
            </w:pPr>
            <w:r w:rsidRPr="00B26B91">
              <w:rPr>
                <w:sz w:val="21"/>
                <w:szCs w:val="21"/>
              </w:rPr>
              <w:t>Вид тарифа</w:t>
            </w:r>
          </w:p>
        </w:tc>
        <w:tc>
          <w:tcPr>
            <w:tcW w:w="708" w:type="dxa"/>
            <w:vMerge w:val="restart"/>
            <w:shd w:val="clear" w:color="auto" w:fill="auto"/>
            <w:noWrap/>
            <w:vAlign w:val="center"/>
            <w:hideMark/>
          </w:tcPr>
          <w:p w14:paraId="44C58C29" w14:textId="77777777" w:rsidR="002366A7" w:rsidRPr="00B26B91" w:rsidRDefault="002366A7" w:rsidP="00DD22E3">
            <w:pPr>
              <w:widowControl/>
              <w:jc w:val="center"/>
              <w:rPr>
                <w:sz w:val="21"/>
                <w:szCs w:val="21"/>
              </w:rPr>
            </w:pPr>
            <w:r w:rsidRPr="00B26B91">
              <w:rPr>
                <w:sz w:val="21"/>
                <w:szCs w:val="21"/>
              </w:rPr>
              <w:t>Год</w:t>
            </w:r>
          </w:p>
        </w:tc>
        <w:tc>
          <w:tcPr>
            <w:tcW w:w="2268" w:type="dxa"/>
            <w:gridSpan w:val="2"/>
            <w:vAlign w:val="center"/>
          </w:tcPr>
          <w:p w14:paraId="699ED975" w14:textId="77777777" w:rsidR="002366A7" w:rsidRPr="00B26B91" w:rsidRDefault="002366A7" w:rsidP="00DD22E3">
            <w:pPr>
              <w:widowControl/>
              <w:jc w:val="center"/>
              <w:rPr>
                <w:sz w:val="21"/>
                <w:szCs w:val="21"/>
              </w:rPr>
            </w:pPr>
            <w:r w:rsidRPr="00B26B91">
              <w:rPr>
                <w:sz w:val="21"/>
                <w:szCs w:val="21"/>
              </w:rPr>
              <w:t>Вода</w:t>
            </w:r>
          </w:p>
        </w:tc>
        <w:tc>
          <w:tcPr>
            <w:tcW w:w="2412" w:type="dxa"/>
            <w:gridSpan w:val="4"/>
            <w:shd w:val="clear" w:color="auto" w:fill="auto"/>
            <w:noWrap/>
            <w:vAlign w:val="center"/>
            <w:hideMark/>
          </w:tcPr>
          <w:p w14:paraId="0E09522C" w14:textId="77777777" w:rsidR="002366A7" w:rsidRPr="00B26B91" w:rsidRDefault="002366A7" w:rsidP="00DD22E3">
            <w:pPr>
              <w:widowControl/>
              <w:jc w:val="center"/>
              <w:rPr>
                <w:sz w:val="21"/>
                <w:szCs w:val="21"/>
              </w:rPr>
            </w:pPr>
            <w:r w:rsidRPr="00B26B91">
              <w:rPr>
                <w:sz w:val="21"/>
                <w:szCs w:val="21"/>
              </w:rPr>
              <w:t>Отборный пар давлением</w:t>
            </w:r>
          </w:p>
        </w:tc>
        <w:tc>
          <w:tcPr>
            <w:tcW w:w="707" w:type="dxa"/>
            <w:vMerge w:val="restart"/>
            <w:shd w:val="clear" w:color="auto" w:fill="auto"/>
            <w:vAlign w:val="center"/>
            <w:hideMark/>
          </w:tcPr>
          <w:p w14:paraId="16A20E58" w14:textId="77777777" w:rsidR="002366A7" w:rsidRPr="00B26B91" w:rsidRDefault="002366A7" w:rsidP="00DD22E3">
            <w:pPr>
              <w:widowControl/>
              <w:jc w:val="center"/>
              <w:rPr>
                <w:sz w:val="21"/>
                <w:szCs w:val="21"/>
              </w:rPr>
            </w:pPr>
            <w:r w:rsidRPr="00B26B91">
              <w:rPr>
                <w:sz w:val="21"/>
                <w:szCs w:val="21"/>
              </w:rPr>
              <w:t>Острый и редуцированный пар</w:t>
            </w:r>
          </w:p>
        </w:tc>
      </w:tr>
      <w:tr w:rsidR="002366A7" w:rsidRPr="00B26B91" w14:paraId="0780E3C3" w14:textId="77777777" w:rsidTr="00DD22E3">
        <w:trPr>
          <w:trHeight w:val="540"/>
        </w:trPr>
        <w:tc>
          <w:tcPr>
            <w:tcW w:w="425" w:type="dxa"/>
            <w:vMerge/>
            <w:shd w:val="clear" w:color="auto" w:fill="auto"/>
            <w:noWrap/>
            <w:vAlign w:val="center"/>
            <w:hideMark/>
          </w:tcPr>
          <w:p w14:paraId="29D838E9" w14:textId="77777777" w:rsidR="002366A7" w:rsidRPr="00B26B91" w:rsidRDefault="002366A7" w:rsidP="00DD22E3">
            <w:pPr>
              <w:widowControl/>
              <w:jc w:val="center"/>
              <w:rPr>
                <w:sz w:val="21"/>
                <w:szCs w:val="21"/>
              </w:rPr>
            </w:pPr>
          </w:p>
        </w:tc>
        <w:tc>
          <w:tcPr>
            <w:tcW w:w="2411" w:type="dxa"/>
            <w:vMerge/>
            <w:shd w:val="clear" w:color="auto" w:fill="auto"/>
            <w:vAlign w:val="center"/>
            <w:hideMark/>
          </w:tcPr>
          <w:p w14:paraId="670C13A4" w14:textId="77777777" w:rsidR="002366A7" w:rsidRPr="00B26B91" w:rsidRDefault="002366A7" w:rsidP="00DD22E3">
            <w:pPr>
              <w:widowControl/>
              <w:rPr>
                <w:sz w:val="21"/>
                <w:szCs w:val="21"/>
              </w:rPr>
            </w:pPr>
          </w:p>
        </w:tc>
        <w:tc>
          <w:tcPr>
            <w:tcW w:w="1701" w:type="dxa"/>
            <w:vMerge/>
            <w:shd w:val="clear" w:color="auto" w:fill="auto"/>
            <w:noWrap/>
            <w:vAlign w:val="center"/>
            <w:hideMark/>
          </w:tcPr>
          <w:p w14:paraId="555A61FA" w14:textId="77777777" w:rsidR="002366A7" w:rsidRPr="00B26B91" w:rsidRDefault="002366A7" w:rsidP="00DD22E3">
            <w:pPr>
              <w:widowControl/>
              <w:jc w:val="center"/>
              <w:rPr>
                <w:sz w:val="21"/>
                <w:szCs w:val="21"/>
              </w:rPr>
            </w:pPr>
          </w:p>
        </w:tc>
        <w:tc>
          <w:tcPr>
            <w:tcW w:w="708" w:type="dxa"/>
            <w:vMerge/>
            <w:shd w:val="clear" w:color="auto" w:fill="auto"/>
            <w:noWrap/>
            <w:vAlign w:val="center"/>
            <w:hideMark/>
          </w:tcPr>
          <w:p w14:paraId="076DA724" w14:textId="77777777" w:rsidR="002366A7" w:rsidRPr="00B26B91" w:rsidRDefault="002366A7" w:rsidP="00DD22E3">
            <w:pPr>
              <w:widowControl/>
              <w:jc w:val="center"/>
              <w:rPr>
                <w:sz w:val="21"/>
                <w:szCs w:val="21"/>
              </w:rPr>
            </w:pPr>
          </w:p>
        </w:tc>
        <w:tc>
          <w:tcPr>
            <w:tcW w:w="1134" w:type="dxa"/>
            <w:shd w:val="clear" w:color="auto" w:fill="auto"/>
            <w:vAlign w:val="center"/>
          </w:tcPr>
          <w:p w14:paraId="14B1B219" w14:textId="77777777" w:rsidR="002366A7" w:rsidRPr="00B26B91" w:rsidRDefault="002366A7" w:rsidP="00DD22E3">
            <w:pPr>
              <w:widowControl/>
              <w:jc w:val="center"/>
              <w:rPr>
                <w:sz w:val="21"/>
                <w:szCs w:val="21"/>
              </w:rPr>
            </w:pPr>
            <w:r w:rsidRPr="00DC62FF">
              <w:rPr>
                <w:sz w:val="21"/>
                <w:szCs w:val="21"/>
              </w:rPr>
              <w:t>1 полугодие</w:t>
            </w:r>
          </w:p>
        </w:tc>
        <w:tc>
          <w:tcPr>
            <w:tcW w:w="1134" w:type="dxa"/>
            <w:shd w:val="clear" w:color="auto" w:fill="auto"/>
            <w:noWrap/>
            <w:vAlign w:val="center"/>
          </w:tcPr>
          <w:p w14:paraId="000A2E65" w14:textId="77777777" w:rsidR="002366A7" w:rsidRPr="00B26B91" w:rsidRDefault="002366A7" w:rsidP="00DD22E3">
            <w:pPr>
              <w:widowControl/>
              <w:jc w:val="center"/>
              <w:rPr>
                <w:color w:val="C00000"/>
                <w:sz w:val="21"/>
                <w:szCs w:val="21"/>
              </w:rPr>
            </w:pPr>
            <w:r w:rsidRPr="00DC62FF">
              <w:rPr>
                <w:sz w:val="21"/>
                <w:szCs w:val="21"/>
              </w:rPr>
              <w:t>2 полугодие</w:t>
            </w:r>
          </w:p>
        </w:tc>
        <w:tc>
          <w:tcPr>
            <w:tcW w:w="851" w:type="dxa"/>
            <w:shd w:val="clear" w:color="auto" w:fill="auto"/>
            <w:vAlign w:val="center"/>
            <w:hideMark/>
          </w:tcPr>
          <w:p w14:paraId="21A28CD8" w14:textId="77777777" w:rsidR="002366A7" w:rsidRPr="00B26B91" w:rsidRDefault="002366A7" w:rsidP="00DD22E3">
            <w:pPr>
              <w:widowControl/>
              <w:jc w:val="center"/>
              <w:rPr>
                <w:sz w:val="21"/>
                <w:szCs w:val="21"/>
              </w:rPr>
            </w:pPr>
            <w:r w:rsidRPr="00B26B91">
              <w:rPr>
                <w:sz w:val="21"/>
                <w:szCs w:val="21"/>
              </w:rPr>
              <w:t>от 1,2 до 2,5 кг/</w:t>
            </w:r>
          </w:p>
          <w:p w14:paraId="7401FE21" w14:textId="77777777" w:rsidR="002366A7" w:rsidRPr="00B26B91" w:rsidRDefault="002366A7" w:rsidP="00DD22E3">
            <w:pPr>
              <w:widowControl/>
              <w:jc w:val="center"/>
              <w:rPr>
                <w:sz w:val="21"/>
                <w:szCs w:val="21"/>
              </w:rPr>
            </w:pPr>
            <w:r w:rsidRPr="00B26B91">
              <w:rPr>
                <w:sz w:val="21"/>
                <w:szCs w:val="21"/>
              </w:rPr>
              <w:t>см</w:t>
            </w:r>
            <w:r w:rsidRPr="00B26B91">
              <w:rPr>
                <w:sz w:val="21"/>
                <w:szCs w:val="21"/>
                <w:vertAlign w:val="superscript"/>
              </w:rPr>
              <w:t>2</w:t>
            </w:r>
          </w:p>
        </w:tc>
        <w:tc>
          <w:tcPr>
            <w:tcW w:w="423" w:type="dxa"/>
            <w:vAlign w:val="center"/>
          </w:tcPr>
          <w:p w14:paraId="0B7F204B" w14:textId="77777777" w:rsidR="002366A7" w:rsidRPr="00B26B91" w:rsidRDefault="002366A7" w:rsidP="00DD22E3">
            <w:pPr>
              <w:widowControl/>
              <w:jc w:val="center"/>
              <w:rPr>
                <w:sz w:val="21"/>
                <w:szCs w:val="21"/>
              </w:rPr>
            </w:pPr>
            <w:r w:rsidRPr="00B26B91">
              <w:rPr>
                <w:sz w:val="21"/>
                <w:szCs w:val="21"/>
              </w:rPr>
              <w:t>от 2,5 до 7,0 кг/см</w:t>
            </w:r>
            <w:r w:rsidRPr="00B26B91">
              <w:rPr>
                <w:sz w:val="21"/>
                <w:szCs w:val="21"/>
                <w:vertAlign w:val="superscript"/>
              </w:rPr>
              <w:t>2</w:t>
            </w:r>
          </w:p>
        </w:tc>
        <w:tc>
          <w:tcPr>
            <w:tcW w:w="567" w:type="dxa"/>
            <w:vAlign w:val="center"/>
          </w:tcPr>
          <w:p w14:paraId="27068ABB" w14:textId="77777777" w:rsidR="002366A7" w:rsidRPr="00B26B91" w:rsidRDefault="002366A7" w:rsidP="00DD22E3">
            <w:pPr>
              <w:widowControl/>
              <w:jc w:val="center"/>
              <w:rPr>
                <w:sz w:val="21"/>
                <w:szCs w:val="21"/>
              </w:rPr>
            </w:pPr>
            <w:r w:rsidRPr="00B26B91">
              <w:rPr>
                <w:sz w:val="21"/>
                <w:szCs w:val="21"/>
              </w:rPr>
              <w:t>от 7,0 до 13,0 кг/</w:t>
            </w:r>
          </w:p>
          <w:p w14:paraId="4104E53A" w14:textId="77777777" w:rsidR="002366A7" w:rsidRPr="00B26B91" w:rsidRDefault="002366A7" w:rsidP="00DD22E3">
            <w:pPr>
              <w:widowControl/>
              <w:jc w:val="center"/>
              <w:rPr>
                <w:sz w:val="21"/>
                <w:szCs w:val="21"/>
              </w:rPr>
            </w:pPr>
            <w:r w:rsidRPr="00B26B91">
              <w:rPr>
                <w:sz w:val="21"/>
                <w:szCs w:val="21"/>
              </w:rPr>
              <w:t>см</w:t>
            </w:r>
            <w:r w:rsidRPr="00B26B91">
              <w:rPr>
                <w:sz w:val="21"/>
                <w:szCs w:val="21"/>
                <w:vertAlign w:val="superscript"/>
              </w:rPr>
              <w:t>2</w:t>
            </w:r>
          </w:p>
        </w:tc>
        <w:tc>
          <w:tcPr>
            <w:tcW w:w="571" w:type="dxa"/>
            <w:vAlign w:val="center"/>
          </w:tcPr>
          <w:p w14:paraId="73DAABDF" w14:textId="77777777" w:rsidR="002366A7" w:rsidRPr="00B26B91" w:rsidRDefault="002366A7" w:rsidP="00DD22E3">
            <w:pPr>
              <w:widowControl/>
              <w:ind w:right="-108" w:hanging="109"/>
              <w:jc w:val="center"/>
              <w:rPr>
                <w:sz w:val="21"/>
                <w:szCs w:val="21"/>
              </w:rPr>
            </w:pPr>
            <w:r w:rsidRPr="00B26B91">
              <w:rPr>
                <w:sz w:val="21"/>
                <w:szCs w:val="21"/>
              </w:rPr>
              <w:t>Свыше 13,0 кг/</w:t>
            </w:r>
          </w:p>
          <w:p w14:paraId="270086FE" w14:textId="77777777" w:rsidR="002366A7" w:rsidRPr="00B26B91" w:rsidRDefault="002366A7" w:rsidP="00DD22E3">
            <w:pPr>
              <w:widowControl/>
              <w:jc w:val="center"/>
              <w:rPr>
                <w:sz w:val="21"/>
                <w:szCs w:val="21"/>
              </w:rPr>
            </w:pPr>
            <w:r w:rsidRPr="00B26B91">
              <w:rPr>
                <w:sz w:val="21"/>
                <w:szCs w:val="21"/>
              </w:rPr>
              <w:t>см</w:t>
            </w:r>
            <w:r w:rsidRPr="00B26B91">
              <w:rPr>
                <w:sz w:val="21"/>
                <w:szCs w:val="21"/>
                <w:vertAlign w:val="superscript"/>
              </w:rPr>
              <w:t>2</w:t>
            </w:r>
          </w:p>
        </w:tc>
        <w:tc>
          <w:tcPr>
            <w:tcW w:w="707" w:type="dxa"/>
            <w:vMerge/>
            <w:shd w:val="clear" w:color="auto" w:fill="auto"/>
            <w:vAlign w:val="center"/>
            <w:hideMark/>
          </w:tcPr>
          <w:p w14:paraId="5A479736" w14:textId="77777777" w:rsidR="002366A7" w:rsidRPr="00B26B91" w:rsidRDefault="002366A7" w:rsidP="00DD22E3">
            <w:pPr>
              <w:widowControl/>
              <w:jc w:val="center"/>
              <w:rPr>
                <w:sz w:val="21"/>
                <w:szCs w:val="21"/>
              </w:rPr>
            </w:pPr>
          </w:p>
        </w:tc>
      </w:tr>
      <w:tr w:rsidR="002366A7" w:rsidRPr="00B26B91" w14:paraId="1CBD19BC" w14:textId="77777777" w:rsidTr="00DD22E3">
        <w:trPr>
          <w:trHeight w:val="300"/>
        </w:trPr>
        <w:tc>
          <w:tcPr>
            <w:tcW w:w="10632" w:type="dxa"/>
            <w:gridSpan w:val="11"/>
            <w:vAlign w:val="center"/>
          </w:tcPr>
          <w:p w14:paraId="76AE6DF4" w14:textId="77777777" w:rsidR="002366A7" w:rsidRPr="00B26B91" w:rsidRDefault="002366A7" w:rsidP="00DD22E3">
            <w:pPr>
              <w:widowControl/>
              <w:jc w:val="center"/>
              <w:rPr>
                <w:sz w:val="21"/>
                <w:szCs w:val="21"/>
              </w:rPr>
            </w:pPr>
            <w:r w:rsidRPr="00B26B91">
              <w:rPr>
                <w:sz w:val="21"/>
                <w:szCs w:val="21"/>
              </w:rPr>
              <w:t>Для потребителей, в случае отсутствия дифференциации тарифов по схеме подключения</w:t>
            </w:r>
          </w:p>
        </w:tc>
      </w:tr>
      <w:tr w:rsidR="002366A7" w:rsidRPr="00B4393A" w14:paraId="297EDBE4" w14:textId="77777777" w:rsidTr="00DD22E3">
        <w:trPr>
          <w:trHeight w:val="270"/>
        </w:trPr>
        <w:tc>
          <w:tcPr>
            <w:tcW w:w="425" w:type="dxa"/>
            <w:shd w:val="clear" w:color="auto" w:fill="auto"/>
            <w:noWrap/>
            <w:vAlign w:val="center"/>
          </w:tcPr>
          <w:p w14:paraId="1D9110F3" w14:textId="77777777" w:rsidR="002366A7" w:rsidRPr="00B4393A" w:rsidRDefault="002366A7" w:rsidP="00DD22E3">
            <w:pPr>
              <w:jc w:val="center"/>
              <w:rPr>
                <w:sz w:val="21"/>
                <w:szCs w:val="21"/>
              </w:rPr>
            </w:pPr>
            <w:r w:rsidRPr="00B4393A">
              <w:rPr>
                <w:sz w:val="21"/>
                <w:szCs w:val="21"/>
              </w:rPr>
              <w:t>1.</w:t>
            </w:r>
          </w:p>
        </w:tc>
        <w:tc>
          <w:tcPr>
            <w:tcW w:w="2411" w:type="dxa"/>
            <w:shd w:val="clear" w:color="auto" w:fill="auto"/>
            <w:vAlign w:val="center"/>
          </w:tcPr>
          <w:p w14:paraId="6143F0F9" w14:textId="77777777" w:rsidR="002366A7" w:rsidRPr="00B4393A" w:rsidRDefault="002366A7" w:rsidP="00DD22E3">
            <w:pPr>
              <w:rPr>
                <w:sz w:val="21"/>
                <w:szCs w:val="21"/>
              </w:rPr>
            </w:pPr>
            <w:r w:rsidRPr="00B4393A">
              <w:rPr>
                <w:sz w:val="21"/>
                <w:szCs w:val="21"/>
              </w:rPr>
              <w:t xml:space="preserve">МБУ «Волга», (Заволжский </w:t>
            </w:r>
            <w:proofErr w:type="spellStart"/>
            <w:r w:rsidRPr="00B4393A">
              <w:rPr>
                <w:sz w:val="21"/>
                <w:szCs w:val="21"/>
              </w:rPr>
              <w:t>м.р</w:t>
            </w:r>
            <w:proofErr w:type="spellEnd"/>
            <w:r w:rsidRPr="00B4393A">
              <w:rPr>
                <w:sz w:val="21"/>
                <w:szCs w:val="21"/>
              </w:rPr>
              <w:t>.), с. Заречный Заволжского района</w:t>
            </w:r>
          </w:p>
        </w:tc>
        <w:tc>
          <w:tcPr>
            <w:tcW w:w="1701" w:type="dxa"/>
            <w:shd w:val="clear" w:color="auto" w:fill="auto"/>
            <w:vAlign w:val="center"/>
          </w:tcPr>
          <w:p w14:paraId="0680713A" w14:textId="77777777" w:rsidR="002366A7" w:rsidRPr="00B4393A" w:rsidRDefault="002366A7" w:rsidP="00DD22E3">
            <w:pPr>
              <w:widowControl/>
              <w:jc w:val="center"/>
              <w:rPr>
                <w:sz w:val="21"/>
                <w:szCs w:val="21"/>
              </w:rPr>
            </w:pPr>
            <w:proofErr w:type="spellStart"/>
            <w:r w:rsidRPr="00B4393A">
              <w:rPr>
                <w:sz w:val="21"/>
                <w:szCs w:val="21"/>
              </w:rPr>
              <w:t>Одноставочный</w:t>
            </w:r>
            <w:proofErr w:type="spellEnd"/>
            <w:r w:rsidRPr="00B4393A">
              <w:rPr>
                <w:sz w:val="21"/>
                <w:szCs w:val="21"/>
              </w:rPr>
              <w:t xml:space="preserve">, руб./Гкал, </w:t>
            </w:r>
          </w:p>
          <w:p w14:paraId="08847FB6" w14:textId="77777777" w:rsidR="002366A7" w:rsidRPr="00B4393A" w:rsidRDefault="002366A7" w:rsidP="00DD22E3">
            <w:pPr>
              <w:widowControl/>
              <w:jc w:val="center"/>
              <w:rPr>
                <w:sz w:val="21"/>
                <w:szCs w:val="21"/>
              </w:rPr>
            </w:pPr>
            <w:r w:rsidRPr="00B4393A">
              <w:rPr>
                <w:sz w:val="21"/>
                <w:szCs w:val="21"/>
              </w:rPr>
              <w:t>без НДС</w:t>
            </w:r>
          </w:p>
        </w:tc>
        <w:tc>
          <w:tcPr>
            <w:tcW w:w="708" w:type="dxa"/>
            <w:shd w:val="clear" w:color="auto" w:fill="auto"/>
            <w:noWrap/>
            <w:vAlign w:val="center"/>
          </w:tcPr>
          <w:p w14:paraId="5E242116" w14:textId="77777777" w:rsidR="002366A7" w:rsidRPr="00B4393A" w:rsidRDefault="002366A7" w:rsidP="00DD22E3">
            <w:pPr>
              <w:widowControl/>
              <w:jc w:val="center"/>
              <w:rPr>
                <w:sz w:val="21"/>
                <w:szCs w:val="21"/>
              </w:rPr>
            </w:pPr>
            <w:r w:rsidRPr="00B4393A">
              <w:rPr>
                <w:sz w:val="21"/>
                <w:szCs w:val="21"/>
              </w:rPr>
              <w:t>2024</w:t>
            </w:r>
          </w:p>
        </w:tc>
        <w:tc>
          <w:tcPr>
            <w:tcW w:w="1134" w:type="dxa"/>
            <w:vAlign w:val="center"/>
          </w:tcPr>
          <w:p w14:paraId="2B163D22" w14:textId="77777777" w:rsidR="002366A7" w:rsidRPr="00AB4BDE" w:rsidRDefault="002366A7" w:rsidP="00DD22E3">
            <w:pPr>
              <w:jc w:val="center"/>
              <w:rPr>
                <w:sz w:val="22"/>
                <w:szCs w:val="21"/>
              </w:rPr>
            </w:pPr>
            <w:r w:rsidRPr="00AB4BDE">
              <w:rPr>
                <w:sz w:val="22"/>
              </w:rPr>
              <w:t>11 797,19</w:t>
            </w:r>
          </w:p>
        </w:tc>
        <w:tc>
          <w:tcPr>
            <w:tcW w:w="1134" w:type="dxa"/>
            <w:shd w:val="clear" w:color="auto" w:fill="auto"/>
            <w:noWrap/>
            <w:vAlign w:val="center"/>
          </w:tcPr>
          <w:p w14:paraId="0F3409A9" w14:textId="77777777" w:rsidR="002366A7" w:rsidRPr="00AB4BDE" w:rsidRDefault="002366A7" w:rsidP="00DD22E3">
            <w:pPr>
              <w:jc w:val="center"/>
              <w:rPr>
                <w:sz w:val="22"/>
                <w:szCs w:val="21"/>
              </w:rPr>
            </w:pPr>
            <w:r w:rsidRPr="00AB4BDE">
              <w:rPr>
                <w:sz w:val="22"/>
              </w:rPr>
              <w:t>13 451,37</w:t>
            </w:r>
          </w:p>
        </w:tc>
        <w:tc>
          <w:tcPr>
            <w:tcW w:w="851" w:type="dxa"/>
            <w:shd w:val="clear" w:color="auto" w:fill="auto"/>
            <w:noWrap/>
            <w:vAlign w:val="center"/>
          </w:tcPr>
          <w:p w14:paraId="5A6356BC" w14:textId="77777777" w:rsidR="002366A7" w:rsidRPr="00B4393A" w:rsidRDefault="002366A7" w:rsidP="00DD22E3">
            <w:pPr>
              <w:widowControl/>
              <w:jc w:val="center"/>
              <w:rPr>
                <w:sz w:val="21"/>
                <w:szCs w:val="21"/>
              </w:rPr>
            </w:pPr>
            <w:r w:rsidRPr="00B4393A">
              <w:rPr>
                <w:sz w:val="21"/>
                <w:szCs w:val="21"/>
              </w:rPr>
              <w:t>-</w:t>
            </w:r>
          </w:p>
        </w:tc>
        <w:tc>
          <w:tcPr>
            <w:tcW w:w="423" w:type="dxa"/>
            <w:vAlign w:val="center"/>
          </w:tcPr>
          <w:p w14:paraId="300348EF"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0911BC1D" w14:textId="77777777" w:rsidR="002366A7" w:rsidRPr="00B4393A" w:rsidRDefault="002366A7" w:rsidP="00DD22E3">
            <w:pPr>
              <w:widowControl/>
              <w:jc w:val="center"/>
              <w:rPr>
                <w:sz w:val="21"/>
                <w:szCs w:val="21"/>
              </w:rPr>
            </w:pPr>
            <w:r w:rsidRPr="00B4393A">
              <w:rPr>
                <w:sz w:val="21"/>
                <w:szCs w:val="21"/>
              </w:rPr>
              <w:t>-</w:t>
            </w:r>
          </w:p>
        </w:tc>
        <w:tc>
          <w:tcPr>
            <w:tcW w:w="571" w:type="dxa"/>
            <w:vAlign w:val="center"/>
          </w:tcPr>
          <w:p w14:paraId="086A5C5C" w14:textId="77777777" w:rsidR="002366A7" w:rsidRPr="00B4393A" w:rsidRDefault="002366A7" w:rsidP="00DD22E3">
            <w:pPr>
              <w:widowControl/>
              <w:jc w:val="center"/>
              <w:rPr>
                <w:sz w:val="21"/>
                <w:szCs w:val="21"/>
              </w:rPr>
            </w:pPr>
            <w:r w:rsidRPr="00B4393A">
              <w:rPr>
                <w:sz w:val="21"/>
                <w:szCs w:val="21"/>
              </w:rPr>
              <w:t>-</w:t>
            </w:r>
          </w:p>
        </w:tc>
        <w:tc>
          <w:tcPr>
            <w:tcW w:w="707" w:type="dxa"/>
            <w:shd w:val="clear" w:color="auto" w:fill="auto"/>
            <w:noWrap/>
            <w:vAlign w:val="center"/>
          </w:tcPr>
          <w:p w14:paraId="7365F542" w14:textId="77777777" w:rsidR="002366A7" w:rsidRPr="00B4393A" w:rsidRDefault="002366A7" w:rsidP="00DD22E3">
            <w:pPr>
              <w:widowControl/>
              <w:jc w:val="center"/>
              <w:rPr>
                <w:sz w:val="21"/>
                <w:szCs w:val="21"/>
              </w:rPr>
            </w:pPr>
            <w:r w:rsidRPr="00B4393A">
              <w:rPr>
                <w:sz w:val="21"/>
                <w:szCs w:val="21"/>
              </w:rPr>
              <w:t>-</w:t>
            </w:r>
          </w:p>
        </w:tc>
      </w:tr>
      <w:bookmarkEnd w:id="6"/>
    </w:tbl>
    <w:p w14:paraId="38ADFEE7" w14:textId="77777777" w:rsidR="002366A7" w:rsidRPr="002366A7" w:rsidRDefault="002366A7" w:rsidP="002366A7">
      <w:pPr>
        <w:tabs>
          <w:tab w:val="left" w:pos="1134"/>
        </w:tabs>
        <w:ind w:left="697"/>
        <w:contextualSpacing/>
        <w:jc w:val="both"/>
        <w:rPr>
          <w:sz w:val="22"/>
          <w:szCs w:val="22"/>
        </w:rPr>
      </w:pPr>
    </w:p>
    <w:p w14:paraId="18009589" w14:textId="44036B1E" w:rsidR="002366A7" w:rsidRDefault="002366A7" w:rsidP="002366A7">
      <w:pPr>
        <w:numPr>
          <w:ilvl w:val="0"/>
          <w:numId w:val="23"/>
        </w:numPr>
        <w:tabs>
          <w:tab w:val="left" w:pos="1134"/>
        </w:tabs>
        <w:ind w:left="0" w:firstLine="697"/>
        <w:contextualSpacing/>
        <w:jc w:val="both"/>
        <w:rPr>
          <w:sz w:val="22"/>
          <w:szCs w:val="22"/>
        </w:rPr>
      </w:pPr>
      <w:r w:rsidRPr="002366A7">
        <w:rPr>
          <w:sz w:val="22"/>
          <w:szCs w:val="22"/>
        </w:rPr>
        <w:t xml:space="preserve">Установить льготные тарифы на тепловую энергию для потребителей МБУ «Волга» (Заволжский </w:t>
      </w:r>
      <w:proofErr w:type="spellStart"/>
      <w:r w:rsidRPr="002366A7">
        <w:rPr>
          <w:sz w:val="22"/>
          <w:szCs w:val="22"/>
        </w:rPr>
        <w:t>м.р</w:t>
      </w:r>
      <w:proofErr w:type="spellEnd"/>
      <w:r w:rsidRPr="002366A7">
        <w:rPr>
          <w:sz w:val="22"/>
          <w:szCs w:val="22"/>
        </w:rPr>
        <w:t>.) на 2024 год</w:t>
      </w:r>
      <w:r>
        <w:rPr>
          <w:sz w:val="22"/>
          <w:szCs w:val="22"/>
        </w:rPr>
        <w:t>:</w:t>
      </w:r>
    </w:p>
    <w:p w14:paraId="625B8AD4" w14:textId="77777777" w:rsidR="002366A7" w:rsidRDefault="002366A7" w:rsidP="002366A7">
      <w:pPr>
        <w:widowControl/>
        <w:autoSpaceDE w:val="0"/>
        <w:autoSpaceDN w:val="0"/>
        <w:adjustRightInd w:val="0"/>
        <w:jc w:val="center"/>
        <w:rPr>
          <w:b/>
          <w:bCs/>
          <w:sz w:val="22"/>
          <w:szCs w:val="22"/>
        </w:rPr>
      </w:pPr>
      <w:bookmarkStart w:id="7" w:name="_Hlk146629607"/>
    </w:p>
    <w:p w14:paraId="0727223D" w14:textId="669E4F78" w:rsidR="002366A7" w:rsidRPr="00B4393A" w:rsidRDefault="002366A7" w:rsidP="002366A7">
      <w:pPr>
        <w:widowControl/>
        <w:autoSpaceDE w:val="0"/>
        <w:autoSpaceDN w:val="0"/>
        <w:adjustRightInd w:val="0"/>
        <w:jc w:val="center"/>
        <w:rPr>
          <w:b/>
          <w:bCs/>
          <w:sz w:val="22"/>
          <w:szCs w:val="22"/>
        </w:rPr>
      </w:pPr>
      <w:r w:rsidRPr="00B4393A">
        <w:rPr>
          <w:b/>
          <w:bCs/>
          <w:sz w:val="22"/>
          <w:szCs w:val="22"/>
        </w:rPr>
        <w:t>Льготные тарифы на тепловую энергию (мощность), поставляемую потребителям</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701"/>
        <w:gridCol w:w="850"/>
        <w:gridCol w:w="1134"/>
        <w:gridCol w:w="1134"/>
        <w:gridCol w:w="851"/>
        <w:gridCol w:w="567"/>
        <w:gridCol w:w="567"/>
        <w:gridCol w:w="425"/>
        <w:gridCol w:w="709"/>
      </w:tblGrid>
      <w:tr w:rsidR="002366A7" w:rsidRPr="00B4393A" w14:paraId="7E95F43B" w14:textId="77777777" w:rsidTr="00DD22E3">
        <w:trPr>
          <w:trHeight w:val="346"/>
        </w:trPr>
        <w:tc>
          <w:tcPr>
            <w:tcW w:w="426" w:type="dxa"/>
            <w:vMerge w:val="restart"/>
            <w:shd w:val="clear" w:color="auto" w:fill="auto"/>
            <w:vAlign w:val="center"/>
          </w:tcPr>
          <w:p w14:paraId="0D3FC981" w14:textId="77777777" w:rsidR="002366A7" w:rsidRPr="00B4393A" w:rsidRDefault="002366A7" w:rsidP="00DD22E3">
            <w:pPr>
              <w:widowControl/>
              <w:jc w:val="center"/>
              <w:rPr>
                <w:sz w:val="21"/>
                <w:szCs w:val="21"/>
              </w:rPr>
            </w:pPr>
            <w:r w:rsidRPr="00B4393A">
              <w:rPr>
                <w:sz w:val="21"/>
                <w:szCs w:val="21"/>
              </w:rPr>
              <w:t>№ п/п</w:t>
            </w:r>
          </w:p>
        </w:tc>
        <w:tc>
          <w:tcPr>
            <w:tcW w:w="2126" w:type="dxa"/>
            <w:vMerge w:val="restart"/>
            <w:shd w:val="clear" w:color="auto" w:fill="auto"/>
            <w:vAlign w:val="center"/>
          </w:tcPr>
          <w:p w14:paraId="632223E4" w14:textId="77777777" w:rsidR="002366A7" w:rsidRPr="00B4393A" w:rsidRDefault="002366A7" w:rsidP="00DD22E3">
            <w:pPr>
              <w:widowControl/>
              <w:jc w:val="center"/>
              <w:rPr>
                <w:sz w:val="21"/>
                <w:szCs w:val="21"/>
              </w:rPr>
            </w:pPr>
            <w:r w:rsidRPr="00B4393A">
              <w:rPr>
                <w:sz w:val="21"/>
                <w:szCs w:val="21"/>
              </w:rPr>
              <w:t>Наименование регулируемой организации</w:t>
            </w:r>
          </w:p>
        </w:tc>
        <w:tc>
          <w:tcPr>
            <w:tcW w:w="1701" w:type="dxa"/>
            <w:vMerge w:val="restart"/>
            <w:shd w:val="clear" w:color="auto" w:fill="auto"/>
            <w:noWrap/>
            <w:vAlign w:val="center"/>
          </w:tcPr>
          <w:p w14:paraId="2FC7CD5A" w14:textId="77777777" w:rsidR="002366A7" w:rsidRPr="00B4393A" w:rsidRDefault="002366A7" w:rsidP="00DD22E3">
            <w:pPr>
              <w:widowControl/>
              <w:ind w:left="-108" w:right="-108"/>
              <w:jc w:val="center"/>
              <w:rPr>
                <w:sz w:val="21"/>
                <w:szCs w:val="21"/>
              </w:rPr>
            </w:pPr>
            <w:r w:rsidRPr="00B4393A">
              <w:rPr>
                <w:sz w:val="21"/>
                <w:szCs w:val="21"/>
              </w:rPr>
              <w:t>Вид тарифа</w:t>
            </w:r>
          </w:p>
        </w:tc>
        <w:tc>
          <w:tcPr>
            <w:tcW w:w="850" w:type="dxa"/>
            <w:vMerge w:val="restart"/>
            <w:shd w:val="clear" w:color="auto" w:fill="auto"/>
            <w:noWrap/>
            <w:vAlign w:val="center"/>
          </w:tcPr>
          <w:p w14:paraId="1F1DC246" w14:textId="77777777" w:rsidR="002366A7" w:rsidRPr="00B4393A" w:rsidRDefault="002366A7" w:rsidP="00DD22E3">
            <w:pPr>
              <w:widowControl/>
              <w:jc w:val="center"/>
              <w:rPr>
                <w:sz w:val="21"/>
                <w:szCs w:val="21"/>
              </w:rPr>
            </w:pPr>
            <w:r w:rsidRPr="00B4393A">
              <w:rPr>
                <w:sz w:val="21"/>
                <w:szCs w:val="21"/>
              </w:rPr>
              <w:t>Год</w:t>
            </w:r>
          </w:p>
        </w:tc>
        <w:tc>
          <w:tcPr>
            <w:tcW w:w="2268" w:type="dxa"/>
            <w:gridSpan w:val="2"/>
          </w:tcPr>
          <w:p w14:paraId="53B2C355" w14:textId="77777777" w:rsidR="002366A7" w:rsidRPr="00B4393A" w:rsidRDefault="002366A7" w:rsidP="00DD22E3">
            <w:pPr>
              <w:widowControl/>
              <w:jc w:val="center"/>
              <w:rPr>
                <w:sz w:val="21"/>
                <w:szCs w:val="21"/>
              </w:rPr>
            </w:pPr>
            <w:r w:rsidRPr="00B4393A">
              <w:rPr>
                <w:sz w:val="21"/>
                <w:szCs w:val="21"/>
              </w:rPr>
              <w:t>Вода</w:t>
            </w:r>
          </w:p>
        </w:tc>
        <w:tc>
          <w:tcPr>
            <w:tcW w:w="2410" w:type="dxa"/>
            <w:gridSpan w:val="4"/>
            <w:shd w:val="clear" w:color="auto" w:fill="auto"/>
            <w:noWrap/>
            <w:vAlign w:val="center"/>
          </w:tcPr>
          <w:p w14:paraId="0BFC6DCC" w14:textId="77777777" w:rsidR="002366A7" w:rsidRPr="00B4393A" w:rsidRDefault="002366A7" w:rsidP="00DD22E3">
            <w:pPr>
              <w:widowControl/>
              <w:jc w:val="center"/>
              <w:rPr>
                <w:sz w:val="21"/>
                <w:szCs w:val="21"/>
              </w:rPr>
            </w:pPr>
            <w:r w:rsidRPr="00B4393A">
              <w:rPr>
                <w:sz w:val="21"/>
                <w:szCs w:val="21"/>
              </w:rPr>
              <w:t>Отборный пар давлением</w:t>
            </w:r>
          </w:p>
        </w:tc>
        <w:tc>
          <w:tcPr>
            <w:tcW w:w="709" w:type="dxa"/>
            <w:vMerge w:val="restart"/>
            <w:shd w:val="clear" w:color="auto" w:fill="auto"/>
            <w:vAlign w:val="center"/>
          </w:tcPr>
          <w:p w14:paraId="6E0CDD62" w14:textId="77777777" w:rsidR="002366A7" w:rsidRPr="00B4393A" w:rsidRDefault="002366A7" w:rsidP="00DD22E3">
            <w:pPr>
              <w:widowControl/>
              <w:jc w:val="center"/>
              <w:rPr>
                <w:sz w:val="21"/>
                <w:szCs w:val="21"/>
              </w:rPr>
            </w:pPr>
            <w:r w:rsidRPr="00B4393A">
              <w:rPr>
                <w:sz w:val="21"/>
                <w:szCs w:val="21"/>
              </w:rPr>
              <w:t>Острый и редуцированный пар</w:t>
            </w:r>
          </w:p>
        </w:tc>
      </w:tr>
      <w:tr w:rsidR="002366A7" w:rsidRPr="00B4393A" w14:paraId="7B97ECF8" w14:textId="77777777" w:rsidTr="00DD22E3">
        <w:trPr>
          <w:trHeight w:val="1112"/>
        </w:trPr>
        <w:tc>
          <w:tcPr>
            <w:tcW w:w="426" w:type="dxa"/>
            <w:vMerge/>
            <w:shd w:val="clear" w:color="auto" w:fill="auto"/>
            <w:noWrap/>
            <w:vAlign w:val="center"/>
          </w:tcPr>
          <w:p w14:paraId="59C7708C" w14:textId="77777777" w:rsidR="002366A7" w:rsidRPr="00B4393A" w:rsidRDefault="002366A7" w:rsidP="00DD22E3">
            <w:pPr>
              <w:widowControl/>
              <w:jc w:val="center"/>
              <w:rPr>
                <w:sz w:val="21"/>
                <w:szCs w:val="21"/>
              </w:rPr>
            </w:pPr>
          </w:p>
        </w:tc>
        <w:tc>
          <w:tcPr>
            <w:tcW w:w="2126" w:type="dxa"/>
            <w:vMerge/>
            <w:shd w:val="clear" w:color="auto" w:fill="auto"/>
            <w:vAlign w:val="center"/>
          </w:tcPr>
          <w:p w14:paraId="5335811A" w14:textId="77777777" w:rsidR="002366A7" w:rsidRPr="00B4393A" w:rsidRDefault="002366A7" w:rsidP="00DD22E3">
            <w:pPr>
              <w:widowControl/>
              <w:rPr>
                <w:sz w:val="21"/>
                <w:szCs w:val="21"/>
              </w:rPr>
            </w:pPr>
          </w:p>
        </w:tc>
        <w:tc>
          <w:tcPr>
            <w:tcW w:w="1701" w:type="dxa"/>
            <w:vMerge/>
            <w:shd w:val="clear" w:color="auto" w:fill="auto"/>
            <w:noWrap/>
            <w:vAlign w:val="center"/>
          </w:tcPr>
          <w:p w14:paraId="46A69EE8" w14:textId="77777777" w:rsidR="002366A7" w:rsidRPr="00B4393A" w:rsidRDefault="002366A7" w:rsidP="00DD22E3">
            <w:pPr>
              <w:widowControl/>
              <w:jc w:val="center"/>
              <w:rPr>
                <w:sz w:val="21"/>
                <w:szCs w:val="21"/>
              </w:rPr>
            </w:pPr>
          </w:p>
        </w:tc>
        <w:tc>
          <w:tcPr>
            <w:tcW w:w="850" w:type="dxa"/>
            <w:vMerge/>
            <w:shd w:val="clear" w:color="auto" w:fill="auto"/>
            <w:noWrap/>
            <w:vAlign w:val="center"/>
          </w:tcPr>
          <w:p w14:paraId="012B09AB" w14:textId="77777777" w:rsidR="002366A7" w:rsidRPr="00B4393A" w:rsidRDefault="002366A7" w:rsidP="00DD22E3">
            <w:pPr>
              <w:widowControl/>
              <w:jc w:val="center"/>
              <w:rPr>
                <w:sz w:val="21"/>
                <w:szCs w:val="21"/>
              </w:rPr>
            </w:pPr>
          </w:p>
        </w:tc>
        <w:tc>
          <w:tcPr>
            <w:tcW w:w="1134" w:type="dxa"/>
            <w:shd w:val="clear" w:color="auto" w:fill="auto"/>
            <w:vAlign w:val="center"/>
          </w:tcPr>
          <w:p w14:paraId="6B1EA15C" w14:textId="77777777" w:rsidR="002366A7" w:rsidRPr="00B4393A" w:rsidRDefault="002366A7" w:rsidP="00DD22E3">
            <w:pPr>
              <w:widowControl/>
              <w:jc w:val="center"/>
              <w:rPr>
                <w:sz w:val="21"/>
                <w:szCs w:val="21"/>
              </w:rPr>
            </w:pPr>
            <w:r w:rsidRPr="00B4393A">
              <w:rPr>
                <w:sz w:val="21"/>
                <w:szCs w:val="21"/>
              </w:rPr>
              <w:t>1 полугодие</w:t>
            </w:r>
          </w:p>
        </w:tc>
        <w:tc>
          <w:tcPr>
            <w:tcW w:w="1134" w:type="dxa"/>
            <w:shd w:val="clear" w:color="auto" w:fill="auto"/>
            <w:noWrap/>
            <w:vAlign w:val="center"/>
          </w:tcPr>
          <w:p w14:paraId="11214821" w14:textId="77777777" w:rsidR="002366A7" w:rsidRPr="00B4393A" w:rsidRDefault="002366A7" w:rsidP="00DD22E3">
            <w:pPr>
              <w:widowControl/>
              <w:jc w:val="center"/>
              <w:rPr>
                <w:sz w:val="21"/>
                <w:szCs w:val="21"/>
              </w:rPr>
            </w:pPr>
            <w:r w:rsidRPr="00B4393A">
              <w:rPr>
                <w:sz w:val="21"/>
                <w:szCs w:val="21"/>
              </w:rPr>
              <w:t>2 полугодие</w:t>
            </w:r>
          </w:p>
        </w:tc>
        <w:tc>
          <w:tcPr>
            <w:tcW w:w="851" w:type="dxa"/>
            <w:shd w:val="clear" w:color="auto" w:fill="auto"/>
            <w:vAlign w:val="center"/>
          </w:tcPr>
          <w:p w14:paraId="44D8C2D3" w14:textId="77777777" w:rsidR="002366A7" w:rsidRPr="00B4393A" w:rsidRDefault="002366A7" w:rsidP="00DD22E3">
            <w:pPr>
              <w:widowControl/>
              <w:jc w:val="center"/>
              <w:rPr>
                <w:sz w:val="21"/>
                <w:szCs w:val="21"/>
              </w:rPr>
            </w:pPr>
            <w:r w:rsidRPr="00B4393A">
              <w:rPr>
                <w:sz w:val="21"/>
                <w:szCs w:val="21"/>
              </w:rPr>
              <w:t>от 1,2 до 2,5 кг/</w:t>
            </w:r>
          </w:p>
          <w:p w14:paraId="4AB6F244" w14:textId="77777777" w:rsidR="002366A7" w:rsidRPr="00B4393A" w:rsidRDefault="002366A7" w:rsidP="00DD22E3">
            <w:pPr>
              <w:widowControl/>
              <w:jc w:val="center"/>
              <w:rPr>
                <w:sz w:val="21"/>
                <w:szCs w:val="21"/>
              </w:rPr>
            </w:pPr>
            <w:r w:rsidRPr="00B4393A">
              <w:rPr>
                <w:sz w:val="21"/>
                <w:szCs w:val="21"/>
              </w:rPr>
              <w:t>см</w:t>
            </w:r>
            <w:r w:rsidRPr="00B4393A">
              <w:rPr>
                <w:sz w:val="21"/>
                <w:szCs w:val="21"/>
                <w:vertAlign w:val="superscript"/>
              </w:rPr>
              <w:t>2</w:t>
            </w:r>
          </w:p>
        </w:tc>
        <w:tc>
          <w:tcPr>
            <w:tcW w:w="567" w:type="dxa"/>
            <w:vAlign w:val="center"/>
          </w:tcPr>
          <w:p w14:paraId="6778FDD5" w14:textId="77777777" w:rsidR="002366A7" w:rsidRPr="00B4393A" w:rsidRDefault="002366A7" w:rsidP="00DD22E3">
            <w:pPr>
              <w:widowControl/>
              <w:jc w:val="center"/>
              <w:rPr>
                <w:sz w:val="21"/>
                <w:szCs w:val="21"/>
              </w:rPr>
            </w:pPr>
            <w:r w:rsidRPr="00B4393A">
              <w:rPr>
                <w:sz w:val="21"/>
                <w:szCs w:val="21"/>
              </w:rPr>
              <w:t>от 2,5 до 7,0 кг/см</w:t>
            </w:r>
            <w:r w:rsidRPr="00B4393A">
              <w:rPr>
                <w:sz w:val="21"/>
                <w:szCs w:val="21"/>
                <w:vertAlign w:val="superscript"/>
              </w:rPr>
              <w:t>2</w:t>
            </w:r>
          </w:p>
        </w:tc>
        <w:tc>
          <w:tcPr>
            <w:tcW w:w="567" w:type="dxa"/>
            <w:vAlign w:val="center"/>
          </w:tcPr>
          <w:p w14:paraId="27AEBA22" w14:textId="77777777" w:rsidR="002366A7" w:rsidRPr="00B4393A" w:rsidRDefault="002366A7" w:rsidP="00DD22E3">
            <w:pPr>
              <w:widowControl/>
              <w:ind w:left="-104"/>
              <w:jc w:val="center"/>
              <w:rPr>
                <w:sz w:val="21"/>
                <w:szCs w:val="21"/>
              </w:rPr>
            </w:pPr>
            <w:r w:rsidRPr="00B4393A">
              <w:rPr>
                <w:sz w:val="21"/>
                <w:szCs w:val="21"/>
              </w:rPr>
              <w:t>от 7,0 до 13,0 кг/</w:t>
            </w:r>
          </w:p>
          <w:p w14:paraId="75277773" w14:textId="77777777" w:rsidR="002366A7" w:rsidRPr="00B4393A" w:rsidRDefault="002366A7" w:rsidP="00DD22E3">
            <w:pPr>
              <w:widowControl/>
              <w:jc w:val="center"/>
              <w:rPr>
                <w:sz w:val="21"/>
                <w:szCs w:val="21"/>
              </w:rPr>
            </w:pPr>
            <w:r w:rsidRPr="00B4393A">
              <w:rPr>
                <w:sz w:val="21"/>
                <w:szCs w:val="21"/>
              </w:rPr>
              <w:t>см</w:t>
            </w:r>
            <w:r w:rsidRPr="00B4393A">
              <w:rPr>
                <w:sz w:val="21"/>
                <w:szCs w:val="21"/>
                <w:vertAlign w:val="superscript"/>
              </w:rPr>
              <w:t>2</w:t>
            </w:r>
          </w:p>
        </w:tc>
        <w:tc>
          <w:tcPr>
            <w:tcW w:w="425" w:type="dxa"/>
            <w:vAlign w:val="center"/>
          </w:tcPr>
          <w:p w14:paraId="061E7376" w14:textId="77777777" w:rsidR="002366A7" w:rsidRPr="00B4393A" w:rsidRDefault="002366A7" w:rsidP="00DD22E3">
            <w:pPr>
              <w:widowControl/>
              <w:ind w:right="-108" w:hanging="109"/>
              <w:jc w:val="center"/>
              <w:rPr>
                <w:sz w:val="21"/>
                <w:szCs w:val="21"/>
              </w:rPr>
            </w:pPr>
            <w:r w:rsidRPr="00B4393A">
              <w:rPr>
                <w:sz w:val="21"/>
                <w:szCs w:val="21"/>
              </w:rPr>
              <w:t>Свыше 13,0 кг/</w:t>
            </w:r>
          </w:p>
          <w:p w14:paraId="594032EF" w14:textId="77777777" w:rsidR="002366A7" w:rsidRPr="00B4393A" w:rsidRDefault="002366A7" w:rsidP="00DD22E3">
            <w:pPr>
              <w:widowControl/>
              <w:jc w:val="center"/>
              <w:rPr>
                <w:sz w:val="21"/>
                <w:szCs w:val="21"/>
              </w:rPr>
            </w:pPr>
            <w:r w:rsidRPr="00B4393A">
              <w:rPr>
                <w:sz w:val="21"/>
                <w:szCs w:val="21"/>
              </w:rPr>
              <w:t>см</w:t>
            </w:r>
            <w:r w:rsidRPr="00B4393A">
              <w:rPr>
                <w:sz w:val="21"/>
                <w:szCs w:val="21"/>
                <w:vertAlign w:val="superscript"/>
              </w:rPr>
              <w:t>2</w:t>
            </w:r>
          </w:p>
        </w:tc>
        <w:tc>
          <w:tcPr>
            <w:tcW w:w="709" w:type="dxa"/>
            <w:vMerge/>
            <w:shd w:val="clear" w:color="auto" w:fill="auto"/>
            <w:vAlign w:val="center"/>
          </w:tcPr>
          <w:p w14:paraId="0EEED617" w14:textId="77777777" w:rsidR="002366A7" w:rsidRPr="00B4393A" w:rsidRDefault="002366A7" w:rsidP="00DD22E3">
            <w:pPr>
              <w:widowControl/>
              <w:jc w:val="center"/>
              <w:rPr>
                <w:sz w:val="21"/>
                <w:szCs w:val="21"/>
              </w:rPr>
            </w:pPr>
          </w:p>
        </w:tc>
      </w:tr>
      <w:tr w:rsidR="002366A7" w:rsidRPr="00B4393A" w14:paraId="35C426C6" w14:textId="77777777" w:rsidTr="00DD22E3">
        <w:trPr>
          <w:trHeight w:val="300"/>
        </w:trPr>
        <w:tc>
          <w:tcPr>
            <w:tcW w:w="10490" w:type="dxa"/>
            <w:gridSpan w:val="11"/>
            <w:vAlign w:val="center"/>
          </w:tcPr>
          <w:p w14:paraId="0E6AE447" w14:textId="77777777" w:rsidR="002366A7" w:rsidRPr="00B4393A" w:rsidRDefault="002366A7" w:rsidP="00DD22E3">
            <w:pPr>
              <w:widowControl/>
              <w:jc w:val="center"/>
              <w:rPr>
                <w:sz w:val="21"/>
                <w:szCs w:val="21"/>
              </w:rPr>
            </w:pPr>
            <w:r w:rsidRPr="00B4393A">
              <w:rPr>
                <w:sz w:val="21"/>
                <w:szCs w:val="21"/>
              </w:rPr>
              <w:t>Для потребителей, в случае отсутствия дифференциации тарифов по схеме подключения</w:t>
            </w:r>
          </w:p>
        </w:tc>
      </w:tr>
      <w:tr w:rsidR="002366A7" w:rsidRPr="00B4393A" w14:paraId="29C6A59D" w14:textId="77777777" w:rsidTr="00DD22E3">
        <w:trPr>
          <w:trHeight w:val="300"/>
        </w:trPr>
        <w:tc>
          <w:tcPr>
            <w:tcW w:w="10490" w:type="dxa"/>
            <w:gridSpan w:val="11"/>
            <w:vAlign w:val="center"/>
          </w:tcPr>
          <w:p w14:paraId="41104F80" w14:textId="77777777" w:rsidR="002366A7" w:rsidRPr="00B4393A" w:rsidRDefault="002366A7" w:rsidP="00DD22E3">
            <w:pPr>
              <w:widowControl/>
              <w:jc w:val="center"/>
              <w:rPr>
                <w:sz w:val="21"/>
                <w:szCs w:val="21"/>
              </w:rPr>
            </w:pPr>
            <w:r w:rsidRPr="00B4393A">
              <w:rPr>
                <w:sz w:val="21"/>
                <w:szCs w:val="21"/>
              </w:rPr>
              <w:t>Население (тарифы указываются с учетом НДС) *</w:t>
            </w:r>
          </w:p>
        </w:tc>
      </w:tr>
      <w:tr w:rsidR="002366A7" w:rsidRPr="00B4393A" w14:paraId="5FB983E3" w14:textId="77777777" w:rsidTr="00DD22E3">
        <w:trPr>
          <w:trHeight w:hRule="exact" w:val="1001"/>
        </w:trPr>
        <w:tc>
          <w:tcPr>
            <w:tcW w:w="426" w:type="dxa"/>
            <w:shd w:val="clear" w:color="auto" w:fill="auto"/>
            <w:noWrap/>
            <w:vAlign w:val="center"/>
          </w:tcPr>
          <w:p w14:paraId="44CC2FC8" w14:textId="77777777" w:rsidR="002366A7" w:rsidRPr="00B4393A" w:rsidRDefault="002366A7" w:rsidP="00DD22E3">
            <w:pPr>
              <w:jc w:val="center"/>
              <w:rPr>
                <w:sz w:val="21"/>
                <w:szCs w:val="21"/>
              </w:rPr>
            </w:pPr>
            <w:r w:rsidRPr="00B4393A">
              <w:rPr>
                <w:sz w:val="21"/>
                <w:szCs w:val="21"/>
              </w:rPr>
              <w:t>1.</w:t>
            </w:r>
          </w:p>
        </w:tc>
        <w:tc>
          <w:tcPr>
            <w:tcW w:w="2126" w:type="dxa"/>
            <w:shd w:val="clear" w:color="auto" w:fill="auto"/>
            <w:vAlign w:val="center"/>
          </w:tcPr>
          <w:p w14:paraId="6851EAE3" w14:textId="77777777" w:rsidR="002366A7" w:rsidRPr="00B4393A" w:rsidRDefault="002366A7" w:rsidP="00DD22E3">
            <w:pPr>
              <w:widowControl/>
              <w:rPr>
                <w:sz w:val="21"/>
                <w:szCs w:val="21"/>
              </w:rPr>
            </w:pPr>
            <w:r w:rsidRPr="00B4393A">
              <w:rPr>
                <w:sz w:val="21"/>
                <w:szCs w:val="21"/>
              </w:rPr>
              <w:t xml:space="preserve">МБУ «Волга», (Заволжский </w:t>
            </w:r>
            <w:proofErr w:type="spellStart"/>
            <w:r w:rsidRPr="00B4393A">
              <w:rPr>
                <w:sz w:val="21"/>
                <w:szCs w:val="21"/>
              </w:rPr>
              <w:t>м.р</w:t>
            </w:r>
            <w:proofErr w:type="spellEnd"/>
            <w:r w:rsidRPr="00B4393A">
              <w:rPr>
                <w:sz w:val="21"/>
                <w:szCs w:val="21"/>
              </w:rPr>
              <w:t>.), с. Заречный Заволжского района</w:t>
            </w:r>
          </w:p>
        </w:tc>
        <w:tc>
          <w:tcPr>
            <w:tcW w:w="1701" w:type="dxa"/>
            <w:shd w:val="clear" w:color="auto" w:fill="auto"/>
            <w:vAlign w:val="center"/>
          </w:tcPr>
          <w:p w14:paraId="29AD0180" w14:textId="77777777" w:rsidR="002366A7" w:rsidRPr="00B4393A" w:rsidRDefault="002366A7" w:rsidP="00DD22E3">
            <w:pPr>
              <w:widowControl/>
              <w:jc w:val="center"/>
              <w:rPr>
                <w:sz w:val="21"/>
                <w:szCs w:val="21"/>
              </w:rPr>
            </w:pPr>
            <w:proofErr w:type="spellStart"/>
            <w:r w:rsidRPr="00B4393A">
              <w:rPr>
                <w:sz w:val="21"/>
                <w:szCs w:val="21"/>
              </w:rPr>
              <w:t>Одноставочный</w:t>
            </w:r>
            <w:proofErr w:type="spellEnd"/>
            <w:r w:rsidRPr="00B4393A">
              <w:rPr>
                <w:sz w:val="21"/>
                <w:szCs w:val="21"/>
              </w:rPr>
              <w:t>, руб./Гкал</w:t>
            </w:r>
          </w:p>
        </w:tc>
        <w:tc>
          <w:tcPr>
            <w:tcW w:w="850" w:type="dxa"/>
            <w:shd w:val="clear" w:color="auto" w:fill="auto"/>
            <w:noWrap/>
            <w:vAlign w:val="center"/>
          </w:tcPr>
          <w:p w14:paraId="6D1F48B7" w14:textId="77777777" w:rsidR="002366A7" w:rsidRPr="00B4393A" w:rsidRDefault="002366A7" w:rsidP="00DD22E3">
            <w:pPr>
              <w:jc w:val="center"/>
              <w:rPr>
                <w:sz w:val="21"/>
                <w:szCs w:val="21"/>
              </w:rPr>
            </w:pPr>
            <w:r w:rsidRPr="00B4393A">
              <w:rPr>
                <w:sz w:val="21"/>
                <w:szCs w:val="21"/>
              </w:rPr>
              <w:t>2024</w:t>
            </w:r>
          </w:p>
        </w:tc>
        <w:tc>
          <w:tcPr>
            <w:tcW w:w="1134" w:type="dxa"/>
            <w:vAlign w:val="center"/>
          </w:tcPr>
          <w:p w14:paraId="64357DAE" w14:textId="77777777" w:rsidR="002366A7" w:rsidRPr="00B4393A" w:rsidRDefault="002366A7" w:rsidP="00DD22E3">
            <w:pPr>
              <w:jc w:val="center"/>
              <w:rPr>
                <w:sz w:val="21"/>
                <w:szCs w:val="21"/>
              </w:rPr>
            </w:pPr>
            <w:r w:rsidRPr="00B4393A">
              <w:rPr>
                <w:sz w:val="21"/>
                <w:szCs w:val="21"/>
              </w:rPr>
              <w:t xml:space="preserve">3 289,50 </w:t>
            </w:r>
            <w:r w:rsidRPr="00B4393A">
              <w:rPr>
                <w:sz w:val="21"/>
                <w:szCs w:val="21"/>
                <w:vertAlign w:val="superscript"/>
              </w:rPr>
              <w:t>1</w:t>
            </w:r>
          </w:p>
        </w:tc>
        <w:tc>
          <w:tcPr>
            <w:tcW w:w="1134" w:type="dxa"/>
            <w:noWrap/>
            <w:vAlign w:val="center"/>
          </w:tcPr>
          <w:p w14:paraId="732356F2" w14:textId="77777777" w:rsidR="002366A7" w:rsidRPr="001607FD" w:rsidRDefault="002366A7" w:rsidP="00DD22E3">
            <w:pPr>
              <w:jc w:val="center"/>
              <w:rPr>
                <w:sz w:val="21"/>
                <w:szCs w:val="21"/>
              </w:rPr>
            </w:pPr>
            <w:r w:rsidRPr="001607FD">
              <w:rPr>
                <w:sz w:val="21"/>
                <w:szCs w:val="21"/>
              </w:rPr>
              <w:t xml:space="preserve">3 486,57 </w:t>
            </w:r>
            <w:r w:rsidRPr="001607FD">
              <w:rPr>
                <w:sz w:val="21"/>
                <w:szCs w:val="21"/>
                <w:vertAlign w:val="superscript"/>
              </w:rPr>
              <w:t>2</w:t>
            </w:r>
          </w:p>
        </w:tc>
        <w:tc>
          <w:tcPr>
            <w:tcW w:w="851" w:type="dxa"/>
            <w:shd w:val="clear" w:color="auto" w:fill="auto"/>
            <w:noWrap/>
            <w:vAlign w:val="center"/>
          </w:tcPr>
          <w:p w14:paraId="2DCB80D8"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731AACEA"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61689407" w14:textId="77777777" w:rsidR="002366A7" w:rsidRPr="00B4393A" w:rsidRDefault="002366A7" w:rsidP="00DD22E3">
            <w:pPr>
              <w:widowControl/>
              <w:jc w:val="center"/>
              <w:rPr>
                <w:sz w:val="21"/>
                <w:szCs w:val="21"/>
              </w:rPr>
            </w:pPr>
            <w:r w:rsidRPr="00B4393A">
              <w:rPr>
                <w:sz w:val="21"/>
                <w:szCs w:val="21"/>
              </w:rPr>
              <w:t>-</w:t>
            </w:r>
          </w:p>
        </w:tc>
        <w:tc>
          <w:tcPr>
            <w:tcW w:w="425" w:type="dxa"/>
            <w:vAlign w:val="center"/>
          </w:tcPr>
          <w:p w14:paraId="0403B6AD" w14:textId="77777777" w:rsidR="002366A7" w:rsidRPr="00B4393A" w:rsidRDefault="002366A7" w:rsidP="00DD22E3">
            <w:pPr>
              <w:widowControl/>
              <w:jc w:val="center"/>
              <w:rPr>
                <w:sz w:val="21"/>
                <w:szCs w:val="21"/>
              </w:rPr>
            </w:pPr>
            <w:r w:rsidRPr="00B4393A">
              <w:rPr>
                <w:sz w:val="21"/>
                <w:szCs w:val="21"/>
              </w:rPr>
              <w:t>-</w:t>
            </w:r>
          </w:p>
        </w:tc>
        <w:tc>
          <w:tcPr>
            <w:tcW w:w="709" w:type="dxa"/>
            <w:shd w:val="clear" w:color="auto" w:fill="auto"/>
            <w:noWrap/>
            <w:vAlign w:val="center"/>
          </w:tcPr>
          <w:p w14:paraId="1D83AE11" w14:textId="77777777" w:rsidR="002366A7" w:rsidRPr="00B4393A" w:rsidRDefault="002366A7" w:rsidP="00DD22E3">
            <w:pPr>
              <w:widowControl/>
              <w:jc w:val="center"/>
              <w:rPr>
                <w:sz w:val="21"/>
                <w:szCs w:val="21"/>
              </w:rPr>
            </w:pPr>
            <w:r w:rsidRPr="00B4393A">
              <w:rPr>
                <w:sz w:val="21"/>
                <w:szCs w:val="21"/>
              </w:rPr>
              <w:t>-</w:t>
            </w:r>
          </w:p>
        </w:tc>
      </w:tr>
    </w:tbl>
    <w:p w14:paraId="6B0580C4" w14:textId="77777777" w:rsidR="002366A7" w:rsidRPr="00B4393A" w:rsidRDefault="002366A7" w:rsidP="002366A7">
      <w:pPr>
        <w:widowControl/>
        <w:autoSpaceDE w:val="0"/>
        <w:autoSpaceDN w:val="0"/>
        <w:adjustRightInd w:val="0"/>
        <w:ind w:firstLine="540"/>
        <w:jc w:val="both"/>
        <w:outlineLvl w:val="3"/>
        <w:rPr>
          <w:sz w:val="22"/>
          <w:szCs w:val="22"/>
        </w:rPr>
      </w:pPr>
    </w:p>
    <w:p w14:paraId="4D29CF38" w14:textId="77777777" w:rsidR="002366A7" w:rsidRPr="00B4393A" w:rsidRDefault="002366A7" w:rsidP="002366A7">
      <w:pPr>
        <w:widowControl/>
        <w:autoSpaceDE w:val="0"/>
        <w:autoSpaceDN w:val="0"/>
        <w:adjustRightInd w:val="0"/>
        <w:ind w:firstLine="540"/>
        <w:jc w:val="both"/>
        <w:outlineLvl w:val="3"/>
        <w:rPr>
          <w:sz w:val="22"/>
          <w:szCs w:val="22"/>
        </w:rPr>
      </w:pPr>
      <w:r w:rsidRPr="00B4393A">
        <w:rPr>
          <w:sz w:val="22"/>
          <w:szCs w:val="22"/>
        </w:rPr>
        <w:t xml:space="preserve">* Выделяется в целях реализации </w:t>
      </w:r>
      <w:hyperlink r:id="rId21" w:history="1">
        <w:r w:rsidRPr="00B4393A">
          <w:rPr>
            <w:sz w:val="22"/>
            <w:szCs w:val="22"/>
          </w:rPr>
          <w:t>пункта 6 статьи 168</w:t>
        </w:r>
      </w:hyperlink>
      <w:r w:rsidRPr="00B4393A">
        <w:rPr>
          <w:sz w:val="22"/>
          <w:szCs w:val="22"/>
        </w:rPr>
        <w:t xml:space="preserve"> Налогового кодекса Российской Федерации (часть вторая)</w:t>
      </w:r>
    </w:p>
    <w:p w14:paraId="57FF8676" w14:textId="77777777" w:rsidR="002366A7" w:rsidRPr="00B4393A" w:rsidRDefault="002366A7" w:rsidP="002366A7">
      <w:pPr>
        <w:widowControl/>
        <w:autoSpaceDE w:val="0"/>
        <w:autoSpaceDN w:val="0"/>
        <w:adjustRightInd w:val="0"/>
        <w:ind w:firstLine="540"/>
        <w:jc w:val="both"/>
        <w:rPr>
          <w:sz w:val="22"/>
          <w:szCs w:val="22"/>
        </w:rPr>
      </w:pPr>
      <w:r w:rsidRPr="00B4393A">
        <w:rPr>
          <w:sz w:val="22"/>
          <w:szCs w:val="22"/>
          <w:vertAlign w:val="superscript"/>
        </w:rPr>
        <w:t xml:space="preserve">1 </w:t>
      </w:r>
      <w:r w:rsidRPr="00B4393A">
        <w:rPr>
          <w:sz w:val="22"/>
          <w:szCs w:val="22"/>
        </w:rPr>
        <w:t xml:space="preserve">Тариф без учета НДС – 2 741,25 руб./Гкал     </w:t>
      </w:r>
    </w:p>
    <w:bookmarkEnd w:id="7"/>
    <w:p w14:paraId="00D64506" w14:textId="77777777" w:rsidR="002366A7" w:rsidRPr="00B4393A" w:rsidRDefault="002366A7" w:rsidP="002366A7">
      <w:pPr>
        <w:widowControl/>
        <w:autoSpaceDE w:val="0"/>
        <w:autoSpaceDN w:val="0"/>
        <w:adjustRightInd w:val="0"/>
        <w:ind w:firstLine="540"/>
        <w:jc w:val="both"/>
        <w:rPr>
          <w:sz w:val="22"/>
          <w:szCs w:val="22"/>
        </w:rPr>
      </w:pPr>
      <w:r w:rsidRPr="00B4393A">
        <w:rPr>
          <w:sz w:val="22"/>
          <w:szCs w:val="22"/>
          <w:vertAlign w:val="superscript"/>
        </w:rPr>
        <w:t xml:space="preserve">2 </w:t>
      </w:r>
      <w:r w:rsidRPr="00B4393A">
        <w:rPr>
          <w:sz w:val="22"/>
          <w:szCs w:val="22"/>
        </w:rPr>
        <w:t xml:space="preserve">Тариф без учета НДС </w:t>
      </w:r>
      <w:r w:rsidRPr="001607FD">
        <w:rPr>
          <w:sz w:val="22"/>
          <w:szCs w:val="22"/>
        </w:rPr>
        <w:t>– 2 905,48 руб./</w:t>
      </w:r>
      <w:r w:rsidRPr="00B4393A">
        <w:rPr>
          <w:sz w:val="22"/>
          <w:szCs w:val="22"/>
        </w:rPr>
        <w:t xml:space="preserve">Гкал     </w:t>
      </w:r>
    </w:p>
    <w:p w14:paraId="6DB3D45C" w14:textId="77777777" w:rsidR="002366A7" w:rsidRPr="002366A7" w:rsidRDefault="002366A7" w:rsidP="002366A7">
      <w:pPr>
        <w:tabs>
          <w:tab w:val="left" w:pos="1134"/>
        </w:tabs>
        <w:ind w:left="697"/>
        <w:contextualSpacing/>
        <w:jc w:val="both"/>
        <w:rPr>
          <w:sz w:val="22"/>
          <w:szCs w:val="22"/>
        </w:rPr>
      </w:pPr>
    </w:p>
    <w:p w14:paraId="69757605" w14:textId="620ADB87" w:rsidR="002366A7" w:rsidRDefault="002366A7" w:rsidP="002366A7">
      <w:pPr>
        <w:numPr>
          <w:ilvl w:val="0"/>
          <w:numId w:val="23"/>
        </w:numPr>
        <w:tabs>
          <w:tab w:val="left" w:pos="1134"/>
        </w:tabs>
        <w:ind w:left="0" w:firstLine="709"/>
        <w:jc w:val="both"/>
        <w:rPr>
          <w:sz w:val="22"/>
          <w:szCs w:val="22"/>
        </w:rPr>
      </w:pPr>
      <w:r w:rsidRPr="002366A7">
        <w:rPr>
          <w:sz w:val="22"/>
          <w:szCs w:val="22"/>
        </w:rPr>
        <w:t xml:space="preserve">С 01.01.2024 произвести корректировку установленных долгосрочных тарифов на тепловую энергию для потребителей МБУ «Волга» (Заволжский </w:t>
      </w:r>
      <w:proofErr w:type="spellStart"/>
      <w:r w:rsidRPr="002366A7">
        <w:rPr>
          <w:sz w:val="22"/>
          <w:szCs w:val="22"/>
        </w:rPr>
        <w:t>м.р</w:t>
      </w:r>
      <w:proofErr w:type="spellEnd"/>
      <w:r w:rsidRPr="002366A7">
        <w:rPr>
          <w:sz w:val="22"/>
          <w:szCs w:val="22"/>
        </w:rPr>
        <w:t xml:space="preserve">.)  на 2024–2025 годы, изложив приложение 3 к постановлению Департамента энергетики и тарифов Ивановской области от 25.09.2023 № 36-т/1 в новой </w:t>
      </w:r>
      <w:r w:rsidRPr="002366A7">
        <w:rPr>
          <w:sz w:val="22"/>
          <w:szCs w:val="22"/>
        </w:rPr>
        <w:lastRenderedPageBreak/>
        <w:t>редакции</w:t>
      </w:r>
      <w:r>
        <w:rPr>
          <w:sz w:val="22"/>
          <w:szCs w:val="22"/>
        </w:rPr>
        <w:t>:</w:t>
      </w:r>
    </w:p>
    <w:p w14:paraId="6D41CD10" w14:textId="77777777" w:rsidR="002366A7" w:rsidRPr="00B4393A" w:rsidRDefault="002366A7" w:rsidP="002366A7">
      <w:pPr>
        <w:widowControl/>
        <w:autoSpaceDE w:val="0"/>
        <w:autoSpaceDN w:val="0"/>
        <w:adjustRightInd w:val="0"/>
        <w:jc w:val="right"/>
        <w:rPr>
          <w:sz w:val="22"/>
          <w:szCs w:val="22"/>
        </w:rPr>
      </w:pPr>
      <w:r w:rsidRPr="00B4393A">
        <w:rPr>
          <w:sz w:val="22"/>
          <w:szCs w:val="22"/>
        </w:rPr>
        <w:t>Приложение 3 к постановлению Департамента энергетики и тарифов</w:t>
      </w:r>
    </w:p>
    <w:p w14:paraId="1064D294" w14:textId="77777777" w:rsidR="002366A7" w:rsidRPr="00B4393A" w:rsidRDefault="002366A7" w:rsidP="002366A7">
      <w:pPr>
        <w:widowControl/>
        <w:autoSpaceDE w:val="0"/>
        <w:autoSpaceDN w:val="0"/>
        <w:adjustRightInd w:val="0"/>
        <w:jc w:val="right"/>
        <w:rPr>
          <w:sz w:val="22"/>
          <w:szCs w:val="22"/>
        </w:rPr>
      </w:pPr>
      <w:r w:rsidRPr="00B4393A">
        <w:rPr>
          <w:sz w:val="22"/>
          <w:szCs w:val="22"/>
        </w:rPr>
        <w:t>Ивановской области от 25.09.2023 № 36-т/1</w:t>
      </w:r>
    </w:p>
    <w:p w14:paraId="06EF43AC" w14:textId="77777777" w:rsidR="002366A7" w:rsidRPr="00B4393A" w:rsidRDefault="002366A7" w:rsidP="002366A7">
      <w:pPr>
        <w:widowControl/>
        <w:autoSpaceDE w:val="0"/>
        <w:autoSpaceDN w:val="0"/>
        <w:adjustRightInd w:val="0"/>
        <w:jc w:val="center"/>
        <w:rPr>
          <w:b/>
          <w:bCs/>
          <w:sz w:val="22"/>
          <w:szCs w:val="22"/>
        </w:rPr>
      </w:pPr>
    </w:p>
    <w:p w14:paraId="2403D109" w14:textId="77777777" w:rsidR="002366A7" w:rsidRPr="00B4393A" w:rsidRDefault="002366A7" w:rsidP="002366A7">
      <w:pPr>
        <w:widowControl/>
        <w:autoSpaceDE w:val="0"/>
        <w:autoSpaceDN w:val="0"/>
        <w:adjustRightInd w:val="0"/>
        <w:jc w:val="center"/>
        <w:rPr>
          <w:b/>
          <w:bCs/>
          <w:sz w:val="22"/>
          <w:szCs w:val="22"/>
        </w:rPr>
      </w:pPr>
      <w:bookmarkStart w:id="8" w:name="_Hlk146629645"/>
      <w:r w:rsidRPr="00B4393A">
        <w:rPr>
          <w:b/>
          <w:bCs/>
          <w:sz w:val="22"/>
          <w:szCs w:val="22"/>
        </w:rPr>
        <w:t>Тарифы на тепловую энергию (мощность), поставляемую потребителям</w:t>
      </w:r>
    </w:p>
    <w:tbl>
      <w:tblPr>
        <w:tblW w:w="1049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5"/>
        <w:gridCol w:w="2411"/>
        <w:gridCol w:w="1701"/>
        <w:gridCol w:w="851"/>
        <w:gridCol w:w="1134"/>
        <w:gridCol w:w="1134"/>
        <w:gridCol w:w="568"/>
        <w:gridCol w:w="567"/>
        <w:gridCol w:w="567"/>
        <w:gridCol w:w="567"/>
        <w:gridCol w:w="567"/>
      </w:tblGrid>
      <w:tr w:rsidR="002366A7" w:rsidRPr="00B4393A" w14:paraId="24FB3945" w14:textId="77777777" w:rsidTr="00DD22E3">
        <w:trPr>
          <w:trHeight w:val="547"/>
        </w:trPr>
        <w:tc>
          <w:tcPr>
            <w:tcW w:w="425" w:type="dxa"/>
            <w:vMerge w:val="restart"/>
            <w:shd w:val="clear" w:color="auto" w:fill="auto"/>
            <w:vAlign w:val="center"/>
            <w:hideMark/>
          </w:tcPr>
          <w:p w14:paraId="11E9A5EB" w14:textId="77777777" w:rsidR="002366A7" w:rsidRPr="00B4393A" w:rsidRDefault="002366A7" w:rsidP="00DD22E3">
            <w:pPr>
              <w:widowControl/>
              <w:jc w:val="center"/>
              <w:rPr>
                <w:sz w:val="21"/>
                <w:szCs w:val="21"/>
              </w:rPr>
            </w:pPr>
            <w:r w:rsidRPr="00B4393A">
              <w:rPr>
                <w:sz w:val="21"/>
                <w:szCs w:val="21"/>
              </w:rPr>
              <w:t>№ п/п</w:t>
            </w:r>
          </w:p>
        </w:tc>
        <w:tc>
          <w:tcPr>
            <w:tcW w:w="2411" w:type="dxa"/>
            <w:vMerge w:val="restart"/>
            <w:shd w:val="clear" w:color="auto" w:fill="auto"/>
            <w:vAlign w:val="center"/>
            <w:hideMark/>
          </w:tcPr>
          <w:p w14:paraId="4B8ED09B" w14:textId="77777777" w:rsidR="002366A7" w:rsidRPr="00B4393A" w:rsidRDefault="002366A7" w:rsidP="00DD22E3">
            <w:pPr>
              <w:widowControl/>
              <w:jc w:val="center"/>
              <w:rPr>
                <w:sz w:val="21"/>
                <w:szCs w:val="21"/>
              </w:rPr>
            </w:pPr>
            <w:r w:rsidRPr="00B4393A">
              <w:rPr>
                <w:sz w:val="21"/>
                <w:szCs w:val="21"/>
              </w:rPr>
              <w:t>Наименование регулируемой организации</w:t>
            </w:r>
          </w:p>
        </w:tc>
        <w:tc>
          <w:tcPr>
            <w:tcW w:w="1701" w:type="dxa"/>
            <w:vMerge w:val="restart"/>
            <w:shd w:val="clear" w:color="auto" w:fill="auto"/>
            <w:noWrap/>
            <w:vAlign w:val="center"/>
            <w:hideMark/>
          </w:tcPr>
          <w:p w14:paraId="40E5B8E7" w14:textId="77777777" w:rsidR="002366A7" w:rsidRPr="00B4393A" w:rsidRDefault="002366A7" w:rsidP="00DD22E3">
            <w:pPr>
              <w:widowControl/>
              <w:jc w:val="center"/>
              <w:rPr>
                <w:sz w:val="21"/>
                <w:szCs w:val="21"/>
              </w:rPr>
            </w:pPr>
            <w:r w:rsidRPr="00B4393A">
              <w:rPr>
                <w:sz w:val="21"/>
                <w:szCs w:val="21"/>
              </w:rPr>
              <w:t>Вид тарифа</w:t>
            </w:r>
          </w:p>
        </w:tc>
        <w:tc>
          <w:tcPr>
            <w:tcW w:w="851" w:type="dxa"/>
            <w:vMerge w:val="restart"/>
            <w:shd w:val="clear" w:color="auto" w:fill="auto"/>
            <w:noWrap/>
            <w:vAlign w:val="center"/>
            <w:hideMark/>
          </w:tcPr>
          <w:p w14:paraId="47F353A7" w14:textId="77777777" w:rsidR="002366A7" w:rsidRPr="00B4393A" w:rsidRDefault="002366A7" w:rsidP="00DD22E3">
            <w:pPr>
              <w:widowControl/>
              <w:jc w:val="center"/>
              <w:rPr>
                <w:sz w:val="21"/>
                <w:szCs w:val="21"/>
              </w:rPr>
            </w:pPr>
            <w:r w:rsidRPr="00B4393A">
              <w:rPr>
                <w:sz w:val="21"/>
                <w:szCs w:val="21"/>
              </w:rPr>
              <w:t>Год</w:t>
            </w:r>
          </w:p>
        </w:tc>
        <w:tc>
          <w:tcPr>
            <w:tcW w:w="2268" w:type="dxa"/>
            <w:gridSpan w:val="2"/>
            <w:shd w:val="clear" w:color="auto" w:fill="auto"/>
            <w:noWrap/>
            <w:vAlign w:val="center"/>
            <w:hideMark/>
          </w:tcPr>
          <w:p w14:paraId="5CDD106C" w14:textId="77777777" w:rsidR="002366A7" w:rsidRPr="00B4393A" w:rsidRDefault="002366A7" w:rsidP="00DD22E3">
            <w:pPr>
              <w:widowControl/>
              <w:jc w:val="center"/>
              <w:rPr>
                <w:sz w:val="21"/>
                <w:szCs w:val="21"/>
              </w:rPr>
            </w:pPr>
            <w:r w:rsidRPr="00B4393A">
              <w:rPr>
                <w:sz w:val="21"/>
                <w:szCs w:val="21"/>
              </w:rPr>
              <w:t>Вода</w:t>
            </w:r>
          </w:p>
        </w:tc>
        <w:tc>
          <w:tcPr>
            <w:tcW w:w="2269" w:type="dxa"/>
            <w:gridSpan w:val="4"/>
            <w:shd w:val="clear" w:color="auto" w:fill="auto"/>
            <w:noWrap/>
            <w:vAlign w:val="center"/>
            <w:hideMark/>
          </w:tcPr>
          <w:p w14:paraId="27CBE883" w14:textId="77777777" w:rsidR="002366A7" w:rsidRPr="00B4393A" w:rsidRDefault="002366A7" w:rsidP="00DD22E3">
            <w:pPr>
              <w:widowControl/>
              <w:jc w:val="center"/>
              <w:rPr>
                <w:sz w:val="21"/>
                <w:szCs w:val="21"/>
              </w:rPr>
            </w:pPr>
            <w:r w:rsidRPr="00B4393A">
              <w:rPr>
                <w:sz w:val="21"/>
                <w:szCs w:val="21"/>
              </w:rPr>
              <w:t>Отборный пар давлением</w:t>
            </w:r>
          </w:p>
        </w:tc>
        <w:tc>
          <w:tcPr>
            <w:tcW w:w="567" w:type="dxa"/>
            <w:vMerge w:val="restart"/>
            <w:shd w:val="clear" w:color="auto" w:fill="auto"/>
            <w:vAlign w:val="center"/>
            <w:hideMark/>
          </w:tcPr>
          <w:p w14:paraId="54A3A4EF" w14:textId="77777777" w:rsidR="002366A7" w:rsidRPr="00B4393A" w:rsidRDefault="002366A7" w:rsidP="00DD22E3">
            <w:pPr>
              <w:widowControl/>
              <w:jc w:val="center"/>
              <w:rPr>
                <w:sz w:val="21"/>
                <w:szCs w:val="21"/>
              </w:rPr>
            </w:pPr>
            <w:r w:rsidRPr="00B4393A">
              <w:rPr>
                <w:sz w:val="21"/>
                <w:szCs w:val="21"/>
              </w:rPr>
              <w:t>Острый и редуцированный пар</w:t>
            </w:r>
          </w:p>
        </w:tc>
      </w:tr>
      <w:tr w:rsidR="002366A7" w:rsidRPr="00B4393A" w14:paraId="70C7EF32" w14:textId="77777777" w:rsidTr="00DD22E3">
        <w:trPr>
          <w:trHeight w:val="540"/>
        </w:trPr>
        <w:tc>
          <w:tcPr>
            <w:tcW w:w="425" w:type="dxa"/>
            <w:vMerge/>
            <w:shd w:val="clear" w:color="auto" w:fill="auto"/>
            <w:noWrap/>
            <w:vAlign w:val="center"/>
            <w:hideMark/>
          </w:tcPr>
          <w:p w14:paraId="54D0DABD" w14:textId="77777777" w:rsidR="002366A7" w:rsidRPr="00B4393A" w:rsidRDefault="002366A7" w:rsidP="00DD22E3">
            <w:pPr>
              <w:widowControl/>
              <w:jc w:val="center"/>
              <w:rPr>
                <w:sz w:val="21"/>
                <w:szCs w:val="21"/>
              </w:rPr>
            </w:pPr>
          </w:p>
        </w:tc>
        <w:tc>
          <w:tcPr>
            <w:tcW w:w="2411" w:type="dxa"/>
            <w:vMerge/>
            <w:shd w:val="clear" w:color="auto" w:fill="auto"/>
            <w:vAlign w:val="center"/>
            <w:hideMark/>
          </w:tcPr>
          <w:p w14:paraId="6B647A38" w14:textId="77777777" w:rsidR="002366A7" w:rsidRPr="00B4393A" w:rsidRDefault="002366A7" w:rsidP="00DD22E3">
            <w:pPr>
              <w:widowControl/>
              <w:rPr>
                <w:sz w:val="21"/>
                <w:szCs w:val="21"/>
              </w:rPr>
            </w:pPr>
          </w:p>
        </w:tc>
        <w:tc>
          <w:tcPr>
            <w:tcW w:w="1701" w:type="dxa"/>
            <w:vMerge/>
            <w:shd w:val="clear" w:color="auto" w:fill="auto"/>
            <w:noWrap/>
            <w:vAlign w:val="center"/>
            <w:hideMark/>
          </w:tcPr>
          <w:p w14:paraId="08B1B653" w14:textId="77777777" w:rsidR="002366A7" w:rsidRPr="00B4393A" w:rsidRDefault="002366A7" w:rsidP="00DD22E3">
            <w:pPr>
              <w:widowControl/>
              <w:jc w:val="center"/>
              <w:rPr>
                <w:sz w:val="21"/>
                <w:szCs w:val="21"/>
              </w:rPr>
            </w:pPr>
          </w:p>
        </w:tc>
        <w:tc>
          <w:tcPr>
            <w:tcW w:w="851" w:type="dxa"/>
            <w:vMerge/>
            <w:shd w:val="clear" w:color="auto" w:fill="auto"/>
            <w:noWrap/>
            <w:vAlign w:val="center"/>
            <w:hideMark/>
          </w:tcPr>
          <w:p w14:paraId="24AC4AEC" w14:textId="77777777" w:rsidR="002366A7" w:rsidRPr="00B4393A" w:rsidRDefault="002366A7" w:rsidP="00DD22E3">
            <w:pPr>
              <w:widowControl/>
              <w:jc w:val="center"/>
              <w:rPr>
                <w:sz w:val="21"/>
                <w:szCs w:val="21"/>
              </w:rPr>
            </w:pPr>
          </w:p>
        </w:tc>
        <w:tc>
          <w:tcPr>
            <w:tcW w:w="1134" w:type="dxa"/>
            <w:shd w:val="clear" w:color="auto" w:fill="auto"/>
            <w:noWrap/>
            <w:vAlign w:val="center"/>
            <w:hideMark/>
          </w:tcPr>
          <w:p w14:paraId="00C2FF21" w14:textId="77777777" w:rsidR="002366A7" w:rsidRPr="00B4393A" w:rsidRDefault="002366A7" w:rsidP="00DD22E3">
            <w:pPr>
              <w:widowControl/>
              <w:jc w:val="center"/>
              <w:rPr>
                <w:sz w:val="21"/>
                <w:szCs w:val="21"/>
              </w:rPr>
            </w:pPr>
            <w:r w:rsidRPr="00B4393A">
              <w:rPr>
                <w:sz w:val="21"/>
                <w:szCs w:val="21"/>
              </w:rPr>
              <w:t>1 полугодие</w:t>
            </w:r>
          </w:p>
        </w:tc>
        <w:tc>
          <w:tcPr>
            <w:tcW w:w="1134" w:type="dxa"/>
            <w:shd w:val="clear" w:color="auto" w:fill="auto"/>
            <w:vAlign w:val="center"/>
          </w:tcPr>
          <w:p w14:paraId="53C23BBA" w14:textId="77777777" w:rsidR="002366A7" w:rsidRPr="00B4393A" w:rsidRDefault="002366A7" w:rsidP="00DD22E3">
            <w:pPr>
              <w:widowControl/>
              <w:jc w:val="center"/>
              <w:rPr>
                <w:sz w:val="21"/>
                <w:szCs w:val="21"/>
              </w:rPr>
            </w:pPr>
            <w:r w:rsidRPr="00B4393A">
              <w:rPr>
                <w:sz w:val="21"/>
                <w:szCs w:val="21"/>
              </w:rPr>
              <w:t>2 полугодие</w:t>
            </w:r>
          </w:p>
        </w:tc>
        <w:tc>
          <w:tcPr>
            <w:tcW w:w="568" w:type="dxa"/>
            <w:shd w:val="clear" w:color="auto" w:fill="auto"/>
            <w:vAlign w:val="center"/>
            <w:hideMark/>
          </w:tcPr>
          <w:p w14:paraId="5D7A24E3" w14:textId="77777777" w:rsidR="002366A7" w:rsidRPr="00B4393A" w:rsidRDefault="002366A7" w:rsidP="00DD22E3">
            <w:pPr>
              <w:widowControl/>
              <w:jc w:val="center"/>
              <w:rPr>
                <w:sz w:val="21"/>
                <w:szCs w:val="21"/>
              </w:rPr>
            </w:pPr>
            <w:r w:rsidRPr="00B4393A">
              <w:rPr>
                <w:sz w:val="21"/>
                <w:szCs w:val="21"/>
              </w:rPr>
              <w:t>от 1,2 до 2,5 кг/</w:t>
            </w:r>
          </w:p>
          <w:p w14:paraId="31E6075C" w14:textId="77777777" w:rsidR="002366A7" w:rsidRPr="00B4393A" w:rsidRDefault="002366A7" w:rsidP="00DD22E3">
            <w:pPr>
              <w:widowControl/>
              <w:jc w:val="center"/>
              <w:rPr>
                <w:sz w:val="21"/>
                <w:szCs w:val="21"/>
              </w:rPr>
            </w:pPr>
            <w:r w:rsidRPr="00B4393A">
              <w:rPr>
                <w:sz w:val="21"/>
                <w:szCs w:val="21"/>
              </w:rPr>
              <w:t>см</w:t>
            </w:r>
            <w:r w:rsidRPr="00B4393A">
              <w:rPr>
                <w:sz w:val="21"/>
                <w:szCs w:val="21"/>
                <w:vertAlign w:val="superscript"/>
              </w:rPr>
              <w:t>2</w:t>
            </w:r>
          </w:p>
        </w:tc>
        <w:tc>
          <w:tcPr>
            <w:tcW w:w="567" w:type="dxa"/>
            <w:vAlign w:val="center"/>
          </w:tcPr>
          <w:p w14:paraId="60B527AA" w14:textId="77777777" w:rsidR="002366A7" w:rsidRPr="00B4393A" w:rsidRDefault="002366A7" w:rsidP="00DD22E3">
            <w:pPr>
              <w:widowControl/>
              <w:jc w:val="center"/>
              <w:rPr>
                <w:sz w:val="21"/>
                <w:szCs w:val="21"/>
              </w:rPr>
            </w:pPr>
            <w:r w:rsidRPr="00B4393A">
              <w:rPr>
                <w:sz w:val="21"/>
                <w:szCs w:val="21"/>
              </w:rPr>
              <w:t>от 2,5 до 7,0 кг/см</w:t>
            </w:r>
            <w:r w:rsidRPr="00B4393A">
              <w:rPr>
                <w:sz w:val="21"/>
                <w:szCs w:val="21"/>
                <w:vertAlign w:val="superscript"/>
              </w:rPr>
              <w:t>2</w:t>
            </w:r>
          </w:p>
        </w:tc>
        <w:tc>
          <w:tcPr>
            <w:tcW w:w="567" w:type="dxa"/>
            <w:vAlign w:val="center"/>
          </w:tcPr>
          <w:p w14:paraId="20BF9D65" w14:textId="77777777" w:rsidR="002366A7" w:rsidRPr="00B4393A" w:rsidRDefault="002366A7" w:rsidP="00DD22E3">
            <w:pPr>
              <w:widowControl/>
              <w:jc w:val="center"/>
              <w:rPr>
                <w:sz w:val="21"/>
                <w:szCs w:val="21"/>
              </w:rPr>
            </w:pPr>
            <w:r w:rsidRPr="00B4393A">
              <w:rPr>
                <w:sz w:val="21"/>
                <w:szCs w:val="21"/>
              </w:rPr>
              <w:t>от 7,0 до 13,0 кг/</w:t>
            </w:r>
          </w:p>
          <w:p w14:paraId="7205F019" w14:textId="77777777" w:rsidR="002366A7" w:rsidRPr="00B4393A" w:rsidRDefault="002366A7" w:rsidP="00DD22E3">
            <w:pPr>
              <w:widowControl/>
              <w:jc w:val="center"/>
              <w:rPr>
                <w:sz w:val="21"/>
                <w:szCs w:val="21"/>
              </w:rPr>
            </w:pPr>
            <w:r w:rsidRPr="00B4393A">
              <w:rPr>
                <w:sz w:val="21"/>
                <w:szCs w:val="21"/>
              </w:rPr>
              <w:t>см</w:t>
            </w:r>
            <w:r w:rsidRPr="00B4393A">
              <w:rPr>
                <w:sz w:val="21"/>
                <w:szCs w:val="21"/>
                <w:vertAlign w:val="superscript"/>
              </w:rPr>
              <w:t>2</w:t>
            </w:r>
          </w:p>
        </w:tc>
        <w:tc>
          <w:tcPr>
            <w:tcW w:w="567" w:type="dxa"/>
            <w:vAlign w:val="center"/>
          </w:tcPr>
          <w:p w14:paraId="68D8E910" w14:textId="77777777" w:rsidR="002366A7" w:rsidRPr="00B4393A" w:rsidRDefault="002366A7" w:rsidP="00DD22E3">
            <w:pPr>
              <w:widowControl/>
              <w:ind w:right="-108" w:hanging="109"/>
              <w:jc w:val="center"/>
              <w:rPr>
                <w:sz w:val="21"/>
                <w:szCs w:val="21"/>
              </w:rPr>
            </w:pPr>
            <w:r w:rsidRPr="00B4393A">
              <w:rPr>
                <w:sz w:val="21"/>
                <w:szCs w:val="21"/>
              </w:rPr>
              <w:t>Свыше 13,0 кг/</w:t>
            </w:r>
          </w:p>
          <w:p w14:paraId="6471FFEC" w14:textId="77777777" w:rsidR="002366A7" w:rsidRPr="00B4393A" w:rsidRDefault="002366A7" w:rsidP="00DD22E3">
            <w:pPr>
              <w:widowControl/>
              <w:jc w:val="center"/>
              <w:rPr>
                <w:sz w:val="21"/>
                <w:szCs w:val="21"/>
              </w:rPr>
            </w:pPr>
            <w:r w:rsidRPr="00B4393A">
              <w:rPr>
                <w:sz w:val="21"/>
                <w:szCs w:val="21"/>
              </w:rPr>
              <w:t>см</w:t>
            </w:r>
            <w:r w:rsidRPr="00B4393A">
              <w:rPr>
                <w:sz w:val="21"/>
                <w:szCs w:val="21"/>
                <w:vertAlign w:val="superscript"/>
              </w:rPr>
              <w:t>2</w:t>
            </w:r>
          </w:p>
        </w:tc>
        <w:tc>
          <w:tcPr>
            <w:tcW w:w="567" w:type="dxa"/>
            <w:vMerge/>
            <w:shd w:val="clear" w:color="auto" w:fill="auto"/>
            <w:vAlign w:val="center"/>
            <w:hideMark/>
          </w:tcPr>
          <w:p w14:paraId="0473FD45" w14:textId="77777777" w:rsidR="002366A7" w:rsidRPr="00B4393A" w:rsidRDefault="002366A7" w:rsidP="00DD22E3">
            <w:pPr>
              <w:widowControl/>
              <w:jc w:val="center"/>
              <w:rPr>
                <w:sz w:val="21"/>
                <w:szCs w:val="21"/>
              </w:rPr>
            </w:pPr>
          </w:p>
        </w:tc>
      </w:tr>
      <w:tr w:rsidR="002366A7" w:rsidRPr="00B4393A" w14:paraId="71616659" w14:textId="77777777" w:rsidTr="00DD22E3">
        <w:trPr>
          <w:trHeight w:val="300"/>
        </w:trPr>
        <w:tc>
          <w:tcPr>
            <w:tcW w:w="10492" w:type="dxa"/>
            <w:gridSpan w:val="11"/>
            <w:shd w:val="clear" w:color="auto" w:fill="auto"/>
            <w:noWrap/>
            <w:vAlign w:val="center"/>
            <w:hideMark/>
          </w:tcPr>
          <w:p w14:paraId="413034AB" w14:textId="77777777" w:rsidR="002366A7" w:rsidRPr="00B4393A" w:rsidRDefault="002366A7" w:rsidP="00DD22E3">
            <w:pPr>
              <w:widowControl/>
              <w:jc w:val="center"/>
              <w:rPr>
                <w:sz w:val="21"/>
                <w:szCs w:val="21"/>
              </w:rPr>
            </w:pPr>
            <w:r w:rsidRPr="00B4393A">
              <w:rPr>
                <w:sz w:val="21"/>
                <w:szCs w:val="21"/>
              </w:rPr>
              <w:t>Для потребителей, в случае отсутствия дифференциации тарифов по схеме подключения</w:t>
            </w:r>
          </w:p>
        </w:tc>
      </w:tr>
      <w:tr w:rsidR="002366A7" w:rsidRPr="00B4393A" w14:paraId="7C62B15C" w14:textId="77777777" w:rsidTr="00DD22E3">
        <w:trPr>
          <w:trHeight w:val="480"/>
        </w:trPr>
        <w:tc>
          <w:tcPr>
            <w:tcW w:w="425" w:type="dxa"/>
            <w:vMerge w:val="restart"/>
            <w:shd w:val="clear" w:color="auto" w:fill="auto"/>
            <w:noWrap/>
            <w:vAlign w:val="center"/>
            <w:hideMark/>
          </w:tcPr>
          <w:p w14:paraId="40A0698E" w14:textId="77777777" w:rsidR="002366A7" w:rsidRPr="00B4393A" w:rsidRDefault="002366A7" w:rsidP="00DD22E3">
            <w:pPr>
              <w:jc w:val="center"/>
              <w:rPr>
                <w:sz w:val="21"/>
                <w:szCs w:val="21"/>
              </w:rPr>
            </w:pPr>
            <w:r w:rsidRPr="00B4393A">
              <w:rPr>
                <w:sz w:val="21"/>
                <w:szCs w:val="21"/>
              </w:rPr>
              <w:t>1.</w:t>
            </w:r>
          </w:p>
        </w:tc>
        <w:tc>
          <w:tcPr>
            <w:tcW w:w="2411" w:type="dxa"/>
            <w:vMerge w:val="restart"/>
            <w:shd w:val="clear" w:color="auto" w:fill="auto"/>
            <w:vAlign w:val="center"/>
            <w:hideMark/>
          </w:tcPr>
          <w:p w14:paraId="64FE44ED" w14:textId="77777777" w:rsidR="002366A7" w:rsidRPr="00B4393A" w:rsidRDefault="002366A7" w:rsidP="00DD22E3">
            <w:pPr>
              <w:rPr>
                <w:sz w:val="21"/>
                <w:szCs w:val="21"/>
              </w:rPr>
            </w:pPr>
            <w:r w:rsidRPr="00B4393A">
              <w:rPr>
                <w:sz w:val="21"/>
                <w:szCs w:val="21"/>
              </w:rPr>
              <w:t xml:space="preserve">МБУ «Волга» (Заволжский </w:t>
            </w:r>
            <w:proofErr w:type="spellStart"/>
            <w:r w:rsidRPr="00B4393A">
              <w:rPr>
                <w:sz w:val="21"/>
                <w:szCs w:val="21"/>
              </w:rPr>
              <w:t>м.р</w:t>
            </w:r>
            <w:proofErr w:type="spellEnd"/>
            <w:r w:rsidRPr="00B4393A">
              <w:rPr>
                <w:sz w:val="21"/>
                <w:szCs w:val="21"/>
              </w:rPr>
              <w:t xml:space="preserve">.), </w:t>
            </w:r>
          </w:p>
          <w:p w14:paraId="09A717DC" w14:textId="77777777" w:rsidR="002366A7" w:rsidRPr="00B4393A" w:rsidRDefault="002366A7" w:rsidP="00DD22E3">
            <w:pPr>
              <w:rPr>
                <w:sz w:val="21"/>
                <w:szCs w:val="21"/>
              </w:rPr>
            </w:pPr>
            <w:r w:rsidRPr="00B4393A">
              <w:rPr>
                <w:sz w:val="21"/>
                <w:szCs w:val="21"/>
              </w:rPr>
              <w:t xml:space="preserve">с. Курень, с. </w:t>
            </w:r>
            <w:proofErr w:type="spellStart"/>
            <w:r w:rsidRPr="00B4393A">
              <w:rPr>
                <w:sz w:val="21"/>
                <w:szCs w:val="21"/>
              </w:rPr>
              <w:t>Колшево</w:t>
            </w:r>
            <w:proofErr w:type="spellEnd"/>
            <w:r w:rsidRPr="00B4393A">
              <w:rPr>
                <w:sz w:val="21"/>
                <w:szCs w:val="21"/>
              </w:rPr>
              <w:t xml:space="preserve">, </w:t>
            </w:r>
          </w:p>
          <w:p w14:paraId="6A4B0BA4" w14:textId="77777777" w:rsidR="002366A7" w:rsidRPr="00B4393A" w:rsidRDefault="002366A7" w:rsidP="00DD22E3">
            <w:pPr>
              <w:rPr>
                <w:sz w:val="21"/>
                <w:szCs w:val="21"/>
              </w:rPr>
            </w:pPr>
            <w:r w:rsidRPr="00B4393A">
              <w:rPr>
                <w:sz w:val="21"/>
                <w:szCs w:val="21"/>
              </w:rPr>
              <w:t xml:space="preserve">с. </w:t>
            </w:r>
            <w:proofErr w:type="spellStart"/>
            <w:r w:rsidRPr="00B4393A">
              <w:rPr>
                <w:sz w:val="21"/>
                <w:szCs w:val="21"/>
              </w:rPr>
              <w:t>Есиплево</w:t>
            </w:r>
            <w:proofErr w:type="spellEnd"/>
            <w:r w:rsidRPr="00B4393A">
              <w:rPr>
                <w:sz w:val="21"/>
                <w:szCs w:val="21"/>
              </w:rPr>
              <w:t xml:space="preserve">, </w:t>
            </w:r>
          </w:p>
          <w:p w14:paraId="5C0A7FAC" w14:textId="77777777" w:rsidR="002366A7" w:rsidRPr="00B4393A" w:rsidRDefault="002366A7" w:rsidP="00DD22E3">
            <w:pPr>
              <w:rPr>
                <w:sz w:val="21"/>
                <w:szCs w:val="21"/>
              </w:rPr>
            </w:pPr>
            <w:r w:rsidRPr="00B4393A">
              <w:rPr>
                <w:sz w:val="21"/>
                <w:szCs w:val="21"/>
              </w:rPr>
              <w:t>с. Воздвиженье Заволжского района</w:t>
            </w:r>
          </w:p>
        </w:tc>
        <w:tc>
          <w:tcPr>
            <w:tcW w:w="1701" w:type="dxa"/>
            <w:vMerge w:val="restart"/>
            <w:shd w:val="clear" w:color="auto" w:fill="auto"/>
            <w:vAlign w:val="center"/>
            <w:hideMark/>
          </w:tcPr>
          <w:p w14:paraId="19D0D54F" w14:textId="77777777" w:rsidR="002366A7" w:rsidRPr="00B4393A" w:rsidRDefault="002366A7" w:rsidP="00DD22E3">
            <w:pPr>
              <w:widowControl/>
              <w:jc w:val="center"/>
              <w:rPr>
                <w:sz w:val="21"/>
                <w:szCs w:val="21"/>
              </w:rPr>
            </w:pPr>
            <w:proofErr w:type="spellStart"/>
            <w:r w:rsidRPr="00B4393A">
              <w:rPr>
                <w:sz w:val="21"/>
                <w:szCs w:val="21"/>
              </w:rPr>
              <w:t>Одноставочный</w:t>
            </w:r>
            <w:proofErr w:type="spellEnd"/>
            <w:r w:rsidRPr="00B4393A">
              <w:rPr>
                <w:sz w:val="21"/>
                <w:szCs w:val="21"/>
              </w:rPr>
              <w:t xml:space="preserve">, руб./Гкал, </w:t>
            </w:r>
          </w:p>
          <w:p w14:paraId="7B93F9C8" w14:textId="77777777" w:rsidR="002366A7" w:rsidRPr="00B4393A" w:rsidRDefault="002366A7" w:rsidP="00DD22E3">
            <w:pPr>
              <w:widowControl/>
              <w:jc w:val="center"/>
              <w:rPr>
                <w:sz w:val="21"/>
                <w:szCs w:val="21"/>
              </w:rPr>
            </w:pPr>
            <w:r w:rsidRPr="00B4393A">
              <w:rPr>
                <w:sz w:val="21"/>
                <w:szCs w:val="21"/>
              </w:rPr>
              <w:t>без НДС</w:t>
            </w:r>
          </w:p>
        </w:tc>
        <w:tc>
          <w:tcPr>
            <w:tcW w:w="851" w:type="dxa"/>
            <w:shd w:val="clear" w:color="auto" w:fill="auto"/>
            <w:noWrap/>
            <w:vAlign w:val="center"/>
            <w:hideMark/>
          </w:tcPr>
          <w:p w14:paraId="76E275CC" w14:textId="77777777" w:rsidR="002366A7" w:rsidRPr="00B4393A" w:rsidRDefault="002366A7" w:rsidP="00DD22E3">
            <w:pPr>
              <w:widowControl/>
              <w:jc w:val="center"/>
              <w:rPr>
                <w:sz w:val="21"/>
                <w:szCs w:val="21"/>
              </w:rPr>
            </w:pPr>
            <w:r w:rsidRPr="00B4393A">
              <w:rPr>
                <w:sz w:val="21"/>
                <w:szCs w:val="21"/>
              </w:rPr>
              <w:t xml:space="preserve">2023 </w:t>
            </w:r>
          </w:p>
        </w:tc>
        <w:tc>
          <w:tcPr>
            <w:tcW w:w="2268" w:type="dxa"/>
            <w:gridSpan w:val="2"/>
            <w:shd w:val="clear" w:color="auto" w:fill="auto"/>
            <w:noWrap/>
            <w:vAlign w:val="center"/>
          </w:tcPr>
          <w:p w14:paraId="68CE14F5" w14:textId="77777777" w:rsidR="002366A7" w:rsidRPr="00B4393A" w:rsidRDefault="002366A7" w:rsidP="00DD22E3">
            <w:pPr>
              <w:jc w:val="center"/>
              <w:rPr>
                <w:sz w:val="21"/>
                <w:szCs w:val="21"/>
              </w:rPr>
            </w:pPr>
            <w:r w:rsidRPr="0012415D">
              <w:rPr>
                <w:sz w:val="22"/>
                <w:szCs w:val="21"/>
              </w:rPr>
              <w:t>10 531,08 *</w:t>
            </w:r>
          </w:p>
        </w:tc>
        <w:tc>
          <w:tcPr>
            <w:tcW w:w="568" w:type="dxa"/>
            <w:shd w:val="clear" w:color="auto" w:fill="auto"/>
            <w:noWrap/>
            <w:vAlign w:val="center"/>
            <w:hideMark/>
          </w:tcPr>
          <w:p w14:paraId="4506F2F7"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36A3C027"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430F6A84"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41761555" w14:textId="77777777" w:rsidR="002366A7" w:rsidRPr="00B4393A" w:rsidRDefault="002366A7" w:rsidP="00DD22E3">
            <w:pPr>
              <w:widowControl/>
              <w:jc w:val="center"/>
              <w:rPr>
                <w:sz w:val="21"/>
                <w:szCs w:val="21"/>
              </w:rPr>
            </w:pPr>
            <w:r w:rsidRPr="00B4393A">
              <w:rPr>
                <w:sz w:val="21"/>
                <w:szCs w:val="21"/>
              </w:rPr>
              <w:t>-</w:t>
            </w:r>
          </w:p>
        </w:tc>
        <w:tc>
          <w:tcPr>
            <w:tcW w:w="567" w:type="dxa"/>
            <w:shd w:val="clear" w:color="auto" w:fill="auto"/>
            <w:noWrap/>
            <w:vAlign w:val="center"/>
            <w:hideMark/>
          </w:tcPr>
          <w:p w14:paraId="6A1D2D60" w14:textId="77777777" w:rsidR="002366A7" w:rsidRPr="00B4393A" w:rsidRDefault="002366A7" w:rsidP="00DD22E3">
            <w:pPr>
              <w:widowControl/>
              <w:jc w:val="center"/>
              <w:rPr>
                <w:sz w:val="21"/>
                <w:szCs w:val="21"/>
              </w:rPr>
            </w:pPr>
            <w:r w:rsidRPr="00B4393A">
              <w:rPr>
                <w:sz w:val="21"/>
                <w:szCs w:val="21"/>
              </w:rPr>
              <w:t>-</w:t>
            </w:r>
          </w:p>
        </w:tc>
      </w:tr>
      <w:tr w:rsidR="002366A7" w:rsidRPr="00B4393A" w14:paraId="062579FE" w14:textId="77777777" w:rsidTr="00DD22E3">
        <w:trPr>
          <w:trHeight w:val="471"/>
        </w:trPr>
        <w:tc>
          <w:tcPr>
            <w:tcW w:w="425" w:type="dxa"/>
            <w:vMerge/>
            <w:shd w:val="clear" w:color="auto" w:fill="auto"/>
            <w:noWrap/>
            <w:vAlign w:val="center"/>
          </w:tcPr>
          <w:p w14:paraId="713B0F6E" w14:textId="77777777" w:rsidR="002366A7" w:rsidRPr="00B4393A" w:rsidRDefault="002366A7" w:rsidP="00DD22E3">
            <w:pPr>
              <w:jc w:val="center"/>
              <w:rPr>
                <w:sz w:val="21"/>
                <w:szCs w:val="21"/>
              </w:rPr>
            </w:pPr>
          </w:p>
        </w:tc>
        <w:tc>
          <w:tcPr>
            <w:tcW w:w="2411" w:type="dxa"/>
            <w:vMerge/>
            <w:shd w:val="clear" w:color="auto" w:fill="auto"/>
            <w:vAlign w:val="center"/>
          </w:tcPr>
          <w:p w14:paraId="01CBD64B" w14:textId="77777777" w:rsidR="002366A7" w:rsidRPr="00B4393A" w:rsidRDefault="002366A7" w:rsidP="00DD22E3">
            <w:pPr>
              <w:rPr>
                <w:sz w:val="21"/>
                <w:szCs w:val="21"/>
              </w:rPr>
            </w:pPr>
          </w:p>
        </w:tc>
        <w:tc>
          <w:tcPr>
            <w:tcW w:w="1701" w:type="dxa"/>
            <w:vMerge/>
            <w:shd w:val="clear" w:color="auto" w:fill="auto"/>
            <w:vAlign w:val="center"/>
          </w:tcPr>
          <w:p w14:paraId="03E89AF2" w14:textId="77777777" w:rsidR="002366A7" w:rsidRPr="00B4393A" w:rsidRDefault="002366A7" w:rsidP="00DD22E3">
            <w:pPr>
              <w:widowControl/>
              <w:jc w:val="center"/>
              <w:rPr>
                <w:sz w:val="21"/>
                <w:szCs w:val="21"/>
              </w:rPr>
            </w:pPr>
          </w:p>
        </w:tc>
        <w:tc>
          <w:tcPr>
            <w:tcW w:w="851" w:type="dxa"/>
            <w:shd w:val="clear" w:color="auto" w:fill="auto"/>
            <w:noWrap/>
            <w:vAlign w:val="center"/>
          </w:tcPr>
          <w:p w14:paraId="0D8CE307" w14:textId="77777777" w:rsidR="002366A7" w:rsidRPr="00B4393A" w:rsidRDefault="002366A7" w:rsidP="00DD22E3">
            <w:pPr>
              <w:widowControl/>
              <w:jc w:val="center"/>
              <w:rPr>
                <w:sz w:val="21"/>
                <w:szCs w:val="21"/>
              </w:rPr>
            </w:pPr>
            <w:r w:rsidRPr="00B4393A">
              <w:rPr>
                <w:sz w:val="21"/>
                <w:szCs w:val="21"/>
              </w:rPr>
              <w:t>2024</w:t>
            </w:r>
          </w:p>
        </w:tc>
        <w:tc>
          <w:tcPr>
            <w:tcW w:w="1134" w:type="dxa"/>
            <w:shd w:val="clear" w:color="auto" w:fill="auto"/>
            <w:noWrap/>
            <w:vAlign w:val="center"/>
          </w:tcPr>
          <w:p w14:paraId="70EE34FC" w14:textId="77777777" w:rsidR="002366A7" w:rsidRPr="00B4393A" w:rsidRDefault="002366A7" w:rsidP="00DD22E3">
            <w:pPr>
              <w:jc w:val="center"/>
              <w:rPr>
                <w:sz w:val="22"/>
                <w:szCs w:val="22"/>
              </w:rPr>
            </w:pPr>
            <w:r w:rsidRPr="00B4393A">
              <w:rPr>
                <w:sz w:val="22"/>
                <w:szCs w:val="22"/>
              </w:rPr>
              <w:t>10 531,08</w:t>
            </w:r>
          </w:p>
        </w:tc>
        <w:tc>
          <w:tcPr>
            <w:tcW w:w="1134" w:type="dxa"/>
            <w:shd w:val="clear" w:color="auto" w:fill="auto"/>
            <w:vAlign w:val="center"/>
          </w:tcPr>
          <w:p w14:paraId="7D739401" w14:textId="77777777" w:rsidR="002366A7" w:rsidRPr="00B4393A" w:rsidRDefault="002366A7" w:rsidP="00DD22E3">
            <w:pPr>
              <w:jc w:val="center"/>
              <w:rPr>
                <w:sz w:val="22"/>
                <w:szCs w:val="22"/>
              </w:rPr>
            </w:pPr>
            <w:r w:rsidRPr="00B4393A">
              <w:rPr>
                <w:sz w:val="22"/>
                <w:szCs w:val="22"/>
              </w:rPr>
              <w:t>12 732,46</w:t>
            </w:r>
          </w:p>
        </w:tc>
        <w:tc>
          <w:tcPr>
            <w:tcW w:w="568" w:type="dxa"/>
            <w:shd w:val="clear" w:color="auto" w:fill="auto"/>
            <w:noWrap/>
            <w:vAlign w:val="center"/>
          </w:tcPr>
          <w:p w14:paraId="5601D489"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1F437472"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79D709BC"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499D66B6" w14:textId="77777777" w:rsidR="002366A7" w:rsidRPr="00B4393A" w:rsidRDefault="002366A7" w:rsidP="00DD22E3">
            <w:pPr>
              <w:widowControl/>
              <w:jc w:val="center"/>
              <w:rPr>
                <w:sz w:val="21"/>
                <w:szCs w:val="21"/>
              </w:rPr>
            </w:pPr>
            <w:r w:rsidRPr="00B4393A">
              <w:rPr>
                <w:sz w:val="21"/>
                <w:szCs w:val="21"/>
              </w:rPr>
              <w:t>-</w:t>
            </w:r>
          </w:p>
        </w:tc>
        <w:tc>
          <w:tcPr>
            <w:tcW w:w="567" w:type="dxa"/>
            <w:shd w:val="clear" w:color="auto" w:fill="auto"/>
            <w:noWrap/>
            <w:vAlign w:val="center"/>
          </w:tcPr>
          <w:p w14:paraId="367A1FDF" w14:textId="77777777" w:rsidR="002366A7" w:rsidRPr="00B4393A" w:rsidRDefault="002366A7" w:rsidP="00DD22E3">
            <w:pPr>
              <w:widowControl/>
              <w:jc w:val="center"/>
              <w:rPr>
                <w:sz w:val="21"/>
                <w:szCs w:val="21"/>
              </w:rPr>
            </w:pPr>
            <w:r w:rsidRPr="00B4393A">
              <w:rPr>
                <w:sz w:val="21"/>
                <w:szCs w:val="21"/>
              </w:rPr>
              <w:t>-</w:t>
            </w:r>
          </w:p>
        </w:tc>
      </w:tr>
      <w:tr w:rsidR="002366A7" w:rsidRPr="00B4393A" w14:paraId="285A8CD1" w14:textId="77777777" w:rsidTr="00DD22E3">
        <w:trPr>
          <w:trHeight w:val="367"/>
        </w:trPr>
        <w:tc>
          <w:tcPr>
            <w:tcW w:w="425" w:type="dxa"/>
            <w:vMerge/>
            <w:shd w:val="clear" w:color="auto" w:fill="auto"/>
            <w:noWrap/>
            <w:vAlign w:val="center"/>
          </w:tcPr>
          <w:p w14:paraId="66C5BFCA" w14:textId="77777777" w:rsidR="002366A7" w:rsidRPr="00B4393A" w:rsidRDefault="002366A7" w:rsidP="00DD22E3">
            <w:pPr>
              <w:jc w:val="center"/>
              <w:rPr>
                <w:sz w:val="21"/>
                <w:szCs w:val="21"/>
              </w:rPr>
            </w:pPr>
          </w:p>
        </w:tc>
        <w:tc>
          <w:tcPr>
            <w:tcW w:w="2411" w:type="dxa"/>
            <w:vMerge/>
            <w:shd w:val="clear" w:color="auto" w:fill="auto"/>
            <w:vAlign w:val="center"/>
          </w:tcPr>
          <w:p w14:paraId="4B5BA344" w14:textId="77777777" w:rsidR="002366A7" w:rsidRPr="00B4393A" w:rsidRDefault="002366A7" w:rsidP="00DD22E3">
            <w:pPr>
              <w:rPr>
                <w:sz w:val="21"/>
                <w:szCs w:val="21"/>
              </w:rPr>
            </w:pPr>
          </w:p>
        </w:tc>
        <w:tc>
          <w:tcPr>
            <w:tcW w:w="1701" w:type="dxa"/>
            <w:vMerge/>
            <w:shd w:val="clear" w:color="auto" w:fill="auto"/>
            <w:vAlign w:val="center"/>
          </w:tcPr>
          <w:p w14:paraId="15933D59" w14:textId="77777777" w:rsidR="002366A7" w:rsidRPr="00B4393A" w:rsidRDefault="002366A7" w:rsidP="00DD22E3">
            <w:pPr>
              <w:widowControl/>
              <w:jc w:val="center"/>
              <w:rPr>
                <w:sz w:val="21"/>
                <w:szCs w:val="21"/>
              </w:rPr>
            </w:pPr>
          </w:p>
        </w:tc>
        <w:tc>
          <w:tcPr>
            <w:tcW w:w="851" w:type="dxa"/>
            <w:shd w:val="clear" w:color="auto" w:fill="auto"/>
            <w:noWrap/>
            <w:vAlign w:val="center"/>
          </w:tcPr>
          <w:p w14:paraId="4CA54A69" w14:textId="77777777" w:rsidR="002366A7" w:rsidRPr="00B4393A" w:rsidRDefault="002366A7" w:rsidP="00DD22E3">
            <w:pPr>
              <w:widowControl/>
              <w:jc w:val="center"/>
              <w:rPr>
                <w:sz w:val="21"/>
                <w:szCs w:val="21"/>
              </w:rPr>
            </w:pPr>
            <w:r w:rsidRPr="00B4393A">
              <w:rPr>
                <w:sz w:val="21"/>
                <w:szCs w:val="21"/>
              </w:rPr>
              <w:t>2025</w:t>
            </w:r>
          </w:p>
        </w:tc>
        <w:tc>
          <w:tcPr>
            <w:tcW w:w="1134" w:type="dxa"/>
            <w:shd w:val="clear" w:color="auto" w:fill="auto"/>
            <w:noWrap/>
            <w:vAlign w:val="center"/>
          </w:tcPr>
          <w:p w14:paraId="7C247821" w14:textId="77777777" w:rsidR="002366A7" w:rsidRPr="00B4393A" w:rsidRDefault="002366A7" w:rsidP="00DD22E3">
            <w:pPr>
              <w:jc w:val="center"/>
              <w:rPr>
                <w:sz w:val="22"/>
                <w:szCs w:val="22"/>
              </w:rPr>
            </w:pPr>
            <w:r w:rsidRPr="00B4393A">
              <w:rPr>
                <w:sz w:val="22"/>
                <w:szCs w:val="22"/>
              </w:rPr>
              <w:t>11 933,10</w:t>
            </w:r>
          </w:p>
        </w:tc>
        <w:tc>
          <w:tcPr>
            <w:tcW w:w="1134" w:type="dxa"/>
            <w:shd w:val="clear" w:color="auto" w:fill="auto"/>
            <w:vAlign w:val="center"/>
          </w:tcPr>
          <w:p w14:paraId="1E218FF6" w14:textId="77777777" w:rsidR="002366A7" w:rsidRPr="00B4393A" w:rsidRDefault="002366A7" w:rsidP="00DD22E3">
            <w:pPr>
              <w:jc w:val="center"/>
              <w:rPr>
                <w:sz w:val="22"/>
                <w:szCs w:val="22"/>
              </w:rPr>
            </w:pPr>
            <w:r w:rsidRPr="00B4393A">
              <w:rPr>
                <w:sz w:val="22"/>
                <w:szCs w:val="22"/>
              </w:rPr>
              <w:t>11 933,10</w:t>
            </w:r>
          </w:p>
        </w:tc>
        <w:tc>
          <w:tcPr>
            <w:tcW w:w="568" w:type="dxa"/>
            <w:shd w:val="clear" w:color="auto" w:fill="auto"/>
            <w:noWrap/>
            <w:vAlign w:val="center"/>
          </w:tcPr>
          <w:p w14:paraId="089CA185"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7BED13ED"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5122562B"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2D509F31" w14:textId="77777777" w:rsidR="002366A7" w:rsidRPr="00B4393A" w:rsidRDefault="002366A7" w:rsidP="00DD22E3">
            <w:pPr>
              <w:widowControl/>
              <w:jc w:val="center"/>
              <w:rPr>
                <w:sz w:val="21"/>
                <w:szCs w:val="21"/>
              </w:rPr>
            </w:pPr>
            <w:r w:rsidRPr="00B4393A">
              <w:rPr>
                <w:sz w:val="21"/>
                <w:szCs w:val="21"/>
              </w:rPr>
              <w:t>-</w:t>
            </w:r>
          </w:p>
        </w:tc>
        <w:tc>
          <w:tcPr>
            <w:tcW w:w="567" w:type="dxa"/>
            <w:shd w:val="clear" w:color="auto" w:fill="auto"/>
            <w:noWrap/>
            <w:vAlign w:val="center"/>
          </w:tcPr>
          <w:p w14:paraId="08F7E00A" w14:textId="77777777" w:rsidR="002366A7" w:rsidRPr="00B4393A" w:rsidRDefault="002366A7" w:rsidP="00DD22E3">
            <w:pPr>
              <w:widowControl/>
              <w:jc w:val="center"/>
              <w:rPr>
                <w:sz w:val="21"/>
                <w:szCs w:val="21"/>
              </w:rPr>
            </w:pPr>
            <w:r w:rsidRPr="00B4393A">
              <w:rPr>
                <w:sz w:val="21"/>
                <w:szCs w:val="21"/>
              </w:rPr>
              <w:t>-</w:t>
            </w:r>
          </w:p>
        </w:tc>
      </w:tr>
      <w:tr w:rsidR="002366A7" w:rsidRPr="00B4393A" w14:paraId="4A2ECCFC" w14:textId="77777777" w:rsidTr="00DD22E3">
        <w:trPr>
          <w:trHeight w:val="428"/>
        </w:trPr>
        <w:tc>
          <w:tcPr>
            <w:tcW w:w="425" w:type="dxa"/>
            <w:vMerge w:val="restart"/>
            <w:shd w:val="clear" w:color="auto" w:fill="auto"/>
            <w:noWrap/>
            <w:vAlign w:val="center"/>
          </w:tcPr>
          <w:p w14:paraId="34D8F5B5" w14:textId="77777777" w:rsidR="002366A7" w:rsidRPr="00B4393A" w:rsidRDefault="002366A7" w:rsidP="00DD22E3">
            <w:pPr>
              <w:jc w:val="center"/>
              <w:rPr>
                <w:sz w:val="21"/>
                <w:szCs w:val="21"/>
              </w:rPr>
            </w:pPr>
            <w:r w:rsidRPr="00B4393A">
              <w:rPr>
                <w:sz w:val="21"/>
                <w:szCs w:val="21"/>
              </w:rPr>
              <w:t>2.</w:t>
            </w:r>
          </w:p>
        </w:tc>
        <w:tc>
          <w:tcPr>
            <w:tcW w:w="2411" w:type="dxa"/>
            <w:vMerge w:val="restart"/>
            <w:shd w:val="clear" w:color="auto" w:fill="auto"/>
            <w:vAlign w:val="center"/>
          </w:tcPr>
          <w:p w14:paraId="0256FB0C" w14:textId="77777777" w:rsidR="002366A7" w:rsidRPr="00B4393A" w:rsidRDefault="002366A7" w:rsidP="00DD22E3">
            <w:pPr>
              <w:rPr>
                <w:sz w:val="21"/>
                <w:szCs w:val="21"/>
              </w:rPr>
            </w:pPr>
            <w:r w:rsidRPr="00B4393A">
              <w:rPr>
                <w:sz w:val="21"/>
                <w:szCs w:val="21"/>
              </w:rPr>
              <w:t xml:space="preserve">МБУ «Волга», (Заволжский </w:t>
            </w:r>
            <w:proofErr w:type="spellStart"/>
            <w:r w:rsidRPr="00B4393A">
              <w:rPr>
                <w:sz w:val="21"/>
                <w:szCs w:val="21"/>
              </w:rPr>
              <w:t>м.р</w:t>
            </w:r>
            <w:proofErr w:type="spellEnd"/>
            <w:r w:rsidRPr="00B4393A">
              <w:rPr>
                <w:sz w:val="21"/>
                <w:szCs w:val="21"/>
              </w:rPr>
              <w:t xml:space="preserve">.), </w:t>
            </w:r>
          </w:p>
          <w:p w14:paraId="5DE9AA1D" w14:textId="77777777" w:rsidR="002366A7" w:rsidRPr="00B4393A" w:rsidRDefault="002366A7" w:rsidP="00DD22E3">
            <w:pPr>
              <w:rPr>
                <w:sz w:val="21"/>
                <w:szCs w:val="21"/>
              </w:rPr>
            </w:pPr>
            <w:r w:rsidRPr="00B4393A">
              <w:rPr>
                <w:sz w:val="21"/>
                <w:szCs w:val="21"/>
              </w:rPr>
              <w:t xml:space="preserve">д. </w:t>
            </w:r>
            <w:proofErr w:type="spellStart"/>
            <w:r w:rsidRPr="00B4393A">
              <w:rPr>
                <w:sz w:val="21"/>
                <w:szCs w:val="21"/>
              </w:rPr>
              <w:t>Коротиха</w:t>
            </w:r>
            <w:proofErr w:type="spellEnd"/>
            <w:r w:rsidRPr="00B4393A">
              <w:rPr>
                <w:sz w:val="21"/>
                <w:szCs w:val="21"/>
              </w:rPr>
              <w:t xml:space="preserve"> </w:t>
            </w:r>
          </w:p>
          <w:p w14:paraId="68300190" w14:textId="77777777" w:rsidR="002366A7" w:rsidRPr="00B4393A" w:rsidRDefault="002366A7" w:rsidP="00DD22E3">
            <w:pPr>
              <w:rPr>
                <w:sz w:val="21"/>
                <w:szCs w:val="21"/>
              </w:rPr>
            </w:pPr>
            <w:r w:rsidRPr="00B4393A">
              <w:rPr>
                <w:sz w:val="21"/>
                <w:szCs w:val="21"/>
              </w:rPr>
              <w:t>Заволжского района</w:t>
            </w:r>
          </w:p>
        </w:tc>
        <w:tc>
          <w:tcPr>
            <w:tcW w:w="1701" w:type="dxa"/>
            <w:vMerge w:val="restart"/>
            <w:shd w:val="clear" w:color="auto" w:fill="auto"/>
            <w:vAlign w:val="center"/>
          </w:tcPr>
          <w:p w14:paraId="14B8D8CB" w14:textId="77777777" w:rsidR="002366A7" w:rsidRPr="00B4393A" w:rsidRDefault="002366A7" w:rsidP="00DD22E3">
            <w:pPr>
              <w:widowControl/>
              <w:jc w:val="center"/>
              <w:rPr>
                <w:sz w:val="21"/>
                <w:szCs w:val="21"/>
              </w:rPr>
            </w:pPr>
            <w:proofErr w:type="spellStart"/>
            <w:r w:rsidRPr="00B4393A">
              <w:rPr>
                <w:sz w:val="21"/>
                <w:szCs w:val="21"/>
              </w:rPr>
              <w:t>Одноставочный</w:t>
            </w:r>
            <w:proofErr w:type="spellEnd"/>
            <w:r w:rsidRPr="00B4393A">
              <w:rPr>
                <w:sz w:val="21"/>
                <w:szCs w:val="21"/>
              </w:rPr>
              <w:t>, руб./Гкал,</w:t>
            </w:r>
          </w:p>
          <w:p w14:paraId="1261914E" w14:textId="77777777" w:rsidR="002366A7" w:rsidRPr="00B4393A" w:rsidRDefault="002366A7" w:rsidP="00DD22E3">
            <w:pPr>
              <w:widowControl/>
              <w:jc w:val="center"/>
              <w:rPr>
                <w:sz w:val="21"/>
                <w:szCs w:val="21"/>
              </w:rPr>
            </w:pPr>
            <w:r w:rsidRPr="00B4393A">
              <w:rPr>
                <w:sz w:val="21"/>
                <w:szCs w:val="21"/>
              </w:rPr>
              <w:t>без НДС</w:t>
            </w:r>
          </w:p>
        </w:tc>
        <w:tc>
          <w:tcPr>
            <w:tcW w:w="851" w:type="dxa"/>
            <w:shd w:val="clear" w:color="auto" w:fill="auto"/>
            <w:noWrap/>
            <w:vAlign w:val="center"/>
          </w:tcPr>
          <w:p w14:paraId="44102198" w14:textId="77777777" w:rsidR="002366A7" w:rsidRPr="00B4393A" w:rsidRDefault="002366A7" w:rsidP="00DD22E3">
            <w:pPr>
              <w:widowControl/>
              <w:jc w:val="center"/>
              <w:rPr>
                <w:sz w:val="21"/>
                <w:szCs w:val="21"/>
              </w:rPr>
            </w:pPr>
            <w:r w:rsidRPr="00B4393A">
              <w:rPr>
                <w:sz w:val="21"/>
                <w:szCs w:val="21"/>
              </w:rPr>
              <w:t>2023</w:t>
            </w:r>
          </w:p>
        </w:tc>
        <w:tc>
          <w:tcPr>
            <w:tcW w:w="2268" w:type="dxa"/>
            <w:gridSpan w:val="2"/>
            <w:shd w:val="clear" w:color="auto" w:fill="auto"/>
            <w:noWrap/>
            <w:vAlign w:val="center"/>
          </w:tcPr>
          <w:p w14:paraId="39E5B044" w14:textId="77777777" w:rsidR="002366A7" w:rsidRPr="00B4393A" w:rsidRDefault="002366A7" w:rsidP="00DD22E3">
            <w:pPr>
              <w:jc w:val="center"/>
              <w:rPr>
                <w:sz w:val="21"/>
                <w:szCs w:val="21"/>
              </w:rPr>
            </w:pPr>
            <w:r w:rsidRPr="0012415D">
              <w:rPr>
                <w:sz w:val="22"/>
                <w:szCs w:val="21"/>
              </w:rPr>
              <w:t>10 071,97 *</w:t>
            </w:r>
          </w:p>
        </w:tc>
        <w:tc>
          <w:tcPr>
            <w:tcW w:w="568" w:type="dxa"/>
            <w:shd w:val="clear" w:color="auto" w:fill="auto"/>
            <w:noWrap/>
            <w:vAlign w:val="center"/>
          </w:tcPr>
          <w:p w14:paraId="3BA7F7B2"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35D63D15"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76F22B2A"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436ED09C" w14:textId="77777777" w:rsidR="002366A7" w:rsidRPr="00B4393A" w:rsidRDefault="002366A7" w:rsidP="00DD22E3">
            <w:pPr>
              <w:widowControl/>
              <w:jc w:val="center"/>
              <w:rPr>
                <w:sz w:val="21"/>
                <w:szCs w:val="21"/>
              </w:rPr>
            </w:pPr>
            <w:r w:rsidRPr="00B4393A">
              <w:rPr>
                <w:sz w:val="21"/>
                <w:szCs w:val="21"/>
              </w:rPr>
              <w:t>-</w:t>
            </w:r>
          </w:p>
        </w:tc>
        <w:tc>
          <w:tcPr>
            <w:tcW w:w="567" w:type="dxa"/>
            <w:shd w:val="clear" w:color="auto" w:fill="auto"/>
            <w:noWrap/>
            <w:vAlign w:val="center"/>
          </w:tcPr>
          <w:p w14:paraId="0D45CF4F" w14:textId="77777777" w:rsidR="002366A7" w:rsidRPr="00B4393A" w:rsidRDefault="002366A7" w:rsidP="00DD22E3">
            <w:pPr>
              <w:widowControl/>
              <w:jc w:val="center"/>
              <w:rPr>
                <w:sz w:val="21"/>
                <w:szCs w:val="21"/>
              </w:rPr>
            </w:pPr>
            <w:r w:rsidRPr="00B4393A">
              <w:rPr>
                <w:sz w:val="21"/>
                <w:szCs w:val="21"/>
              </w:rPr>
              <w:t>-</w:t>
            </w:r>
          </w:p>
        </w:tc>
      </w:tr>
      <w:tr w:rsidR="002366A7" w:rsidRPr="00B4393A" w14:paraId="24ABD6E0" w14:textId="77777777" w:rsidTr="00DD22E3">
        <w:trPr>
          <w:trHeight w:val="447"/>
        </w:trPr>
        <w:tc>
          <w:tcPr>
            <w:tcW w:w="425" w:type="dxa"/>
            <w:vMerge/>
            <w:shd w:val="clear" w:color="auto" w:fill="auto"/>
            <w:noWrap/>
            <w:vAlign w:val="center"/>
          </w:tcPr>
          <w:p w14:paraId="007ABDBC" w14:textId="77777777" w:rsidR="002366A7" w:rsidRPr="00B4393A" w:rsidRDefault="002366A7" w:rsidP="00DD22E3">
            <w:pPr>
              <w:jc w:val="center"/>
              <w:rPr>
                <w:sz w:val="21"/>
                <w:szCs w:val="21"/>
              </w:rPr>
            </w:pPr>
          </w:p>
        </w:tc>
        <w:tc>
          <w:tcPr>
            <w:tcW w:w="2411" w:type="dxa"/>
            <w:vMerge/>
            <w:shd w:val="clear" w:color="auto" w:fill="auto"/>
            <w:vAlign w:val="center"/>
          </w:tcPr>
          <w:p w14:paraId="7FCD9522" w14:textId="77777777" w:rsidR="002366A7" w:rsidRPr="00B4393A" w:rsidRDefault="002366A7" w:rsidP="00DD22E3">
            <w:pPr>
              <w:rPr>
                <w:sz w:val="21"/>
                <w:szCs w:val="21"/>
              </w:rPr>
            </w:pPr>
          </w:p>
        </w:tc>
        <w:tc>
          <w:tcPr>
            <w:tcW w:w="1701" w:type="dxa"/>
            <w:vMerge/>
            <w:shd w:val="clear" w:color="auto" w:fill="auto"/>
            <w:vAlign w:val="center"/>
          </w:tcPr>
          <w:p w14:paraId="0CDF3044" w14:textId="77777777" w:rsidR="002366A7" w:rsidRPr="00B4393A" w:rsidRDefault="002366A7" w:rsidP="00DD22E3">
            <w:pPr>
              <w:widowControl/>
              <w:jc w:val="center"/>
              <w:rPr>
                <w:sz w:val="21"/>
                <w:szCs w:val="21"/>
              </w:rPr>
            </w:pPr>
          </w:p>
        </w:tc>
        <w:tc>
          <w:tcPr>
            <w:tcW w:w="851" w:type="dxa"/>
            <w:shd w:val="clear" w:color="auto" w:fill="auto"/>
            <w:noWrap/>
            <w:vAlign w:val="center"/>
          </w:tcPr>
          <w:p w14:paraId="694B69E8" w14:textId="77777777" w:rsidR="002366A7" w:rsidRPr="00B4393A" w:rsidRDefault="002366A7" w:rsidP="00DD22E3">
            <w:pPr>
              <w:widowControl/>
              <w:jc w:val="center"/>
              <w:rPr>
                <w:sz w:val="21"/>
                <w:szCs w:val="21"/>
              </w:rPr>
            </w:pPr>
            <w:r w:rsidRPr="00B4393A">
              <w:rPr>
                <w:sz w:val="21"/>
                <w:szCs w:val="21"/>
              </w:rPr>
              <w:t>2024</w:t>
            </w:r>
          </w:p>
        </w:tc>
        <w:tc>
          <w:tcPr>
            <w:tcW w:w="1134" w:type="dxa"/>
            <w:shd w:val="clear" w:color="auto" w:fill="auto"/>
            <w:noWrap/>
            <w:vAlign w:val="center"/>
          </w:tcPr>
          <w:p w14:paraId="0D2AD4E2" w14:textId="77777777" w:rsidR="002366A7" w:rsidRPr="0012415D" w:rsidRDefault="002366A7" w:rsidP="00DD22E3">
            <w:pPr>
              <w:jc w:val="center"/>
              <w:rPr>
                <w:sz w:val="22"/>
              </w:rPr>
            </w:pPr>
            <w:r w:rsidRPr="0012415D">
              <w:rPr>
                <w:sz w:val="22"/>
              </w:rPr>
              <w:t>10 071,97</w:t>
            </w:r>
          </w:p>
        </w:tc>
        <w:tc>
          <w:tcPr>
            <w:tcW w:w="1134" w:type="dxa"/>
            <w:shd w:val="clear" w:color="auto" w:fill="auto"/>
            <w:vAlign w:val="center"/>
          </w:tcPr>
          <w:p w14:paraId="3F358F49" w14:textId="77777777" w:rsidR="002366A7" w:rsidRPr="0012415D" w:rsidRDefault="002366A7" w:rsidP="00DD22E3">
            <w:pPr>
              <w:jc w:val="center"/>
              <w:rPr>
                <w:sz w:val="22"/>
              </w:rPr>
            </w:pPr>
            <w:r w:rsidRPr="0012415D">
              <w:rPr>
                <w:sz w:val="22"/>
              </w:rPr>
              <w:t>12 335,88</w:t>
            </w:r>
          </w:p>
        </w:tc>
        <w:tc>
          <w:tcPr>
            <w:tcW w:w="568" w:type="dxa"/>
            <w:shd w:val="clear" w:color="auto" w:fill="auto"/>
            <w:noWrap/>
            <w:vAlign w:val="center"/>
          </w:tcPr>
          <w:p w14:paraId="04C6AB4E"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54A68343"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13067676"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79FB4D87" w14:textId="77777777" w:rsidR="002366A7" w:rsidRPr="00B4393A" w:rsidRDefault="002366A7" w:rsidP="00DD22E3">
            <w:pPr>
              <w:widowControl/>
              <w:jc w:val="center"/>
              <w:rPr>
                <w:sz w:val="21"/>
                <w:szCs w:val="21"/>
              </w:rPr>
            </w:pPr>
            <w:r w:rsidRPr="00B4393A">
              <w:rPr>
                <w:sz w:val="21"/>
                <w:szCs w:val="21"/>
              </w:rPr>
              <w:t>-</w:t>
            </w:r>
          </w:p>
        </w:tc>
        <w:tc>
          <w:tcPr>
            <w:tcW w:w="567" w:type="dxa"/>
            <w:shd w:val="clear" w:color="auto" w:fill="auto"/>
            <w:noWrap/>
            <w:vAlign w:val="center"/>
          </w:tcPr>
          <w:p w14:paraId="38DA2AE1" w14:textId="77777777" w:rsidR="002366A7" w:rsidRPr="00B4393A" w:rsidRDefault="002366A7" w:rsidP="00DD22E3">
            <w:pPr>
              <w:widowControl/>
              <w:jc w:val="center"/>
              <w:rPr>
                <w:sz w:val="21"/>
                <w:szCs w:val="21"/>
              </w:rPr>
            </w:pPr>
            <w:r w:rsidRPr="00B4393A">
              <w:rPr>
                <w:sz w:val="21"/>
                <w:szCs w:val="21"/>
              </w:rPr>
              <w:t>-</w:t>
            </w:r>
          </w:p>
        </w:tc>
      </w:tr>
      <w:tr w:rsidR="002366A7" w:rsidRPr="00B4393A" w14:paraId="691BB506" w14:textId="77777777" w:rsidTr="00DD22E3">
        <w:trPr>
          <w:trHeight w:val="384"/>
        </w:trPr>
        <w:tc>
          <w:tcPr>
            <w:tcW w:w="425" w:type="dxa"/>
            <w:vMerge/>
            <w:shd w:val="clear" w:color="auto" w:fill="auto"/>
            <w:noWrap/>
            <w:vAlign w:val="center"/>
          </w:tcPr>
          <w:p w14:paraId="6F5F20BF" w14:textId="77777777" w:rsidR="002366A7" w:rsidRPr="00B4393A" w:rsidRDefault="002366A7" w:rsidP="00DD22E3">
            <w:pPr>
              <w:jc w:val="center"/>
              <w:rPr>
                <w:sz w:val="21"/>
                <w:szCs w:val="21"/>
              </w:rPr>
            </w:pPr>
          </w:p>
        </w:tc>
        <w:tc>
          <w:tcPr>
            <w:tcW w:w="2411" w:type="dxa"/>
            <w:vMerge/>
            <w:shd w:val="clear" w:color="auto" w:fill="auto"/>
            <w:vAlign w:val="center"/>
          </w:tcPr>
          <w:p w14:paraId="2F782344" w14:textId="77777777" w:rsidR="002366A7" w:rsidRPr="00B4393A" w:rsidRDefault="002366A7" w:rsidP="00DD22E3">
            <w:pPr>
              <w:rPr>
                <w:sz w:val="21"/>
                <w:szCs w:val="21"/>
              </w:rPr>
            </w:pPr>
          </w:p>
        </w:tc>
        <w:tc>
          <w:tcPr>
            <w:tcW w:w="1701" w:type="dxa"/>
            <w:vMerge/>
            <w:shd w:val="clear" w:color="auto" w:fill="auto"/>
            <w:vAlign w:val="center"/>
          </w:tcPr>
          <w:p w14:paraId="2EEDC67D" w14:textId="77777777" w:rsidR="002366A7" w:rsidRPr="00B4393A" w:rsidRDefault="002366A7" w:rsidP="00DD22E3">
            <w:pPr>
              <w:widowControl/>
              <w:jc w:val="center"/>
              <w:rPr>
                <w:sz w:val="21"/>
                <w:szCs w:val="21"/>
              </w:rPr>
            </w:pPr>
          </w:p>
        </w:tc>
        <w:tc>
          <w:tcPr>
            <w:tcW w:w="851" w:type="dxa"/>
            <w:shd w:val="clear" w:color="auto" w:fill="auto"/>
            <w:noWrap/>
            <w:vAlign w:val="center"/>
          </w:tcPr>
          <w:p w14:paraId="72E47AA1" w14:textId="77777777" w:rsidR="002366A7" w:rsidRPr="00B4393A" w:rsidRDefault="002366A7" w:rsidP="00DD22E3">
            <w:pPr>
              <w:widowControl/>
              <w:jc w:val="center"/>
              <w:rPr>
                <w:sz w:val="21"/>
                <w:szCs w:val="21"/>
              </w:rPr>
            </w:pPr>
            <w:r w:rsidRPr="00B4393A">
              <w:rPr>
                <w:sz w:val="21"/>
                <w:szCs w:val="21"/>
              </w:rPr>
              <w:t>2025</w:t>
            </w:r>
          </w:p>
        </w:tc>
        <w:tc>
          <w:tcPr>
            <w:tcW w:w="1134" w:type="dxa"/>
            <w:shd w:val="clear" w:color="auto" w:fill="auto"/>
            <w:noWrap/>
            <w:vAlign w:val="center"/>
          </w:tcPr>
          <w:p w14:paraId="42416ECB" w14:textId="77777777" w:rsidR="002366A7" w:rsidRPr="0012415D" w:rsidRDefault="002366A7" w:rsidP="00DD22E3">
            <w:pPr>
              <w:jc w:val="center"/>
              <w:rPr>
                <w:sz w:val="22"/>
              </w:rPr>
            </w:pPr>
            <w:r w:rsidRPr="0012415D">
              <w:rPr>
                <w:sz w:val="22"/>
              </w:rPr>
              <w:t>11 594,56</w:t>
            </w:r>
          </w:p>
        </w:tc>
        <w:tc>
          <w:tcPr>
            <w:tcW w:w="1134" w:type="dxa"/>
            <w:shd w:val="clear" w:color="auto" w:fill="auto"/>
            <w:vAlign w:val="center"/>
          </w:tcPr>
          <w:p w14:paraId="634448C5" w14:textId="77777777" w:rsidR="002366A7" w:rsidRPr="0012415D" w:rsidRDefault="002366A7" w:rsidP="00DD22E3">
            <w:pPr>
              <w:jc w:val="center"/>
              <w:rPr>
                <w:sz w:val="22"/>
              </w:rPr>
            </w:pPr>
            <w:r w:rsidRPr="0012415D">
              <w:rPr>
                <w:sz w:val="22"/>
              </w:rPr>
              <w:t>11 594,70</w:t>
            </w:r>
          </w:p>
        </w:tc>
        <w:tc>
          <w:tcPr>
            <w:tcW w:w="568" w:type="dxa"/>
            <w:shd w:val="clear" w:color="auto" w:fill="auto"/>
            <w:noWrap/>
            <w:vAlign w:val="center"/>
          </w:tcPr>
          <w:p w14:paraId="4DA8A467"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59B7E067"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7E28B937" w14:textId="77777777" w:rsidR="002366A7" w:rsidRPr="00B4393A" w:rsidRDefault="002366A7" w:rsidP="00DD22E3">
            <w:pPr>
              <w:widowControl/>
              <w:jc w:val="center"/>
              <w:rPr>
                <w:sz w:val="21"/>
                <w:szCs w:val="21"/>
              </w:rPr>
            </w:pPr>
            <w:r w:rsidRPr="00B4393A">
              <w:rPr>
                <w:sz w:val="21"/>
                <w:szCs w:val="21"/>
              </w:rPr>
              <w:t>-</w:t>
            </w:r>
          </w:p>
        </w:tc>
        <w:tc>
          <w:tcPr>
            <w:tcW w:w="567" w:type="dxa"/>
            <w:vAlign w:val="center"/>
          </w:tcPr>
          <w:p w14:paraId="7B565F19" w14:textId="77777777" w:rsidR="002366A7" w:rsidRPr="00B4393A" w:rsidRDefault="002366A7" w:rsidP="00DD22E3">
            <w:pPr>
              <w:widowControl/>
              <w:jc w:val="center"/>
              <w:rPr>
                <w:sz w:val="21"/>
                <w:szCs w:val="21"/>
              </w:rPr>
            </w:pPr>
            <w:r w:rsidRPr="00B4393A">
              <w:rPr>
                <w:sz w:val="21"/>
                <w:szCs w:val="21"/>
              </w:rPr>
              <w:t>-</w:t>
            </w:r>
          </w:p>
        </w:tc>
        <w:tc>
          <w:tcPr>
            <w:tcW w:w="567" w:type="dxa"/>
            <w:shd w:val="clear" w:color="auto" w:fill="auto"/>
            <w:noWrap/>
            <w:vAlign w:val="center"/>
          </w:tcPr>
          <w:p w14:paraId="3B8B467B" w14:textId="77777777" w:rsidR="002366A7" w:rsidRPr="00B4393A" w:rsidRDefault="002366A7" w:rsidP="00DD22E3">
            <w:pPr>
              <w:widowControl/>
              <w:jc w:val="center"/>
              <w:rPr>
                <w:sz w:val="21"/>
                <w:szCs w:val="21"/>
              </w:rPr>
            </w:pPr>
            <w:r w:rsidRPr="00B4393A">
              <w:rPr>
                <w:sz w:val="21"/>
                <w:szCs w:val="21"/>
              </w:rPr>
              <w:t>-</w:t>
            </w:r>
          </w:p>
        </w:tc>
      </w:tr>
    </w:tbl>
    <w:p w14:paraId="66FC86F0" w14:textId="77777777" w:rsidR="002366A7" w:rsidRDefault="002366A7" w:rsidP="002366A7">
      <w:pPr>
        <w:widowControl/>
        <w:autoSpaceDE w:val="0"/>
        <w:autoSpaceDN w:val="0"/>
        <w:adjustRightInd w:val="0"/>
        <w:ind w:firstLine="540"/>
        <w:jc w:val="both"/>
        <w:outlineLvl w:val="3"/>
        <w:rPr>
          <w:sz w:val="22"/>
          <w:szCs w:val="22"/>
        </w:rPr>
      </w:pPr>
    </w:p>
    <w:p w14:paraId="00D18447" w14:textId="77777777" w:rsidR="002366A7" w:rsidRPr="00B4393A" w:rsidRDefault="002366A7" w:rsidP="002366A7">
      <w:pPr>
        <w:widowControl/>
        <w:autoSpaceDE w:val="0"/>
        <w:autoSpaceDN w:val="0"/>
        <w:adjustRightInd w:val="0"/>
        <w:ind w:firstLine="540"/>
        <w:jc w:val="both"/>
        <w:outlineLvl w:val="3"/>
        <w:rPr>
          <w:sz w:val="22"/>
          <w:szCs w:val="22"/>
        </w:rPr>
      </w:pPr>
      <w:r w:rsidRPr="00B4393A">
        <w:rPr>
          <w:sz w:val="22"/>
          <w:szCs w:val="22"/>
        </w:rPr>
        <w:t>* Тариф, установленный на 2023 год, вводится в действие с 25 сентября 2023 г.</w:t>
      </w:r>
    </w:p>
    <w:bookmarkEnd w:id="8"/>
    <w:p w14:paraId="427125FF" w14:textId="77777777" w:rsidR="002366A7" w:rsidRPr="002366A7" w:rsidRDefault="002366A7" w:rsidP="002366A7">
      <w:pPr>
        <w:tabs>
          <w:tab w:val="left" w:pos="1134"/>
        </w:tabs>
        <w:ind w:left="709"/>
        <w:jc w:val="both"/>
        <w:rPr>
          <w:sz w:val="22"/>
          <w:szCs w:val="22"/>
        </w:rPr>
      </w:pPr>
    </w:p>
    <w:p w14:paraId="5A3D8212" w14:textId="4D9AB4B4" w:rsidR="002366A7" w:rsidRDefault="002366A7" w:rsidP="002366A7">
      <w:pPr>
        <w:numPr>
          <w:ilvl w:val="0"/>
          <w:numId w:val="23"/>
        </w:numPr>
        <w:tabs>
          <w:tab w:val="left" w:pos="1134"/>
        </w:tabs>
        <w:ind w:left="0" w:firstLine="709"/>
        <w:jc w:val="both"/>
        <w:rPr>
          <w:sz w:val="22"/>
          <w:szCs w:val="22"/>
        </w:rPr>
      </w:pPr>
      <w:r w:rsidRPr="002366A7">
        <w:rPr>
          <w:sz w:val="22"/>
          <w:szCs w:val="22"/>
        </w:rPr>
        <w:t xml:space="preserve">С 01.01.2024 произвести корректировку установленных долгосрочных льготных тарифов на тепловую энергию для потребителей МБУ «Волга» (Заволжский </w:t>
      </w:r>
      <w:proofErr w:type="spellStart"/>
      <w:r w:rsidRPr="002366A7">
        <w:rPr>
          <w:sz w:val="22"/>
          <w:szCs w:val="22"/>
        </w:rPr>
        <w:t>м.р</w:t>
      </w:r>
      <w:proofErr w:type="spellEnd"/>
      <w:r w:rsidRPr="002366A7">
        <w:rPr>
          <w:sz w:val="22"/>
          <w:szCs w:val="22"/>
        </w:rPr>
        <w:t>.)  на 2024–2025 годы, изложив приложение 4 к постановлению Департамента энергетики и тарифов Ивановской области от 25.09.2023 № 36-т/1 в новой редакции</w:t>
      </w:r>
      <w:r>
        <w:rPr>
          <w:sz w:val="22"/>
          <w:szCs w:val="22"/>
        </w:rPr>
        <w:t>:</w:t>
      </w:r>
    </w:p>
    <w:p w14:paraId="2959634A" w14:textId="77777777" w:rsidR="002366A7" w:rsidRPr="00F570E3" w:rsidRDefault="002366A7" w:rsidP="002366A7">
      <w:pPr>
        <w:widowControl/>
        <w:autoSpaceDE w:val="0"/>
        <w:autoSpaceDN w:val="0"/>
        <w:adjustRightInd w:val="0"/>
        <w:jc w:val="right"/>
        <w:rPr>
          <w:sz w:val="22"/>
          <w:szCs w:val="22"/>
        </w:rPr>
      </w:pPr>
      <w:r w:rsidRPr="00F570E3">
        <w:rPr>
          <w:sz w:val="22"/>
          <w:szCs w:val="22"/>
        </w:rPr>
        <w:t xml:space="preserve">Приложение </w:t>
      </w:r>
      <w:r>
        <w:rPr>
          <w:sz w:val="22"/>
          <w:szCs w:val="22"/>
        </w:rPr>
        <w:t>4</w:t>
      </w:r>
      <w:r w:rsidRPr="00F570E3">
        <w:rPr>
          <w:sz w:val="22"/>
          <w:szCs w:val="22"/>
        </w:rPr>
        <w:t xml:space="preserve"> к постановлению Департамента энергетики и тарифов</w:t>
      </w:r>
    </w:p>
    <w:p w14:paraId="6542E579" w14:textId="77777777" w:rsidR="002366A7" w:rsidRPr="00F570E3" w:rsidRDefault="002366A7" w:rsidP="002366A7">
      <w:pPr>
        <w:widowControl/>
        <w:autoSpaceDE w:val="0"/>
        <w:autoSpaceDN w:val="0"/>
        <w:adjustRightInd w:val="0"/>
        <w:jc w:val="right"/>
        <w:rPr>
          <w:sz w:val="22"/>
          <w:szCs w:val="22"/>
        </w:rPr>
      </w:pPr>
      <w:r w:rsidRPr="00F570E3">
        <w:rPr>
          <w:sz w:val="22"/>
          <w:szCs w:val="22"/>
        </w:rPr>
        <w:t>Ивановской области от 2</w:t>
      </w:r>
      <w:r>
        <w:rPr>
          <w:sz w:val="22"/>
          <w:szCs w:val="22"/>
        </w:rPr>
        <w:t>5</w:t>
      </w:r>
      <w:r w:rsidRPr="00F570E3">
        <w:rPr>
          <w:sz w:val="22"/>
          <w:szCs w:val="22"/>
        </w:rPr>
        <w:t>.</w:t>
      </w:r>
      <w:r>
        <w:rPr>
          <w:sz w:val="22"/>
          <w:szCs w:val="22"/>
        </w:rPr>
        <w:t>09</w:t>
      </w:r>
      <w:r w:rsidRPr="00F570E3">
        <w:rPr>
          <w:sz w:val="22"/>
          <w:szCs w:val="22"/>
        </w:rPr>
        <w:t>.202</w:t>
      </w:r>
      <w:r>
        <w:rPr>
          <w:sz w:val="22"/>
          <w:szCs w:val="22"/>
        </w:rPr>
        <w:t>3</w:t>
      </w:r>
      <w:r w:rsidRPr="00F570E3">
        <w:rPr>
          <w:sz w:val="22"/>
          <w:szCs w:val="22"/>
        </w:rPr>
        <w:t xml:space="preserve"> № </w:t>
      </w:r>
      <w:r>
        <w:rPr>
          <w:sz w:val="22"/>
          <w:szCs w:val="22"/>
        </w:rPr>
        <w:t>36</w:t>
      </w:r>
      <w:r w:rsidRPr="00F570E3">
        <w:rPr>
          <w:sz w:val="22"/>
          <w:szCs w:val="22"/>
        </w:rPr>
        <w:t>-т/</w:t>
      </w:r>
      <w:r>
        <w:rPr>
          <w:sz w:val="22"/>
          <w:szCs w:val="22"/>
        </w:rPr>
        <w:t>1</w:t>
      </w:r>
    </w:p>
    <w:p w14:paraId="526A39C2" w14:textId="77777777" w:rsidR="002366A7" w:rsidRDefault="002366A7" w:rsidP="002366A7">
      <w:pPr>
        <w:widowControl/>
        <w:autoSpaceDE w:val="0"/>
        <w:autoSpaceDN w:val="0"/>
        <w:adjustRightInd w:val="0"/>
        <w:jc w:val="center"/>
        <w:rPr>
          <w:b/>
          <w:bCs/>
          <w:sz w:val="22"/>
          <w:szCs w:val="22"/>
        </w:rPr>
      </w:pPr>
    </w:p>
    <w:p w14:paraId="5036A968" w14:textId="77777777" w:rsidR="002366A7" w:rsidRDefault="002366A7" w:rsidP="002366A7">
      <w:pPr>
        <w:widowControl/>
        <w:autoSpaceDE w:val="0"/>
        <w:autoSpaceDN w:val="0"/>
        <w:adjustRightInd w:val="0"/>
        <w:jc w:val="center"/>
        <w:rPr>
          <w:b/>
          <w:bCs/>
          <w:sz w:val="22"/>
          <w:szCs w:val="22"/>
        </w:rPr>
      </w:pPr>
      <w:bookmarkStart w:id="9" w:name="_Hlk146629675"/>
      <w:r w:rsidRPr="007716EA">
        <w:rPr>
          <w:b/>
          <w:bCs/>
          <w:sz w:val="22"/>
          <w:szCs w:val="22"/>
        </w:rPr>
        <w:t>Льготные тарифы на тепловую энергию (мощность), поставляемую потребителям</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1559"/>
        <w:gridCol w:w="709"/>
        <w:gridCol w:w="1134"/>
        <w:gridCol w:w="1134"/>
        <w:gridCol w:w="567"/>
        <w:gridCol w:w="567"/>
        <w:gridCol w:w="567"/>
        <w:gridCol w:w="567"/>
        <w:gridCol w:w="567"/>
      </w:tblGrid>
      <w:tr w:rsidR="002366A7" w:rsidRPr="005855DE" w14:paraId="4BCEDE76" w14:textId="77777777" w:rsidTr="00DD22E3">
        <w:trPr>
          <w:trHeight w:val="373"/>
        </w:trPr>
        <w:tc>
          <w:tcPr>
            <w:tcW w:w="426" w:type="dxa"/>
            <w:vMerge w:val="restart"/>
            <w:shd w:val="clear" w:color="auto" w:fill="auto"/>
            <w:vAlign w:val="center"/>
            <w:hideMark/>
          </w:tcPr>
          <w:p w14:paraId="1BF5AEAA" w14:textId="77777777" w:rsidR="002366A7" w:rsidRPr="005855DE" w:rsidRDefault="002366A7" w:rsidP="00DD22E3">
            <w:pPr>
              <w:widowControl/>
            </w:pPr>
            <w:r w:rsidRPr="005855DE">
              <w:t>№ п/п</w:t>
            </w:r>
          </w:p>
        </w:tc>
        <w:tc>
          <w:tcPr>
            <w:tcW w:w="2693" w:type="dxa"/>
            <w:vMerge w:val="restart"/>
            <w:shd w:val="clear" w:color="auto" w:fill="auto"/>
            <w:vAlign w:val="center"/>
            <w:hideMark/>
          </w:tcPr>
          <w:p w14:paraId="3B3A8015" w14:textId="77777777" w:rsidR="002366A7" w:rsidRPr="005855DE" w:rsidRDefault="002366A7" w:rsidP="00DD22E3">
            <w:pPr>
              <w:widowControl/>
              <w:jc w:val="center"/>
            </w:pPr>
            <w:r w:rsidRPr="005855DE">
              <w:t>Наименование регулируемой организации</w:t>
            </w:r>
          </w:p>
        </w:tc>
        <w:tc>
          <w:tcPr>
            <w:tcW w:w="1559" w:type="dxa"/>
            <w:vMerge w:val="restart"/>
            <w:shd w:val="clear" w:color="auto" w:fill="auto"/>
            <w:noWrap/>
            <w:vAlign w:val="center"/>
            <w:hideMark/>
          </w:tcPr>
          <w:p w14:paraId="4E5074AD" w14:textId="77777777" w:rsidR="002366A7" w:rsidRPr="005855DE" w:rsidRDefault="002366A7" w:rsidP="00DD22E3">
            <w:pPr>
              <w:widowControl/>
              <w:jc w:val="center"/>
            </w:pPr>
            <w:r w:rsidRPr="005855DE">
              <w:t>Вид тарифа</w:t>
            </w:r>
          </w:p>
        </w:tc>
        <w:tc>
          <w:tcPr>
            <w:tcW w:w="709" w:type="dxa"/>
            <w:vMerge w:val="restart"/>
            <w:shd w:val="clear" w:color="auto" w:fill="auto"/>
            <w:noWrap/>
            <w:vAlign w:val="center"/>
            <w:hideMark/>
          </w:tcPr>
          <w:p w14:paraId="7F9902E3" w14:textId="77777777" w:rsidR="002366A7" w:rsidRPr="005855DE" w:rsidRDefault="002366A7" w:rsidP="00DD22E3">
            <w:pPr>
              <w:widowControl/>
              <w:jc w:val="center"/>
            </w:pPr>
            <w:r w:rsidRPr="005855DE">
              <w:t>Год</w:t>
            </w:r>
          </w:p>
        </w:tc>
        <w:tc>
          <w:tcPr>
            <w:tcW w:w="2268" w:type="dxa"/>
            <w:gridSpan w:val="2"/>
            <w:shd w:val="clear" w:color="auto" w:fill="auto"/>
            <w:noWrap/>
            <w:vAlign w:val="center"/>
            <w:hideMark/>
          </w:tcPr>
          <w:p w14:paraId="2C10A9D7" w14:textId="77777777" w:rsidR="002366A7" w:rsidRPr="005855DE" w:rsidRDefault="002366A7" w:rsidP="00DD22E3">
            <w:pPr>
              <w:widowControl/>
              <w:jc w:val="center"/>
            </w:pPr>
            <w:r w:rsidRPr="005855DE">
              <w:t>Вода</w:t>
            </w:r>
          </w:p>
        </w:tc>
        <w:tc>
          <w:tcPr>
            <w:tcW w:w="2268" w:type="dxa"/>
            <w:gridSpan w:val="4"/>
            <w:shd w:val="clear" w:color="auto" w:fill="auto"/>
            <w:noWrap/>
            <w:vAlign w:val="center"/>
            <w:hideMark/>
          </w:tcPr>
          <w:p w14:paraId="16505BD3" w14:textId="77777777" w:rsidR="002366A7" w:rsidRPr="005855DE" w:rsidRDefault="002366A7" w:rsidP="00DD22E3">
            <w:pPr>
              <w:widowControl/>
              <w:jc w:val="center"/>
            </w:pPr>
            <w:r w:rsidRPr="005855DE">
              <w:t>Отборный пар давлением</w:t>
            </w:r>
          </w:p>
        </w:tc>
        <w:tc>
          <w:tcPr>
            <w:tcW w:w="567" w:type="dxa"/>
            <w:vMerge w:val="restart"/>
            <w:shd w:val="clear" w:color="auto" w:fill="auto"/>
            <w:vAlign w:val="center"/>
            <w:hideMark/>
          </w:tcPr>
          <w:p w14:paraId="23DF6267" w14:textId="77777777" w:rsidR="002366A7" w:rsidRPr="005855DE" w:rsidRDefault="002366A7" w:rsidP="00DD22E3">
            <w:pPr>
              <w:widowControl/>
            </w:pPr>
            <w:r w:rsidRPr="005855DE">
              <w:t>Острый и редуцированный пар</w:t>
            </w:r>
          </w:p>
        </w:tc>
      </w:tr>
      <w:tr w:rsidR="002366A7" w:rsidRPr="005855DE" w14:paraId="7E056921" w14:textId="77777777" w:rsidTr="00DD22E3">
        <w:trPr>
          <w:trHeight w:val="540"/>
        </w:trPr>
        <w:tc>
          <w:tcPr>
            <w:tcW w:w="426" w:type="dxa"/>
            <w:vMerge/>
            <w:shd w:val="clear" w:color="auto" w:fill="auto"/>
            <w:noWrap/>
            <w:vAlign w:val="center"/>
            <w:hideMark/>
          </w:tcPr>
          <w:p w14:paraId="5A3934ED" w14:textId="77777777" w:rsidR="002366A7" w:rsidRPr="005855DE" w:rsidRDefault="002366A7" w:rsidP="00DD22E3">
            <w:pPr>
              <w:widowControl/>
              <w:jc w:val="center"/>
              <w:rPr>
                <w:sz w:val="22"/>
                <w:szCs w:val="22"/>
              </w:rPr>
            </w:pPr>
          </w:p>
        </w:tc>
        <w:tc>
          <w:tcPr>
            <w:tcW w:w="2693" w:type="dxa"/>
            <w:vMerge/>
            <w:shd w:val="clear" w:color="auto" w:fill="auto"/>
            <w:vAlign w:val="center"/>
            <w:hideMark/>
          </w:tcPr>
          <w:p w14:paraId="5FB03CB1" w14:textId="77777777" w:rsidR="002366A7" w:rsidRPr="005855DE" w:rsidRDefault="002366A7" w:rsidP="00DD22E3">
            <w:pPr>
              <w:widowControl/>
              <w:rPr>
                <w:sz w:val="22"/>
                <w:szCs w:val="22"/>
              </w:rPr>
            </w:pPr>
          </w:p>
        </w:tc>
        <w:tc>
          <w:tcPr>
            <w:tcW w:w="1559" w:type="dxa"/>
            <w:vMerge/>
            <w:shd w:val="clear" w:color="auto" w:fill="auto"/>
            <w:noWrap/>
            <w:vAlign w:val="center"/>
            <w:hideMark/>
          </w:tcPr>
          <w:p w14:paraId="07152EEA" w14:textId="77777777" w:rsidR="002366A7" w:rsidRPr="005855DE" w:rsidRDefault="002366A7" w:rsidP="00DD22E3">
            <w:pPr>
              <w:widowControl/>
              <w:jc w:val="center"/>
              <w:rPr>
                <w:sz w:val="22"/>
                <w:szCs w:val="22"/>
              </w:rPr>
            </w:pPr>
          </w:p>
        </w:tc>
        <w:tc>
          <w:tcPr>
            <w:tcW w:w="709" w:type="dxa"/>
            <w:vMerge/>
            <w:shd w:val="clear" w:color="auto" w:fill="auto"/>
            <w:noWrap/>
            <w:vAlign w:val="center"/>
            <w:hideMark/>
          </w:tcPr>
          <w:p w14:paraId="52B58DF7" w14:textId="77777777" w:rsidR="002366A7" w:rsidRPr="005855DE" w:rsidRDefault="002366A7" w:rsidP="00DD22E3">
            <w:pPr>
              <w:widowControl/>
              <w:jc w:val="center"/>
              <w:rPr>
                <w:sz w:val="22"/>
                <w:szCs w:val="22"/>
              </w:rPr>
            </w:pPr>
          </w:p>
        </w:tc>
        <w:tc>
          <w:tcPr>
            <w:tcW w:w="1134" w:type="dxa"/>
            <w:shd w:val="clear" w:color="auto" w:fill="auto"/>
            <w:noWrap/>
            <w:vAlign w:val="center"/>
            <w:hideMark/>
          </w:tcPr>
          <w:p w14:paraId="1A141719" w14:textId="77777777" w:rsidR="002366A7" w:rsidRPr="005855DE" w:rsidRDefault="002366A7" w:rsidP="00DD22E3">
            <w:pPr>
              <w:widowControl/>
              <w:jc w:val="center"/>
              <w:rPr>
                <w:sz w:val="21"/>
                <w:szCs w:val="21"/>
              </w:rPr>
            </w:pPr>
            <w:r w:rsidRPr="005855DE">
              <w:rPr>
                <w:sz w:val="21"/>
                <w:szCs w:val="21"/>
              </w:rPr>
              <w:t>1 полугодие</w:t>
            </w:r>
          </w:p>
        </w:tc>
        <w:tc>
          <w:tcPr>
            <w:tcW w:w="1134" w:type="dxa"/>
            <w:vAlign w:val="center"/>
          </w:tcPr>
          <w:p w14:paraId="0FC6CFCF" w14:textId="77777777" w:rsidR="002366A7" w:rsidRPr="005855DE" w:rsidRDefault="002366A7" w:rsidP="00DD22E3">
            <w:pPr>
              <w:widowControl/>
              <w:jc w:val="center"/>
              <w:rPr>
                <w:sz w:val="21"/>
                <w:szCs w:val="21"/>
              </w:rPr>
            </w:pPr>
            <w:r w:rsidRPr="005855DE">
              <w:rPr>
                <w:sz w:val="21"/>
                <w:szCs w:val="21"/>
              </w:rPr>
              <w:t>2 полугодие</w:t>
            </w:r>
          </w:p>
        </w:tc>
        <w:tc>
          <w:tcPr>
            <w:tcW w:w="567" w:type="dxa"/>
            <w:shd w:val="clear" w:color="auto" w:fill="auto"/>
            <w:vAlign w:val="center"/>
            <w:hideMark/>
          </w:tcPr>
          <w:p w14:paraId="591EF4BD" w14:textId="77777777" w:rsidR="002366A7" w:rsidRPr="005855DE" w:rsidRDefault="002366A7" w:rsidP="00DD22E3">
            <w:pPr>
              <w:widowControl/>
            </w:pPr>
            <w:r w:rsidRPr="005855DE">
              <w:t>от 1,2 до 2,5 кг/</w:t>
            </w:r>
          </w:p>
          <w:p w14:paraId="139FEDE0" w14:textId="77777777" w:rsidR="002366A7" w:rsidRPr="005855DE" w:rsidRDefault="002366A7" w:rsidP="00DD22E3">
            <w:pPr>
              <w:widowControl/>
            </w:pPr>
            <w:r w:rsidRPr="005855DE">
              <w:t>см2</w:t>
            </w:r>
          </w:p>
        </w:tc>
        <w:tc>
          <w:tcPr>
            <w:tcW w:w="567" w:type="dxa"/>
            <w:vAlign w:val="center"/>
          </w:tcPr>
          <w:p w14:paraId="79755D79" w14:textId="77777777" w:rsidR="002366A7" w:rsidRPr="005855DE" w:rsidRDefault="002366A7" w:rsidP="00DD22E3">
            <w:pPr>
              <w:widowControl/>
            </w:pPr>
            <w:r w:rsidRPr="005855DE">
              <w:t>от 2,5 до 7,0 кг/см2</w:t>
            </w:r>
          </w:p>
        </w:tc>
        <w:tc>
          <w:tcPr>
            <w:tcW w:w="567" w:type="dxa"/>
            <w:vAlign w:val="center"/>
          </w:tcPr>
          <w:p w14:paraId="268FE684" w14:textId="77777777" w:rsidR="002366A7" w:rsidRPr="005855DE" w:rsidRDefault="002366A7" w:rsidP="00DD22E3">
            <w:pPr>
              <w:widowControl/>
            </w:pPr>
            <w:r w:rsidRPr="005855DE">
              <w:t>от 7,0 до 13,0 кг/</w:t>
            </w:r>
          </w:p>
          <w:p w14:paraId="798B1DA8" w14:textId="77777777" w:rsidR="002366A7" w:rsidRPr="005855DE" w:rsidRDefault="002366A7" w:rsidP="00DD22E3">
            <w:pPr>
              <w:widowControl/>
            </w:pPr>
            <w:r w:rsidRPr="005855DE">
              <w:t>см2</w:t>
            </w:r>
          </w:p>
        </w:tc>
        <w:tc>
          <w:tcPr>
            <w:tcW w:w="567" w:type="dxa"/>
            <w:vAlign w:val="center"/>
          </w:tcPr>
          <w:p w14:paraId="68FDAFB6" w14:textId="77777777" w:rsidR="002366A7" w:rsidRPr="005855DE" w:rsidRDefault="002366A7" w:rsidP="00DD22E3">
            <w:pPr>
              <w:widowControl/>
              <w:ind w:right="-108" w:hanging="109"/>
            </w:pPr>
            <w:r w:rsidRPr="005855DE">
              <w:t>Свыше 13,0 кг/</w:t>
            </w:r>
          </w:p>
          <w:p w14:paraId="674AD8B8" w14:textId="77777777" w:rsidR="002366A7" w:rsidRPr="005855DE" w:rsidRDefault="002366A7" w:rsidP="00DD22E3">
            <w:pPr>
              <w:widowControl/>
            </w:pPr>
            <w:r w:rsidRPr="005855DE">
              <w:t>см2</w:t>
            </w:r>
          </w:p>
        </w:tc>
        <w:tc>
          <w:tcPr>
            <w:tcW w:w="567" w:type="dxa"/>
            <w:vMerge/>
            <w:shd w:val="clear" w:color="auto" w:fill="auto"/>
            <w:vAlign w:val="center"/>
            <w:hideMark/>
          </w:tcPr>
          <w:p w14:paraId="3D68F17F" w14:textId="77777777" w:rsidR="002366A7" w:rsidRPr="005855DE" w:rsidRDefault="002366A7" w:rsidP="00DD22E3">
            <w:pPr>
              <w:widowControl/>
              <w:jc w:val="center"/>
              <w:rPr>
                <w:sz w:val="22"/>
                <w:szCs w:val="22"/>
              </w:rPr>
            </w:pPr>
          </w:p>
        </w:tc>
      </w:tr>
      <w:tr w:rsidR="002366A7" w:rsidRPr="005855DE" w14:paraId="39C946AB" w14:textId="77777777" w:rsidTr="00DD22E3">
        <w:trPr>
          <w:trHeight w:val="300"/>
        </w:trPr>
        <w:tc>
          <w:tcPr>
            <w:tcW w:w="426" w:type="dxa"/>
          </w:tcPr>
          <w:p w14:paraId="309F0895" w14:textId="77777777" w:rsidR="002366A7" w:rsidRPr="005855DE" w:rsidRDefault="002366A7" w:rsidP="00DD22E3">
            <w:pPr>
              <w:widowControl/>
              <w:jc w:val="center"/>
              <w:rPr>
                <w:sz w:val="22"/>
                <w:szCs w:val="22"/>
              </w:rPr>
            </w:pPr>
          </w:p>
        </w:tc>
        <w:tc>
          <w:tcPr>
            <w:tcW w:w="10064" w:type="dxa"/>
            <w:gridSpan w:val="10"/>
            <w:shd w:val="clear" w:color="auto" w:fill="auto"/>
            <w:noWrap/>
            <w:vAlign w:val="center"/>
            <w:hideMark/>
          </w:tcPr>
          <w:p w14:paraId="6018FDB1" w14:textId="77777777" w:rsidR="002366A7" w:rsidRPr="005855DE" w:rsidRDefault="002366A7" w:rsidP="00DD22E3">
            <w:pPr>
              <w:widowControl/>
              <w:jc w:val="center"/>
              <w:rPr>
                <w:sz w:val="22"/>
                <w:szCs w:val="22"/>
              </w:rPr>
            </w:pPr>
            <w:r w:rsidRPr="005855DE">
              <w:rPr>
                <w:sz w:val="22"/>
                <w:szCs w:val="22"/>
              </w:rPr>
              <w:t>Для потребителей, в случае отсутствия дифференциации тарифов по схеме подключения</w:t>
            </w:r>
          </w:p>
        </w:tc>
      </w:tr>
      <w:tr w:rsidR="002366A7" w:rsidRPr="005855DE" w14:paraId="4415729D" w14:textId="77777777" w:rsidTr="00DD22E3">
        <w:trPr>
          <w:trHeight w:val="300"/>
        </w:trPr>
        <w:tc>
          <w:tcPr>
            <w:tcW w:w="426" w:type="dxa"/>
          </w:tcPr>
          <w:p w14:paraId="79A8E004" w14:textId="77777777" w:rsidR="002366A7" w:rsidRPr="005855DE" w:rsidRDefault="002366A7" w:rsidP="00DD22E3">
            <w:pPr>
              <w:widowControl/>
              <w:jc w:val="center"/>
              <w:rPr>
                <w:sz w:val="22"/>
                <w:szCs w:val="22"/>
              </w:rPr>
            </w:pPr>
          </w:p>
        </w:tc>
        <w:tc>
          <w:tcPr>
            <w:tcW w:w="10064" w:type="dxa"/>
            <w:gridSpan w:val="10"/>
            <w:shd w:val="clear" w:color="auto" w:fill="auto"/>
            <w:noWrap/>
            <w:vAlign w:val="center"/>
            <w:hideMark/>
          </w:tcPr>
          <w:p w14:paraId="5EA6E7BF" w14:textId="77777777" w:rsidR="002366A7" w:rsidRPr="005855DE" w:rsidRDefault="002366A7" w:rsidP="00DD22E3">
            <w:pPr>
              <w:widowControl/>
              <w:jc w:val="center"/>
              <w:rPr>
                <w:sz w:val="22"/>
                <w:szCs w:val="22"/>
              </w:rPr>
            </w:pPr>
            <w:r w:rsidRPr="005855DE">
              <w:rPr>
                <w:sz w:val="22"/>
                <w:szCs w:val="22"/>
              </w:rPr>
              <w:t>Население (тарифы указываются с учетом НДС) *</w:t>
            </w:r>
          </w:p>
        </w:tc>
      </w:tr>
      <w:tr w:rsidR="002366A7" w:rsidRPr="001607FD" w14:paraId="0945BA65" w14:textId="77777777" w:rsidTr="00DD22E3">
        <w:trPr>
          <w:trHeight w:hRule="exact" w:val="510"/>
        </w:trPr>
        <w:tc>
          <w:tcPr>
            <w:tcW w:w="426" w:type="dxa"/>
            <w:vMerge w:val="restart"/>
            <w:shd w:val="clear" w:color="auto" w:fill="auto"/>
            <w:noWrap/>
            <w:vAlign w:val="center"/>
            <w:hideMark/>
          </w:tcPr>
          <w:p w14:paraId="05DABDEA" w14:textId="77777777" w:rsidR="002366A7" w:rsidRPr="001607FD" w:rsidRDefault="002366A7" w:rsidP="00DD22E3">
            <w:pPr>
              <w:jc w:val="center"/>
              <w:rPr>
                <w:sz w:val="21"/>
                <w:szCs w:val="21"/>
              </w:rPr>
            </w:pPr>
            <w:bookmarkStart w:id="10" w:name="_Hlk149382516"/>
            <w:r w:rsidRPr="001607FD">
              <w:rPr>
                <w:sz w:val="21"/>
                <w:szCs w:val="21"/>
              </w:rPr>
              <w:t>1.</w:t>
            </w:r>
          </w:p>
        </w:tc>
        <w:tc>
          <w:tcPr>
            <w:tcW w:w="2693" w:type="dxa"/>
            <w:vMerge w:val="restart"/>
            <w:shd w:val="clear" w:color="auto" w:fill="auto"/>
            <w:vAlign w:val="center"/>
            <w:hideMark/>
          </w:tcPr>
          <w:p w14:paraId="33B47B6C" w14:textId="77777777" w:rsidR="002366A7" w:rsidRPr="001607FD" w:rsidRDefault="002366A7" w:rsidP="00DD22E3">
            <w:pPr>
              <w:rPr>
                <w:sz w:val="21"/>
                <w:szCs w:val="21"/>
              </w:rPr>
            </w:pPr>
            <w:r w:rsidRPr="001607FD">
              <w:rPr>
                <w:sz w:val="21"/>
                <w:szCs w:val="21"/>
              </w:rPr>
              <w:t xml:space="preserve">МБУ «Волга» (Заволжский </w:t>
            </w:r>
            <w:proofErr w:type="spellStart"/>
            <w:r w:rsidRPr="001607FD">
              <w:rPr>
                <w:sz w:val="21"/>
                <w:szCs w:val="21"/>
              </w:rPr>
              <w:t>м.р</w:t>
            </w:r>
            <w:proofErr w:type="spellEnd"/>
            <w:r w:rsidRPr="001607FD">
              <w:rPr>
                <w:sz w:val="21"/>
                <w:szCs w:val="21"/>
              </w:rPr>
              <w:t xml:space="preserve">.), с. Курень, с. </w:t>
            </w:r>
            <w:proofErr w:type="spellStart"/>
            <w:r w:rsidRPr="001607FD">
              <w:rPr>
                <w:sz w:val="21"/>
                <w:szCs w:val="21"/>
              </w:rPr>
              <w:t>Колшево</w:t>
            </w:r>
            <w:proofErr w:type="spellEnd"/>
            <w:r w:rsidRPr="001607FD">
              <w:rPr>
                <w:sz w:val="21"/>
                <w:szCs w:val="21"/>
              </w:rPr>
              <w:t xml:space="preserve">, с. </w:t>
            </w:r>
            <w:proofErr w:type="spellStart"/>
            <w:r w:rsidRPr="001607FD">
              <w:rPr>
                <w:sz w:val="21"/>
                <w:szCs w:val="21"/>
              </w:rPr>
              <w:t>Есиплево</w:t>
            </w:r>
            <w:proofErr w:type="spellEnd"/>
            <w:r w:rsidRPr="001607FD">
              <w:rPr>
                <w:sz w:val="21"/>
                <w:szCs w:val="21"/>
              </w:rPr>
              <w:t>, с. Воздвиженье, д. </w:t>
            </w:r>
            <w:proofErr w:type="spellStart"/>
            <w:r w:rsidRPr="001607FD">
              <w:rPr>
                <w:sz w:val="21"/>
                <w:szCs w:val="21"/>
              </w:rPr>
              <w:t>Коротиха</w:t>
            </w:r>
            <w:proofErr w:type="spellEnd"/>
            <w:r w:rsidRPr="001607FD">
              <w:rPr>
                <w:sz w:val="21"/>
                <w:szCs w:val="21"/>
              </w:rPr>
              <w:t xml:space="preserve"> Заволжского района</w:t>
            </w:r>
          </w:p>
        </w:tc>
        <w:tc>
          <w:tcPr>
            <w:tcW w:w="1559" w:type="dxa"/>
            <w:vMerge w:val="restart"/>
            <w:shd w:val="clear" w:color="auto" w:fill="auto"/>
            <w:vAlign w:val="center"/>
            <w:hideMark/>
          </w:tcPr>
          <w:p w14:paraId="2DEFA7AA" w14:textId="77777777" w:rsidR="002366A7" w:rsidRPr="001607FD" w:rsidRDefault="002366A7" w:rsidP="00DD22E3">
            <w:pPr>
              <w:widowControl/>
              <w:jc w:val="center"/>
            </w:pPr>
            <w:proofErr w:type="spellStart"/>
            <w:r w:rsidRPr="001607FD">
              <w:t>Одноставочный</w:t>
            </w:r>
            <w:proofErr w:type="spellEnd"/>
            <w:r w:rsidRPr="001607FD">
              <w:t>, руб./Гкал</w:t>
            </w:r>
          </w:p>
        </w:tc>
        <w:tc>
          <w:tcPr>
            <w:tcW w:w="709" w:type="dxa"/>
            <w:shd w:val="clear" w:color="auto" w:fill="auto"/>
            <w:noWrap/>
            <w:vAlign w:val="center"/>
            <w:hideMark/>
          </w:tcPr>
          <w:p w14:paraId="5DFFFEE5" w14:textId="77777777" w:rsidR="002366A7" w:rsidRPr="001607FD" w:rsidRDefault="002366A7" w:rsidP="00DD22E3">
            <w:pPr>
              <w:widowControl/>
              <w:jc w:val="center"/>
              <w:rPr>
                <w:sz w:val="22"/>
                <w:szCs w:val="22"/>
              </w:rPr>
            </w:pPr>
            <w:r w:rsidRPr="001607FD">
              <w:rPr>
                <w:sz w:val="22"/>
                <w:szCs w:val="22"/>
              </w:rPr>
              <w:t>2023</w:t>
            </w:r>
          </w:p>
        </w:tc>
        <w:tc>
          <w:tcPr>
            <w:tcW w:w="2268" w:type="dxa"/>
            <w:gridSpan w:val="2"/>
            <w:shd w:val="clear" w:color="auto" w:fill="auto"/>
            <w:noWrap/>
            <w:vAlign w:val="center"/>
          </w:tcPr>
          <w:p w14:paraId="40E284BD" w14:textId="77777777" w:rsidR="002366A7" w:rsidRPr="001607FD" w:rsidRDefault="002366A7" w:rsidP="00DD22E3">
            <w:pPr>
              <w:jc w:val="center"/>
              <w:rPr>
                <w:sz w:val="21"/>
                <w:szCs w:val="21"/>
              </w:rPr>
            </w:pPr>
            <w:r w:rsidRPr="001607FD">
              <w:rPr>
                <w:sz w:val="21"/>
                <w:szCs w:val="21"/>
              </w:rPr>
              <w:t xml:space="preserve">3 289,50 </w:t>
            </w:r>
            <w:r w:rsidRPr="001607FD">
              <w:rPr>
                <w:sz w:val="21"/>
                <w:szCs w:val="21"/>
                <w:vertAlign w:val="superscript"/>
              </w:rPr>
              <w:t>1</w:t>
            </w:r>
            <w:r w:rsidRPr="001607FD">
              <w:rPr>
                <w:sz w:val="21"/>
                <w:szCs w:val="21"/>
              </w:rPr>
              <w:t>**</w:t>
            </w:r>
          </w:p>
        </w:tc>
        <w:tc>
          <w:tcPr>
            <w:tcW w:w="567" w:type="dxa"/>
            <w:shd w:val="clear" w:color="auto" w:fill="auto"/>
            <w:noWrap/>
            <w:vAlign w:val="center"/>
            <w:hideMark/>
          </w:tcPr>
          <w:p w14:paraId="4D0B0F91" w14:textId="77777777" w:rsidR="002366A7" w:rsidRPr="001607FD" w:rsidRDefault="002366A7" w:rsidP="00DD22E3">
            <w:pPr>
              <w:widowControl/>
              <w:jc w:val="center"/>
              <w:rPr>
                <w:sz w:val="22"/>
                <w:szCs w:val="22"/>
              </w:rPr>
            </w:pPr>
            <w:r w:rsidRPr="001607FD">
              <w:rPr>
                <w:sz w:val="22"/>
                <w:szCs w:val="22"/>
              </w:rPr>
              <w:t>-</w:t>
            </w:r>
          </w:p>
        </w:tc>
        <w:tc>
          <w:tcPr>
            <w:tcW w:w="567" w:type="dxa"/>
            <w:vAlign w:val="center"/>
          </w:tcPr>
          <w:p w14:paraId="3C60FD66" w14:textId="77777777" w:rsidR="002366A7" w:rsidRPr="001607FD" w:rsidRDefault="002366A7" w:rsidP="00DD22E3">
            <w:pPr>
              <w:widowControl/>
              <w:jc w:val="center"/>
              <w:rPr>
                <w:sz w:val="22"/>
                <w:szCs w:val="22"/>
              </w:rPr>
            </w:pPr>
            <w:r w:rsidRPr="001607FD">
              <w:rPr>
                <w:sz w:val="22"/>
                <w:szCs w:val="22"/>
              </w:rPr>
              <w:t>-</w:t>
            </w:r>
          </w:p>
        </w:tc>
        <w:tc>
          <w:tcPr>
            <w:tcW w:w="567" w:type="dxa"/>
            <w:vAlign w:val="center"/>
          </w:tcPr>
          <w:p w14:paraId="6FE61615" w14:textId="77777777" w:rsidR="002366A7" w:rsidRPr="001607FD" w:rsidRDefault="002366A7" w:rsidP="00DD22E3">
            <w:pPr>
              <w:widowControl/>
              <w:jc w:val="center"/>
              <w:rPr>
                <w:sz w:val="22"/>
                <w:szCs w:val="22"/>
              </w:rPr>
            </w:pPr>
            <w:r w:rsidRPr="001607FD">
              <w:rPr>
                <w:sz w:val="22"/>
                <w:szCs w:val="22"/>
              </w:rPr>
              <w:t>-</w:t>
            </w:r>
          </w:p>
        </w:tc>
        <w:tc>
          <w:tcPr>
            <w:tcW w:w="567" w:type="dxa"/>
            <w:vAlign w:val="center"/>
          </w:tcPr>
          <w:p w14:paraId="68EA1046" w14:textId="77777777" w:rsidR="002366A7" w:rsidRPr="001607FD" w:rsidRDefault="002366A7" w:rsidP="00DD22E3">
            <w:pPr>
              <w:widowControl/>
              <w:jc w:val="center"/>
              <w:rPr>
                <w:sz w:val="22"/>
                <w:szCs w:val="22"/>
              </w:rPr>
            </w:pPr>
            <w:r w:rsidRPr="001607FD">
              <w:rPr>
                <w:sz w:val="22"/>
                <w:szCs w:val="22"/>
              </w:rPr>
              <w:t>-</w:t>
            </w:r>
          </w:p>
        </w:tc>
        <w:tc>
          <w:tcPr>
            <w:tcW w:w="567" w:type="dxa"/>
            <w:shd w:val="clear" w:color="auto" w:fill="auto"/>
            <w:noWrap/>
            <w:vAlign w:val="center"/>
            <w:hideMark/>
          </w:tcPr>
          <w:p w14:paraId="767F35F4" w14:textId="77777777" w:rsidR="002366A7" w:rsidRPr="001607FD" w:rsidRDefault="002366A7" w:rsidP="00DD22E3">
            <w:pPr>
              <w:widowControl/>
              <w:jc w:val="center"/>
              <w:rPr>
                <w:sz w:val="22"/>
                <w:szCs w:val="22"/>
              </w:rPr>
            </w:pPr>
            <w:r w:rsidRPr="001607FD">
              <w:rPr>
                <w:sz w:val="22"/>
                <w:szCs w:val="22"/>
              </w:rPr>
              <w:t>-</w:t>
            </w:r>
          </w:p>
        </w:tc>
      </w:tr>
      <w:tr w:rsidR="002366A7" w:rsidRPr="001607FD" w14:paraId="19B243E1" w14:textId="77777777" w:rsidTr="00DD22E3">
        <w:trPr>
          <w:trHeight w:hRule="exact" w:val="510"/>
        </w:trPr>
        <w:tc>
          <w:tcPr>
            <w:tcW w:w="426" w:type="dxa"/>
            <w:vMerge/>
            <w:shd w:val="clear" w:color="auto" w:fill="auto"/>
            <w:noWrap/>
            <w:vAlign w:val="center"/>
          </w:tcPr>
          <w:p w14:paraId="530C65C5" w14:textId="77777777" w:rsidR="002366A7" w:rsidRPr="001607FD" w:rsidRDefault="002366A7" w:rsidP="00DD22E3">
            <w:pPr>
              <w:jc w:val="center"/>
              <w:rPr>
                <w:sz w:val="21"/>
                <w:szCs w:val="21"/>
              </w:rPr>
            </w:pPr>
          </w:p>
        </w:tc>
        <w:tc>
          <w:tcPr>
            <w:tcW w:w="2693" w:type="dxa"/>
            <w:vMerge/>
            <w:shd w:val="clear" w:color="auto" w:fill="auto"/>
            <w:vAlign w:val="center"/>
          </w:tcPr>
          <w:p w14:paraId="1DA90F6F" w14:textId="77777777" w:rsidR="002366A7" w:rsidRPr="001607FD" w:rsidRDefault="002366A7" w:rsidP="00DD22E3"/>
        </w:tc>
        <w:tc>
          <w:tcPr>
            <w:tcW w:w="1559" w:type="dxa"/>
            <w:vMerge/>
            <w:shd w:val="clear" w:color="auto" w:fill="auto"/>
            <w:vAlign w:val="center"/>
          </w:tcPr>
          <w:p w14:paraId="79C1D922" w14:textId="77777777" w:rsidR="002366A7" w:rsidRPr="001607FD" w:rsidRDefault="002366A7" w:rsidP="00DD22E3">
            <w:pPr>
              <w:widowControl/>
              <w:jc w:val="center"/>
            </w:pPr>
          </w:p>
        </w:tc>
        <w:tc>
          <w:tcPr>
            <w:tcW w:w="709" w:type="dxa"/>
            <w:shd w:val="clear" w:color="auto" w:fill="auto"/>
            <w:noWrap/>
            <w:vAlign w:val="center"/>
          </w:tcPr>
          <w:p w14:paraId="1CB3D5F4" w14:textId="77777777" w:rsidR="002366A7" w:rsidRPr="001607FD" w:rsidRDefault="002366A7" w:rsidP="00DD22E3">
            <w:pPr>
              <w:widowControl/>
              <w:jc w:val="center"/>
              <w:rPr>
                <w:sz w:val="22"/>
                <w:szCs w:val="22"/>
              </w:rPr>
            </w:pPr>
            <w:r w:rsidRPr="001607FD">
              <w:rPr>
                <w:sz w:val="22"/>
                <w:szCs w:val="22"/>
              </w:rPr>
              <w:t>2024</w:t>
            </w:r>
          </w:p>
        </w:tc>
        <w:tc>
          <w:tcPr>
            <w:tcW w:w="1134" w:type="dxa"/>
            <w:noWrap/>
            <w:vAlign w:val="center"/>
          </w:tcPr>
          <w:p w14:paraId="3A23BAFF" w14:textId="77777777" w:rsidR="002366A7" w:rsidRPr="001607FD" w:rsidRDefault="002366A7" w:rsidP="00DD22E3">
            <w:pPr>
              <w:jc w:val="center"/>
              <w:rPr>
                <w:sz w:val="22"/>
                <w:szCs w:val="22"/>
              </w:rPr>
            </w:pPr>
            <w:r w:rsidRPr="001607FD">
              <w:rPr>
                <w:sz w:val="22"/>
                <w:szCs w:val="22"/>
              </w:rPr>
              <w:t xml:space="preserve">3 289,50 </w:t>
            </w:r>
            <w:r w:rsidRPr="001607FD">
              <w:rPr>
                <w:sz w:val="22"/>
                <w:szCs w:val="22"/>
                <w:vertAlign w:val="superscript"/>
              </w:rPr>
              <w:t>1</w:t>
            </w:r>
          </w:p>
        </w:tc>
        <w:tc>
          <w:tcPr>
            <w:tcW w:w="1134" w:type="dxa"/>
            <w:vAlign w:val="center"/>
          </w:tcPr>
          <w:p w14:paraId="07C99BD0" w14:textId="77777777" w:rsidR="002366A7" w:rsidRPr="001607FD" w:rsidRDefault="002366A7" w:rsidP="00DD22E3">
            <w:pPr>
              <w:widowControl/>
              <w:jc w:val="center"/>
              <w:rPr>
                <w:sz w:val="22"/>
                <w:szCs w:val="22"/>
              </w:rPr>
            </w:pPr>
            <w:r w:rsidRPr="001607FD">
              <w:rPr>
                <w:sz w:val="22"/>
                <w:szCs w:val="22"/>
              </w:rPr>
              <w:t xml:space="preserve">3 486,57 </w:t>
            </w:r>
            <w:r w:rsidRPr="001607FD">
              <w:rPr>
                <w:sz w:val="22"/>
                <w:szCs w:val="22"/>
                <w:vertAlign w:val="superscript"/>
              </w:rPr>
              <w:t>2</w:t>
            </w:r>
          </w:p>
        </w:tc>
        <w:tc>
          <w:tcPr>
            <w:tcW w:w="567" w:type="dxa"/>
            <w:shd w:val="clear" w:color="auto" w:fill="auto"/>
            <w:noWrap/>
            <w:vAlign w:val="center"/>
          </w:tcPr>
          <w:p w14:paraId="5C6B1F80" w14:textId="77777777" w:rsidR="002366A7" w:rsidRPr="001607FD" w:rsidRDefault="002366A7" w:rsidP="00DD22E3">
            <w:pPr>
              <w:widowControl/>
              <w:jc w:val="center"/>
              <w:rPr>
                <w:sz w:val="22"/>
                <w:szCs w:val="22"/>
              </w:rPr>
            </w:pPr>
            <w:r w:rsidRPr="001607FD">
              <w:rPr>
                <w:sz w:val="22"/>
                <w:szCs w:val="22"/>
              </w:rPr>
              <w:t>-</w:t>
            </w:r>
          </w:p>
        </w:tc>
        <w:tc>
          <w:tcPr>
            <w:tcW w:w="567" w:type="dxa"/>
            <w:vAlign w:val="center"/>
          </w:tcPr>
          <w:p w14:paraId="14A46066" w14:textId="77777777" w:rsidR="002366A7" w:rsidRPr="001607FD" w:rsidRDefault="002366A7" w:rsidP="00DD22E3">
            <w:pPr>
              <w:widowControl/>
              <w:jc w:val="center"/>
              <w:rPr>
                <w:sz w:val="22"/>
                <w:szCs w:val="22"/>
              </w:rPr>
            </w:pPr>
            <w:r w:rsidRPr="001607FD">
              <w:rPr>
                <w:sz w:val="22"/>
                <w:szCs w:val="22"/>
              </w:rPr>
              <w:t>-</w:t>
            </w:r>
          </w:p>
        </w:tc>
        <w:tc>
          <w:tcPr>
            <w:tcW w:w="567" w:type="dxa"/>
            <w:vAlign w:val="center"/>
          </w:tcPr>
          <w:p w14:paraId="0112D5F1" w14:textId="77777777" w:rsidR="002366A7" w:rsidRPr="001607FD" w:rsidRDefault="002366A7" w:rsidP="00DD22E3">
            <w:pPr>
              <w:widowControl/>
              <w:jc w:val="center"/>
              <w:rPr>
                <w:sz w:val="22"/>
                <w:szCs w:val="22"/>
              </w:rPr>
            </w:pPr>
            <w:r w:rsidRPr="001607FD">
              <w:rPr>
                <w:sz w:val="22"/>
                <w:szCs w:val="22"/>
              </w:rPr>
              <w:t>-</w:t>
            </w:r>
          </w:p>
        </w:tc>
        <w:tc>
          <w:tcPr>
            <w:tcW w:w="567" w:type="dxa"/>
            <w:vAlign w:val="center"/>
          </w:tcPr>
          <w:p w14:paraId="4AA62A75" w14:textId="77777777" w:rsidR="002366A7" w:rsidRPr="001607FD" w:rsidRDefault="002366A7" w:rsidP="00DD22E3">
            <w:pPr>
              <w:widowControl/>
              <w:jc w:val="center"/>
              <w:rPr>
                <w:sz w:val="22"/>
                <w:szCs w:val="22"/>
              </w:rPr>
            </w:pPr>
            <w:r w:rsidRPr="001607FD">
              <w:rPr>
                <w:sz w:val="22"/>
                <w:szCs w:val="22"/>
              </w:rPr>
              <w:t>-</w:t>
            </w:r>
          </w:p>
        </w:tc>
        <w:tc>
          <w:tcPr>
            <w:tcW w:w="567" w:type="dxa"/>
            <w:shd w:val="clear" w:color="auto" w:fill="auto"/>
            <w:noWrap/>
            <w:vAlign w:val="center"/>
          </w:tcPr>
          <w:p w14:paraId="63B7B547" w14:textId="77777777" w:rsidR="002366A7" w:rsidRPr="001607FD" w:rsidRDefault="002366A7" w:rsidP="00DD22E3">
            <w:pPr>
              <w:widowControl/>
              <w:jc w:val="center"/>
              <w:rPr>
                <w:sz w:val="22"/>
                <w:szCs w:val="22"/>
              </w:rPr>
            </w:pPr>
            <w:r w:rsidRPr="001607FD">
              <w:rPr>
                <w:sz w:val="22"/>
                <w:szCs w:val="22"/>
              </w:rPr>
              <w:t>-</w:t>
            </w:r>
          </w:p>
        </w:tc>
      </w:tr>
      <w:tr w:rsidR="002366A7" w:rsidRPr="001607FD" w14:paraId="35346CD7" w14:textId="77777777" w:rsidTr="00DD22E3">
        <w:trPr>
          <w:trHeight w:hRule="exact" w:val="510"/>
        </w:trPr>
        <w:tc>
          <w:tcPr>
            <w:tcW w:w="426" w:type="dxa"/>
            <w:vMerge/>
            <w:shd w:val="clear" w:color="auto" w:fill="auto"/>
            <w:noWrap/>
            <w:vAlign w:val="center"/>
          </w:tcPr>
          <w:p w14:paraId="66E2D578" w14:textId="77777777" w:rsidR="002366A7" w:rsidRPr="001607FD" w:rsidRDefault="002366A7" w:rsidP="00DD22E3">
            <w:pPr>
              <w:jc w:val="center"/>
              <w:rPr>
                <w:sz w:val="21"/>
                <w:szCs w:val="21"/>
              </w:rPr>
            </w:pPr>
          </w:p>
        </w:tc>
        <w:tc>
          <w:tcPr>
            <w:tcW w:w="2693" w:type="dxa"/>
            <w:vMerge/>
            <w:shd w:val="clear" w:color="auto" w:fill="auto"/>
            <w:vAlign w:val="center"/>
          </w:tcPr>
          <w:p w14:paraId="2724486B" w14:textId="77777777" w:rsidR="002366A7" w:rsidRPr="001607FD" w:rsidRDefault="002366A7" w:rsidP="00DD22E3"/>
        </w:tc>
        <w:tc>
          <w:tcPr>
            <w:tcW w:w="1559" w:type="dxa"/>
            <w:vMerge/>
            <w:shd w:val="clear" w:color="auto" w:fill="auto"/>
            <w:vAlign w:val="center"/>
          </w:tcPr>
          <w:p w14:paraId="35FAF2F5" w14:textId="77777777" w:rsidR="002366A7" w:rsidRPr="001607FD" w:rsidRDefault="002366A7" w:rsidP="00DD22E3">
            <w:pPr>
              <w:widowControl/>
              <w:jc w:val="center"/>
            </w:pPr>
          </w:p>
        </w:tc>
        <w:tc>
          <w:tcPr>
            <w:tcW w:w="709" w:type="dxa"/>
            <w:shd w:val="clear" w:color="auto" w:fill="auto"/>
            <w:noWrap/>
            <w:vAlign w:val="center"/>
          </w:tcPr>
          <w:p w14:paraId="774782C8" w14:textId="77777777" w:rsidR="002366A7" w:rsidRPr="001607FD" w:rsidRDefault="002366A7" w:rsidP="00DD22E3">
            <w:pPr>
              <w:widowControl/>
              <w:jc w:val="center"/>
              <w:rPr>
                <w:sz w:val="22"/>
                <w:szCs w:val="22"/>
              </w:rPr>
            </w:pPr>
            <w:r w:rsidRPr="001607FD">
              <w:rPr>
                <w:sz w:val="22"/>
                <w:szCs w:val="22"/>
              </w:rPr>
              <w:t>2025</w:t>
            </w:r>
          </w:p>
        </w:tc>
        <w:tc>
          <w:tcPr>
            <w:tcW w:w="1134" w:type="dxa"/>
            <w:shd w:val="clear" w:color="auto" w:fill="auto"/>
            <w:noWrap/>
            <w:vAlign w:val="center"/>
          </w:tcPr>
          <w:p w14:paraId="0D71346F" w14:textId="77777777" w:rsidR="002366A7" w:rsidRPr="001607FD" w:rsidRDefault="002366A7" w:rsidP="00DD22E3">
            <w:pPr>
              <w:jc w:val="center"/>
              <w:rPr>
                <w:sz w:val="22"/>
                <w:szCs w:val="22"/>
              </w:rPr>
            </w:pPr>
            <w:r w:rsidRPr="001607FD">
              <w:rPr>
                <w:sz w:val="22"/>
                <w:szCs w:val="22"/>
              </w:rPr>
              <w:t xml:space="preserve">3 486,57 </w:t>
            </w:r>
            <w:r w:rsidRPr="001607FD">
              <w:rPr>
                <w:sz w:val="22"/>
                <w:szCs w:val="22"/>
                <w:vertAlign w:val="superscript"/>
              </w:rPr>
              <w:t>2</w:t>
            </w:r>
          </w:p>
        </w:tc>
        <w:tc>
          <w:tcPr>
            <w:tcW w:w="1134" w:type="dxa"/>
            <w:vAlign w:val="center"/>
          </w:tcPr>
          <w:p w14:paraId="4AF550E1" w14:textId="77777777" w:rsidR="002366A7" w:rsidRPr="001607FD" w:rsidRDefault="002366A7" w:rsidP="00DD22E3">
            <w:pPr>
              <w:widowControl/>
              <w:jc w:val="center"/>
              <w:rPr>
                <w:sz w:val="22"/>
                <w:szCs w:val="22"/>
              </w:rPr>
            </w:pPr>
            <w:r w:rsidRPr="001607FD">
              <w:rPr>
                <w:sz w:val="22"/>
                <w:szCs w:val="22"/>
              </w:rPr>
              <w:t xml:space="preserve">3 685,30 </w:t>
            </w:r>
            <w:r w:rsidRPr="001607FD">
              <w:rPr>
                <w:sz w:val="22"/>
                <w:szCs w:val="22"/>
                <w:vertAlign w:val="superscript"/>
              </w:rPr>
              <w:t>3</w:t>
            </w:r>
          </w:p>
        </w:tc>
        <w:tc>
          <w:tcPr>
            <w:tcW w:w="567" w:type="dxa"/>
            <w:shd w:val="clear" w:color="auto" w:fill="auto"/>
            <w:noWrap/>
            <w:vAlign w:val="center"/>
          </w:tcPr>
          <w:p w14:paraId="402C9750" w14:textId="77777777" w:rsidR="002366A7" w:rsidRPr="001607FD" w:rsidRDefault="002366A7" w:rsidP="00DD22E3">
            <w:pPr>
              <w:widowControl/>
              <w:jc w:val="center"/>
              <w:rPr>
                <w:sz w:val="22"/>
                <w:szCs w:val="22"/>
              </w:rPr>
            </w:pPr>
            <w:r w:rsidRPr="001607FD">
              <w:rPr>
                <w:sz w:val="22"/>
                <w:szCs w:val="22"/>
              </w:rPr>
              <w:t>-</w:t>
            </w:r>
          </w:p>
        </w:tc>
        <w:tc>
          <w:tcPr>
            <w:tcW w:w="567" w:type="dxa"/>
            <w:vAlign w:val="center"/>
          </w:tcPr>
          <w:p w14:paraId="09B5AE29" w14:textId="77777777" w:rsidR="002366A7" w:rsidRPr="001607FD" w:rsidRDefault="002366A7" w:rsidP="00DD22E3">
            <w:pPr>
              <w:widowControl/>
              <w:jc w:val="center"/>
              <w:rPr>
                <w:sz w:val="22"/>
                <w:szCs w:val="22"/>
              </w:rPr>
            </w:pPr>
            <w:r w:rsidRPr="001607FD">
              <w:rPr>
                <w:sz w:val="22"/>
                <w:szCs w:val="22"/>
              </w:rPr>
              <w:t>-</w:t>
            </w:r>
          </w:p>
        </w:tc>
        <w:tc>
          <w:tcPr>
            <w:tcW w:w="567" w:type="dxa"/>
            <w:vAlign w:val="center"/>
          </w:tcPr>
          <w:p w14:paraId="19E7030F" w14:textId="77777777" w:rsidR="002366A7" w:rsidRPr="001607FD" w:rsidRDefault="002366A7" w:rsidP="00DD22E3">
            <w:pPr>
              <w:widowControl/>
              <w:jc w:val="center"/>
              <w:rPr>
                <w:sz w:val="22"/>
                <w:szCs w:val="22"/>
              </w:rPr>
            </w:pPr>
            <w:r w:rsidRPr="001607FD">
              <w:rPr>
                <w:sz w:val="22"/>
                <w:szCs w:val="22"/>
              </w:rPr>
              <w:t>-</w:t>
            </w:r>
          </w:p>
        </w:tc>
        <w:tc>
          <w:tcPr>
            <w:tcW w:w="567" w:type="dxa"/>
            <w:vAlign w:val="center"/>
          </w:tcPr>
          <w:p w14:paraId="4E6D17B6" w14:textId="77777777" w:rsidR="002366A7" w:rsidRPr="001607FD" w:rsidRDefault="002366A7" w:rsidP="00DD22E3">
            <w:pPr>
              <w:widowControl/>
              <w:jc w:val="center"/>
              <w:rPr>
                <w:sz w:val="22"/>
                <w:szCs w:val="22"/>
              </w:rPr>
            </w:pPr>
            <w:r w:rsidRPr="001607FD">
              <w:rPr>
                <w:sz w:val="22"/>
                <w:szCs w:val="22"/>
              </w:rPr>
              <w:t>-</w:t>
            </w:r>
          </w:p>
        </w:tc>
        <w:tc>
          <w:tcPr>
            <w:tcW w:w="567" w:type="dxa"/>
            <w:shd w:val="clear" w:color="auto" w:fill="auto"/>
            <w:noWrap/>
            <w:vAlign w:val="center"/>
          </w:tcPr>
          <w:p w14:paraId="4A3382F9" w14:textId="77777777" w:rsidR="002366A7" w:rsidRPr="001607FD" w:rsidRDefault="002366A7" w:rsidP="00DD22E3">
            <w:pPr>
              <w:widowControl/>
              <w:jc w:val="center"/>
              <w:rPr>
                <w:sz w:val="22"/>
                <w:szCs w:val="22"/>
              </w:rPr>
            </w:pPr>
            <w:r w:rsidRPr="001607FD">
              <w:rPr>
                <w:sz w:val="22"/>
                <w:szCs w:val="22"/>
              </w:rPr>
              <w:t>-</w:t>
            </w:r>
          </w:p>
        </w:tc>
      </w:tr>
    </w:tbl>
    <w:bookmarkEnd w:id="10"/>
    <w:p w14:paraId="37403A8A" w14:textId="77777777" w:rsidR="002366A7" w:rsidRPr="001607FD" w:rsidRDefault="002366A7" w:rsidP="002366A7">
      <w:pPr>
        <w:widowControl/>
        <w:autoSpaceDE w:val="0"/>
        <w:autoSpaceDN w:val="0"/>
        <w:adjustRightInd w:val="0"/>
        <w:ind w:firstLine="540"/>
        <w:jc w:val="both"/>
        <w:outlineLvl w:val="3"/>
        <w:rPr>
          <w:sz w:val="22"/>
          <w:szCs w:val="22"/>
        </w:rPr>
      </w:pPr>
      <w:r w:rsidRPr="001607FD">
        <w:rPr>
          <w:sz w:val="22"/>
          <w:szCs w:val="22"/>
        </w:rPr>
        <w:t xml:space="preserve">* Выделяется в целях реализации </w:t>
      </w:r>
      <w:hyperlink r:id="rId22" w:history="1">
        <w:r w:rsidRPr="001607FD">
          <w:rPr>
            <w:sz w:val="22"/>
            <w:szCs w:val="22"/>
          </w:rPr>
          <w:t>пункта 6 статьи 168</w:t>
        </w:r>
      </w:hyperlink>
      <w:r w:rsidRPr="001607FD">
        <w:rPr>
          <w:sz w:val="22"/>
          <w:szCs w:val="22"/>
        </w:rPr>
        <w:t xml:space="preserve"> Налогового кодекса Российской Федерации (часть вторая)</w:t>
      </w:r>
    </w:p>
    <w:p w14:paraId="36129015" w14:textId="77777777" w:rsidR="002366A7" w:rsidRPr="001607FD" w:rsidRDefault="002366A7" w:rsidP="002366A7">
      <w:pPr>
        <w:widowControl/>
        <w:autoSpaceDE w:val="0"/>
        <w:autoSpaceDN w:val="0"/>
        <w:adjustRightInd w:val="0"/>
        <w:ind w:firstLine="540"/>
        <w:jc w:val="both"/>
        <w:outlineLvl w:val="3"/>
        <w:rPr>
          <w:sz w:val="22"/>
          <w:szCs w:val="22"/>
        </w:rPr>
      </w:pPr>
      <w:r w:rsidRPr="001607FD">
        <w:rPr>
          <w:sz w:val="22"/>
          <w:szCs w:val="22"/>
        </w:rPr>
        <w:t>** Тариф, установленный на 2023 год, вводится в действие с 25 сентября 2023 г.</w:t>
      </w:r>
    </w:p>
    <w:p w14:paraId="012E4834" w14:textId="77777777" w:rsidR="002366A7" w:rsidRPr="001607FD" w:rsidRDefault="002366A7" w:rsidP="002366A7">
      <w:pPr>
        <w:widowControl/>
        <w:autoSpaceDE w:val="0"/>
        <w:autoSpaceDN w:val="0"/>
        <w:adjustRightInd w:val="0"/>
        <w:ind w:firstLine="567"/>
        <w:rPr>
          <w:sz w:val="22"/>
          <w:szCs w:val="22"/>
          <w:vertAlign w:val="superscript"/>
        </w:rPr>
      </w:pPr>
    </w:p>
    <w:p w14:paraId="6794ACCF" w14:textId="77777777" w:rsidR="002366A7" w:rsidRPr="001607FD" w:rsidRDefault="002366A7" w:rsidP="002366A7">
      <w:pPr>
        <w:widowControl/>
        <w:autoSpaceDE w:val="0"/>
        <w:autoSpaceDN w:val="0"/>
        <w:adjustRightInd w:val="0"/>
        <w:ind w:firstLine="567"/>
        <w:rPr>
          <w:sz w:val="22"/>
          <w:szCs w:val="22"/>
        </w:rPr>
      </w:pPr>
      <w:r w:rsidRPr="001607FD">
        <w:rPr>
          <w:sz w:val="22"/>
          <w:szCs w:val="22"/>
          <w:vertAlign w:val="superscript"/>
        </w:rPr>
        <w:t xml:space="preserve">1 </w:t>
      </w:r>
      <w:r w:rsidRPr="001607FD">
        <w:rPr>
          <w:sz w:val="22"/>
          <w:szCs w:val="22"/>
        </w:rPr>
        <w:t xml:space="preserve">Тариф без учета НДС – 2 741,25 руб./Гкал   </w:t>
      </w:r>
    </w:p>
    <w:p w14:paraId="4DB66AB3" w14:textId="77777777" w:rsidR="002366A7" w:rsidRPr="001607FD" w:rsidRDefault="002366A7" w:rsidP="002366A7">
      <w:pPr>
        <w:widowControl/>
        <w:autoSpaceDE w:val="0"/>
        <w:autoSpaceDN w:val="0"/>
        <w:adjustRightInd w:val="0"/>
        <w:ind w:firstLine="567"/>
        <w:rPr>
          <w:b/>
          <w:bCs/>
          <w:sz w:val="22"/>
          <w:szCs w:val="22"/>
        </w:rPr>
      </w:pPr>
      <w:r w:rsidRPr="001607FD">
        <w:rPr>
          <w:sz w:val="22"/>
          <w:szCs w:val="22"/>
          <w:vertAlign w:val="superscript"/>
        </w:rPr>
        <w:t xml:space="preserve">2 </w:t>
      </w:r>
      <w:r w:rsidRPr="001607FD">
        <w:rPr>
          <w:sz w:val="22"/>
          <w:szCs w:val="22"/>
        </w:rPr>
        <w:t xml:space="preserve">Тариф без учета НДС – 2 905,48 руб./Гкал         </w:t>
      </w:r>
    </w:p>
    <w:p w14:paraId="6A2830BD" w14:textId="77777777" w:rsidR="002366A7" w:rsidRPr="001607FD" w:rsidRDefault="002366A7" w:rsidP="002366A7">
      <w:pPr>
        <w:widowControl/>
        <w:autoSpaceDE w:val="0"/>
        <w:autoSpaceDN w:val="0"/>
        <w:adjustRightInd w:val="0"/>
        <w:ind w:firstLine="567"/>
        <w:rPr>
          <w:sz w:val="22"/>
          <w:szCs w:val="22"/>
        </w:rPr>
      </w:pPr>
      <w:r w:rsidRPr="001607FD">
        <w:rPr>
          <w:sz w:val="22"/>
          <w:szCs w:val="22"/>
          <w:vertAlign w:val="superscript"/>
        </w:rPr>
        <w:t xml:space="preserve">3 </w:t>
      </w:r>
      <w:r w:rsidRPr="001607FD">
        <w:rPr>
          <w:sz w:val="22"/>
          <w:szCs w:val="22"/>
        </w:rPr>
        <w:t xml:space="preserve">Тариф без учета НДС – </w:t>
      </w:r>
      <w:bookmarkEnd w:id="9"/>
      <w:r w:rsidRPr="001607FD">
        <w:rPr>
          <w:sz w:val="22"/>
          <w:szCs w:val="22"/>
        </w:rPr>
        <w:t xml:space="preserve">3 071,08 руб./Гкал    </w:t>
      </w:r>
    </w:p>
    <w:p w14:paraId="549C3433" w14:textId="77777777" w:rsidR="002366A7" w:rsidRPr="002366A7" w:rsidRDefault="002366A7" w:rsidP="002366A7">
      <w:pPr>
        <w:tabs>
          <w:tab w:val="left" w:pos="1134"/>
        </w:tabs>
        <w:ind w:left="709"/>
        <w:jc w:val="both"/>
        <w:rPr>
          <w:sz w:val="22"/>
          <w:szCs w:val="22"/>
        </w:rPr>
      </w:pPr>
    </w:p>
    <w:p w14:paraId="04B3C7BB" w14:textId="1575C812" w:rsidR="002366A7" w:rsidRDefault="002366A7" w:rsidP="002366A7">
      <w:pPr>
        <w:numPr>
          <w:ilvl w:val="0"/>
          <w:numId w:val="23"/>
        </w:numPr>
        <w:tabs>
          <w:tab w:val="left" w:pos="1134"/>
        </w:tabs>
        <w:ind w:left="0" w:firstLine="709"/>
        <w:jc w:val="both"/>
        <w:rPr>
          <w:sz w:val="22"/>
          <w:szCs w:val="22"/>
        </w:rPr>
      </w:pPr>
      <w:r w:rsidRPr="002366A7">
        <w:rPr>
          <w:sz w:val="22"/>
          <w:szCs w:val="22"/>
        </w:rPr>
        <w:t xml:space="preserve">С 01.01.2024 произвести корректировку установленных долгосрочных тарифов на услуги по передаче тепловой энергии, оказываемые МБУ «Волга» (Заволжский </w:t>
      </w:r>
      <w:proofErr w:type="spellStart"/>
      <w:r w:rsidRPr="002366A7">
        <w:rPr>
          <w:sz w:val="22"/>
          <w:szCs w:val="22"/>
        </w:rPr>
        <w:t>м.р</w:t>
      </w:r>
      <w:proofErr w:type="spellEnd"/>
      <w:r w:rsidRPr="002366A7">
        <w:rPr>
          <w:sz w:val="22"/>
          <w:szCs w:val="22"/>
        </w:rPr>
        <w:t xml:space="preserve">.), на 2024–2025 годы, изложив приложение 5 к постановлению Департамента энергетики и тарифов Ивановской области от 25.09.2023 </w:t>
      </w:r>
      <w:r>
        <w:rPr>
          <w:sz w:val="22"/>
          <w:szCs w:val="22"/>
        </w:rPr>
        <w:br/>
      </w:r>
      <w:r w:rsidRPr="002366A7">
        <w:rPr>
          <w:sz w:val="22"/>
          <w:szCs w:val="22"/>
        </w:rPr>
        <w:t>№ 36-т/1 в новой редакции</w:t>
      </w:r>
      <w:r>
        <w:rPr>
          <w:sz w:val="22"/>
          <w:szCs w:val="22"/>
        </w:rPr>
        <w:t>:</w:t>
      </w:r>
    </w:p>
    <w:p w14:paraId="7D5BED16" w14:textId="77777777" w:rsidR="002366A7" w:rsidRPr="00F570E3" w:rsidRDefault="002366A7" w:rsidP="002366A7">
      <w:pPr>
        <w:widowControl/>
        <w:autoSpaceDE w:val="0"/>
        <w:autoSpaceDN w:val="0"/>
        <w:adjustRightInd w:val="0"/>
        <w:jc w:val="right"/>
        <w:rPr>
          <w:sz w:val="22"/>
          <w:szCs w:val="22"/>
        </w:rPr>
      </w:pPr>
      <w:r w:rsidRPr="00F570E3">
        <w:rPr>
          <w:sz w:val="22"/>
          <w:szCs w:val="22"/>
        </w:rPr>
        <w:t xml:space="preserve">Приложение </w:t>
      </w:r>
      <w:r>
        <w:rPr>
          <w:sz w:val="22"/>
          <w:szCs w:val="22"/>
        </w:rPr>
        <w:t>5</w:t>
      </w:r>
      <w:r w:rsidRPr="00F570E3">
        <w:rPr>
          <w:sz w:val="22"/>
          <w:szCs w:val="22"/>
        </w:rPr>
        <w:t xml:space="preserve"> к постановлению Департамента энергетики и тарифов</w:t>
      </w:r>
    </w:p>
    <w:p w14:paraId="4AA372AE" w14:textId="77777777" w:rsidR="002366A7" w:rsidRDefault="002366A7" w:rsidP="002366A7">
      <w:pPr>
        <w:widowControl/>
        <w:autoSpaceDE w:val="0"/>
        <w:autoSpaceDN w:val="0"/>
        <w:adjustRightInd w:val="0"/>
        <w:jc w:val="right"/>
        <w:rPr>
          <w:sz w:val="22"/>
          <w:szCs w:val="22"/>
        </w:rPr>
      </w:pPr>
      <w:r w:rsidRPr="00F570E3">
        <w:rPr>
          <w:sz w:val="22"/>
          <w:szCs w:val="22"/>
        </w:rPr>
        <w:t>Ивановской области от 2</w:t>
      </w:r>
      <w:r>
        <w:rPr>
          <w:sz w:val="22"/>
          <w:szCs w:val="22"/>
        </w:rPr>
        <w:t>5</w:t>
      </w:r>
      <w:r w:rsidRPr="00F570E3">
        <w:rPr>
          <w:sz w:val="22"/>
          <w:szCs w:val="22"/>
        </w:rPr>
        <w:t>.</w:t>
      </w:r>
      <w:r>
        <w:rPr>
          <w:sz w:val="22"/>
          <w:szCs w:val="22"/>
        </w:rPr>
        <w:t>09</w:t>
      </w:r>
      <w:r w:rsidRPr="00F570E3">
        <w:rPr>
          <w:sz w:val="22"/>
          <w:szCs w:val="22"/>
        </w:rPr>
        <w:t>.202</w:t>
      </w:r>
      <w:r>
        <w:rPr>
          <w:sz w:val="22"/>
          <w:szCs w:val="22"/>
        </w:rPr>
        <w:t>3</w:t>
      </w:r>
      <w:r w:rsidRPr="00F570E3">
        <w:rPr>
          <w:sz w:val="22"/>
          <w:szCs w:val="22"/>
        </w:rPr>
        <w:t xml:space="preserve"> № </w:t>
      </w:r>
      <w:r>
        <w:rPr>
          <w:sz w:val="22"/>
          <w:szCs w:val="22"/>
        </w:rPr>
        <w:t>36</w:t>
      </w:r>
      <w:r w:rsidRPr="00F570E3">
        <w:rPr>
          <w:sz w:val="22"/>
          <w:szCs w:val="22"/>
        </w:rPr>
        <w:t>-т/</w:t>
      </w:r>
      <w:r>
        <w:rPr>
          <w:sz w:val="22"/>
          <w:szCs w:val="22"/>
        </w:rPr>
        <w:t>1</w:t>
      </w:r>
    </w:p>
    <w:p w14:paraId="7B7369A1" w14:textId="77777777" w:rsidR="002366A7" w:rsidRDefault="002366A7" w:rsidP="002366A7">
      <w:pPr>
        <w:widowControl/>
        <w:autoSpaceDE w:val="0"/>
        <w:autoSpaceDN w:val="0"/>
        <w:adjustRightInd w:val="0"/>
        <w:jc w:val="center"/>
        <w:rPr>
          <w:b/>
          <w:bCs/>
          <w:color w:val="FF0000"/>
          <w:sz w:val="22"/>
          <w:szCs w:val="22"/>
        </w:rPr>
      </w:pPr>
    </w:p>
    <w:p w14:paraId="15A83F53" w14:textId="77777777" w:rsidR="002366A7" w:rsidRPr="00324CC3" w:rsidRDefault="002366A7" w:rsidP="002366A7">
      <w:pPr>
        <w:widowControl/>
        <w:autoSpaceDE w:val="0"/>
        <w:autoSpaceDN w:val="0"/>
        <w:adjustRightInd w:val="0"/>
        <w:jc w:val="center"/>
        <w:rPr>
          <w:b/>
          <w:bCs/>
          <w:sz w:val="22"/>
          <w:szCs w:val="22"/>
        </w:rPr>
      </w:pPr>
      <w:r w:rsidRPr="00324CC3">
        <w:rPr>
          <w:b/>
          <w:bCs/>
          <w:sz w:val="22"/>
          <w:szCs w:val="22"/>
        </w:rPr>
        <w:t>Тарифы на услуги по передаче тепловой энергии (мощность), поставляемую потребителям</w:t>
      </w: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547"/>
        <w:gridCol w:w="1924"/>
        <w:gridCol w:w="860"/>
        <w:gridCol w:w="1895"/>
        <w:gridCol w:w="1986"/>
        <w:gridCol w:w="820"/>
      </w:tblGrid>
      <w:tr w:rsidR="002366A7" w:rsidRPr="00324CC3" w14:paraId="56F92861" w14:textId="77777777" w:rsidTr="00DD22E3">
        <w:trPr>
          <w:trHeight w:val="270"/>
        </w:trPr>
        <w:tc>
          <w:tcPr>
            <w:tcW w:w="266" w:type="pct"/>
            <w:vMerge w:val="restart"/>
            <w:shd w:val="clear" w:color="auto" w:fill="auto"/>
            <w:noWrap/>
            <w:vAlign w:val="center"/>
            <w:hideMark/>
          </w:tcPr>
          <w:p w14:paraId="691A88E1" w14:textId="77777777" w:rsidR="002366A7" w:rsidRPr="00324CC3" w:rsidRDefault="002366A7" w:rsidP="00DD22E3">
            <w:pPr>
              <w:jc w:val="center"/>
              <w:rPr>
                <w:sz w:val="22"/>
                <w:szCs w:val="22"/>
              </w:rPr>
            </w:pPr>
            <w:r w:rsidRPr="00324CC3">
              <w:rPr>
                <w:sz w:val="22"/>
                <w:szCs w:val="22"/>
              </w:rPr>
              <w:t>№ п/п</w:t>
            </w:r>
          </w:p>
        </w:tc>
        <w:tc>
          <w:tcPr>
            <w:tcW w:w="1202" w:type="pct"/>
            <w:vMerge w:val="restart"/>
            <w:shd w:val="clear" w:color="auto" w:fill="auto"/>
            <w:vAlign w:val="center"/>
            <w:hideMark/>
          </w:tcPr>
          <w:p w14:paraId="3A0212C1" w14:textId="77777777" w:rsidR="002366A7" w:rsidRPr="00324CC3" w:rsidRDefault="002366A7" w:rsidP="00DD22E3">
            <w:pPr>
              <w:jc w:val="center"/>
              <w:rPr>
                <w:sz w:val="22"/>
                <w:szCs w:val="22"/>
              </w:rPr>
            </w:pPr>
            <w:r w:rsidRPr="00324CC3">
              <w:rPr>
                <w:sz w:val="22"/>
                <w:szCs w:val="22"/>
              </w:rPr>
              <w:t>Наименование регулируемой организации</w:t>
            </w:r>
          </w:p>
        </w:tc>
        <w:tc>
          <w:tcPr>
            <w:tcW w:w="908" w:type="pct"/>
            <w:vMerge w:val="restart"/>
            <w:shd w:val="clear" w:color="auto" w:fill="auto"/>
            <w:vAlign w:val="center"/>
            <w:hideMark/>
          </w:tcPr>
          <w:p w14:paraId="7C9648FB" w14:textId="77777777" w:rsidR="002366A7" w:rsidRPr="00324CC3" w:rsidRDefault="002366A7" w:rsidP="00DD22E3">
            <w:pPr>
              <w:jc w:val="center"/>
              <w:rPr>
                <w:sz w:val="22"/>
                <w:szCs w:val="22"/>
              </w:rPr>
            </w:pPr>
            <w:r w:rsidRPr="00324CC3">
              <w:rPr>
                <w:sz w:val="22"/>
                <w:szCs w:val="22"/>
              </w:rPr>
              <w:t>Вид тарифа</w:t>
            </w:r>
          </w:p>
        </w:tc>
        <w:tc>
          <w:tcPr>
            <w:tcW w:w="406" w:type="pct"/>
            <w:vMerge w:val="restart"/>
            <w:shd w:val="clear" w:color="auto" w:fill="auto"/>
            <w:noWrap/>
            <w:vAlign w:val="center"/>
            <w:hideMark/>
          </w:tcPr>
          <w:p w14:paraId="2C7AC157" w14:textId="77777777" w:rsidR="002366A7" w:rsidRPr="00B4393A" w:rsidRDefault="002366A7" w:rsidP="00DD22E3">
            <w:pPr>
              <w:jc w:val="center"/>
              <w:rPr>
                <w:sz w:val="22"/>
                <w:szCs w:val="22"/>
              </w:rPr>
            </w:pPr>
            <w:r w:rsidRPr="00B4393A">
              <w:rPr>
                <w:sz w:val="22"/>
                <w:szCs w:val="22"/>
              </w:rPr>
              <w:t>Год</w:t>
            </w:r>
          </w:p>
        </w:tc>
        <w:tc>
          <w:tcPr>
            <w:tcW w:w="2218" w:type="pct"/>
            <w:gridSpan w:val="3"/>
            <w:shd w:val="clear" w:color="auto" w:fill="auto"/>
            <w:noWrap/>
            <w:vAlign w:val="center"/>
            <w:hideMark/>
          </w:tcPr>
          <w:p w14:paraId="7C57FFB1" w14:textId="77777777" w:rsidR="002366A7" w:rsidRPr="00B4393A" w:rsidRDefault="002366A7" w:rsidP="00DD22E3">
            <w:pPr>
              <w:widowControl/>
              <w:jc w:val="center"/>
              <w:rPr>
                <w:sz w:val="22"/>
                <w:szCs w:val="22"/>
              </w:rPr>
            </w:pPr>
            <w:r w:rsidRPr="00B4393A">
              <w:rPr>
                <w:sz w:val="22"/>
                <w:szCs w:val="22"/>
              </w:rPr>
              <w:t>Вид теплоносителя</w:t>
            </w:r>
          </w:p>
        </w:tc>
      </w:tr>
      <w:tr w:rsidR="002366A7" w:rsidRPr="00324CC3" w14:paraId="63C44224" w14:textId="77777777" w:rsidTr="00DD22E3">
        <w:trPr>
          <w:trHeight w:val="298"/>
        </w:trPr>
        <w:tc>
          <w:tcPr>
            <w:tcW w:w="266" w:type="pct"/>
            <w:vMerge/>
            <w:shd w:val="clear" w:color="auto" w:fill="auto"/>
            <w:vAlign w:val="center"/>
            <w:hideMark/>
          </w:tcPr>
          <w:p w14:paraId="2F8EED7A" w14:textId="77777777" w:rsidR="002366A7" w:rsidRPr="00324CC3" w:rsidRDefault="002366A7" w:rsidP="00DD22E3">
            <w:pPr>
              <w:widowControl/>
              <w:jc w:val="center"/>
              <w:rPr>
                <w:sz w:val="22"/>
                <w:szCs w:val="22"/>
              </w:rPr>
            </w:pPr>
          </w:p>
        </w:tc>
        <w:tc>
          <w:tcPr>
            <w:tcW w:w="1202" w:type="pct"/>
            <w:vMerge/>
            <w:shd w:val="clear" w:color="auto" w:fill="auto"/>
            <w:vAlign w:val="center"/>
            <w:hideMark/>
          </w:tcPr>
          <w:p w14:paraId="19392BCD" w14:textId="77777777" w:rsidR="002366A7" w:rsidRPr="00324CC3" w:rsidRDefault="002366A7" w:rsidP="00DD22E3">
            <w:pPr>
              <w:widowControl/>
              <w:jc w:val="center"/>
              <w:rPr>
                <w:sz w:val="22"/>
                <w:szCs w:val="22"/>
              </w:rPr>
            </w:pPr>
          </w:p>
        </w:tc>
        <w:tc>
          <w:tcPr>
            <w:tcW w:w="908" w:type="pct"/>
            <w:vMerge/>
            <w:shd w:val="clear" w:color="auto" w:fill="auto"/>
            <w:noWrap/>
            <w:vAlign w:val="center"/>
            <w:hideMark/>
          </w:tcPr>
          <w:p w14:paraId="41522014" w14:textId="77777777" w:rsidR="002366A7" w:rsidRPr="00324CC3" w:rsidRDefault="002366A7" w:rsidP="00DD22E3">
            <w:pPr>
              <w:widowControl/>
              <w:jc w:val="center"/>
              <w:rPr>
                <w:sz w:val="22"/>
                <w:szCs w:val="22"/>
              </w:rPr>
            </w:pPr>
          </w:p>
        </w:tc>
        <w:tc>
          <w:tcPr>
            <w:tcW w:w="406" w:type="pct"/>
            <w:vMerge/>
            <w:shd w:val="clear" w:color="auto" w:fill="auto"/>
            <w:noWrap/>
            <w:vAlign w:val="center"/>
            <w:hideMark/>
          </w:tcPr>
          <w:p w14:paraId="06A5797C" w14:textId="77777777" w:rsidR="002366A7" w:rsidRPr="00B4393A" w:rsidRDefault="002366A7" w:rsidP="00DD22E3">
            <w:pPr>
              <w:widowControl/>
              <w:jc w:val="center"/>
              <w:rPr>
                <w:sz w:val="22"/>
                <w:szCs w:val="22"/>
              </w:rPr>
            </w:pPr>
          </w:p>
        </w:tc>
        <w:tc>
          <w:tcPr>
            <w:tcW w:w="1831" w:type="pct"/>
            <w:gridSpan w:val="2"/>
            <w:shd w:val="clear" w:color="auto" w:fill="auto"/>
            <w:noWrap/>
            <w:vAlign w:val="center"/>
            <w:hideMark/>
          </w:tcPr>
          <w:p w14:paraId="153231D6" w14:textId="77777777" w:rsidR="002366A7" w:rsidRPr="00B4393A" w:rsidRDefault="002366A7" w:rsidP="00DD22E3">
            <w:pPr>
              <w:widowControl/>
              <w:jc w:val="center"/>
              <w:rPr>
                <w:sz w:val="22"/>
                <w:szCs w:val="22"/>
              </w:rPr>
            </w:pPr>
            <w:r w:rsidRPr="00B4393A">
              <w:rPr>
                <w:sz w:val="22"/>
                <w:szCs w:val="22"/>
              </w:rPr>
              <w:t>Вода</w:t>
            </w:r>
          </w:p>
        </w:tc>
        <w:tc>
          <w:tcPr>
            <w:tcW w:w="387" w:type="pct"/>
            <w:vMerge w:val="restart"/>
            <w:shd w:val="clear" w:color="auto" w:fill="auto"/>
            <w:noWrap/>
            <w:vAlign w:val="center"/>
            <w:hideMark/>
          </w:tcPr>
          <w:p w14:paraId="41AEA387" w14:textId="77777777" w:rsidR="002366A7" w:rsidRPr="00324CC3" w:rsidRDefault="002366A7" w:rsidP="00DD22E3">
            <w:pPr>
              <w:widowControl/>
              <w:jc w:val="center"/>
              <w:rPr>
                <w:sz w:val="22"/>
                <w:szCs w:val="22"/>
              </w:rPr>
            </w:pPr>
            <w:r w:rsidRPr="00324CC3">
              <w:rPr>
                <w:sz w:val="22"/>
                <w:szCs w:val="22"/>
              </w:rPr>
              <w:t>Пар</w:t>
            </w:r>
          </w:p>
        </w:tc>
      </w:tr>
      <w:tr w:rsidR="002366A7" w:rsidRPr="00324CC3" w14:paraId="7550D5BF" w14:textId="77777777" w:rsidTr="00DD22E3">
        <w:trPr>
          <w:trHeight w:val="540"/>
        </w:trPr>
        <w:tc>
          <w:tcPr>
            <w:tcW w:w="266" w:type="pct"/>
            <w:vMerge/>
            <w:shd w:val="clear" w:color="auto" w:fill="auto"/>
            <w:noWrap/>
            <w:vAlign w:val="center"/>
            <w:hideMark/>
          </w:tcPr>
          <w:p w14:paraId="7B2A3F95" w14:textId="77777777" w:rsidR="002366A7" w:rsidRPr="00324CC3" w:rsidRDefault="002366A7" w:rsidP="00DD22E3">
            <w:pPr>
              <w:widowControl/>
              <w:jc w:val="center"/>
              <w:rPr>
                <w:sz w:val="22"/>
                <w:szCs w:val="22"/>
              </w:rPr>
            </w:pPr>
          </w:p>
        </w:tc>
        <w:tc>
          <w:tcPr>
            <w:tcW w:w="1202" w:type="pct"/>
            <w:vMerge/>
            <w:shd w:val="clear" w:color="auto" w:fill="auto"/>
            <w:vAlign w:val="center"/>
            <w:hideMark/>
          </w:tcPr>
          <w:p w14:paraId="1ED63589" w14:textId="77777777" w:rsidR="002366A7" w:rsidRPr="00324CC3" w:rsidRDefault="002366A7" w:rsidP="00DD22E3">
            <w:pPr>
              <w:widowControl/>
              <w:rPr>
                <w:sz w:val="22"/>
                <w:szCs w:val="22"/>
              </w:rPr>
            </w:pPr>
          </w:p>
        </w:tc>
        <w:tc>
          <w:tcPr>
            <w:tcW w:w="908" w:type="pct"/>
            <w:vMerge/>
            <w:shd w:val="clear" w:color="auto" w:fill="auto"/>
            <w:noWrap/>
            <w:vAlign w:val="center"/>
            <w:hideMark/>
          </w:tcPr>
          <w:p w14:paraId="1AD08CBB" w14:textId="77777777" w:rsidR="002366A7" w:rsidRPr="00324CC3" w:rsidRDefault="002366A7" w:rsidP="00DD22E3">
            <w:pPr>
              <w:widowControl/>
              <w:jc w:val="center"/>
              <w:rPr>
                <w:sz w:val="22"/>
                <w:szCs w:val="22"/>
              </w:rPr>
            </w:pPr>
          </w:p>
        </w:tc>
        <w:tc>
          <w:tcPr>
            <w:tcW w:w="406" w:type="pct"/>
            <w:vMerge/>
            <w:shd w:val="clear" w:color="auto" w:fill="auto"/>
            <w:noWrap/>
            <w:vAlign w:val="center"/>
            <w:hideMark/>
          </w:tcPr>
          <w:p w14:paraId="4DB3B21B" w14:textId="77777777" w:rsidR="002366A7" w:rsidRPr="00B4393A" w:rsidRDefault="002366A7" w:rsidP="00DD22E3">
            <w:pPr>
              <w:widowControl/>
              <w:jc w:val="center"/>
              <w:rPr>
                <w:sz w:val="22"/>
                <w:szCs w:val="22"/>
              </w:rPr>
            </w:pPr>
          </w:p>
        </w:tc>
        <w:tc>
          <w:tcPr>
            <w:tcW w:w="894" w:type="pct"/>
            <w:shd w:val="clear" w:color="auto" w:fill="auto"/>
            <w:noWrap/>
            <w:vAlign w:val="center"/>
            <w:hideMark/>
          </w:tcPr>
          <w:p w14:paraId="01C49D4A" w14:textId="77777777" w:rsidR="002366A7" w:rsidRPr="00B4393A" w:rsidRDefault="002366A7" w:rsidP="00DD22E3">
            <w:pPr>
              <w:widowControl/>
              <w:jc w:val="center"/>
            </w:pPr>
            <w:r w:rsidRPr="00B4393A">
              <w:t>1 полугодие</w:t>
            </w:r>
          </w:p>
        </w:tc>
        <w:tc>
          <w:tcPr>
            <w:tcW w:w="937" w:type="pct"/>
            <w:shd w:val="clear" w:color="auto" w:fill="auto"/>
            <w:vAlign w:val="center"/>
          </w:tcPr>
          <w:p w14:paraId="6ED2CD70" w14:textId="77777777" w:rsidR="002366A7" w:rsidRPr="00B4393A" w:rsidRDefault="002366A7" w:rsidP="00DD22E3">
            <w:pPr>
              <w:widowControl/>
              <w:jc w:val="center"/>
            </w:pPr>
            <w:r w:rsidRPr="00B4393A">
              <w:t>2 полугодие</w:t>
            </w:r>
          </w:p>
        </w:tc>
        <w:tc>
          <w:tcPr>
            <w:tcW w:w="387" w:type="pct"/>
            <w:vMerge/>
            <w:shd w:val="clear" w:color="auto" w:fill="auto"/>
            <w:vAlign w:val="center"/>
            <w:hideMark/>
          </w:tcPr>
          <w:p w14:paraId="28202C51" w14:textId="77777777" w:rsidR="002366A7" w:rsidRPr="00324CC3" w:rsidRDefault="002366A7" w:rsidP="00DD22E3">
            <w:pPr>
              <w:widowControl/>
              <w:jc w:val="center"/>
              <w:rPr>
                <w:sz w:val="22"/>
                <w:szCs w:val="22"/>
              </w:rPr>
            </w:pPr>
          </w:p>
        </w:tc>
      </w:tr>
      <w:tr w:rsidR="002366A7" w:rsidRPr="00324CC3" w14:paraId="59CB6717" w14:textId="77777777" w:rsidTr="00DD22E3">
        <w:trPr>
          <w:trHeight w:val="300"/>
        </w:trPr>
        <w:tc>
          <w:tcPr>
            <w:tcW w:w="5000" w:type="pct"/>
            <w:gridSpan w:val="7"/>
            <w:shd w:val="clear" w:color="auto" w:fill="auto"/>
            <w:noWrap/>
            <w:vAlign w:val="center"/>
            <w:hideMark/>
          </w:tcPr>
          <w:p w14:paraId="3924F4AD" w14:textId="77777777" w:rsidR="002366A7" w:rsidRPr="00B4393A" w:rsidRDefault="002366A7" w:rsidP="00DD22E3">
            <w:pPr>
              <w:widowControl/>
              <w:jc w:val="center"/>
              <w:rPr>
                <w:sz w:val="22"/>
                <w:szCs w:val="22"/>
              </w:rPr>
            </w:pPr>
            <w:r w:rsidRPr="00B4393A">
              <w:rPr>
                <w:sz w:val="22"/>
                <w:szCs w:val="22"/>
              </w:rPr>
              <w:t>Для потребителей, в случае отсутствия дифференциации тарифов по схеме подключения</w:t>
            </w:r>
          </w:p>
        </w:tc>
      </w:tr>
      <w:tr w:rsidR="002366A7" w:rsidRPr="00324CC3" w14:paraId="272E4977" w14:textId="77777777" w:rsidTr="00DD22E3">
        <w:trPr>
          <w:trHeight w:hRule="exact" w:val="397"/>
        </w:trPr>
        <w:tc>
          <w:tcPr>
            <w:tcW w:w="266" w:type="pct"/>
            <w:vMerge w:val="restart"/>
            <w:shd w:val="clear" w:color="auto" w:fill="auto"/>
            <w:noWrap/>
            <w:vAlign w:val="center"/>
            <w:hideMark/>
          </w:tcPr>
          <w:p w14:paraId="6B3EB9D1" w14:textId="77777777" w:rsidR="002366A7" w:rsidRPr="00324CC3" w:rsidRDefault="002366A7" w:rsidP="00DD22E3">
            <w:pPr>
              <w:jc w:val="center"/>
              <w:rPr>
                <w:sz w:val="22"/>
                <w:szCs w:val="22"/>
              </w:rPr>
            </w:pPr>
            <w:r w:rsidRPr="00324CC3">
              <w:rPr>
                <w:sz w:val="22"/>
                <w:szCs w:val="22"/>
              </w:rPr>
              <w:t>1.</w:t>
            </w:r>
          </w:p>
        </w:tc>
        <w:tc>
          <w:tcPr>
            <w:tcW w:w="1202" w:type="pct"/>
            <w:vMerge w:val="restart"/>
            <w:shd w:val="clear" w:color="auto" w:fill="auto"/>
            <w:vAlign w:val="center"/>
            <w:hideMark/>
          </w:tcPr>
          <w:p w14:paraId="606B664F" w14:textId="77777777" w:rsidR="002366A7" w:rsidRPr="00324CC3" w:rsidRDefault="002366A7" w:rsidP="00DD22E3">
            <w:pPr>
              <w:widowControl/>
              <w:jc w:val="center"/>
              <w:rPr>
                <w:sz w:val="21"/>
                <w:szCs w:val="21"/>
              </w:rPr>
            </w:pPr>
            <w:r w:rsidRPr="00324CC3">
              <w:rPr>
                <w:sz w:val="21"/>
                <w:szCs w:val="21"/>
              </w:rPr>
              <w:t>МБУ «Волга»</w:t>
            </w:r>
          </w:p>
          <w:p w14:paraId="1340C762" w14:textId="77777777" w:rsidR="002366A7" w:rsidRPr="00324CC3" w:rsidRDefault="002366A7" w:rsidP="00DD22E3">
            <w:pPr>
              <w:widowControl/>
              <w:jc w:val="center"/>
              <w:rPr>
                <w:sz w:val="22"/>
                <w:szCs w:val="22"/>
              </w:rPr>
            </w:pPr>
            <w:r w:rsidRPr="00324CC3">
              <w:rPr>
                <w:sz w:val="21"/>
                <w:szCs w:val="21"/>
              </w:rPr>
              <w:t>(услуги в г. Заволжск)</w:t>
            </w:r>
          </w:p>
        </w:tc>
        <w:tc>
          <w:tcPr>
            <w:tcW w:w="908" w:type="pct"/>
            <w:vMerge w:val="restart"/>
            <w:shd w:val="clear" w:color="auto" w:fill="auto"/>
            <w:vAlign w:val="center"/>
            <w:hideMark/>
          </w:tcPr>
          <w:p w14:paraId="372DB68C" w14:textId="77777777" w:rsidR="002366A7" w:rsidRPr="00324CC3" w:rsidRDefault="002366A7" w:rsidP="00DD22E3">
            <w:pPr>
              <w:widowControl/>
              <w:jc w:val="center"/>
              <w:rPr>
                <w:sz w:val="22"/>
                <w:szCs w:val="22"/>
              </w:rPr>
            </w:pPr>
            <w:proofErr w:type="spellStart"/>
            <w:r w:rsidRPr="00324CC3">
              <w:rPr>
                <w:sz w:val="21"/>
                <w:szCs w:val="21"/>
              </w:rPr>
              <w:t>Одноставочный</w:t>
            </w:r>
            <w:proofErr w:type="spellEnd"/>
            <w:r w:rsidRPr="00324CC3">
              <w:rPr>
                <w:sz w:val="21"/>
                <w:szCs w:val="21"/>
              </w:rPr>
              <w:t>, руб./Гкал, без НДС</w:t>
            </w:r>
          </w:p>
        </w:tc>
        <w:tc>
          <w:tcPr>
            <w:tcW w:w="406" w:type="pct"/>
            <w:shd w:val="clear" w:color="auto" w:fill="auto"/>
            <w:noWrap/>
            <w:vAlign w:val="center"/>
            <w:hideMark/>
          </w:tcPr>
          <w:p w14:paraId="6FC0D852" w14:textId="77777777" w:rsidR="002366A7" w:rsidRPr="00AC3232" w:rsidRDefault="002366A7" w:rsidP="00DD22E3">
            <w:pPr>
              <w:widowControl/>
              <w:jc w:val="center"/>
              <w:rPr>
                <w:sz w:val="22"/>
                <w:szCs w:val="22"/>
              </w:rPr>
            </w:pPr>
            <w:r w:rsidRPr="00AC3232">
              <w:rPr>
                <w:sz w:val="22"/>
                <w:szCs w:val="22"/>
              </w:rPr>
              <w:t>2023</w:t>
            </w:r>
          </w:p>
        </w:tc>
        <w:tc>
          <w:tcPr>
            <w:tcW w:w="1831" w:type="pct"/>
            <w:gridSpan w:val="2"/>
            <w:shd w:val="clear" w:color="auto" w:fill="auto"/>
            <w:noWrap/>
            <w:vAlign w:val="center"/>
          </w:tcPr>
          <w:p w14:paraId="5437BC39" w14:textId="77777777" w:rsidR="002366A7" w:rsidRPr="00AC3232" w:rsidRDefault="002366A7" w:rsidP="00DD22E3">
            <w:pPr>
              <w:jc w:val="center"/>
              <w:rPr>
                <w:sz w:val="22"/>
                <w:szCs w:val="22"/>
              </w:rPr>
            </w:pPr>
            <w:r w:rsidRPr="00AC3232">
              <w:rPr>
                <w:sz w:val="22"/>
                <w:szCs w:val="22"/>
              </w:rPr>
              <w:t>353,63 *</w:t>
            </w:r>
          </w:p>
        </w:tc>
        <w:tc>
          <w:tcPr>
            <w:tcW w:w="387" w:type="pct"/>
            <w:shd w:val="clear" w:color="auto" w:fill="auto"/>
            <w:noWrap/>
            <w:vAlign w:val="center"/>
          </w:tcPr>
          <w:p w14:paraId="793CA90D" w14:textId="77777777" w:rsidR="002366A7" w:rsidRPr="00AC3232" w:rsidRDefault="002366A7" w:rsidP="00DD22E3">
            <w:pPr>
              <w:widowControl/>
              <w:jc w:val="center"/>
              <w:rPr>
                <w:sz w:val="22"/>
                <w:szCs w:val="22"/>
              </w:rPr>
            </w:pPr>
            <w:r w:rsidRPr="00AC3232">
              <w:rPr>
                <w:sz w:val="22"/>
                <w:szCs w:val="22"/>
              </w:rPr>
              <w:t>-</w:t>
            </w:r>
          </w:p>
        </w:tc>
      </w:tr>
      <w:tr w:rsidR="002366A7" w:rsidRPr="00324CC3" w14:paraId="17218D62" w14:textId="77777777" w:rsidTr="00DD22E3">
        <w:trPr>
          <w:trHeight w:hRule="exact" w:val="397"/>
        </w:trPr>
        <w:tc>
          <w:tcPr>
            <w:tcW w:w="266" w:type="pct"/>
            <w:vMerge/>
            <w:shd w:val="clear" w:color="auto" w:fill="auto"/>
            <w:noWrap/>
            <w:vAlign w:val="center"/>
            <w:hideMark/>
          </w:tcPr>
          <w:p w14:paraId="35C529E1" w14:textId="77777777" w:rsidR="002366A7" w:rsidRPr="00324CC3" w:rsidRDefault="002366A7" w:rsidP="00DD22E3">
            <w:pPr>
              <w:jc w:val="center"/>
              <w:rPr>
                <w:sz w:val="22"/>
                <w:szCs w:val="22"/>
              </w:rPr>
            </w:pPr>
          </w:p>
        </w:tc>
        <w:tc>
          <w:tcPr>
            <w:tcW w:w="1202" w:type="pct"/>
            <w:vMerge/>
            <w:shd w:val="clear" w:color="auto" w:fill="auto"/>
            <w:vAlign w:val="center"/>
            <w:hideMark/>
          </w:tcPr>
          <w:p w14:paraId="67E479CC" w14:textId="77777777" w:rsidR="002366A7" w:rsidRPr="00324CC3" w:rsidRDefault="002366A7" w:rsidP="00DD22E3">
            <w:pPr>
              <w:widowControl/>
              <w:jc w:val="center"/>
              <w:rPr>
                <w:sz w:val="22"/>
                <w:szCs w:val="22"/>
              </w:rPr>
            </w:pPr>
          </w:p>
        </w:tc>
        <w:tc>
          <w:tcPr>
            <w:tcW w:w="908" w:type="pct"/>
            <w:vMerge/>
            <w:shd w:val="clear" w:color="auto" w:fill="auto"/>
            <w:vAlign w:val="center"/>
            <w:hideMark/>
          </w:tcPr>
          <w:p w14:paraId="432177E0" w14:textId="77777777" w:rsidR="002366A7" w:rsidRPr="00324CC3" w:rsidRDefault="002366A7" w:rsidP="00DD22E3">
            <w:pPr>
              <w:widowControl/>
              <w:jc w:val="center"/>
              <w:rPr>
                <w:sz w:val="22"/>
                <w:szCs w:val="22"/>
              </w:rPr>
            </w:pPr>
          </w:p>
        </w:tc>
        <w:tc>
          <w:tcPr>
            <w:tcW w:w="406" w:type="pct"/>
            <w:shd w:val="clear" w:color="auto" w:fill="auto"/>
            <w:noWrap/>
            <w:vAlign w:val="center"/>
            <w:hideMark/>
          </w:tcPr>
          <w:p w14:paraId="7600B45F" w14:textId="77777777" w:rsidR="002366A7" w:rsidRPr="00AC3232" w:rsidRDefault="002366A7" w:rsidP="00DD22E3">
            <w:pPr>
              <w:widowControl/>
              <w:jc w:val="center"/>
              <w:rPr>
                <w:sz w:val="22"/>
                <w:szCs w:val="22"/>
              </w:rPr>
            </w:pPr>
            <w:r w:rsidRPr="00AC3232">
              <w:rPr>
                <w:sz w:val="22"/>
                <w:szCs w:val="22"/>
              </w:rPr>
              <w:t>2024</w:t>
            </w:r>
          </w:p>
        </w:tc>
        <w:tc>
          <w:tcPr>
            <w:tcW w:w="894" w:type="pct"/>
            <w:shd w:val="clear" w:color="auto" w:fill="auto"/>
            <w:noWrap/>
            <w:vAlign w:val="center"/>
          </w:tcPr>
          <w:p w14:paraId="1414A536" w14:textId="77777777" w:rsidR="002366A7" w:rsidRPr="00AC3232" w:rsidRDefault="002366A7" w:rsidP="00DD22E3">
            <w:pPr>
              <w:jc w:val="center"/>
              <w:rPr>
                <w:sz w:val="22"/>
                <w:szCs w:val="22"/>
              </w:rPr>
            </w:pPr>
            <w:r w:rsidRPr="00AC3232">
              <w:rPr>
                <w:sz w:val="22"/>
                <w:szCs w:val="22"/>
              </w:rPr>
              <w:t>353,63</w:t>
            </w:r>
          </w:p>
        </w:tc>
        <w:tc>
          <w:tcPr>
            <w:tcW w:w="937" w:type="pct"/>
            <w:shd w:val="clear" w:color="auto" w:fill="auto"/>
            <w:vAlign w:val="center"/>
          </w:tcPr>
          <w:p w14:paraId="7712D677" w14:textId="77777777" w:rsidR="002366A7" w:rsidRPr="00AC3232" w:rsidRDefault="002366A7" w:rsidP="00DD22E3">
            <w:pPr>
              <w:jc w:val="center"/>
              <w:rPr>
                <w:sz w:val="22"/>
                <w:szCs w:val="22"/>
              </w:rPr>
            </w:pPr>
            <w:r w:rsidRPr="00AC3232">
              <w:rPr>
                <w:sz w:val="22"/>
                <w:szCs w:val="22"/>
              </w:rPr>
              <w:t>407,59</w:t>
            </w:r>
          </w:p>
        </w:tc>
        <w:tc>
          <w:tcPr>
            <w:tcW w:w="387" w:type="pct"/>
            <w:shd w:val="clear" w:color="auto" w:fill="auto"/>
            <w:noWrap/>
            <w:vAlign w:val="center"/>
          </w:tcPr>
          <w:p w14:paraId="28BA88DF" w14:textId="77777777" w:rsidR="002366A7" w:rsidRPr="00AC3232" w:rsidRDefault="002366A7" w:rsidP="00DD22E3">
            <w:pPr>
              <w:jc w:val="center"/>
              <w:rPr>
                <w:sz w:val="22"/>
                <w:szCs w:val="22"/>
              </w:rPr>
            </w:pPr>
            <w:r w:rsidRPr="00AC3232">
              <w:rPr>
                <w:sz w:val="22"/>
                <w:szCs w:val="22"/>
              </w:rPr>
              <w:t>-</w:t>
            </w:r>
          </w:p>
        </w:tc>
      </w:tr>
      <w:tr w:rsidR="002366A7" w:rsidRPr="00324CC3" w14:paraId="31DD6916" w14:textId="77777777" w:rsidTr="00DD22E3">
        <w:trPr>
          <w:trHeight w:hRule="exact" w:val="397"/>
        </w:trPr>
        <w:tc>
          <w:tcPr>
            <w:tcW w:w="266" w:type="pct"/>
            <w:vMerge/>
            <w:shd w:val="clear" w:color="auto" w:fill="auto"/>
            <w:noWrap/>
            <w:vAlign w:val="center"/>
          </w:tcPr>
          <w:p w14:paraId="7D39AF2E" w14:textId="77777777" w:rsidR="002366A7" w:rsidRPr="00324CC3" w:rsidRDefault="002366A7" w:rsidP="00DD22E3">
            <w:pPr>
              <w:jc w:val="center"/>
              <w:rPr>
                <w:sz w:val="22"/>
                <w:szCs w:val="22"/>
              </w:rPr>
            </w:pPr>
          </w:p>
        </w:tc>
        <w:tc>
          <w:tcPr>
            <w:tcW w:w="1202" w:type="pct"/>
            <w:vMerge/>
            <w:shd w:val="clear" w:color="auto" w:fill="auto"/>
            <w:vAlign w:val="center"/>
          </w:tcPr>
          <w:p w14:paraId="29027BF6" w14:textId="77777777" w:rsidR="002366A7" w:rsidRPr="00324CC3" w:rsidRDefault="002366A7" w:rsidP="00DD22E3">
            <w:pPr>
              <w:widowControl/>
              <w:jc w:val="center"/>
              <w:rPr>
                <w:sz w:val="22"/>
                <w:szCs w:val="22"/>
              </w:rPr>
            </w:pPr>
          </w:p>
        </w:tc>
        <w:tc>
          <w:tcPr>
            <w:tcW w:w="908" w:type="pct"/>
            <w:vMerge/>
            <w:shd w:val="clear" w:color="auto" w:fill="auto"/>
            <w:vAlign w:val="center"/>
          </w:tcPr>
          <w:p w14:paraId="5F5A56C5" w14:textId="77777777" w:rsidR="002366A7" w:rsidRPr="00324CC3" w:rsidRDefault="002366A7" w:rsidP="00DD22E3">
            <w:pPr>
              <w:widowControl/>
              <w:jc w:val="center"/>
              <w:rPr>
                <w:sz w:val="22"/>
                <w:szCs w:val="22"/>
              </w:rPr>
            </w:pPr>
          </w:p>
        </w:tc>
        <w:tc>
          <w:tcPr>
            <w:tcW w:w="406" w:type="pct"/>
            <w:shd w:val="clear" w:color="auto" w:fill="auto"/>
            <w:noWrap/>
            <w:vAlign w:val="center"/>
          </w:tcPr>
          <w:p w14:paraId="27BFAB92" w14:textId="77777777" w:rsidR="002366A7" w:rsidRPr="00AC3232" w:rsidRDefault="002366A7" w:rsidP="00DD22E3">
            <w:pPr>
              <w:widowControl/>
              <w:jc w:val="center"/>
              <w:rPr>
                <w:sz w:val="22"/>
                <w:szCs w:val="22"/>
              </w:rPr>
            </w:pPr>
            <w:r w:rsidRPr="00AC3232">
              <w:rPr>
                <w:sz w:val="22"/>
                <w:szCs w:val="22"/>
              </w:rPr>
              <w:t>2025</w:t>
            </w:r>
          </w:p>
        </w:tc>
        <w:tc>
          <w:tcPr>
            <w:tcW w:w="894" w:type="pct"/>
            <w:shd w:val="clear" w:color="auto" w:fill="auto"/>
            <w:noWrap/>
            <w:vAlign w:val="center"/>
          </w:tcPr>
          <w:p w14:paraId="7F25B802" w14:textId="77777777" w:rsidR="002366A7" w:rsidRPr="00AC3232" w:rsidRDefault="002366A7" w:rsidP="00DD22E3">
            <w:pPr>
              <w:jc w:val="center"/>
              <w:rPr>
                <w:sz w:val="22"/>
                <w:szCs w:val="22"/>
              </w:rPr>
            </w:pPr>
            <w:r w:rsidRPr="00AC3232">
              <w:rPr>
                <w:sz w:val="22"/>
                <w:szCs w:val="22"/>
              </w:rPr>
              <w:t>404,47</w:t>
            </w:r>
          </w:p>
        </w:tc>
        <w:tc>
          <w:tcPr>
            <w:tcW w:w="937" w:type="pct"/>
            <w:shd w:val="clear" w:color="auto" w:fill="auto"/>
            <w:vAlign w:val="center"/>
          </w:tcPr>
          <w:p w14:paraId="651118DD" w14:textId="77777777" w:rsidR="002366A7" w:rsidRPr="00AC3232" w:rsidRDefault="002366A7" w:rsidP="00DD22E3">
            <w:pPr>
              <w:jc w:val="center"/>
              <w:rPr>
                <w:sz w:val="22"/>
                <w:szCs w:val="22"/>
              </w:rPr>
            </w:pPr>
            <w:r w:rsidRPr="00AC3232">
              <w:rPr>
                <w:sz w:val="22"/>
                <w:szCs w:val="22"/>
              </w:rPr>
              <w:t>414,32</w:t>
            </w:r>
          </w:p>
        </w:tc>
        <w:tc>
          <w:tcPr>
            <w:tcW w:w="387" w:type="pct"/>
            <w:shd w:val="clear" w:color="auto" w:fill="auto"/>
            <w:noWrap/>
            <w:vAlign w:val="center"/>
          </w:tcPr>
          <w:p w14:paraId="5BF3C51A" w14:textId="77777777" w:rsidR="002366A7" w:rsidRPr="00AC3232" w:rsidRDefault="002366A7" w:rsidP="00DD22E3">
            <w:pPr>
              <w:jc w:val="center"/>
              <w:rPr>
                <w:sz w:val="22"/>
                <w:szCs w:val="22"/>
              </w:rPr>
            </w:pPr>
            <w:r w:rsidRPr="00AC3232">
              <w:rPr>
                <w:sz w:val="22"/>
                <w:szCs w:val="22"/>
              </w:rPr>
              <w:t>-</w:t>
            </w:r>
          </w:p>
        </w:tc>
      </w:tr>
    </w:tbl>
    <w:p w14:paraId="16154763" w14:textId="77777777" w:rsidR="002366A7" w:rsidRDefault="002366A7" w:rsidP="002366A7">
      <w:pPr>
        <w:widowControl/>
        <w:autoSpaceDE w:val="0"/>
        <w:autoSpaceDN w:val="0"/>
        <w:adjustRightInd w:val="0"/>
        <w:jc w:val="center"/>
        <w:rPr>
          <w:b/>
          <w:bCs/>
          <w:color w:val="FF0000"/>
          <w:sz w:val="22"/>
          <w:szCs w:val="22"/>
        </w:rPr>
      </w:pPr>
    </w:p>
    <w:p w14:paraId="49606500" w14:textId="77777777" w:rsidR="002366A7" w:rsidRDefault="002366A7" w:rsidP="002366A7">
      <w:pPr>
        <w:widowControl/>
        <w:autoSpaceDE w:val="0"/>
        <w:autoSpaceDN w:val="0"/>
        <w:adjustRightInd w:val="0"/>
        <w:ind w:firstLine="540"/>
        <w:jc w:val="both"/>
        <w:outlineLvl w:val="3"/>
        <w:rPr>
          <w:sz w:val="22"/>
          <w:szCs w:val="22"/>
        </w:rPr>
      </w:pPr>
      <w:r>
        <w:rPr>
          <w:sz w:val="22"/>
          <w:szCs w:val="22"/>
        </w:rPr>
        <w:t>*</w:t>
      </w:r>
      <w:r w:rsidRPr="0040091A">
        <w:rPr>
          <w:sz w:val="22"/>
          <w:szCs w:val="22"/>
        </w:rPr>
        <w:t xml:space="preserve"> Тариф, установленны</w:t>
      </w:r>
      <w:r>
        <w:rPr>
          <w:sz w:val="22"/>
          <w:szCs w:val="22"/>
        </w:rPr>
        <w:t>й</w:t>
      </w:r>
      <w:r w:rsidRPr="0040091A">
        <w:rPr>
          <w:sz w:val="22"/>
          <w:szCs w:val="22"/>
        </w:rPr>
        <w:t xml:space="preserve"> на 2023 год, ввод</w:t>
      </w:r>
      <w:r>
        <w:rPr>
          <w:sz w:val="22"/>
          <w:szCs w:val="22"/>
        </w:rPr>
        <w:t>и</w:t>
      </w:r>
      <w:r w:rsidRPr="0040091A">
        <w:rPr>
          <w:sz w:val="22"/>
          <w:szCs w:val="22"/>
        </w:rPr>
        <w:t xml:space="preserve">тся в действие с </w:t>
      </w:r>
      <w:r>
        <w:rPr>
          <w:sz w:val="22"/>
          <w:szCs w:val="22"/>
        </w:rPr>
        <w:t>25</w:t>
      </w:r>
      <w:r w:rsidRPr="0040091A">
        <w:rPr>
          <w:sz w:val="22"/>
          <w:szCs w:val="22"/>
        </w:rPr>
        <w:t xml:space="preserve"> </w:t>
      </w:r>
      <w:r>
        <w:rPr>
          <w:sz w:val="22"/>
          <w:szCs w:val="22"/>
        </w:rPr>
        <w:t>сентября</w:t>
      </w:r>
      <w:r w:rsidRPr="0040091A">
        <w:rPr>
          <w:sz w:val="22"/>
          <w:szCs w:val="22"/>
        </w:rPr>
        <w:t xml:space="preserve"> 202</w:t>
      </w:r>
      <w:r>
        <w:rPr>
          <w:sz w:val="22"/>
          <w:szCs w:val="22"/>
        </w:rPr>
        <w:t>3</w:t>
      </w:r>
      <w:r w:rsidRPr="0040091A">
        <w:rPr>
          <w:sz w:val="22"/>
          <w:szCs w:val="22"/>
        </w:rPr>
        <w:t xml:space="preserve"> г.</w:t>
      </w:r>
    </w:p>
    <w:p w14:paraId="120F8825" w14:textId="77777777" w:rsidR="002366A7" w:rsidRDefault="002366A7" w:rsidP="002366A7">
      <w:pPr>
        <w:widowControl/>
        <w:autoSpaceDE w:val="0"/>
        <w:autoSpaceDN w:val="0"/>
        <w:adjustRightInd w:val="0"/>
        <w:ind w:firstLine="540"/>
        <w:jc w:val="both"/>
        <w:outlineLvl w:val="3"/>
        <w:rPr>
          <w:sz w:val="22"/>
          <w:szCs w:val="22"/>
        </w:rPr>
      </w:pPr>
    </w:p>
    <w:p w14:paraId="00020696" w14:textId="075EDA4D" w:rsidR="002366A7" w:rsidRDefault="002366A7" w:rsidP="002366A7">
      <w:pPr>
        <w:numPr>
          <w:ilvl w:val="0"/>
          <w:numId w:val="23"/>
        </w:numPr>
        <w:tabs>
          <w:tab w:val="left" w:pos="1134"/>
        </w:tabs>
        <w:ind w:left="0" w:firstLine="709"/>
        <w:jc w:val="both"/>
        <w:rPr>
          <w:sz w:val="22"/>
          <w:szCs w:val="22"/>
        </w:rPr>
      </w:pPr>
      <w:r w:rsidRPr="002366A7">
        <w:rPr>
          <w:sz w:val="22"/>
          <w:szCs w:val="22"/>
        </w:rPr>
        <w:t xml:space="preserve">Установить долгосрочные тарифы на теплоноситель для потребителей МБУ «Волга» (Заволжский </w:t>
      </w:r>
      <w:proofErr w:type="spellStart"/>
      <w:r w:rsidRPr="002366A7">
        <w:rPr>
          <w:sz w:val="22"/>
          <w:szCs w:val="22"/>
        </w:rPr>
        <w:t>м.р</w:t>
      </w:r>
      <w:proofErr w:type="spellEnd"/>
      <w:r w:rsidRPr="002366A7">
        <w:rPr>
          <w:sz w:val="22"/>
          <w:szCs w:val="22"/>
        </w:rPr>
        <w:t>.) на 2023-2025 годы</w:t>
      </w:r>
      <w:r>
        <w:rPr>
          <w:sz w:val="22"/>
          <w:szCs w:val="22"/>
        </w:rPr>
        <w:t>:</w:t>
      </w:r>
    </w:p>
    <w:p w14:paraId="1E8CE3F8" w14:textId="77777777" w:rsidR="002366A7" w:rsidRPr="004E180A" w:rsidRDefault="002366A7" w:rsidP="002366A7">
      <w:pPr>
        <w:widowControl/>
        <w:autoSpaceDE w:val="0"/>
        <w:autoSpaceDN w:val="0"/>
        <w:adjustRightInd w:val="0"/>
        <w:jc w:val="center"/>
        <w:rPr>
          <w:b/>
          <w:sz w:val="22"/>
          <w:szCs w:val="22"/>
        </w:rPr>
      </w:pPr>
      <w:r w:rsidRPr="004E180A">
        <w:rPr>
          <w:b/>
          <w:sz w:val="22"/>
          <w:szCs w:val="22"/>
        </w:rPr>
        <w:t>Тарифы на теплоноситель</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3"/>
        <w:gridCol w:w="2867"/>
        <w:gridCol w:w="1551"/>
        <w:gridCol w:w="846"/>
        <w:gridCol w:w="141"/>
        <w:gridCol w:w="1603"/>
        <w:gridCol w:w="1692"/>
        <w:gridCol w:w="847"/>
      </w:tblGrid>
      <w:tr w:rsidR="002366A7" w:rsidRPr="004E180A" w14:paraId="490CEA93" w14:textId="77777777" w:rsidTr="00DD22E3">
        <w:trPr>
          <w:trHeight w:val="555"/>
        </w:trPr>
        <w:tc>
          <w:tcPr>
            <w:tcW w:w="520" w:type="dxa"/>
            <w:gridSpan w:val="2"/>
            <w:vMerge w:val="restart"/>
            <w:shd w:val="clear" w:color="auto" w:fill="auto"/>
            <w:vAlign w:val="center"/>
            <w:hideMark/>
          </w:tcPr>
          <w:p w14:paraId="42991BD0" w14:textId="77777777" w:rsidR="002366A7" w:rsidRPr="004E180A" w:rsidRDefault="002366A7" w:rsidP="00DD22E3">
            <w:pPr>
              <w:widowControl/>
              <w:jc w:val="center"/>
            </w:pPr>
            <w:r w:rsidRPr="004E180A">
              <w:t>№</w:t>
            </w:r>
            <w:r w:rsidRPr="004E180A">
              <w:br/>
              <w:t>п/п</w:t>
            </w:r>
          </w:p>
        </w:tc>
        <w:tc>
          <w:tcPr>
            <w:tcW w:w="2883" w:type="dxa"/>
            <w:vMerge w:val="restart"/>
            <w:shd w:val="clear" w:color="auto" w:fill="auto"/>
            <w:vAlign w:val="center"/>
            <w:hideMark/>
          </w:tcPr>
          <w:p w14:paraId="06CCC6C5" w14:textId="77777777" w:rsidR="002366A7" w:rsidRPr="004E180A" w:rsidRDefault="002366A7" w:rsidP="00DD22E3">
            <w:pPr>
              <w:widowControl/>
              <w:jc w:val="center"/>
            </w:pPr>
            <w:r w:rsidRPr="004E180A">
              <w:t>Наименование регулируемой организации</w:t>
            </w:r>
          </w:p>
        </w:tc>
        <w:tc>
          <w:tcPr>
            <w:tcW w:w="1559" w:type="dxa"/>
            <w:vMerge w:val="restart"/>
            <w:shd w:val="clear" w:color="auto" w:fill="auto"/>
            <w:noWrap/>
            <w:vAlign w:val="center"/>
            <w:hideMark/>
          </w:tcPr>
          <w:p w14:paraId="78F21CA0" w14:textId="77777777" w:rsidR="002366A7" w:rsidRPr="004E180A" w:rsidRDefault="002366A7" w:rsidP="00DD22E3">
            <w:pPr>
              <w:widowControl/>
              <w:jc w:val="center"/>
            </w:pPr>
            <w:r w:rsidRPr="004E180A">
              <w:t>Вид тарифа</w:t>
            </w:r>
          </w:p>
        </w:tc>
        <w:tc>
          <w:tcPr>
            <w:tcW w:w="992" w:type="dxa"/>
            <w:gridSpan w:val="2"/>
            <w:vMerge w:val="restart"/>
            <w:shd w:val="clear" w:color="auto" w:fill="auto"/>
            <w:noWrap/>
            <w:vAlign w:val="center"/>
            <w:hideMark/>
          </w:tcPr>
          <w:p w14:paraId="7B4114A4" w14:textId="77777777" w:rsidR="002366A7" w:rsidRPr="004E180A" w:rsidRDefault="002366A7" w:rsidP="00DD22E3">
            <w:pPr>
              <w:widowControl/>
              <w:jc w:val="center"/>
            </w:pPr>
            <w:r w:rsidRPr="004E180A">
              <w:t>Год</w:t>
            </w:r>
          </w:p>
        </w:tc>
        <w:tc>
          <w:tcPr>
            <w:tcW w:w="4111" w:type="dxa"/>
            <w:gridSpan w:val="3"/>
            <w:shd w:val="clear" w:color="auto" w:fill="auto"/>
            <w:noWrap/>
            <w:vAlign w:val="center"/>
            <w:hideMark/>
          </w:tcPr>
          <w:p w14:paraId="0AC1D4C9" w14:textId="77777777" w:rsidR="002366A7" w:rsidRPr="004E180A" w:rsidRDefault="002366A7" w:rsidP="00DD22E3">
            <w:pPr>
              <w:widowControl/>
              <w:jc w:val="center"/>
            </w:pPr>
            <w:r w:rsidRPr="004E180A">
              <w:t>Вид теплоносителя</w:t>
            </w:r>
          </w:p>
        </w:tc>
      </w:tr>
      <w:tr w:rsidR="002366A7" w:rsidRPr="004E180A" w14:paraId="675E681B" w14:textId="77777777" w:rsidTr="00DD22E3">
        <w:trPr>
          <w:trHeight w:val="315"/>
        </w:trPr>
        <w:tc>
          <w:tcPr>
            <w:tcW w:w="520" w:type="dxa"/>
            <w:gridSpan w:val="2"/>
            <w:vMerge/>
            <w:shd w:val="clear" w:color="auto" w:fill="auto"/>
            <w:vAlign w:val="center"/>
            <w:hideMark/>
          </w:tcPr>
          <w:p w14:paraId="0F8FF527" w14:textId="77777777" w:rsidR="002366A7" w:rsidRPr="004E180A" w:rsidRDefault="002366A7" w:rsidP="00DD22E3">
            <w:pPr>
              <w:widowControl/>
              <w:jc w:val="center"/>
            </w:pPr>
          </w:p>
        </w:tc>
        <w:tc>
          <w:tcPr>
            <w:tcW w:w="2883" w:type="dxa"/>
            <w:vMerge/>
            <w:shd w:val="clear" w:color="auto" w:fill="auto"/>
            <w:vAlign w:val="center"/>
            <w:hideMark/>
          </w:tcPr>
          <w:p w14:paraId="20BC944A" w14:textId="77777777" w:rsidR="002366A7" w:rsidRPr="004E180A" w:rsidRDefault="002366A7" w:rsidP="00DD22E3">
            <w:pPr>
              <w:widowControl/>
              <w:jc w:val="center"/>
            </w:pPr>
          </w:p>
        </w:tc>
        <w:tc>
          <w:tcPr>
            <w:tcW w:w="1559" w:type="dxa"/>
            <w:vMerge/>
            <w:shd w:val="clear" w:color="auto" w:fill="auto"/>
            <w:vAlign w:val="center"/>
            <w:hideMark/>
          </w:tcPr>
          <w:p w14:paraId="7D919A6B" w14:textId="77777777" w:rsidR="002366A7" w:rsidRPr="004E180A" w:rsidRDefault="002366A7" w:rsidP="00DD22E3">
            <w:pPr>
              <w:widowControl/>
              <w:jc w:val="center"/>
            </w:pPr>
          </w:p>
        </w:tc>
        <w:tc>
          <w:tcPr>
            <w:tcW w:w="992" w:type="dxa"/>
            <w:gridSpan w:val="2"/>
            <w:vMerge/>
            <w:shd w:val="clear" w:color="auto" w:fill="auto"/>
            <w:vAlign w:val="center"/>
            <w:hideMark/>
          </w:tcPr>
          <w:p w14:paraId="55DDFC45" w14:textId="77777777" w:rsidR="002366A7" w:rsidRPr="004E180A" w:rsidRDefault="002366A7" w:rsidP="00DD22E3">
            <w:pPr>
              <w:widowControl/>
              <w:jc w:val="center"/>
            </w:pPr>
          </w:p>
        </w:tc>
        <w:tc>
          <w:tcPr>
            <w:tcW w:w="3312" w:type="dxa"/>
            <w:gridSpan w:val="2"/>
            <w:shd w:val="clear" w:color="auto" w:fill="auto"/>
            <w:noWrap/>
            <w:vAlign w:val="center"/>
            <w:hideMark/>
          </w:tcPr>
          <w:p w14:paraId="4023D795" w14:textId="77777777" w:rsidR="002366A7" w:rsidRPr="004E180A" w:rsidRDefault="002366A7" w:rsidP="00DD22E3">
            <w:pPr>
              <w:widowControl/>
              <w:jc w:val="center"/>
            </w:pPr>
            <w:r w:rsidRPr="004E180A">
              <w:t>Вода</w:t>
            </w:r>
          </w:p>
        </w:tc>
        <w:tc>
          <w:tcPr>
            <w:tcW w:w="799" w:type="dxa"/>
            <w:vMerge w:val="restart"/>
            <w:shd w:val="clear" w:color="auto" w:fill="auto"/>
            <w:vAlign w:val="center"/>
          </w:tcPr>
          <w:p w14:paraId="3A1233EA" w14:textId="77777777" w:rsidR="002366A7" w:rsidRPr="004E180A" w:rsidRDefault="002366A7" w:rsidP="00DD22E3">
            <w:pPr>
              <w:widowControl/>
              <w:jc w:val="center"/>
            </w:pPr>
            <w:r w:rsidRPr="004E180A">
              <w:t>Пар</w:t>
            </w:r>
          </w:p>
        </w:tc>
      </w:tr>
      <w:tr w:rsidR="002366A7" w:rsidRPr="004E180A" w14:paraId="20101462" w14:textId="77777777" w:rsidTr="00DD22E3">
        <w:trPr>
          <w:trHeight w:val="303"/>
        </w:trPr>
        <w:tc>
          <w:tcPr>
            <w:tcW w:w="520" w:type="dxa"/>
            <w:gridSpan w:val="2"/>
            <w:vMerge/>
            <w:shd w:val="clear" w:color="auto" w:fill="auto"/>
            <w:hideMark/>
          </w:tcPr>
          <w:p w14:paraId="2BCCB451" w14:textId="77777777" w:rsidR="002366A7" w:rsidRPr="004E180A" w:rsidRDefault="002366A7" w:rsidP="00DD22E3">
            <w:pPr>
              <w:widowControl/>
            </w:pPr>
          </w:p>
        </w:tc>
        <w:tc>
          <w:tcPr>
            <w:tcW w:w="2883" w:type="dxa"/>
            <w:vMerge/>
            <w:shd w:val="clear" w:color="auto" w:fill="auto"/>
            <w:hideMark/>
          </w:tcPr>
          <w:p w14:paraId="672E5F77" w14:textId="77777777" w:rsidR="002366A7" w:rsidRPr="004E180A" w:rsidRDefault="002366A7" w:rsidP="00DD22E3">
            <w:pPr>
              <w:widowControl/>
            </w:pPr>
          </w:p>
        </w:tc>
        <w:tc>
          <w:tcPr>
            <w:tcW w:w="1559" w:type="dxa"/>
            <w:vMerge/>
            <w:shd w:val="clear" w:color="auto" w:fill="auto"/>
            <w:hideMark/>
          </w:tcPr>
          <w:p w14:paraId="7911427A" w14:textId="77777777" w:rsidR="002366A7" w:rsidRPr="004E180A" w:rsidRDefault="002366A7" w:rsidP="00DD22E3">
            <w:pPr>
              <w:widowControl/>
            </w:pPr>
          </w:p>
        </w:tc>
        <w:tc>
          <w:tcPr>
            <w:tcW w:w="992" w:type="dxa"/>
            <w:gridSpan w:val="2"/>
            <w:vMerge/>
            <w:shd w:val="clear" w:color="auto" w:fill="auto"/>
            <w:hideMark/>
          </w:tcPr>
          <w:p w14:paraId="263031E4" w14:textId="77777777" w:rsidR="002366A7" w:rsidRPr="004E180A" w:rsidRDefault="002366A7" w:rsidP="00DD22E3">
            <w:pPr>
              <w:widowControl/>
            </w:pPr>
          </w:p>
        </w:tc>
        <w:tc>
          <w:tcPr>
            <w:tcW w:w="1611" w:type="dxa"/>
            <w:shd w:val="clear" w:color="auto" w:fill="auto"/>
            <w:vAlign w:val="center"/>
            <w:hideMark/>
          </w:tcPr>
          <w:p w14:paraId="21F6BD24" w14:textId="77777777" w:rsidR="002366A7" w:rsidRPr="004E180A" w:rsidRDefault="002366A7" w:rsidP="00DD22E3">
            <w:pPr>
              <w:widowControl/>
              <w:jc w:val="center"/>
            </w:pPr>
            <w:r w:rsidRPr="004E180A">
              <w:t>1 полугодие</w:t>
            </w:r>
          </w:p>
        </w:tc>
        <w:tc>
          <w:tcPr>
            <w:tcW w:w="1701" w:type="dxa"/>
            <w:shd w:val="clear" w:color="auto" w:fill="auto"/>
            <w:vAlign w:val="center"/>
            <w:hideMark/>
          </w:tcPr>
          <w:p w14:paraId="11C2C23B" w14:textId="77777777" w:rsidR="002366A7" w:rsidRPr="004E180A" w:rsidRDefault="002366A7" w:rsidP="00DD22E3">
            <w:pPr>
              <w:widowControl/>
              <w:jc w:val="center"/>
            </w:pPr>
            <w:r w:rsidRPr="004E180A">
              <w:t>2 полугодие</w:t>
            </w:r>
          </w:p>
        </w:tc>
        <w:tc>
          <w:tcPr>
            <w:tcW w:w="799" w:type="dxa"/>
            <w:vMerge/>
            <w:shd w:val="clear" w:color="auto" w:fill="auto"/>
            <w:hideMark/>
          </w:tcPr>
          <w:p w14:paraId="77A21517" w14:textId="77777777" w:rsidR="002366A7" w:rsidRPr="004E180A" w:rsidRDefault="002366A7" w:rsidP="00DD22E3">
            <w:pPr>
              <w:widowControl/>
              <w:jc w:val="center"/>
            </w:pPr>
          </w:p>
        </w:tc>
      </w:tr>
      <w:tr w:rsidR="002366A7" w:rsidRPr="004E180A" w14:paraId="00A1C7B2" w14:textId="77777777" w:rsidTr="00DD22E3">
        <w:trPr>
          <w:trHeight w:val="280"/>
        </w:trPr>
        <w:tc>
          <w:tcPr>
            <w:tcW w:w="10065" w:type="dxa"/>
            <w:gridSpan w:val="9"/>
            <w:shd w:val="clear" w:color="auto" w:fill="auto"/>
            <w:vAlign w:val="center"/>
            <w:hideMark/>
          </w:tcPr>
          <w:p w14:paraId="23EAC55A" w14:textId="77777777" w:rsidR="002366A7" w:rsidRPr="004E180A" w:rsidRDefault="002366A7" w:rsidP="00DD22E3">
            <w:pPr>
              <w:widowControl/>
              <w:jc w:val="center"/>
            </w:pPr>
            <w:r w:rsidRPr="004E180A">
              <w:t>Тариф на теплоноситель, поставляемый потребителям</w:t>
            </w:r>
          </w:p>
        </w:tc>
      </w:tr>
      <w:tr w:rsidR="002366A7" w:rsidRPr="005855DE" w14:paraId="61CF6645" w14:textId="77777777" w:rsidTr="00DD22E3">
        <w:trPr>
          <w:trHeight w:hRule="exact" w:val="454"/>
        </w:trPr>
        <w:tc>
          <w:tcPr>
            <w:tcW w:w="426" w:type="dxa"/>
            <w:vMerge w:val="restart"/>
            <w:shd w:val="clear" w:color="auto" w:fill="auto"/>
            <w:noWrap/>
            <w:vAlign w:val="center"/>
            <w:hideMark/>
          </w:tcPr>
          <w:p w14:paraId="59769B67" w14:textId="77777777" w:rsidR="002366A7" w:rsidRPr="005855DE" w:rsidRDefault="002366A7" w:rsidP="00DD22E3">
            <w:pPr>
              <w:jc w:val="center"/>
              <w:rPr>
                <w:sz w:val="21"/>
                <w:szCs w:val="21"/>
              </w:rPr>
            </w:pPr>
            <w:r w:rsidRPr="005855DE">
              <w:rPr>
                <w:sz w:val="21"/>
                <w:szCs w:val="21"/>
              </w:rPr>
              <w:t>1.</w:t>
            </w:r>
          </w:p>
        </w:tc>
        <w:tc>
          <w:tcPr>
            <w:tcW w:w="2977" w:type="dxa"/>
            <w:gridSpan w:val="2"/>
            <w:vMerge w:val="restart"/>
            <w:shd w:val="clear" w:color="auto" w:fill="auto"/>
            <w:vAlign w:val="center"/>
            <w:hideMark/>
          </w:tcPr>
          <w:p w14:paraId="3634B0E9" w14:textId="77777777" w:rsidR="002366A7" w:rsidRPr="00DC62FF" w:rsidRDefault="002366A7" w:rsidP="00DD22E3">
            <w:pPr>
              <w:rPr>
                <w:sz w:val="21"/>
                <w:szCs w:val="21"/>
              </w:rPr>
            </w:pPr>
            <w:r w:rsidRPr="000B4CD5">
              <w:rPr>
                <w:sz w:val="21"/>
                <w:szCs w:val="21"/>
              </w:rPr>
              <w:t xml:space="preserve">МБУ «Волга» </w:t>
            </w:r>
            <w:r w:rsidRPr="00DC62FF">
              <w:rPr>
                <w:sz w:val="21"/>
                <w:szCs w:val="21"/>
              </w:rPr>
              <w:t xml:space="preserve">(Заволжский </w:t>
            </w:r>
            <w:proofErr w:type="spellStart"/>
            <w:r w:rsidRPr="00DC62FF">
              <w:rPr>
                <w:sz w:val="21"/>
                <w:szCs w:val="21"/>
              </w:rPr>
              <w:t>м.р</w:t>
            </w:r>
            <w:proofErr w:type="spellEnd"/>
            <w:r w:rsidRPr="00DC62FF">
              <w:rPr>
                <w:sz w:val="21"/>
                <w:szCs w:val="21"/>
              </w:rPr>
              <w:t xml:space="preserve">.), с. Курень, с. </w:t>
            </w:r>
            <w:proofErr w:type="spellStart"/>
            <w:r w:rsidRPr="00DC62FF">
              <w:rPr>
                <w:sz w:val="21"/>
                <w:szCs w:val="21"/>
              </w:rPr>
              <w:t>Колшево</w:t>
            </w:r>
            <w:proofErr w:type="spellEnd"/>
            <w:r w:rsidRPr="00DC62FF">
              <w:rPr>
                <w:sz w:val="21"/>
                <w:szCs w:val="21"/>
              </w:rPr>
              <w:t xml:space="preserve">, с. </w:t>
            </w:r>
            <w:proofErr w:type="spellStart"/>
            <w:r w:rsidRPr="00DC62FF">
              <w:rPr>
                <w:sz w:val="21"/>
                <w:szCs w:val="21"/>
              </w:rPr>
              <w:t>Есиплево</w:t>
            </w:r>
            <w:proofErr w:type="spellEnd"/>
            <w:r w:rsidRPr="00DC62FF">
              <w:rPr>
                <w:sz w:val="21"/>
                <w:szCs w:val="21"/>
              </w:rPr>
              <w:t>, с. Воздвиженье</w:t>
            </w:r>
            <w:r>
              <w:rPr>
                <w:sz w:val="21"/>
                <w:szCs w:val="21"/>
              </w:rPr>
              <w:t xml:space="preserve">, </w:t>
            </w:r>
            <w:r w:rsidRPr="00DC62FF">
              <w:rPr>
                <w:sz w:val="21"/>
                <w:szCs w:val="21"/>
              </w:rPr>
              <w:t>д.</w:t>
            </w:r>
            <w:r>
              <w:rPr>
                <w:sz w:val="21"/>
                <w:szCs w:val="21"/>
              </w:rPr>
              <w:t> </w:t>
            </w:r>
            <w:proofErr w:type="spellStart"/>
            <w:r w:rsidRPr="00DC62FF">
              <w:rPr>
                <w:sz w:val="21"/>
                <w:szCs w:val="21"/>
              </w:rPr>
              <w:t>Коротиха</w:t>
            </w:r>
            <w:proofErr w:type="spellEnd"/>
            <w:r w:rsidRPr="00DC62FF">
              <w:rPr>
                <w:sz w:val="21"/>
                <w:szCs w:val="21"/>
              </w:rPr>
              <w:t xml:space="preserve"> Заволжского района</w:t>
            </w:r>
          </w:p>
        </w:tc>
        <w:tc>
          <w:tcPr>
            <w:tcW w:w="1559" w:type="dxa"/>
            <w:vMerge w:val="restart"/>
            <w:shd w:val="clear" w:color="auto" w:fill="auto"/>
            <w:vAlign w:val="center"/>
            <w:hideMark/>
          </w:tcPr>
          <w:p w14:paraId="1E73AE91" w14:textId="77777777" w:rsidR="002366A7" w:rsidRPr="005855DE" w:rsidRDefault="002366A7" w:rsidP="00DD22E3">
            <w:pPr>
              <w:widowControl/>
              <w:jc w:val="center"/>
            </w:pPr>
            <w:proofErr w:type="spellStart"/>
            <w:r w:rsidRPr="0079449F">
              <w:t>Одноставочный</w:t>
            </w:r>
            <w:proofErr w:type="spellEnd"/>
            <w:r w:rsidRPr="0079449F">
              <w:t xml:space="preserve"> руб./куб. м,</w:t>
            </w:r>
            <w:r w:rsidRPr="0079449F">
              <w:br/>
              <w:t>без НДС</w:t>
            </w:r>
          </w:p>
        </w:tc>
        <w:tc>
          <w:tcPr>
            <w:tcW w:w="850" w:type="dxa"/>
            <w:shd w:val="clear" w:color="auto" w:fill="auto"/>
            <w:noWrap/>
            <w:vAlign w:val="center"/>
            <w:hideMark/>
          </w:tcPr>
          <w:p w14:paraId="56FCB4EF" w14:textId="77777777" w:rsidR="002366A7" w:rsidRPr="005855DE" w:rsidRDefault="002366A7" w:rsidP="00DD22E3">
            <w:pPr>
              <w:widowControl/>
              <w:jc w:val="center"/>
              <w:rPr>
                <w:color w:val="FF0000"/>
                <w:sz w:val="22"/>
                <w:szCs w:val="22"/>
              </w:rPr>
            </w:pPr>
            <w:r w:rsidRPr="005855DE">
              <w:rPr>
                <w:sz w:val="22"/>
                <w:szCs w:val="22"/>
              </w:rPr>
              <w:t>202</w:t>
            </w:r>
            <w:r>
              <w:rPr>
                <w:sz w:val="22"/>
                <w:szCs w:val="22"/>
              </w:rPr>
              <w:t>3</w:t>
            </w:r>
          </w:p>
        </w:tc>
        <w:tc>
          <w:tcPr>
            <w:tcW w:w="3402" w:type="dxa"/>
            <w:gridSpan w:val="3"/>
            <w:shd w:val="clear" w:color="auto" w:fill="auto"/>
            <w:noWrap/>
            <w:vAlign w:val="center"/>
          </w:tcPr>
          <w:p w14:paraId="37B620DF" w14:textId="77777777" w:rsidR="002366A7" w:rsidRPr="001607FD" w:rsidRDefault="002366A7" w:rsidP="00DD22E3">
            <w:pPr>
              <w:jc w:val="center"/>
              <w:rPr>
                <w:sz w:val="22"/>
                <w:szCs w:val="22"/>
              </w:rPr>
            </w:pPr>
            <w:r w:rsidRPr="001607FD">
              <w:rPr>
                <w:sz w:val="22"/>
                <w:szCs w:val="22"/>
              </w:rPr>
              <w:t>190,54 *</w:t>
            </w:r>
          </w:p>
        </w:tc>
        <w:tc>
          <w:tcPr>
            <w:tcW w:w="851" w:type="dxa"/>
            <w:shd w:val="clear" w:color="auto" w:fill="auto"/>
            <w:noWrap/>
            <w:vAlign w:val="center"/>
            <w:hideMark/>
          </w:tcPr>
          <w:p w14:paraId="6117E200" w14:textId="77777777" w:rsidR="002366A7" w:rsidRPr="007374F9" w:rsidRDefault="002366A7" w:rsidP="00DD22E3">
            <w:pPr>
              <w:widowControl/>
              <w:jc w:val="center"/>
              <w:rPr>
                <w:sz w:val="22"/>
                <w:szCs w:val="22"/>
              </w:rPr>
            </w:pPr>
            <w:r w:rsidRPr="007374F9">
              <w:rPr>
                <w:sz w:val="22"/>
                <w:szCs w:val="22"/>
              </w:rPr>
              <w:t>-</w:t>
            </w:r>
          </w:p>
          <w:p w14:paraId="6C4615C7" w14:textId="77777777" w:rsidR="002366A7" w:rsidRPr="007374F9" w:rsidRDefault="002366A7" w:rsidP="00DD22E3">
            <w:pPr>
              <w:widowControl/>
              <w:jc w:val="center"/>
              <w:rPr>
                <w:sz w:val="22"/>
                <w:szCs w:val="22"/>
              </w:rPr>
            </w:pPr>
            <w:r w:rsidRPr="007374F9">
              <w:rPr>
                <w:sz w:val="22"/>
                <w:szCs w:val="22"/>
              </w:rPr>
              <w:t>-</w:t>
            </w:r>
          </w:p>
          <w:p w14:paraId="57BE7631" w14:textId="77777777" w:rsidR="002366A7" w:rsidRPr="007374F9" w:rsidRDefault="002366A7" w:rsidP="00DD22E3">
            <w:pPr>
              <w:widowControl/>
              <w:jc w:val="center"/>
              <w:rPr>
                <w:sz w:val="22"/>
                <w:szCs w:val="22"/>
              </w:rPr>
            </w:pPr>
            <w:r w:rsidRPr="007374F9">
              <w:rPr>
                <w:sz w:val="22"/>
                <w:szCs w:val="22"/>
              </w:rPr>
              <w:t>-</w:t>
            </w:r>
          </w:p>
          <w:p w14:paraId="40C91C3A" w14:textId="77777777" w:rsidR="002366A7" w:rsidRPr="007374F9" w:rsidRDefault="002366A7" w:rsidP="00DD22E3">
            <w:pPr>
              <w:widowControl/>
              <w:jc w:val="center"/>
              <w:rPr>
                <w:sz w:val="22"/>
                <w:szCs w:val="22"/>
              </w:rPr>
            </w:pPr>
            <w:r w:rsidRPr="007374F9">
              <w:rPr>
                <w:sz w:val="22"/>
                <w:szCs w:val="22"/>
              </w:rPr>
              <w:t>-</w:t>
            </w:r>
          </w:p>
          <w:p w14:paraId="7E4CC285" w14:textId="77777777" w:rsidR="002366A7" w:rsidRPr="007374F9" w:rsidRDefault="002366A7" w:rsidP="00DD22E3">
            <w:pPr>
              <w:widowControl/>
              <w:jc w:val="center"/>
              <w:rPr>
                <w:sz w:val="22"/>
                <w:szCs w:val="22"/>
              </w:rPr>
            </w:pPr>
            <w:r w:rsidRPr="007374F9">
              <w:rPr>
                <w:sz w:val="22"/>
                <w:szCs w:val="22"/>
              </w:rPr>
              <w:t>-</w:t>
            </w:r>
          </w:p>
        </w:tc>
      </w:tr>
      <w:tr w:rsidR="002366A7" w:rsidRPr="005855DE" w14:paraId="3180081D" w14:textId="77777777" w:rsidTr="00DD22E3">
        <w:trPr>
          <w:trHeight w:hRule="exact" w:val="454"/>
        </w:trPr>
        <w:tc>
          <w:tcPr>
            <w:tcW w:w="426" w:type="dxa"/>
            <w:vMerge/>
            <w:shd w:val="clear" w:color="auto" w:fill="auto"/>
            <w:noWrap/>
            <w:vAlign w:val="center"/>
          </w:tcPr>
          <w:p w14:paraId="6C934BF1" w14:textId="77777777" w:rsidR="002366A7" w:rsidRPr="005855DE" w:rsidRDefault="002366A7" w:rsidP="00DD22E3">
            <w:pPr>
              <w:jc w:val="center"/>
              <w:rPr>
                <w:sz w:val="21"/>
                <w:szCs w:val="21"/>
              </w:rPr>
            </w:pPr>
          </w:p>
        </w:tc>
        <w:tc>
          <w:tcPr>
            <w:tcW w:w="2977" w:type="dxa"/>
            <w:gridSpan w:val="2"/>
            <w:vMerge/>
            <w:shd w:val="clear" w:color="auto" w:fill="auto"/>
            <w:vAlign w:val="center"/>
          </w:tcPr>
          <w:p w14:paraId="69D54573" w14:textId="77777777" w:rsidR="002366A7" w:rsidRPr="005855DE" w:rsidRDefault="002366A7" w:rsidP="00DD22E3"/>
        </w:tc>
        <w:tc>
          <w:tcPr>
            <w:tcW w:w="1559" w:type="dxa"/>
            <w:vMerge/>
            <w:shd w:val="clear" w:color="auto" w:fill="auto"/>
            <w:vAlign w:val="center"/>
          </w:tcPr>
          <w:p w14:paraId="35D63202" w14:textId="77777777" w:rsidR="002366A7" w:rsidRPr="005855DE" w:rsidRDefault="002366A7" w:rsidP="00DD22E3">
            <w:pPr>
              <w:widowControl/>
              <w:jc w:val="center"/>
            </w:pPr>
          </w:p>
        </w:tc>
        <w:tc>
          <w:tcPr>
            <w:tcW w:w="850" w:type="dxa"/>
            <w:shd w:val="clear" w:color="auto" w:fill="auto"/>
            <w:noWrap/>
            <w:vAlign w:val="center"/>
          </w:tcPr>
          <w:p w14:paraId="75493969" w14:textId="77777777" w:rsidR="002366A7" w:rsidRPr="005855DE" w:rsidRDefault="002366A7" w:rsidP="00DD22E3">
            <w:pPr>
              <w:widowControl/>
              <w:jc w:val="center"/>
              <w:rPr>
                <w:sz w:val="22"/>
                <w:szCs w:val="22"/>
              </w:rPr>
            </w:pPr>
            <w:r w:rsidRPr="005855DE">
              <w:rPr>
                <w:sz w:val="22"/>
                <w:szCs w:val="22"/>
              </w:rPr>
              <w:t>202</w:t>
            </w:r>
            <w:r>
              <w:rPr>
                <w:sz w:val="22"/>
                <w:szCs w:val="22"/>
              </w:rPr>
              <w:t>4</w:t>
            </w:r>
          </w:p>
        </w:tc>
        <w:tc>
          <w:tcPr>
            <w:tcW w:w="1701" w:type="dxa"/>
            <w:gridSpan w:val="2"/>
            <w:noWrap/>
            <w:vAlign w:val="center"/>
          </w:tcPr>
          <w:p w14:paraId="152C6450" w14:textId="77777777" w:rsidR="002366A7" w:rsidRPr="007374F9" w:rsidRDefault="002366A7" w:rsidP="00DD22E3">
            <w:pPr>
              <w:jc w:val="center"/>
              <w:rPr>
                <w:color w:val="FF0000"/>
                <w:sz w:val="22"/>
                <w:szCs w:val="22"/>
              </w:rPr>
            </w:pPr>
            <w:r w:rsidRPr="007374F9">
              <w:rPr>
                <w:sz w:val="22"/>
                <w:szCs w:val="22"/>
              </w:rPr>
              <w:t>190,54</w:t>
            </w:r>
          </w:p>
        </w:tc>
        <w:tc>
          <w:tcPr>
            <w:tcW w:w="1701" w:type="dxa"/>
            <w:vAlign w:val="center"/>
          </w:tcPr>
          <w:p w14:paraId="63110B94" w14:textId="77777777" w:rsidR="002366A7" w:rsidRPr="007374F9" w:rsidRDefault="002366A7" w:rsidP="00DD22E3">
            <w:pPr>
              <w:jc w:val="center"/>
              <w:rPr>
                <w:color w:val="FF0000"/>
                <w:sz w:val="22"/>
                <w:szCs w:val="22"/>
              </w:rPr>
            </w:pPr>
            <w:r w:rsidRPr="007374F9">
              <w:rPr>
                <w:sz w:val="22"/>
                <w:szCs w:val="22"/>
              </w:rPr>
              <w:t>212,34</w:t>
            </w:r>
          </w:p>
        </w:tc>
        <w:tc>
          <w:tcPr>
            <w:tcW w:w="851" w:type="dxa"/>
            <w:shd w:val="clear" w:color="auto" w:fill="auto"/>
            <w:noWrap/>
            <w:vAlign w:val="center"/>
          </w:tcPr>
          <w:p w14:paraId="1FF627A6" w14:textId="77777777" w:rsidR="002366A7" w:rsidRPr="007374F9" w:rsidRDefault="002366A7" w:rsidP="00DD22E3">
            <w:pPr>
              <w:widowControl/>
              <w:jc w:val="center"/>
              <w:rPr>
                <w:sz w:val="22"/>
                <w:szCs w:val="22"/>
              </w:rPr>
            </w:pPr>
            <w:r w:rsidRPr="007374F9">
              <w:rPr>
                <w:sz w:val="22"/>
                <w:szCs w:val="22"/>
              </w:rPr>
              <w:t>-</w:t>
            </w:r>
          </w:p>
          <w:p w14:paraId="415BE0F3" w14:textId="77777777" w:rsidR="002366A7" w:rsidRPr="007374F9" w:rsidRDefault="002366A7" w:rsidP="00DD22E3">
            <w:pPr>
              <w:widowControl/>
              <w:jc w:val="center"/>
              <w:rPr>
                <w:sz w:val="22"/>
                <w:szCs w:val="22"/>
              </w:rPr>
            </w:pPr>
            <w:r w:rsidRPr="007374F9">
              <w:rPr>
                <w:sz w:val="22"/>
                <w:szCs w:val="22"/>
              </w:rPr>
              <w:t>-</w:t>
            </w:r>
          </w:p>
          <w:p w14:paraId="7CD1955A" w14:textId="77777777" w:rsidR="002366A7" w:rsidRPr="007374F9" w:rsidRDefault="002366A7" w:rsidP="00DD22E3">
            <w:pPr>
              <w:widowControl/>
              <w:jc w:val="center"/>
              <w:rPr>
                <w:sz w:val="22"/>
                <w:szCs w:val="22"/>
              </w:rPr>
            </w:pPr>
            <w:r w:rsidRPr="007374F9">
              <w:rPr>
                <w:sz w:val="22"/>
                <w:szCs w:val="22"/>
              </w:rPr>
              <w:t>-</w:t>
            </w:r>
          </w:p>
          <w:p w14:paraId="0F5B9E0D" w14:textId="77777777" w:rsidR="002366A7" w:rsidRPr="007374F9" w:rsidRDefault="002366A7" w:rsidP="00DD22E3">
            <w:pPr>
              <w:widowControl/>
              <w:jc w:val="center"/>
              <w:rPr>
                <w:sz w:val="22"/>
                <w:szCs w:val="22"/>
              </w:rPr>
            </w:pPr>
            <w:r w:rsidRPr="007374F9">
              <w:rPr>
                <w:sz w:val="22"/>
                <w:szCs w:val="22"/>
              </w:rPr>
              <w:t>-</w:t>
            </w:r>
          </w:p>
          <w:p w14:paraId="48CB120B" w14:textId="77777777" w:rsidR="002366A7" w:rsidRPr="007374F9" w:rsidRDefault="002366A7" w:rsidP="00DD22E3">
            <w:pPr>
              <w:widowControl/>
              <w:jc w:val="center"/>
              <w:rPr>
                <w:sz w:val="22"/>
                <w:szCs w:val="22"/>
              </w:rPr>
            </w:pPr>
            <w:r w:rsidRPr="007374F9">
              <w:rPr>
                <w:sz w:val="22"/>
                <w:szCs w:val="22"/>
              </w:rPr>
              <w:t>-</w:t>
            </w:r>
          </w:p>
        </w:tc>
      </w:tr>
      <w:tr w:rsidR="002366A7" w:rsidRPr="005855DE" w14:paraId="44C83BD9" w14:textId="77777777" w:rsidTr="00DD22E3">
        <w:trPr>
          <w:trHeight w:hRule="exact" w:val="454"/>
        </w:trPr>
        <w:tc>
          <w:tcPr>
            <w:tcW w:w="426" w:type="dxa"/>
            <w:vMerge/>
            <w:shd w:val="clear" w:color="auto" w:fill="auto"/>
            <w:noWrap/>
            <w:vAlign w:val="center"/>
          </w:tcPr>
          <w:p w14:paraId="17C40B64" w14:textId="77777777" w:rsidR="002366A7" w:rsidRPr="005855DE" w:rsidRDefault="002366A7" w:rsidP="00DD22E3">
            <w:pPr>
              <w:jc w:val="center"/>
              <w:rPr>
                <w:sz w:val="21"/>
                <w:szCs w:val="21"/>
              </w:rPr>
            </w:pPr>
          </w:p>
        </w:tc>
        <w:tc>
          <w:tcPr>
            <w:tcW w:w="2977" w:type="dxa"/>
            <w:gridSpan w:val="2"/>
            <w:vMerge/>
            <w:shd w:val="clear" w:color="auto" w:fill="auto"/>
            <w:vAlign w:val="center"/>
          </w:tcPr>
          <w:p w14:paraId="56F5C069" w14:textId="77777777" w:rsidR="002366A7" w:rsidRPr="005855DE" w:rsidRDefault="002366A7" w:rsidP="00DD22E3"/>
        </w:tc>
        <w:tc>
          <w:tcPr>
            <w:tcW w:w="1559" w:type="dxa"/>
            <w:vMerge/>
            <w:shd w:val="clear" w:color="auto" w:fill="auto"/>
            <w:vAlign w:val="center"/>
          </w:tcPr>
          <w:p w14:paraId="2CE3681E" w14:textId="77777777" w:rsidR="002366A7" w:rsidRPr="005855DE" w:rsidRDefault="002366A7" w:rsidP="00DD22E3">
            <w:pPr>
              <w:widowControl/>
              <w:jc w:val="center"/>
            </w:pPr>
          </w:p>
        </w:tc>
        <w:tc>
          <w:tcPr>
            <w:tcW w:w="850" w:type="dxa"/>
            <w:shd w:val="clear" w:color="auto" w:fill="auto"/>
            <w:noWrap/>
            <w:vAlign w:val="center"/>
          </w:tcPr>
          <w:p w14:paraId="2B1E16EC" w14:textId="77777777" w:rsidR="002366A7" w:rsidRPr="005855DE" w:rsidRDefault="002366A7" w:rsidP="00DD22E3">
            <w:pPr>
              <w:widowControl/>
              <w:jc w:val="center"/>
              <w:rPr>
                <w:sz w:val="22"/>
                <w:szCs w:val="22"/>
              </w:rPr>
            </w:pPr>
            <w:r w:rsidRPr="005855DE">
              <w:rPr>
                <w:sz w:val="22"/>
                <w:szCs w:val="22"/>
              </w:rPr>
              <w:t>202</w:t>
            </w:r>
            <w:r>
              <w:rPr>
                <w:sz w:val="22"/>
                <w:szCs w:val="22"/>
              </w:rPr>
              <w:t>5</w:t>
            </w:r>
          </w:p>
        </w:tc>
        <w:tc>
          <w:tcPr>
            <w:tcW w:w="1701" w:type="dxa"/>
            <w:gridSpan w:val="2"/>
            <w:shd w:val="clear" w:color="auto" w:fill="auto"/>
            <w:noWrap/>
            <w:vAlign w:val="center"/>
          </w:tcPr>
          <w:p w14:paraId="3C623546" w14:textId="77777777" w:rsidR="002366A7" w:rsidRPr="007374F9" w:rsidRDefault="002366A7" w:rsidP="00DD22E3">
            <w:pPr>
              <w:jc w:val="center"/>
              <w:rPr>
                <w:color w:val="2F5496"/>
                <w:sz w:val="22"/>
                <w:szCs w:val="22"/>
              </w:rPr>
            </w:pPr>
            <w:r w:rsidRPr="007374F9">
              <w:rPr>
                <w:sz w:val="22"/>
                <w:szCs w:val="22"/>
              </w:rPr>
              <w:t>212,34</w:t>
            </w:r>
          </w:p>
        </w:tc>
        <w:tc>
          <w:tcPr>
            <w:tcW w:w="1701" w:type="dxa"/>
            <w:vAlign w:val="center"/>
          </w:tcPr>
          <w:p w14:paraId="1EA29A98" w14:textId="77777777" w:rsidR="002366A7" w:rsidRPr="007374F9" w:rsidRDefault="002366A7" w:rsidP="00DD22E3">
            <w:pPr>
              <w:jc w:val="center"/>
              <w:rPr>
                <w:color w:val="2F5496"/>
                <w:sz w:val="22"/>
                <w:szCs w:val="22"/>
              </w:rPr>
            </w:pPr>
            <w:r w:rsidRPr="007374F9">
              <w:rPr>
                <w:sz w:val="22"/>
                <w:szCs w:val="22"/>
              </w:rPr>
              <w:t>213,83</w:t>
            </w:r>
          </w:p>
        </w:tc>
        <w:tc>
          <w:tcPr>
            <w:tcW w:w="851" w:type="dxa"/>
            <w:shd w:val="clear" w:color="auto" w:fill="auto"/>
            <w:noWrap/>
            <w:vAlign w:val="center"/>
          </w:tcPr>
          <w:p w14:paraId="5F117CBA" w14:textId="77777777" w:rsidR="002366A7" w:rsidRPr="007374F9" w:rsidRDefault="002366A7" w:rsidP="00DD22E3">
            <w:pPr>
              <w:widowControl/>
              <w:jc w:val="center"/>
              <w:rPr>
                <w:sz w:val="22"/>
                <w:szCs w:val="22"/>
              </w:rPr>
            </w:pPr>
            <w:r w:rsidRPr="007374F9">
              <w:rPr>
                <w:sz w:val="22"/>
                <w:szCs w:val="22"/>
              </w:rPr>
              <w:t>-</w:t>
            </w:r>
          </w:p>
          <w:p w14:paraId="3CEADEA9" w14:textId="77777777" w:rsidR="002366A7" w:rsidRPr="007374F9" w:rsidRDefault="002366A7" w:rsidP="00DD22E3">
            <w:pPr>
              <w:widowControl/>
              <w:jc w:val="center"/>
              <w:rPr>
                <w:sz w:val="22"/>
                <w:szCs w:val="22"/>
              </w:rPr>
            </w:pPr>
            <w:r w:rsidRPr="007374F9">
              <w:rPr>
                <w:sz w:val="22"/>
                <w:szCs w:val="22"/>
              </w:rPr>
              <w:t>-</w:t>
            </w:r>
          </w:p>
          <w:p w14:paraId="196CD33C" w14:textId="77777777" w:rsidR="002366A7" w:rsidRPr="007374F9" w:rsidRDefault="002366A7" w:rsidP="00DD22E3">
            <w:pPr>
              <w:widowControl/>
              <w:jc w:val="center"/>
              <w:rPr>
                <w:sz w:val="22"/>
                <w:szCs w:val="22"/>
              </w:rPr>
            </w:pPr>
            <w:r w:rsidRPr="007374F9">
              <w:rPr>
                <w:sz w:val="22"/>
                <w:szCs w:val="22"/>
              </w:rPr>
              <w:t>-</w:t>
            </w:r>
          </w:p>
          <w:p w14:paraId="7EF07677" w14:textId="77777777" w:rsidR="002366A7" w:rsidRPr="007374F9" w:rsidRDefault="002366A7" w:rsidP="00DD22E3">
            <w:pPr>
              <w:widowControl/>
              <w:jc w:val="center"/>
              <w:rPr>
                <w:sz w:val="22"/>
                <w:szCs w:val="22"/>
              </w:rPr>
            </w:pPr>
            <w:r w:rsidRPr="007374F9">
              <w:rPr>
                <w:sz w:val="22"/>
                <w:szCs w:val="22"/>
              </w:rPr>
              <w:t>-</w:t>
            </w:r>
          </w:p>
          <w:p w14:paraId="69FDB2FB" w14:textId="77777777" w:rsidR="002366A7" w:rsidRPr="007374F9" w:rsidRDefault="002366A7" w:rsidP="00DD22E3">
            <w:pPr>
              <w:widowControl/>
              <w:jc w:val="center"/>
              <w:rPr>
                <w:sz w:val="22"/>
                <w:szCs w:val="22"/>
              </w:rPr>
            </w:pPr>
            <w:r w:rsidRPr="007374F9">
              <w:rPr>
                <w:sz w:val="22"/>
                <w:szCs w:val="22"/>
              </w:rPr>
              <w:t>-</w:t>
            </w:r>
          </w:p>
        </w:tc>
      </w:tr>
    </w:tbl>
    <w:p w14:paraId="50ACC68D" w14:textId="77777777" w:rsidR="002366A7" w:rsidRDefault="002366A7" w:rsidP="002366A7">
      <w:pPr>
        <w:widowControl/>
        <w:autoSpaceDE w:val="0"/>
        <w:autoSpaceDN w:val="0"/>
        <w:adjustRightInd w:val="0"/>
        <w:ind w:firstLine="540"/>
        <w:jc w:val="both"/>
        <w:outlineLvl w:val="3"/>
        <w:rPr>
          <w:sz w:val="22"/>
          <w:szCs w:val="22"/>
        </w:rPr>
      </w:pPr>
    </w:p>
    <w:p w14:paraId="0F49FD72" w14:textId="77777777" w:rsidR="002366A7" w:rsidRPr="0040091A" w:rsidRDefault="002366A7" w:rsidP="002366A7">
      <w:pPr>
        <w:widowControl/>
        <w:autoSpaceDE w:val="0"/>
        <w:autoSpaceDN w:val="0"/>
        <w:adjustRightInd w:val="0"/>
        <w:ind w:firstLine="540"/>
        <w:jc w:val="both"/>
        <w:outlineLvl w:val="3"/>
        <w:rPr>
          <w:sz w:val="22"/>
          <w:szCs w:val="22"/>
        </w:rPr>
      </w:pPr>
      <w:r>
        <w:rPr>
          <w:sz w:val="22"/>
          <w:szCs w:val="22"/>
        </w:rPr>
        <w:t>*</w:t>
      </w:r>
      <w:r w:rsidRPr="0040091A">
        <w:rPr>
          <w:sz w:val="22"/>
          <w:szCs w:val="22"/>
        </w:rPr>
        <w:t xml:space="preserve"> Тариф, установленны</w:t>
      </w:r>
      <w:r>
        <w:rPr>
          <w:sz w:val="22"/>
          <w:szCs w:val="22"/>
        </w:rPr>
        <w:t>й</w:t>
      </w:r>
      <w:r w:rsidRPr="0040091A">
        <w:rPr>
          <w:sz w:val="22"/>
          <w:szCs w:val="22"/>
        </w:rPr>
        <w:t xml:space="preserve"> на 2023 год, ввод</w:t>
      </w:r>
      <w:r>
        <w:rPr>
          <w:sz w:val="22"/>
          <w:szCs w:val="22"/>
        </w:rPr>
        <w:t>и</w:t>
      </w:r>
      <w:r w:rsidRPr="0040091A">
        <w:rPr>
          <w:sz w:val="22"/>
          <w:szCs w:val="22"/>
        </w:rPr>
        <w:t xml:space="preserve">тся в действие с </w:t>
      </w:r>
      <w:r>
        <w:rPr>
          <w:sz w:val="22"/>
          <w:szCs w:val="22"/>
        </w:rPr>
        <w:t>27 октября</w:t>
      </w:r>
      <w:r w:rsidRPr="0040091A">
        <w:rPr>
          <w:sz w:val="22"/>
          <w:szCs w:val="22"/>
        </w:rPr>
        <w:t xml:space="preserve"> 202</w:t>
      </w:r>
      <w:r>
        <w:rPr>
          <w:sz w:val="22"/>
          <w:szCs w:val="22"/>
        </w:rPr>
        <w:t>3</w:t>
      </w:r>
      <w:r w:rsidRPr="0040091A">
        <w:rPr>
          <w:sz w:val="22"/>
          <w:szCs w:val="22"/>
        </w:rPr>
        <w:t xml:space="preserve"> г.</w:t>
      </w:r>
    </w:p>
    <w:p w14:paraId="248CB94F" w14:textId="77777777" w:rsidR="002366A7" w:rsidRDefault="002366A7" w:rsidP="002366A7">
      <w:pPr>
        <w:widowControl/>
        <w:autoSpaceDE w:val="0"/>
        <w:autoSpaceDN w:val="0"/>
        <w:adjustRightInd w:val="0"/>
        <w:jc w:val="center"/>
        <w:rPr>
          <w:b/>
          <w:bCs/>
          <w:sz w:val="22"/>
          <w:szCs w:val="22"/>
        </w:rPr>
      </w:pPr>
    </w:p>
    <w:p w14:paraId="68C35E10" w14:textId="4A407C9F" w:rsidR="002366A7" w:rsidRDefault="002366A7" w:rsidP="002366A7">
      <w:pPr>
        <w:numPr>
          <w:ilvl w:val="0"/>
          <w:numId w:val="23"/>
        </w:numPr>
        <w:tabs>
          <w:tab w:val="left" w:pos="1134"/>
        </w:tabs>
        <w:ind w:left="0" w:firstLine="709"/>
        <w:jc w:val="both"/>
        <w:rPr>
          <w:sz w:val="22"/>
          <w:szCs w:val="22"/>
        </w:rPr>
      </w:pPr>
      <w:r w:rsidRPr="002366A7">
        <w:rPr>
          <w:sz w:val="22"/>
          <w:szCs w:val="22"/>
        </w:rPr>
        <w:t xml:space="preserve">Установить долгосрочные параметры регулирования для формирования тарифов на теплоноситель с использованием метода индексации установленных тарифов для </w:t>
      </w:r>
      <w:r w:rsidRPr="002366A7">
        <w:rPr>
          <w:bCs/>
          <w:sz w:val="22"/>
          <w:szCs w:val="22"/>
        </w:rPr>
        <w:t xml:space="preserve">МБУ «Волга» (Заволжский </w:t>
      </w:r>
      <w:proofErr w:type="spellStart"/>
      <w:r w:rsidRPr="002366A7">
        <w:rPr>
          <w:bCs/>
          <w:sz w:val="22"/>
          <w:szCs w:val="22"/>
        </w:rPr>
        <w:t>м.р</w:t>
      </w:r>
      <w:proofErr w:type="spellEnd"/>
      <w:r w:rsidRPr="002366A7">
        <w:rPr>
          <w:bCs/>
          <w:sz w:val="22"/>
          <w:szCs w:val="22"/>
        </w:rPr>
        <w:t>.)</w:t>
      </w:r>
      <w:r w:rsidRPr="002366A7">
        <w:rPr>
          <w:b/>
          <w:sz w:val="22"/>
          <w:szCs w:val="22"/>
        </w:rPr>
        <w:t xml:space="preserve"> </w:t>
      </w:r>
      <w:r w:rsidRPr="002366A7">
        <w:rPr>
          <w:sz w:val="22"/>
          <w:szCs w:val="22"/>
        </w:rPr>
        <w:t>на 2023-2025 годы</w:t>
      </w:r>
      <w:r>
        <w:rPr>
          <w:sz w:val="22"/>
          <w:szCs w:val="22"/>
        </w:rPr>
        <w:t>:</w:t>
      </w:r>
    </w:p>
    <w:p w14:paraId="283CE128" w14:textId="77777777" w:rsidR="002366A7" w:rsidRDefault="002366A7" w:rsidP="002366A7">
      <w:pPr>
        <w:widowControl/>
        <w:autoSpaceDE w:val="0"/>
        <w:autoSpaceDN w:val="0"/>
        <w:adjustRightInd w:val="0"/>
        <w:jc w:val="center"/>
        <w:rPr>
          <w:b/>
          <w:bCs/>
          <w:sz w:val="22"/>
          <w:szCs w:val="24"/>
        </w:rPr>
      </w:pPr>
    </w:p>
    <w:p w14:paraId="781C895D" w14:textId="16ED4A02" w:rsidR="002366A7" w:rsidRDefault="002366A7" w:rsidP="002366A7">
      <w:pPr>
        <w:widowControl/>
        <w:autoSpaceDE w:val="0"/>
        <w:autoSpaceDN w:val="0"/>
        <w:adjustRightInd w:val="0"/>
        <w:jc w:val="center"/>
        <w:rPr>
          <w:b/>
          <w:bCs/>
          <w:sz w:val="22"/>
          <w:szCs w:val="24"/>
        </w:rPr>
      </w:pPr>
      <w:r w:rsidRPr="003F0AEF">
        <w:rPr>
          <w:b/>
          <w:bCs/>
          <w:sz w:val="22"/>
          <w:szCs w:val="24"/>
        </w:rPr>
        <w:t xml:space="preserve">Долгосрочные параметры регулирования для формирования тарифов с использованием метода индексации установленных тарифов </w:t>
      </w:r>
    </w:p>
    <w:tbl>
      <w:tblPr>
        <w:tblW w:w="1063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2552"/>
        <w:gridCol w:w="708"/>
        <w:gridCol w:w="1134"/>
        <w:gridCol w:w="851"/>
        <w:gridCol w:w="850"/>
        <w:gridCol w:w="851"/>
        <w:gridCol w:w="1135"/>
        <w:gridCol w:w="1275"/>
        <w:gridCol w:w="850"/>
      </w:tblGrid>
      <w:tr w:rsidR="002366A7" w:rsidRPr="00DD2D12" w14:paraId="7EC92E31" w14:textId="77777777" w:rsidTr="00DD22E3">
        <w:trPr>
          <w:trHeight w:val="1471"/>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07953B98" w14:textId="77777777" w:rsidR="002366A7" w:rsidRPr="001607FD" w:rsidRDefault="002366A7" w:rsidP="00DD22E3">
            <w:pPr>
              <w:jc w:val="center"/>
              <w:rPr>
                <w:sz w:val="19"/>
                <w:szCs w:val="19"/>
              </w:rPr>
            </w:pPr>
            <w:r w:rsidRPr="001607FD">
              <w:rPr>
                <w:sz w:val="19"/>
                <w:szCs w:val="19"/>
              </w:rPr>
              <w:t>№ п/п</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31BF816" w14:textId="77777777" w:rsidR="002366A7" w:rsidRPr="001607FD" w:rsidRDefault="002366A7" w:rsidP="00DD22E3">
            <w:pPr>
              <w:jc w:val="center"/>
              <w:rPr>
                <w:sz w:val="19"/>
                <w:szCs w:val="19"/>
              </w:rPr>
            </w:pPr>
            <w:r w:rsidRPr="001607FD">
              <w:rPr>
                <w:sz w:val="19"/>
                <w:szCs w:val="19"/>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63090A81" w14:textId="77777777" w:rsidR="002366A7" w:rsidRPr="001607FD" w:rsidRDefault="002366A7" w:rsidP="00DD22E3">
            <w:pPr>
              <w:jc w:val="center"/>
              <w:rPr>
                <w:sz w:val="19"/>
                <w:szCs w:val="19"/>
              </w:rPr>
            </w:pPr>
            <w:r w:rsidRPr="001607FD">
              <w:rPr>
                <w:sz w:val="19"/>
                <w:szCs w:val="19"/>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E4DEA4" w14:textId="77777777" w:rsidR="002366A7" w:rsidRPr="00DD2D12" w:rsidRDefault="002366A7" w:rsidP="00DD22E3">
            <w:pPr>
              <w:jc w:val="center"/>
              <w:rPr>
                <w:sz w:val="19"/>
                <w:szCs w:val="19"/>
              </w:rPr>
            </w:pPr>
            <w:r w:rsidRPr="00DD2D12">
              <w:rPr>
                <w:sz w:val="19"/>
                <w:szCs w:val="19"/>
              </w:rPr>
              <w:t>Базовый уровень операционных расходов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3E1A03" w14:textId="77777777" w:rsidR="002366A7" w:rsidRPr="00DD2D12" w:rsidRDefault="002366A7" w:rsidP="00DD22E3">
            <w:pPr>
              <w:jc w:val="center"/>
              <w:rPr>
                <w:sz w:val="19"/>
                <w:szCs w:val="19"/>
              </w:rPr>
            </w:pPr>
            <w:r w:rsidRPr="00DD2D12">
              <w:rPr>
                <w:sz w:val="19"/>
                <w:szCs w:val="19"/>
              </w:rPr>
              <w:t>Индекс эффективности операционных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78B63D" w14:textId="77777777" w:rsidR="002366A7" w:rsidRPr="00DD2D12" w:rsidRDefault="002366A7" w:rsidP="00DD22E3">
            <w:pPr>
              <w:jc w:val="center"/>
              <w:rPr>
                <w:sz w:val="19"/>
                <w:szCs w:val="19"/>
              </w:rPr>
            </w:pPr>
            <w:r w:rsidRPr="00DD2D12">
              <w:rPr>
                <w:sz w:val="19"/>
                <w:szCs w:val="19"/>
              </w:rPr>
              <w:t>Нормативный уровень прибыли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F41122" w14:textId="77777777" w:rsidR="002366A7" w:rsidRPr="00DD2D12" w:rsidRDefault="002366A7" w:rsidP="00DD22E3">
            <w:pPr>
              <w:jc w:val="center"/>
              <w:rPr>
                <w:sz w:val="19"/>
                <w:szCs w:val="19"/>
              </w:rPr>
            </w:pPr>
            <w:r w:rsidRPr="00DD2D12">
              <w:rPr>
                <w:sz w:val="19"/>
                <w:szCs w:val="19"/>
              </w:rPr>
              <w:t>Уровень надежности теплоснабжения</w:t>
            </w:r>
          </w:p>
        </w:tc>
        <w:tc>
          <w:tcPr>
            <w:tcW w:w="1135" w:type="dxa"/>
            <w:tcBorders>
              <w:top w:val="single" w:sz="4" w:space="0" w:color="auto"/>
              <w:left w:val="single" w:sz="4" w:space="0" w:color="auto"/>
              <w:right w:val="single" w:sz="4" w:space="0" w:color="auto"/>
            </w:tcBorders>
            <w:vAlign w:val="center"/>
            <w:hideMark/>
          </w:tcPr>
          <w:p w14:paraId="1B42306D" w14:textId="77777777" w:rsidR="002366A7" w:rsidRPr="00DD2D12" w:rsidRDefault="002366A7" w:rsidP="00DD22E3">
            <w:pPr>
              <w:widowControl/>
              <w:jc w:val="center"/>
              <w:rPr>
                <w:sz w:val="19"/>
                <w:szCs w:val="19"/>
              </w:rPr>
            </w:pPr>
            <w:r w:rsidRPr="00DD2D12">
              <w:rPr>
                <w:sz w:val="19"/>
                <w:szCs w:val="19"/>
              </w:rPr>
              <w:t>Показатели энергосбережения и энергетической эффективности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488EBA" w14:textId="77777777" w:rsidR="002366A7" w:rsidRPr="00DD2D12" w:rsidRDefault="002366A7" w:rsidP="00DD22E3">
            <w:pPr>
              <w:jc w:val="center"/>
              <w:rPr>
                <w:sz w:val="19"/>
                <w:szCs w:val="19"/>
              </w:rPr>
            </w:pPr>
            <w:r w:rsidRPr="00DD2D12">
              <w:rPr>
                <w:sz w:val="19"/>
                <w:szCs w:val="19"/>
              </w:rPr>
              <w:t>Реализация программ в области энергосбережения и повышения энергетической эффективности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985A33" w14:textId="77777777" w:rsidR="002366A7" w:rsidRPr="00DD2D12" w:rsidRDefault="002366A7" w:rsidP="00DD22E3">
            <w:pPr>
              <w:jc w:val="center"/>
              <w:rPr>
                <w:sz w:val="19"/>
                <w:szCs w:val="19"/>
              </w:rPr>
            </w:pPr>
            <w:r w:rsidRPr="00DD2D12">
              <w:rPr>
                <w:sz w:val="19"/>
                <w:szCs w:val="19"/>
              </w:rPr>
              <w:t>Динамика изменения расходов на топливо</w:t>
            </w:r>
          </w:p>
        </w:tc>
      </w:tr>
      <w:tr w:rsidR="002366A7" w:rsidRPr="00DD2D12" w14:paraId="623E4136" w14:textId="77777777" w:rsidTr="00DD22E3">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6FDFB93" w14:textId="77777777" w:rsidR="002366A7" w:rsidRPr="001607FD" w:rsidRDefault="002366A7" w:rsidP="00DD22E3">
            <w:pPr>
              <w:widowControl/>
              <w:rPr>
                <w:sz w:val="19"/>
                <w:szCs w:val="19"/>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8A8EDEC" w14:textId="77777777" w:rsidR="002366A7" w:rsidRPr="001607FD" w:rsidRDefault="002366A7" w:rsidP="00DD22E3">
            <w:pPr>
              <w:widowControl/>
              <w:rPr>
                <w:sz w:val="19"/>
                <w:szCs w:val="19"/>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3BC676D" w14:textId="77777777" w:rsidR="002366A7" w:rsidRPr="001607FD" w:rsidRDefault="002366A7" w:rsidP="00DD22E3">
            <w:pPr>
              <w:widowControl/>
              <w:rPr>
                <w:sz w:val="19"/>
                <w:szCs w:val="19"/>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DD8A1A1" w14:textId="77777777" w:rsidR="002366A7" w:rsidRPr="00DD2D12" w:rsidRDefault="002366A7" w:rsidP="00DD22E3">
            <w:pPr>
              <w:widowControl/>
              <w:jc w:val="center"/>
              <w:rPr>
                <w:sz w:val="19"/>
                <w:szCs w:val="19"/>
              </w:rPr>
            </w:pPr>
            <w:r w:rsidRPr="00DD2D12">
              <w:rPr>
                <w:sz w:val="19"/>
                <w:szCs w:val="19"/>
              </w:rPr>
              <w:t>тыс. руб.</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ABD7FF3" w14:textId="77777777" w:rsidR="002366A7" w:rsidRPr="00DD2D12" w:rsidRDefault="002366A7" w:rsidP="00DD22E3">
            <w:pPr>
              <w:widowControl/>
              <w:jc w:val="center"/>
              <w:rPr>
                <w:sz w:val="19"/>
                <w:szCs w:val="19"/>
              </w:rPr>
            </w:pPr>
            <w:r w:rsidRPr="00DD2D12">
              <w:rPr>
                <w:sz w:val="19"/>
                <w:szCs w:val="19"/>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2E23451" w14:textId="77777777" w:rsidR="002366A7" w:rsidRPr="00DD2D12" w:rsidRDefault="002366A7" w:rsidP="00DD22E3">
            <w:pPr>
              <w:widowControl/>
              <w:jc w:val="center"/>
              <w:rPr>
                <w:sz w:val="19"/>
                <w:szCs w:val="19"/>
              </w:rPr>
            </w:pPr>
            <w:r w:rsidRPr="00DD2D12">
              <w:rPr>
                <w:sz w:val="19"/>
                <w:szCs w:val="19"/>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AFDD340" w14:textId="77777777" w:rsidR="002366A7" w:rsidRPr="00DD2D12" w:rsidRDefault="002366A7" w:rsidP="00DD22E3">
            <w:pPr>
              <w:widowControl/>
              <w:jc w:val="center"/>
              <w:rPr>
                <w:sz w:val="19"/>
                <w:szCs w:val="19"/>
              </w:rPr>
            </w:pPr>
            <w:r w:rsidRPr="00DD2D12">
              <w:rPr>
                <w:sz w:val="19"/>
                <w:szCs w:val="19"/>
              </w:rPr>
              <w:t> </w:t>
            </w:r>
          </w:p>
        </w:tc>
        <w:tc>
          <w:tcPr>
            <w:tcW w:w="1135" w:type="dxa"/>
            <w:tcBorders>
              <w:top w:val="single" w:sz="4" w:space="0" w:color="auto"/>
              <w:left w:val="single" w:sz="4" w:space="0" w:color="auto"/>
              <w:bottom w:val="single" w:sz="4" w:space="0" w:color="auto"/>
              <w:right w:val="single" w:sz="4" w:space="0" w:color="auto"/>
            </w:tcBorders>
            <w:noWrap/>
            <w:vAlign w:val="center"/>
          </w:tcPr>
          <w:p w14:paraId="569E378F" w14:textId="77777777" w:rsidR="002366A7" w:rsidRPr="00DD2D12" w:rsidRDefault="002366A7" w:rsidP="00DD22E3">
            <w:pPr>
              <w:widowControl/>
              <w:jc w:val="center"/>
              <w:rPr>
                <w:sz w:val="19"/>
                <w:szCs w:val="19"/>
                <w:vertAlign w:val="superscript"/>
              </w:rPr>
            </w:pP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EC645B7" w14:textId="77777777" w:rsidR="002366A7" w:rsidRPr="00DD2D12" w:rsidRDefault="002366A7" w:rsidP="00DD22E3">
            <w:pPr>
              <w:widowControl/>
              <w:jc w:val="center"/>
              <w:rPr>
                <w:sz w:val="19"/>
                <w:szCs w:val="19"/>
              </w:rPr>
            </w:pPr>
            <w:r w:rsidRPr="00DD2D12">
              <w:rPr>
                <w:sz w:val="19"/>
                <w:szCs w:val="19"/>
              </w:rPr>
              <w:t> </w:t>
            </w:r>
          </w:p>
        </w:tc>
        <w:tc>
          <w:tcPr>
            <w:tcW w:w="850" w:type="dxa"/>
            <w:tcBorders>
              <w:top w:val="single" w:sz="4" w:space="0" w:color="auto"/>
              <w:left w:val="single" w:sz="4" w:space="0" w:color="auto"/>
              <w:bottom w:val="single" w:sz="4" w:space="0" w:color="auto"/>
              <w:right w:val="single" w:sz="4" w:space="0" w:color="auto"/>
            </w:tcBorders>
          </w:tcPr>
          <w:p w14:paraId="676D2C02" w14:textId="77777777" w:rsidR="002366A7" w:rsidRPr="00DD2D12" w:rsidRDefault="002366A7" w:rsidP="00DD22E3">
            <w:pPr>
              <w:widowControl/>
              <w:jc w:val="center"/>
              <w:rPr>
                <w:sz w:val="19"/>
                <w:szCs w:val="19"/>
              </w:rPr>
            </w:pPr>
          </w:p>
        </w:tc>
      </w:tr>
      <w:tr w:rsidR="002366A7" w:rsidRPr="00DD2D12" w14:paraId="25D0EB01" w14:textId="77777777" w:rsidTr="00DD22E3">
        <w:trPr>
          <w:trHeight w:val="340"/>
        </w:trPr>
        <w:tc>
          <w:tcPr>
            <w:tcW w:w="10632" w:type="dxa"/>
            <w:gridSpan w:val="10"/>
            <w:tcBorders>
              <w:top w:val="single" w:sz="4" w:space="0" w:color="auto"/>
              <w:left w:val="single" w:sz="4" w:space="0" w:color="auto"/>
              <w:bottom w:val="single" w:sz="4" w:space="0" w:color="auto"/>
              <w:right w:val="single" w:sz="4" w:space="0" w:color="auto"/>
            </w:tcBorders>
            <w:vAlign w:val="center"/>
          </w:tcPr>
          <w:p w14:paraId="09589175" w14:textId="77777777" w:rsidR="002366A7" w:rsidRPr="001607FD" w:rsidRDefault="002366A7" w:rsidP="00DD22E3">
            <w:pPr>
              <w:widowControl/>
              <w:jc w:val="center"/>
              <w:rPr>
                <w:sz w:val="19"/>
                <w:szCs w:val="19"/>
              </w:rPr>
            </w:pPr>
            <w:r w:rsidRPr="001607FD">
              <w:rPr>
                <w:sz w:val="19"/>
                <w:szCs w:val="19"/>
              </w:rPr>
              <w:t xml:space="preserve">Теплоноситель </w:t>
            </w:r>
          </w:p>
        </w:tc>
      </w:tr>
      <w:tr w:rsidR="002366A7" w:rsidRPr="004507F1" w14:paraId="7E4D42BE" w14:textId="77777777" w:rsidTr="00DD22E3">
        <w:trPr>
          <w:cantSplit/>
          <w:trHeight w:val="454"/>
        </w:trPr>
        <w:tc>
          <w:tcPr>
            <w:tcW w:w="426" w:type="dxa"/>
            <w:vMerge w:val="restart"/>
            <w:tcBorders>
              <w:top w:val="single" w:sz="4" w:space="0" w:color="auto"/>
              <w:left w:val="single" w:sz="4" w:space="0" w:color="auto"/>
              <w:bottom w:val="single" w:sz="4" w:space="0" w:color="auto"/>
              <w:right w:val="single" w:sz="4" w:space="0" w:color="auto"/>
            </w:tcBorders>
            <w:vAlign w:val="center"/>
          </w:tcPr>
          <w:p w14:paraId="5AD4535D" w14:textId="77777777" w:rsidR="002366A7" w:rsidRPr="001607FD" w:rsidRDefault="002366A7" w:rsidP="00DD22E3">
            <w:pPr>
              <w:jc w:val="center"/>
            </w:pPr>
            <w:bookmarkStart w:id="11" w:name="_Hlk149384672"/>
            <w:r w:rsidRPr="001607FD">
              <w:t>1.</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1E8EF400" w14:textId="77777777" w:rsidR="002366A7" w:rsidRPr="001607FD" w:rsidRDefault="002366A7" w:rsidP="00DD22E3">
            <w:r w:rsidRPr="001607FD">
              <w:t xml:space="preserve">МБУ «Волга» (Заволжский </w:t>
            </w:r>
            <w:proofErr w:type="spellStart"/>
            <w:r w:rsidRPr="001607FD">
              <w:t>м.р</w:t>
            </w:r>
            <w:proofErr w:type="spellEnd"/>
            <w:r w:rsidRPr="001607FD">
              <w:t xml:space="preserve">.), </w:t>
            </w:r>
          </w:p>
          <w:p w14:paraId="6D3355FA" w14:textId="77777777" w:rsidR="002366A7" w:rsidRPr="001607FD" w:rsidRDefault="002366A7" w:rsidP="00DD22E3">
            <w:r w:rsidRPr="001607FD">
              <w:t xml:space="preserve">с. Курень, с. </w:t>
            </w:r>
            <w:proofErr w:type="spellStart"/>
            <w:r w:rsidRPr="001607FD">
              <w:t>Колшево</w:t>
            </w:r>
            <w:proofErr w:type="spellEnd"/>
            <w:r w:rsidRPr="001607FD">
              <w:t xml:space="preserve">, </w:t>
            </w:r>
          </w:p>
          <w:p w14:paraId="65763794" w14:textId="77777777" w:rsidR="002366A7" w:rsidRPr="001607FD" w:rsidRDefault="002366A7" w:rsidP="00DD22E3">
            <w:r w:rsidRPr="001607FD">
              <w:lastRenderedPageBreak/>
              <w:t xml:space="preserve">с. </w:t>
            </w:r>
            <w:proofErr w:type="spellStart"/>
            <w:r w:rsidRPr="001607FD">
              <w:t>Есиплево</w:t>
            </w:r>
            <w:proofErr w:type="spellEnd"/>
            <w:r w:rsidRPr="001607FD">
              <w:t xml:space="preserve">, </w:t>
            </w:r>
          </w:p>
          <w:p w14:paraId="033F0801" w14:textId="77777777" w:rsidR="002366A7" w:rsidRPr="001607FD" w:rsidRDefault="002366A7" w:rsidP="00DD22E3">
            <w:r w:rsidRPr="001607FD">
              <w:t>с. Воздвиженье Заволжского района</w:t>
            </w:r>
          </w:p>
        </w:tc>
        <w:tc>
          <w:tcPr>
            <w:tcW w:w="708" w:type="dxa"/>
            <w:tcBorders>
              <w:top w:val="single" w:sz="4" w:space="0" w:color="auto"/>
              <w:left w:val="single" w:sz="4" w:space="0" w:color="auto"/>
              <w:bottom w:val="single" w:sz="4" w:space="0" w:color="auto"/>
              <w:right w:val="single" w:sz="4" w:space="0" w:color="auto"/>
            </w:tcBorders>
            <w:vAlign w:val="center"/>
          </w:tcPr>
          <w:p w14:paraId="2422BCAC" w14:textId="77777777" w:rsidR="002366A7" w:rsidRPr="001607FD" w:rsidRDefault="002366A7" w:rsidP="00DD22E3">
            <w:pPr>
              <w:jc w:val="center"/>
            </w:pPr>
            <w:r w:rsidRPr="001607FD">
              <w:lastRenderedPageBreak/>
              <w:t>2023</w:t>
            </w:r>
          </w:p>
        </w:tc>
        <w:tc>
          <w:tcPr>
            <w:tcW w:w="1134" w:type="dxa"/>
            <w:tcBorders>
              <w:top w:val="single" w:sz="4" w:space="0" w:color="auto"/>
              <w:left w:val="single" w:sz="4" w:space="0" w:color="auto"/>
              <w:bottom w:val="single" w:sz="4" w:space="0" w:color="auto"/>
              <w:right w:val="single" w:sz="4" w:space="0" w:color="auto"/>
            </w:tcBorders>
            <w:noWrap/>
            <w:vAlign w:val="center"/>
          </w:tcPr>
          <w:p w14:paraId="63ACCFB4" w14:textId="77777777" w:rsidR="002366A7" w:rsidRPr="001607FD" w:rsidRDefault="002366A7" w:rsidP="00DD22E3">
            <w:pPr>
              <w:widowControl/>
              <w:jc w:val="center"/>
              <w:rPr>
                <w:sz w:val="19"/>
                <w:szCs w:val="19"/>
              </w:rPr>
            </w:pPr>
            <w:r w:rsidRPr="001607FD">
              <w:rPr>
                <w:sz w:val="19"/>
                <w:szCs w:val="19"/>
              </w:rPr>
              <w:t xml:space="preserve">0,000   </w:t>
            </w:r>
          </w:p>
        </w:tc>
        <w:tc>
          <w:tcPr>
            <w:tcW w:w="851" w:type="dxa"/>
            <w:tcBorders>
              <w:top w:val="single" w:sz="4" w:space="0" w:color="auto"/>
              <w:left w:val="single" w:sz="4" w:space="0" w:color="auto"/>
              <w:bottom w:val="single" w:sz="4" w:space="0" w:color="auto"/>
              <w:right w:val="single" w:sz="4" w:space="0" w:color="auto"/>
            </w:tcBorders>
            <w:noWrap/>
            <w:vAlign w:val="center"/>
          </w:tcPr>
          <w:p w14:paraId="77A9063A" w14:textId="77777777" w:rsidR="002366A7" w:rsidRPr="007374F9" w:rsidRDefault="002366A7" w:rsidP="00DD22E3">
            <w:pPr>
              <w:widowControl/>
              <w:jc w:val="center"/>
              <w:rPr>
                <w:sz w:val="19"/>
                <w:szCs w:val="19"/>
              </w:rPr>
            </w:pPr>
            <w:r w:rsidRPr="007374F9">
              <w:rPr>
                <w:sz w:val="19"/>
                <w:szCs w:val="19"/>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2A60D71B" w14:textId="77777777" w:rsidR="002366A7" w:rsidRPr="007374F9" w:rsidRDefault="002366A7" w:rsidP="00DD22E3">
            <w:pPr>
              <w:widowControl/>
              <w:jc w:val="center"/>
              <w:rPr>
                <w:sz w:val="19"/>
                <w:szCs w:val="19"/>
              </w:rPr>
            </w:pPr>
            <w:r w:rsidRPr="007374F9">
              <w:rPr>
                <w:sz w:val="19"/>
                <w:szCs w:val="19"/>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0290059" w14:textId="77777777" w:rsidR="002366A7" w:rsidRPr="007374F9" w:rsidRDefault="002366A7" w:rsidP="00DD22E3">
            <w:pPr>
              <w:widowControl/>
              <w:jc w:val="center"/>
              <w:rPr>
                <w:sz w:val="19"/>
                <w:szCs w:val="19"/>
              </w:rPr>
            </w:pPr>
            <w:r w:rsidRPr="007374F9">
              <w:rPr>
                <w:sz w:val="19"/>
                <w:szCs w:val="19"/>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1FFF327F" w14:textId="77777777" w:rsidR="002366A7" w:rsidRPr="007374F9" w:rsidRDefault="002366A7" w:rsidP="00DD22E3">
            <w:pPr>
              <w:jc w:val="center"/>
            </w:pPr>
            <w:r w:rsidRPr="007374F9">
              <w:rPr>
                <w:sz w:val="19"/>
                <w:szCs w:val="19"/>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1C40F5A6" w14:textId="77777777" w:rsidR="002366A7" w:rsidRPr="007374F9" w:rsidRDefault="002366A7" w:rsidP="00DD22E3">
            <w:pPr>
              <w:widowControl/>
              <w:jc w:val="center"/>
              <w:rPr>
                <w:sz w:val="19"/>
                <w:szCs w:val="19"/>
              </w:rPr>
            </w:pPr>
            <w:r w:rsidRPr="007374F9">
              <w:rPr>
                <w:sz w:val="19"/>
                <w:szCs w:val="19"/>
              </w:rPr>
              <w:t>X</w:t>
            </w:r>
          </w:p>
        </w:tc>
        <w:tc>
          <w:tcPr>
            <w:tcW w:w="850" w:type="dxa"/>
            <w:tcBorders>
              <w:top w:val="single" w:sz="4" w:space="0" w:color="auto"/>
              <w:left w:val="single" w:sz="4" w:space="0" w:color="auto"/>
              <w:bottom w:val="single" w:sz="4" w:space="0" w:color="auto"/>
              <w:right w:val="single" w:sz="4" w:space="0" w:color="auto"/>
            </w:tcBorders>
            <w:vAlign w:val="center"/>
          </w:tcPr>
          <w:p w14:paraId="031CAE09" w14:textId="77777777" w:rsidR="002366A7" w:rsidRPr="007374F9" w:rsidRDefault="002366A7" w:rsidP="00DD22E3">
            <w:pPr>
              <w:widowControl/>
              <w:jc w:val="center"/>
              <w:rPr>
                <w:sz w:val="19"/>
                <w:szCs w:val="19"/>
              </w:rPr>
            </w:pPr>
            <w:r w:rsidRPr="007374F9">
              <w:rPr>
                <w:sz w:val="19"/>
                <w:szCs w:val="19"/>
              </w:rPr>
              <w:t>X</w:t>
            </w:r>
          </w:p>
        </w:tc>
      </w:tr>
      <w:tr w:rsidR="002366A7" w:rsidRPr="004507F1" w14:paraId="680A9E54" w14:textId="77777777" w:rsidTr="00DD22E3">
        <w:trPr>
          <w:cantSplit/>
          <w:trHeight w:val="454"/>
        </w:trPr>
        <w:tc>
          <w:tcPr>
            <w:tcW w:w="426" w:type="dxa"/>
            <w:vMerge/>
            <w:tcBorders>
              <w:top w:val="single" w:sz="4" w:space="0" w:color="auto"/>
              <w:left w:val="single" w:sz="4" w:space="0" w:color="auto"/>
              <w:bottom w:val="single" w:sz="4" w:space="0" w:color="auto"/>
              <w:right w:val="single" w:sz="4" w:space="0" w:color="auto"/>
            </w:tcBorders>
            <w:vAlign w:val="center"/>
          </w:tcPr>
          <w:p w14:paraId="75066B0F" w14:textId="77777777" w:rsidR="002366A7" w:rsidRPr="001607FD" w:rsidRDefault="002366A7" w:rsidP="00DD22E3">
            <w:pPr>
              <w:widowControl/>
              <w:jc w:val="center"/>
              <w:rPr>
                <w:sz w:val="19"/>
                <w:szCs w:val="19"/>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12460EEB" w14:textId="77777777" w:rsidR="002366A7" w:rsidRPr="001607FD" w:rsidRDefault="002366A7" w:rsidP="00DD22E3">
            <w:pPr>
              <w:widowControl/>
              <w:rPr>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14:paraId="24B71993" w14:textId="77777777" w:rsidR="002366A7" w:rsidRPr="001607FD" w:rsidRDefault="002366A7" w:rsidP="00DD22E3">
            <w:pPr>
              <w:jc w:val="center"/>
            </w:pPr>
            <w:r w:rsidRPr="001607FD">
              <w:t>2024</w:t>
            </w:r>
          </w:p>
        </w:tc>
        <w:tc>
          <w:tcPr>
            <w:tcW w:w="1134" w:type="dxa"/>
            <w:tcBorders>
              <w:top w:val="single" w:sz="4" w:space="0" w:color="auto"/>
              <w:left w:val="single" w:sz="4" w:space="0" w:color="auto"/>
              <w:bottom w:val="single" w:sz="4" w:space="0" w:color="auto"/>
              <w:right w:val="single" w:sz="4" w:space="0" w:color="auto"/>
            </w:tcBorders>
            <w:noWrap/>
            <w:vAlign w:val="center"/>
          </w:tcPr>
          <w:p w14:paraId="1F5CEBD4" w14:textId="77777777" w:rsidR="002366A7" w:rsidRPr="001607FD" w:rsidRDefault="002366A7" w:rsidP="00DD22E3">
            <w:pPr>
              <w:widowControl/>
              <w:jc w:val="center"/>
              <w:rPr>
                <w:sz w:val="19"/>
                <w:szCs w:val="19"/>
              </w:rPr>
            </w:pPr>
            <w:r w:rsidRPr="001607FD">
              <w:rPr>
                <w:sz w:val="19"/>
                <w:szCs w:val="19"/>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4ACFEC2C" w14:textId="77777777" w:rsidR="002366A7" w:rsidRPr="007374F9" w:rsidRDefault="002366A7" w:rsidP="00DD22E3">
            <w:pPr>
              <w:widowControl/>
              <w:jc w:val="center"/>
              <w:rPr>
                <w:sz w:val="19"/>
                <w:szCs w:val="19"/>
              </w:rPr>
            </w:pPr>
            <w:r w:rsidRPr="007374F9">
              <w:rPr>
                <w:sz w:val="19"/>
                <w:szCs w:val="19"/>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25A42AC1" w14:textId="77777777" w:rsidR="002366A7" w:rsidRPr="007374F9" w:rsidRDefault="002366A7" w:rsidP="00DD22E3">
            <w:pPr>
              <w:widowControl/>
              <w:jc w:val="center"/>
              <w:rPr>
                <w:sz w:val="19"/>
                <w:szCs w:val="19"/>
              </w:rPr>
            </w:pPr>
            <w:r w:rsidRPr="007374F9">
              <w:rPr>
                <w:sz w:val="19"/>
                <w:szCs w:val="19"/>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608EEA1" w14:textId="77777777" w:rsidR="002366A7" w:rsidRPr="007374F9" w:rsidRDefault="002366A7" w:rsidP="00DD22E3">
            <w:pPr>
              <w:widowControl/>
              <w:jc w:val="center"/>
              <w:rPr>
                <w:sz w:val="19"/>
                <w:szCs w:val="19"/>
              </w:rPr>
            </w:pPr>
            <w:r w:rsidRPr="007374F9">
              <w:rPr>
                <w:sz w:val="19"/>
                <w:szCs w:val="19"/>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3FB75906" w14:textId="77777777" w:rsidR="002366A7" w:rsidRPr="007374F9" w:rsidRDefault="002366A7" w:rsidP="00DD22E3">
            <w:pPr>
              <w:jc w:val="center"/>
            </w:pPr>
            <w:r w:rsidRPr="007374F9">
              <w:rPr>
                <w:sz w:val="19"/>
                <w:szCs w:val="19"/>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7DF2068" w14:textId="77777777" w:rsidR="002366A7" w:rsidRPr="007374F9" w:rsidRDefault="002366A7" w:rsidP="00DD22E3">
            <w:pPr>
              <w:widowControl/>
              <w:jc w:val="center"/>
              <w:rPr>
                <w:sz w:val="19"/>
                <w:szCs w:val="19"/>
              </w:rPr>
            </w:pPr>
            <w:r w:rsidRPr="007374F9">
              <w:rPr>
                <w:sz w:val="19"/>
                <w:szCs w:val="19"/>
              </w:rPr>
              <w:t>X</w:t>
            </w:r>
          </w:p>
        </w:tc>
        <w:tc>
          <w:tcPr>
            <w:tcW w:w="850" w:type="dxa"/>
            <w:tcBorders>
              <w:top w:val="single" w:sz="4" w:space="0" w:color="auto"/>
              <w:left w:val="single" w:sz="4" w:space="0" w:color="auto"/>
              <w:bottom w:val="single" w:sz="4" w:space="0" w:color="auto"/>
              <w:right w:val="single" w:sz="4" w:space="0" w:color="auto"/>
            </w:tcBorders>
            <w:vAlign w:val="center"/>
          </w:tcPr>
          <w:p w14:paraId="45EB1ED5" w14:textId="77777777" w:rsidR="002366A7" w:rsidRPr="007374F9" w:rsidRDefault="002366A7" w:rsidP="00DD22E3">
            <w:pPr>
              <w:widowControl/>
              <w:jc w:val="center"/>
              <w:rPr>
                <w:sz w:val="19"/>
                <w:szCs w:val="19"/>
              </w:rPr>
            </w:pPr>
            <w:r w:rsidRPr="007374F9">
              <w:rPr>
                <w:sz w:val="19"/>
                <w:szCs w:val="19"/>
              </w:rPr>
              <w:t>X</w:t>
            </w:r>
          </w:p>
        </w:tc>
      </w:tr>
      <w:tr w:rsidR="002366A7" w:rsidRPr="004507F1" w14:paraId="39767DD3" w14:textId="77777777" w:rsidTr="00DD22E3">
        <w:trPr>
          <w:cantSplit/>
          <w:trHeight w:val="454"/>
        </w:trPr>
        <w:tc>
          <w:tcPr>
            <w:tcW w:w="426" w:type="dxa"/>
            <w:vMerge/>
            <w:tcBorders>
              <w:top w:val="single" w:sz="4" w:space="0" w:color="auto"/>
              <w:left w:val="single" w:sz="4" w:space="0" w:color="auto"/>
              <w:bottom w:val="single" w:sz="4" w:space="0" w:color="auto"/>
              <w:right w:val="single" w:sz="4" w:space="0" w:color="auto"/>
            </w:tcBorders>
            <w:vAlign w:val="center"/>
          </w:tcPr>
          <w:p w14:paraId="7A68EB42" w14:textId="77777777" w:rsidR="002366A7" w:rsidRPr="001607FD" w:rsidRDefault="002366A7" w:rsidP="00DD22E3">
            <w:pPr>
              <w:widowControl/>
              <w:jc w:val="center"/>
              <w:rPr>
                <w:sz w:val="19"/>
                <w:szCs w:val="19"/>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26162EA7" w14:textId="77777777" w:rsidR="002366A7" w:rsidRPr="001607FD" w:rsidRDefault="002366A7" w:rsidP="00DD22E3">
            <w:pPr>
              <w:widowControl/>
              <w:rPr>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14:paraId="3C0870E5" w14:textId="77777777" w:rsidR="002366A7" w:rsidRPr="001607FD" w:rsidRDefault="002366A7" w:rsidP="00DD22E3">
            <w:pPr>
              <w:jc w:val="center"/>
            </w:pPr>
            <w:r w:rsidRPr="001607FD">
              <w:t>2025</w:t>
            </w:r>
          </w:p>
        </w:tc>
        <w:tc>
          <w:tcPr>
            <w:tcW w:w="1134" w:type="dxa"/>
            <w:tcBorders>
              <w:top w:val="single" w:sz="4" w:space="0" w:color="auto"/>
              <w:left w:val="single" w:sz="4" w:space="0" w:color="auto"/>
              <w:bottom w:val="single" w:sz="4" w:space="0" w:color="auto"/>
              <w:right w:val="single" w:sz="4" w:space="0" w:color="auto"/>
            </w:tcBorders>
            <w:noWrap/>
            <w:vAlign w:val="center"/>
          </w:tcPr>
          <w:p w14:paraId="2ADFCBD2" w14:textId="77777777" w:rsidR="002366A7" w:rsidRPr="001607FD" w:rsidRDefault="002366A7" w:rsidP="00DD22E3">
            <w:pPr>
              <w:widowControl/>
              <w:jc w:val="center"/>
              <w:rPr>
                <w:sz w:val="19"/>
                <w:szCs w:val="19"/>
              </w:rPr>
            </w:pPr>
            <w:r w:rsidRPr="001607FD">
              <w:rPr>
                <w:sz w:val="19"/>
                <w:szCs w:val="19"/>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669B0DD4" w14:textId="77777777" w:rsidR="002366A7" w:rsidRPr="007374F9" w:rsidRDefault="002366A7" w:rsidP="00DD22E3">
            <w:pPr>
              <w:widowControl/>
              <w:jc w:val="center"/>
              <w:rPr>
                <w:sz w:val="19"/>
                <w:szCs w:val="19"/>
              </w:rPr>
            </w:pPr>
            <w:r w:rsidRPr="007374F9">
              <w:rPr>
                <w:sz w:val="19"/>
                <w:szCs w:val="19"/>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56E7659" w14:textId="77777777" w:rsidR="002366A7" w:rsidRPr="007374F9" w:rsidRDefault="002366A7" w:rsidP="00DD22E3">
            <w:pPr>
              <w:widowControl/>
              <w:jc w:val="center"/>
              <w:rPr>
                <w:sz w:val="19"/>
                <w:szCs w:val="19"/>
              </w:rPr>
            </w:pPr>
            <w:r w:rsidRPr="007374F9">
              <w:rPr>
                <w:sz w:val="19"/>
                <w:szCs w:val="19"/>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59BF2998" w14:textId="77777777" w:rsidR="002366A7" w:rsidRPr="007374F9" w:rsidRDefault="002366A7" w:rsidP="00DD22E3">
            <w:pPr>
              <w:widowControl/>
              <w:jc w:val="center"/>
              <w:rPr>
                <w:sz w:val="19"/>
                <w:szCs w:val="19"/>
              </w:rPr>
            </w:pPr>
            <w:r w:rsidRPr="007374F9">
              <w:rPr>
                <w:sz w:val="19"/>
                <w:szCs w:val="19"/>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15AB9053" w14:textId="77777777" w:rsidR="002366A7" w:rsidRPr="007374F9" w:rsidRDefault="002366A7" w:rsidP="00DD22E3">
            <w:pPr>
              <w:jc w:val="center"/>
            </w:pPr>
            <w:r w:rsidRPr="007374F9">
              <w:rPr>
                <w:sz w:val="19"/>
                <w:szCs w:val="19"/>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1CC8D67" w14:textId="77777777" w:rsidR="002366A7" w:rsidRPr="007374F9" w:rsidRDefault="002366A7" w:rsidP="00DD22E3">
            <w:pPr>
              <w:widowControl/>
              <w:jc w:val="center"/>
              <w:rPr>
                <w:sz w:val="19"/>
                <w:szCs w:val="19"/>
              </w:rPr>
            </w:pPr>
            <w:r w:rsidRPr="007374F9">
              <w:rPr>
                <w:sz w:val="19"/>
                <w:szCs w:val="19"/>
              </w:rPr>
              <w:t>X</w:t>
            </w:r>
          </w:p>
        </w:tc>
        <w:tc>
          <w:tcPr>
            <w:tcW w:w="850" w:type="dxa"/>
            <w:tcBorders>
              <w:top w:val="single" w:sz="4" w:space="0" w:color="auto"/>
              <w:left w:val="single" w:sz="4" w:space="0" w:color="auto"/>
              <w:bottom w:val="single" w:sz="4" w:space="0" w:color="auto"/>
              <w:right w:val="single" w:sz="4" w:space="0" w:color="auto"/>
            </w:tcBorders>
            <w:vAlign w:val="center"/>
          </w:tcPr>
          <w:p w14:paraId="4F598CAC" w14:textId="77777777" w:rsidR="002366A7" w:rsidRPr="007374F9" w:rsidRDefault="002366A7" w:rsidP="00DD22E3">
            <w:pPr>
              <w:widowControl/>
              <w:jc w:val="center"/>
              <w:rPr>
                <w:sz w:val="19"/>
                <w:szCs w:val="19"/>
              </w:rPr>
            </w:pPr>
            <w:r w:rsidRPr="007374F9">
              <w:rPr>
                <w:sz w:val="19"/>
                <w:szCs w:val="19"/>
              </w:rPr>
              <w:t>X</w:t>
            </w:r>
          </w:p>
        </w:tc>
      </w:tr>
      <w:bookmarkEnd w:id="11"/>
      <w:tr w:rsidR="002366A7" w:rsidRPr="004507F1" w14:paraId="645B88BB" w14:textId="77777777" w:rsidTr="00DD22E3">
        <w:trPr>
          <w:cantSplit/>
          <w:trHeight w:val="270"/>
        </w:trPr>
        <w:tc>
          <w:tcPr>
            <w:tcW w:w="426" w:type="dxa"/>
            <w:vMerge w:val="restart"/>
            <w:tcBorders>
              <w:top w:val="single" w:sz="4" w:space="0" w:color="auto"/>
              <w:left w:val="single" w:sz="4" w:space="0" w:color="auto"/>
              <w:bottom w:val="single" w:sz="4" w:space="0" w:color="auto"/>
              <w:right w:val="single" w:sz="4" w:space="0" w:color="auto"/>
            </w:tcBorders>
            <w:vAlign w:val="center"/>
          </w:tcPr>
          <w:p w14:paraId="11C5CB3E" w14:textId="77777777" w:rsidR="002366A7" w:rsidRPr="001607FD" w:rsidRDefault="002366A7" w:rsidP="00DD22E3">
            <w:pPr>
              <w:jc w:val="center"/>
            </w:pPr>
            <w:r w:rsidRPr="001607FD">
              <w:t>2.</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6C12B6DA" w14:textId="77777777" w:rsidR="002366A7" w:rsidRPr="001607FD" w:rsidRDefault="002366A7" w:rsidP="00DD22E3">
            <w:r w:rsidRPr="001607FD">
              <w:t xml:space="preserve">МБУ «Волга» (Заволжский </w:t>
            </w:r>
            <w:proofErr w:type="spellStart"/>
            <w:r w:rsidRPr="001607FD">
              <w:t>м.р</w:t>
            </w:r>
            <w:proofErr w:type="spellEnd"/>
            <w:r w:rsidRPr="001607FD">
              <w:t xml:space="preserve">.), д. </w:t>
            </w:r>
            <w:proofErr w:type="spellStart"/>
            <w:r w:rsidRPr="001607FD">
              <w:t>Коротиха</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24FDC547" w14:textId="77777777" w:rsidR="002366A7" w:rsidRPr="001607FD" w:rsidRDefault="002366A7" w:rsidP="00DD22E3">
            <w:pPr>
              <w:jc w:val="center"/>
            </w:pPr>
            <w:r w:rsidRPr="001607FD">
              <w:t>2023</w:t>
            </w:r>
          </w:p>
        </w:tc>
        <w:tc>
          <w:tcPr>
            <w:tcW w:w="1134" w:type="dxa"/>
            <w:tcBorders>
              <w:top w:val="single" w:sz="4" w:space="0" w:color="auto"/>
              <w:left w:val="single" w:sz="4" w:space="0" w:color="auto"/>
              <w:bottom w:val="single" w:sz="4" w:space="0" w:color="auto"/>
              <w:right w:val="single" w:sz="4" w:space="0" w:color="auto"/>
            </w:tcBorders>
            <w:noWrap/>
            <w:vAlign w:val="center"/>
          </w:tcPr>
          <w:p w14:paraId="368606D7" w14:textId="77777777" w:rsidR="002366A7" w:rsidRPr="001607FD" w:rsidRDefault="002366A7" w:rsidP="00DD22E3">
            <w:pPr>
              <w:widowControl/>
              <w:jc w:val="center"/>
              <w:rPr>
                <w:sz w:val="19"/>
                <w:szCs w:val="19"/>
              </w:rPr>
            </w:pPr>
            <w:r w:rsidRPr="001607FD">
              <w:rPr>
                <w:sz w:val="19"/>
                <w:szCs w:val="19"/>
              </w:rPr>
              <w:t xml:space="preserve">0,000   </w:t>
            </w:r>
          </w:p>
        </w:tc>
        <w:tc>
          <w:tcPr>
            <w:tcW w:w="851" w:type="dxa"/>
            <w:tcBorders>
              <w:top w:val="single" w:sz="4" w:space="0" w:color="auto"/>
              <w:left w:val="single" w:sz="4" w:space="0" w:color="auto"/>
              <w:bottom w:val="single" w:sz="4" w:space="0" w:color="auto"/>
              <w:right w:val="single" w:sz="4" w:space="0" w:color="auto"/>
            </w:tcBorders>
            <w:noWrap/>
            <w:vAlign w:val="center"/>
          </w:tcPr>
          <w:p w14:paraId="4EC13BF9" w14:textId="77777777" w:rsidR="002366A7" w:rsidRPr="007374F9" w:rsidRDefault="002366A7" w:rsidP="00DD22E3">
            <w:pPr>
              <w:widowControl/>
              <w:jc w:val="center"/>
              <w:rPr>
                <w:sz w:val="19"/>
                <w:szCs w:val="19"/>
              </w:rPr>
            </w:pPr>
            <w:r w:rsidRPr="007374F9">
              <w:rPr>
                <w:sz w:val="19"/>
                <w:szCs w:val="19"/>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6269F70" w14:textId="77777777" w:rsidR="002366A7" w:rsidRPr="007374F9" w:rsidRDefault="002366A7" w:rsidP="00DD22E3">
            <w:pPr>
              <w:widowControl/>
              <w:jc w:val="center"/>
              <w:rPr>
                <w:sz w:val="19"/>
                <w:szCs w:val="19"/>
              </w:rPr>
            </w:pPr>
            <w:r w:rsidRPr="007374F9">
              <w:rPr>
                <w:sz w:val="19"/>
                <w:szCs w:val="19"/>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72BF7FAC" w14:textId="77777777" w:rsidR="002366A7" w:rsidRPr="007374F9" w:rsidRDefault="002366A7" w:rsidP="00DD22E3">
            <w:pPr>
              <w:widowControl/>
              <w:jc w:val="center"/>
              <w:rPr>
                <w:sz w:val="19"/>
                <w:szCs w:val="19"/>
              </w:rPr>
            </w:pPr>
            <w:r w:rsidRPr="007374F9">
              <w:rPr>
                <w:sz w:val="19"/>
                <w:szCs w:val="19"/>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3791F095" w14:textId="77777777" w:rsidR="002366A7" w:rsidRPr="007374F9" w:rsidRDefault="002366A7" w:rsidP="00DD22E3">
            <w:pPr>
              <w:jc w:val="center"/>
            </w:pPr>
            <w:r w:rsidRPr="007374F9">
              <w:rPr>
                <w:sz w:val="19"/>
                <w:szCs w:val="19"/>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4C74AC9" w14:textId="77777777" w:rsidR="002366A7" w:rsidRPr="007374F9" w:rsidRDefault="002366A7" w:rsidP="00DD22E3">
            <w:pPr>
              <w:widowControl/>
              <w:jc w:val="center"/>
              <w:rPr>
                <w:sz w:val="19"/>
                <w:szCs w:val="19"/>
              </w:rPr>
            </w:pPr>
            <w:r w:rsidRPr="007374F9">
              <w:rPr>
                <w:sz w:val="19"/>
                <w:szCs w:val="19"/>
              </w:rPr>
              <w:t>X</w:t>
            </w:r>
          </w:p>
        </w:tc>
        <w:tc>
          <w:tcPr>
            <w:tcW w:w="850" w:type="dxa"/>
            <w:tcBorders>
              <w:top w:val="single" w:sz="4" w:space="0" w:color="auto"/>
              <w:left w:val="single" w:sz="4" w:space="0" w:color="auto"/>
              <w:bottom w:val="single" w:sz="4" w:space="0" w:color="auto"/>
              <w:right w:val="single" w:sz="4" w:space="0" w:color="auto"/>
            </w:tcBorders>
            <w:vAlign w:val="center"/>
          </w:tcPr>
          <w:p w14:paraId="1C8CE5E0" w14:textId="77777777" w:rsidR="002366A7" w:rsidRPr="007374F9" w:rsidRDefault="002366A7" w:rsidP="00DD22E3">
            <w:pPr>
              <w:widowControl/>
              <w:jc w:val="center"/>
              <w:rPr>
                <w:sz w:val="19"/>
                <w:szCs w:val="19"/>
              </w:rPr>
            </w:pPr>
            <w:r w:rsidRPr="007374F9">
              <w:rPr>
                <w:sz w:val="19"/>
                <w:szCs w:val="19"/>
              </w:rPr>
              <w:t>X</w:t>
            </w:r>
          </w:p>
        </w:tc>
      </w:tr>
      <w:tr w:rsidR="002366A7" w:rsidRPr="004507F1" w14:paraId="5B8FFB9F" w14:textId="77777777" w:rsidTr="00DD22E3">
        <w:trPr>
          <w:cantSplit/>
          <w:trHeight w:val="273"/>
        </w:trPr>
        <w:tc>
          <w:tcPr>
            <w:tcW w:w="426" w:type="dxa"/>
            <w:vMerge/>
            <w:tcBorders>
              <w:top w:val="single" w:sz="4" w:space="0" w:color="auto"/>
              <w:left w:val="single" w:sz="4" w:space="0" w:color="auto"/>
              <w:bottom w:val="single" w:sz="4" w:space="0" w:color="auto"/>
              <w:right w:val="single" w:sz="4" w:space="0" w:color="auto"/>
            </w:tcBorders>
            <w:vAlign w:val="center"/>
          </w:tcPr>
          <w:p w14:paraId="26995D47" w14:textId="77777777" w:rsidR="002366A7" w:rsidRPr="001607FD" w:rsidRDefault="002366A7" w:rsidP="00DD22E3">
            <w:pPr>
              <w:widowControl/>
              <w:jc w:val="center"/>
              <w:rPr>
                <w:sz w:val="19"/>
                <w:szCs w:val="19"/>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649C437C" w14:textId="77777777" w:rsidR="002366A7" w:rsidRPr="001607FD" w:rsidRDefault="002366A7" w:rsidP="00DD22E3">
            <w:pPr>
              <w:widowControl/>
              <w:rPr>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14:paraId="59D5CBF4" w14:textId="77777777" w:rsidR="002366A7" w:rsidRPr="001607FD" w:rsidRDefault="002366A7" w:rsidP="00DD22E3">
            <w:pPr>
              <w:jc w:val="center"/>
            </w:pPr>
            <w:r w:rsidRPr="001607FD">
              <w:t>2024</w:t>
            </w:r>
          </w:p>
        </w:tc>
        <w:tc>
          <w:tcPr>
            <w:tcW w:w="1134" w:type="dxa"/>
            <w:tcBorders>
              <w:top w:val="single" w:sz="4" w:space="0" w:color="auto"/>
              <w:left w:val="single" w:sz="4" w:space="0" w:color="auto"/>
              <w:bottom w:val="single" w:sz="4" w:space="0" w:color="auto"/>
              <w:right w:val="single" w:sz="4" w:space="0" w:color="auto"/>
            </w:tcBorders>
            <w:noWrap/>
            <w:vAlign w:val="center"/>
          </w:tcPr>
          <w:p w14:paraId="79FE3CA8" w14:textId="77777777" w:rsidR="002366A7" w:rsidRPr="001607FD" w:rsidRDefault="002366A7" w:rsidP="00DD22E3">
            <w:pPr>
              <w:widowControl/>
              <w:jc w:val="center"/>
              <w:rPr>
                <w:sz w:val="19"/>
                <w:szCs w:val="19"/>
              </w:rPr>
            </w:pPr>
            <w:r w:rsidRPr="001607FD">
              <w:rPr>
                <w:sz w:val="19"/>
                <w:szCs w:val="19"/>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96A0440" w14:textId="77777777" w:rsidR="002366A7" w:rsidRPr="007374F9" w:rsidRDefault="002366A7" w:rsidP="00DD22E3">
            <w:pPr>
              <w:widowControl/>
              <w:jc w:val="center"/>
              <w:rPr>
                <w:sz w:val="19"/>
                <w:szCs w:val="19"/>
              </w:rPr>
            </w:pPr>
            <w:r w:rsidRPr="007374F9">
              <w:rPr>
                <w:sz w:val="19"/>
                <w:szCs w:val="19"/>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331D19B" w14:textId="77777777" w:rsidR="002366A7" w:rsidRPr="007374F9" w:rsidRDefault="002366A7" w:rsidP="00DD22E3">
            <w:pPr>
              <w:widowControl/>
              <w:jc w:val="center"/>
              <w:rPr>
                <w:sz w:val="19"/>
                <w:szCs w:val="19"/>
              </w:rPr>
            </w:pPr>
            <w:r w:rsidRPr="007374F9">
              <w:rPr>
                <w:sz w:val="19"/>
                <w:szCs w:val="19"/>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94316A8" w14:textId="77777777" w:rsidR="002366A7" w:rsidRPr="007374F9" w:rsidRDefault="002366A7" w:rsidP="00DD22E3">
            <w:pPr>
              <w:widowControl/>
              <w:jc w:val="center"/>
              <w:rPr>
                <w:sz w:val="19"/>
                <w:szCs w:val="19"/>
              </w:rPr>
            </w:pPr>
            <w:r w:rsidRPr="007374F9">
              <w:rPr>
                <w:sz w:val="19"/>
                <w:szCs w:val="19"/>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6DC8DB5C" w14:textId="77777777" w:rsidR="002366A7" w:rsidRPr="007374F9" w:rsidRDefault="002366A7" w:rsidP="00DD22E3">
            <w:pPr>
              <w:jc w:val="center"/>
            </w:pPr>
            <w:r w:rsidRPr="007374F9">
              <w:rPr>
                <w:sz w:val="19"/>
                <w:szCs w:val="19"/>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4D943854" w14:textId="77777777" w:rsidR="002366A7" w:rsidRPr="007374F9" w:rsidRDefault="002366A7" w:rsidP="00DD22E3">
            <w:pPr>
              <w:widowControl/>
              <w:jc w:val="center"/>
              <w:rPr>
                <w:sz w:val="19"/>
                <w:szCs w:val="19"/>
              </w:rPr>
            </w:pPr>
            <w:r w:rsidRPr="007374F9">
              <w:rPr>
                <w:sz w:val="19"/>
                <w:szCs w:val="19"/>
              </w:rPr>
              <w:t>X</w:t>
            </w:r>
          </w:p>
        </w:tc>
        <w:tc>
          <w:tcPr>
            <w:tcW w:w="850" w:type="dxa"/>
            <w:tcBorders>
              <w:top w:val="single" w:sz="4" w:space="0" w:color="auto"/>
              <w:left w:val="single" w:sz="4" w:space="0" w:color="auto"/>
              <w:bottom w:val="single" w:sz="4" w:space="0" w:color="auto"/>
              <w:right w:val="single" w:sz="4" w:space="0" w:color="auto"/>
            </w:tcBorders>
            <w:vAlign w:val="center"/>
          </w:tcPr>
          <w:p w14:paraId="4A41DB89" w14:textId="77777777" w:rsidR="002366A7" w:rsidRPr="007374F9" w:rsidRDefault="002366A7" w:rsidP="00DD22E3">
            <w:pPr>
              <w:widowControl/>
              <w:jc w:val="center"/>
              <w:rPr>
                <w:sz w:val="19"/>
                <w:szCs w:val="19"/>
              </w:rPr>
            </w:pPr>
            <w:r w:rsidRPr="007374F9">
              <w:rPr>
                <w:sz w:val="19"/>
                <w:szCs w:val="19"/>
              </w:rPr>
              <w:t>X</w:t>
            </w:r>
          </w:p>
        </w:tc>
      </w:tr>
      <w:tr w:rsidR="002366A7" w:rsidRPr="004507F1" w14:paraId="32CFBF7C" w14:textId="77777777" w:rsidTr="00DD22E3">
        <w:trPr>
          <w:cantSplit/>
          <w:trHeight w:val="277"/>
        </w:trPr>
        <w:tc>
          <w:tcPr>
            <w:tcW w:w="426" w:type="dxa"/>
            <w:vMerge/>
            <w:tcBorders>
              <w:top w:val="single" w:sz="4" w:space="0" w:color="auto"/>
              <w:left w:val="single" w:sz="4" w:space="0" w:color="auto"/>
              <w:bottom w:val="single" w:sz="4" w:space="0" w:color="auto"/>
              <w:right w:val="single" w:sz="4" w:space="0" w:color="auto"/>
            </w:tcBorders>
            <w:vAlign w:val="center"/>
          </w:tcPr>
          <w:p w14:paraId="3DB4EF55" w14:textId="77777777" w:rsidR="002366A7" w:rsidRPr="001607FD" w:rsidRDefault="002366A7" w:rsidP="00DD22E3">
            <w:pPr>
              <w:widowControl/>
              <w:jc w:val="center"/>
              <w:rPr>
                <w:sz w:val="19"/>
                <w:szCs w:val="19"/>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614E7149" w14:textId="77777777" w:rsidR="002366A7" w:rsidRPr="001607FD" w:rsidRDefault="002366A7" w:rsidP="00DD22E3">
            <w:pPr>
              <w:widowControl/>
              <w:rPr>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14:paraId="195CDC75" w14:textId="77777777" w:rsidR="002366A7" w:rsidRPr="001607FD" w:rsidRDefault="002366A7" w:rsidP="00DD22E3">
            <w:pPr>
              <w:jc w:val="center"/>
            </w:pPr>
            <w:r w:rsidRPr="001607FD">
              <w:t>2025</w:t>
            </w:r>
          </w:p>
        </w:tc>
        <w:tc>
          <w:tcPr>
            <w:tcW w:w="1134" w:type="dxa"/>
            <w:tcBorders>
              <w:top w:val="single" w:sz="4" w:space="0" w:color="auto"/>
              <w:left w:val="single" w:sz="4" w:space="0" w:color="auto"/>
              <w:bottom w:val="single" w:sz="4" w:space="0" w:color="auto"/>
              <w:right w:val="single" w:sz="4" w:space="0" w:color="auto"/>
            </w:tcBorders>
            <w:noWrap/>
            <w:vAlign w:val="center"/>
          </w:tcPr>
          <w:p w14:paraId="1A822D4D" w14:textId="77777777" w:rsidR="002366A7" w:rsidRPr="001607FD" w:rsidRDefault="002366A7" w:rsidP="00DD22E3">
            <w:pPr>
              <w:widowControl/>
              <w:jc w:val="center"/>
              <w:rPr>
                <w:sz w:val="19"/>
                <w:szCs w:val="19"/>
              </w:rPr>
            </w:pPr>
            <w:r w:rsidRPr="001607FD">
              <w:rPr>
                <w:sz w:val="19"/>
                <w:szCs w:val="19"/>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0F10B0AD" w14:textId="77777777" w:rsidR="002366A7" w:rsidRPr="007374F9" w:rsidRDefault="002366A7" w:rsidP="00DD22E3">
            <w:pPr>
              <w:widowControl/>
              <w:jc w:val="center"/>
              <w:rPr>
                <w:sz w:val="19"/>
                <w:szCs w:val="19"/>
              </w:rPr>
            </w:pPr>
            <w:r w:rsidRPr="007374F9">
              <w:rPr>
                <w:sz w:val="19"/>
                <w:szCs w:val="19"/>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0E569E30" w14:textId="77777777" w:rsidR="002366A7" w:rsidRPr="007374F9" w:rsidRDefault="002366A7" w:rsidP="00DD22E3">
            <w:pPr>
              <w:widowControl/>
              <w:jc w:val="center"/>
              <w:rPr>
                <w:sz w:val="19"/>
                <w:szCs w:val="19"/>
              </w:rPr>
            </w:pPr>
            <w:r w:rsidRPr="007374F9">
              <w:rPr>
                <w:sz w:val="19"/>
                <w:szCs w:val="19"/>
              </w:rPr>
              <w:t>X</w:t>
            </w:r>
          </w:p>
        </w:tc>
        <w:tc>
          <w:tcPr>
            <w:tcW w:w="851" w:type="dxa"/>
            <w:tcBorders>
              <w:top w:val="single" w:sz="4" w:space="0" w:color="auto"/>
              <w:left w:val="single" w:sz="4" w:space="0" w:color="auto"/>
              <w:bottom w:val="single" w:sz="4" w:space="0" w:color="auto"/>
              <w:right w:val="single" w:sz="4" w:space="0" w:color="auto"/>
            </w:tcBorders>
            <w:noWrap/>
            <w:vAlign w:val="center"/>
          </w:tcPr>
          <w:p w14:paraId="2BFF59E7" w14:textId="77777777" w:rsidR="002366A7" w:rsidRPr="007374F9" w:rsidRDefault="002366A7" w:rsidP="00DD22E3">
            <w:pPr>
              <w:widowControl/>
              <w:jc w:val="center"/>
              <w:rPr>
                <w:sz w:val="19"/>
                <w:szCs w:val="19"/>
              </w:rPr>
            </w:pPr>
            <w:r w:rsidRPr="007374F9">
              <w:rPr>
                <w:sz w:val="19"/>
                <w:szCs w:val="19"/>
              </w:rPr>
              <w:t>X</w:t>
            </w:r>
          </w:p>
        </w:tc>
        <w:tc>
          <w:tcPr>
            <w:tcW w:w="1135" w:type="dxa"/>
            <w:tcBorders>
              <w:top w:val="single" w:sz="4" w:space="0" w:color="auto"/>
              <w:left w:val="single" w:sz="4" w:space="0" w:color="auto"/>
              <w:bottom w:val="single" w:sz="4" w:space="0" w:color="auto"/>
              <w:right w:val="single" w:sz="4" w:space="0" w:color="auto"/>
            </w:tcBorders>
            <w:noWrap/>
            <w:vAlign w:val="center"/>
          </w:tcPr>
          <w:p w14:paraId="7E28AAD0" w14:textId="77777777" w:rsidR="002366A7" w:rsidRPr="007374F9" w:rsidRDefault="002366A7" w:rsidP="00DD22E3">
            <w:pPr>
              <w:jc w:val="center"/>
            </w:pPr>
            <w:r w:rsidRPr="007374F9">
              <w:rPr>
                <w:sz w:val="19"/>
                <w:szCs w:val="19"/>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792DDABB" w14:textId="77777777" w:rsidR="002366A7" w:rsidRPr="007374F9" w:rsidRDefault="002366A7" w:rsidP="00DD22E3">
            <w:pPr>
              <w:widowControl/>
              <w:jc w:val="center"/>
              <w:rPr>
                <w:sz w:val="19"/>
                <w:szCs w:val="19"/>
              </w:rPr>
            </w:pPr>
            <w:r w:rsidRPr="007374F9">
              <w:rPr>
                <w:sz w:val="19"/>
                <w:szCs w:val="19"/>
              </w:rPr>
              <w:t>X</w:t>
            </w:r>
          </w:p>
        </w:tc>
        <w:tc>
          <w:tcPr>
            <w:tcW w:w="850" w:type="dxa"/>
            <w:tcBorders>
              <w:top w:val="single" w:sz="4" w:space="0" w:color="auto"/>
              <w:left w:val="single" w:sz="4" w:space="0" w:color="auto"/>
              <w:bottom w:val="single" w:sz="4" w:space="0" w:color="auto"/>
              <w:right w:val="single" w:sz="4" w:space="0" w:color="auto"/>
            </w:tcBorders>
            <w:vAlign w:val="center"/>
          </w:tcPr>
          <w:p w14:paraId="6F2D2ACC" w14:textId="77777777" w:rsidR="002366A7" w:rsidRPr="007374F9" w:rsidRDefault="002366A7" w:rsidP="00DD22E3">
            <w:pPr>
              <w:widowControl/>
              <w:jc w:val="center"/>
              <w:rPr>
                <w:sz w:val="19"/>
                <w:szCs w:val="19"/>
              </w:rPr>
            </w:pPr>
            <w:r w:rsidRPr="007374F9">
              <w:rPr>
                <w:sz w:val="19"/>
                <w:szCs w:val="19"/>
              </w:rPr>
              <w:t>X</w:t>
            </w:r>
          </w:p>
        </w:tc>
      </w:tr>
    </w:tbl>
    <w:p w14:paraId="66F1B6C3" w14:textId="77777777" w:rsidR="002366A7" w:rsidRPr="00821B39" w:rsidRDefault="002366A7" w:rsidP="002366A7">
      <w:pPr>
        <w:widowControl/>
        <w:autoSpaceDE w:val="0"/>
        <w:autoSpaceDN w:val="0"/>
        <w:adjustRightInd w:val="0"/>
        <w:rPr>
          <w:b/>
          <w:bCs/>
          <w:sz w:val="2"/>
          <w:szCs w:val="2"/>
        </w:rPr>
      </w:pPr>
    </w:p>
    <w:p w14:paraId="57886124" w14:textId="77777777" w:rsidR="002366A7" w:rsidRPr="002366A7" w:rsidRDefault="002366A7" w:rsidP="002366A7">
      <w:pPr>
        <w:tabs>
          <w:tab w:val="left" w:pos="1134"/>
        </w:tabs>
        <w:ind w:left="709"/>
        <w:jc w:val="both"/>
        <w:rPr>
          <w:sz w:val="22"/>
          <w:szCs w:val="22"/>
        </w:rPr>
      </w:pPr>
    </w:p>
    <w:p w14:paraId="29FC8726" w14:textId="77777777" w:rsidR="002366A7" w:rsidRPr="002366A7" w:rsidRDefault="002366A7" w:rsidP="002366A7">
      <w:pPr>
        <w:numPr>
          <w:ilvl w:val="0"/>
          <w:numId w:val="23"/>
        </w:numPr>
        <w:tabs>
          <w:tab w:val="left" w:pos="1134"/>
        </w:tabs>
        <w:ind w:left="0" w:firstLine="697"/>
        <w:contextualSpacing/>
        <w:jc w:val="both"/>
        <w:rPr>
          <w:sz w:val="22"/>
          <w:szCs w:val="22"/>
        </w:rPr>
      </w:pPr>
      <w:r w:rsidRPr="002366A7">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года № 103-ОЗ «О льготных тарифах на тепловую энергию на территории Ивановской области».</w:t>
      </w:r>
    </w:p>
    <w:p w14:paraId="57D97D64" w14:textId="42967860" w:rsidR="002366A7" w:rsidRPr="002366A7" w:rsidRDefault="002366A7" w:rsidP="002366A7">
      <w:pPr>
        <w:numPr>
          <w:ilvl w:val="0"/>
          <w:numId w:val="23"/>
        </w:numPr>
        <w:tabs>
          <w:tab w:val="left" w:pos="1134"/>
          <w:tab w:val="left" w:pos="1418"/>
        </w:tabs>
        <w:ind w:left="0" w:firstLine="709"/>
        <w:contextualSpacing/>
        <w:jc w:val="both"/>
        <w:rPr>
          <w:sz w:val="22"/>
          <w:szCs w:val="22"/>
        </w:rPr>
      </w:pPr>
      <w:r w:rsidRPr="002366A7">
        <w:rPr>
          <w:sz w:val="22"/>
          <w:szCs w:val="22"/>
        </w:rPr>
        <w:t>Тарифы, установленные в п. 1, 2, действуют с 01.01.2024 по 31.12.2024.</w:t>
      </w:r>
    </w:p>
    <w:p w14:paraId="4DAC5532" w14:textId="62C5E3C6" w:rsidR="002366A7" w:rsidRPr="002366A7" w:rsidRDefault="002366A7" w:rsidP="002366A7">
      <w:pPr>
        <w:numPr>
          <w:ilvl w:val="0"/>
          <w:numId w:val="23"/>
        </w:numPr>
        <w:tabs>
          <w:tab w:val="left" w:pos="1134"/>
          <w:tab w:val="left" w:pos="1418"/>
        </w:tabs>
        <w:ind w:left="0" w:firstLine="709"/>
        <w:contextualSpacing/>
        <w:jc w:val="both"/>
        <w:rPr>
          <w:sz w:val="22"/>
          <w:szCs w:val="22"/>
        </w:rPr>
      </w:pPr>
      <w:r w:rsidRPr="002366A7">
        <w:rPr>
          <w:sz w:val="22"/>
          <w:szCs w:val="22"/>
        </w:rPr>
        <w:t>Тарифы, установленные в п. 6, долгосрочные параметры, установленные в п. 7 действуют с 27.10.2023 по 31.12.2025.</w:t>
      </w:r>
    </w:p>
    <w:p w14:paraId="674D4045" w14:textId="77777777" w:rsidR="002366A7" w:rsidRPr="002366A7" w:rsidRDefault="002366A7" w:rsidP="002366A7">
      <w:pPr>
        <w:numPr>
          <w:ilvl w:val="0"/>
          <w:numId w:val="23"/>
        </w:numPr>
        <w:tabs>
          <w:tab w:val="left" w:pos="1134"/>
        </w:tabs>
        <w:ind w:left="0" w:firstLine="697"/>
        <w:contextualSpacing/>
        <w:jc w:val="both"/>
        <w:rPr>
          <w:sz w:val="22"/>
          <w:szCs w:val="22"/>
        </w:rPr>
      </w:pPr>
      <w:r w:rsidRPr="002366A7">
        <w:rPr>
          <w:sz w:val="22"/>
          <w:szCs w:val="22"/>
        </w:rPr>
        <w:t>С 01.01.2024 признать утратившими силу приложения 1, 2 к постановлению Департамента энергетики и тарифов Ивановской области от 25.09.2023 № 36-т/1.</w:t>
      </w:r>
    </w:p>
    <w:p w14:paraId="19A7807E" w14:textId="775E7968" w:rsidR="002366A7" w:rsidRPr="002366A7" w:rsidRDefault="002366A7" w:rsidP="002366A7">
      <w:pPr>
        <w:numPr>
          <w:ilvl w:val="0"/>
          <w:numId w:val="23"/>
        </w:numPr>
        <w:tabs>
          <w:tab w:val="left" w:pos="1134"/>
        </w:tabs>
        <w:ind w:left="0" w:firstLine="697"/>
        <w:contextualSpacing/>
        <w:jc w:val="both"/>
        <w:rPr>
          <w:sz w:val="22"/>
          <w:szCs w:val="22"/>
        </w:rPr>
      </w:pPr>
      <w:r>
        <w:rPr>
          <w:sz w:val="22"/>
          <w:szCs w:val="22"/>
        </w:rPr>
        <w:t>П</w:t>
      </w:r>
      <w:r w:rsidRPr="002366A7">
        <w:rPr>
          <w:sz w:val="22"/>
          <w:szCs w:val="22"/>
        </w:rPr>
        <w:t>остановление вступает в силу после дня его официального опубликования.</w:t>
      </w:r>
    </w:p>
    <w:bookmarkEnd w:id="4"/>
    <w:bookmarkEnd w:id="5"/>
    <w:p w14:paraId="35F2C6A4" w14:textId="77777777" w:rsidR="002366A7" w:rsidRPr="00FB31C9" w:rsidRDefault="002366A7" w:rsidP="00A12B4C">
      <w:pPr>
        <w:pStyle w:val="24"/>
        <w:widowControl/>
        <w:tabs>
          <w:tab w:val="left" w:pos="851"/>
          <w:tab w:val="left" w:pos="1276"/>
          <w:tab w:val="left" w:pos="1560"/>
        </w:tabs>
        <w:ind w:left="709" w:firstLine="0"/>
        <w:rPr>
          <w:b/>
          <w:sz w:val="22"/>
          <w:szCs w:val="22"/>
        </w:rPr>
      </w:pPr>
    </w:p>
    <w:p w14:paraId="2D6855A4" w14:textId="77777777" w:rsidR="00A12B4C" w:rsidRPr="00F012C9" w:rsidRDefault="00A12B4C" w:rsidP="00A12B4C">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12B4C" w:rsidRPr="00F012C9" w14:paraId="3F4DF176" w14:textId="77777777" w:rsidTr="00DD22E3">
        <w:tc>
          <w:tcPr>
            <w:tcW w:w="959" w:type="dxa"/>
          </w:tcPr>
          <w:p w14:paraId="16AA2D14" w14:textId="77777777" w:rsidR="00A12B4C" w:rsidRPr="00F012C9" w:rsidRDefault="00A12B4C" w:rsidP="00DD22E3">
            <w:pPr>
              <w:tabs>
                <w:tab w:val="left" w:pos="4020"/>
              </w:tabs>
              <w:jc w:val="center"/>
              <w:rPr>
                <w:sz w:val="22"/>
                <w:szCs w:val="22"/>
              </w:rPr>
            </w:pPr>
            <w:r w:rsidRPr="00F012C9">
              <w:rPr>
                <w:sz w:val="22"/>
                <w:szCs w:val="22"/>
              </w:rPr>
              <w:t>№ п/п</w:t>
            </w:r>
          </w:p>
        </w:tc>
        <w:tc>
          <w:tcPr>
            <w:tcW w:w="2391" w:type="dxa"/>
          </w:tcPr>
          <w:p w14:paraId="19900A18" w14:textId="77777777" w:rsidR="00A12B4C" w:rsidRPr="00F012C9" w:rsidRDefault="00A12B4C" w:rsidP="00DD22E3">
            <w:pPr>
              <w:tabs>
                <w:tab w:val="left" w:pos="4020"/>
              </w:tabs>
              <w:rPr>
                <w:sz w:val="22"/>
                <w:szCs w:val="22"/>
              </w:rPr>
            </w:pPr>
            <w:r w:rsidRPr="00F012C9">
              <w:rPr>
                <w:sz w:val="22"/>
                <w:szCs w:val="22"/>
              </w:rPr>
              <w:t>Члены правления</w:t>
            </w:r>
          </w:p>
        </w:tc>
        <w:tc>
          <w:tcPr>
            <w:tcW w:w="3493" w:type="dxa"/>
          </w:tcPr>
          <w:p w14:paraId="45E00C8A" w14:textId="77777777" w:rsidR="00A12B4C" w:rsidRPr="00F012C9" w:rsidRDefault="00A12B4C" w:rsidP="00DD22E3">
            <w:pPr>
              <w:tabs>
                <w:tab w:val="left" w:pos="4020"/>
              </w:tabs>
              <w:jc w:val="center"/>
              <w:rPr>
                <w:sz w:val="22"/>
                <w:szCs w:val="22"/>
              </w:rPr>
            </w:pPr>
            <w:r w:rsidRPr="00F012C9">
              <w:rPr>
                <w:sz w:val="22"/>
                <w:szCs w:val="22"/>
              </w:rPr>
              <w:t>Результаты голосования</w:t>
            </w:r>
          </w:p>
        </w:tc>
      </w:tr>
      <w:tr w:rsidR="00A12B4C" w:rsidRPr="00F012C9" w14:paraId="225C0A68" w14:textId="77777777" w:rsidTr="00DD22E3">
        <w:tc>
          <w:tcPr>
            <w:tcW w:w="959" w:type="dxa"/>
          </w:tcPr>
          <w:p w14:paraId="2C3501DA" w14:textId="77777777" w:rsidR="00A12B4C" w:rsidRPr="00F012C9" w:rsidRDefault="00A12B4C" w:rsidP="00DD22E3">
            <w:pPr>
              <w:tabs>
                <w:tab w:val="left" w:pos="4020"/>
              </w:tabs>
              <w:jc w:val="center"/>
              <w:rPr>
                <w:sz w:val="22"/>
                <w:szCs w:val="22"/>
              </w:rPr>
            </w:pPr>
            <w:r w:rsidRPr="00F012C9">
              <w:rPr>
                <w:sz w:val="22"/>
                <w:szCs w:val="22"/>
              </w:rPr>
              <w:t>1.</w:t>
            </w:r>
          </w:p>
        </w:tc>
        <w:tc>
          <w:tcPr>
            <w:tcW w:w="2391" w:type="dxa"/>
          </w:tcPr>
          <w:p w14:paraId="0894D4B3" w14:textId="77777777" w:rsidR="00A12B4C" w:rsidRPr="00F012C9" w:rsidRDefault="00A12B4C" w:rsidP="00DD22E3">
            <w:pPr>
              <w:tabs>
                <w:tab w:val="left" w:pos="4020"/>
              </w:tabs>
              <w:rPr>
                <w:sz w:val="22"/>
                <w:szCs w:val="22"/>
              </w:rPr>
            </w:pPr>
            <w:r w:rsidRPr="00F012C9">
              <w:rPr>
                <w:sz w:val="22"/>
                <w:szCs w:val="22"/>
              </w:rPr>
              <w:t>Морева Е.Н.</w:t>
            </w:r>
          </w:p>
        </w:tc>
        <w:tc>
          <w:tcPr>
            <w:tcW w:w="3493" w:type="dxa"/>
          </w:tcPr>
          <w:p w14:paraId="50B09BF6" w14:textId="77777777" w:rsidR="00A12B4C" w:rsidRPr="00F012C9" w:rsidRDefault="00A12B4C" w:rsidP="00DD22E3">
            <w:pPr>
              <w:jc w:val="center"/>
              <w:rPr>
                <w:sz w:val="22"/>
                <w:szCs w:val="22"/>
              </w:rPr>
            </w:pPr>
            <w:r w:rsidRPr="00F012C9">
              <w:rPr>
                <w:sz w:val="22"/>
                <w:szCs w:val="22"/>
              </w:rPr>
              <w:t>за</w:t>
            </w:r>
          </w:p>
        </w:tc>
      </w:tr>
      <w:tr w:rsidR="00A12B4C" w:rsidRPr="00F012C9" w14:paraId="0043CFA3" w14:textId="77777777" w:rsidTr="00DD22E3">
        <w:tc>
          <w:tcPr>
            <w:tcW w:w="959" w:type="dxa"/>
          </w:tcPr>
          <w:p w14:paraId="4007E9AF" w14:textId="77777777" w:rsidR="00A12B4C" w:rsidRPr="00F012C9" w:rsidRDefault="00A12B4C" w:rsidP="00DD22E3">
            <w:pPr>
              <w:tabs>
                <w:tab w:val="left" w:pos="4020"/>
              </w:tabs>
              <w:jc w:val="center"/>
              <w:rPr>
                <w:sz w:val="22"/>
                <w:szCs w:val="22"/>
              </w:rPr>
            </w:pPr>
            <w:r w:rsidRPr="00F012C9">
              <w:rPr>
                <w:sz w:val="22"/>
                <w:szCs w:val="22"/>
              </w:rPr>
              <w:t>2.</w:t>
            </w:r>
          </w:p>
        </w:tc>
        <w:tc>
          <w:tcPr>
            <w:tcW w:w="2391" w:type="dxa"/>
          </w:tcPr>
          <w:p w14:paraId="0A9CB75E" w14:textId="77777777" w:rsidR="00A12B4C" w:rsidRPr="00F012C9" w:rsidRDefault="00A12B4C" w:rsidP="00DD22E3">
            <w:pPr>
              <w:tabs>
                <w:tab w:val="left" w:pos="4020"/>
              </w:tabs>
              <w:rPr>
                <w:sz w:val="22"/>
                <w:szCs w:val="22"/>
              </w:rPr>
            </w:pPr>
            <w:r w:rsidRPr="00F012C9">
              <w:rPr>
                <w:sz w:val="22"/>
                <w:szCs w:val="22"/>
              </w:rPr>
              <w:t>Бугаева С.Е.</w:t>
            </w:r>
          </w:p>
        </w:tc>
        <w:tc>
          <w:tcPr>
            <w:tcW w:w="3493" w:type="dxa"/>
          </w:tcPr>
          <w:p w14:paraId="39334DFE" w14:textId="77777777" w:rsidR="00A12B4C" w:rsidRPr="00F012C9" w:rsidRDefault="00A12B4C" w:rsidP="00DD22E3">
            <w:pPr>
              <w:jc w:val="center"/>
              <w:rPr>
                <w:sz w:val="22"/>
                <w:szCs w:val="22"/>
              </w:rPr>
            </w:pPr>
            <w:r w:rsidRPr="00F012C9">
              <w:rPr>
                <w:sz w:val="22"/>
                <w:szCs w:val="22"/>
              </w:rPr>
              <w:t>за</w:t>
            </w:r>
          </w:p>
        </w:tc>
      </w:tr>
      <w:tr w:rsidR="00A12B4C" w:rsidRPr="00F012C9" w14:paraId="190E8F9B" w14:textId="77777777" w:rsidTr="00DD22E3">
        <w:tc>
          <w:tcPr>
            <w:tcW w:w="959" w:type="dxa"/>
          </w:tcPr>
          <w:p w14:paraId="448142D5" w14:textId="77777777" w:rsidR="00A12B4C" w:rsidRPr="00F012C9" w:rsidRDefault="00A12B4C" w:rsidP="00DD22E3">
            <w:pPr>
              <w:tabs>
                <w:tab w:val="left" w:pos="4020"/>
              </w:tabs>
              <w:jc w:val="center"/>
              <w:rPr>
                <w:sz w:val="22"/>
                <w:szCs w:val="22"/>
              </w:rPr>
            </w:pPr>
            <w:r w:rsidRPr="00F012C9">
              <w:rPr>
                <w:sz w:val="22"/>
                <w:szCs w:val="22"/>
              </w:rPr>
              <w:t>3.</w:t>
            </w:r>
          </w:p>
        </w:tc>
        <w:tc>
          <w:tcPr>
            <w:tcW w:w="2391" w:type="dxa"/>
          </w:tcPr>
          <w:p w14:paraId="2DEDBC13" w14:textId="77777777" w:rsidR="00A12B4C" w:rsidRPr="00F012C9" w:rsidRDefault="00A12B4C" w:rsidP="00DD22E3">
            <w:pPr>
              <w:tabs>
                <w:tab w:val="left" w:pos="4020"/>
              </w:tabs>
              <w:rPr>
                <w:sz w:val="22"/>
                <w:szCs w:val="22"/>
              </w:rPr>
            </w:pPr>
            <w:r w:rsidRPr="00F012C9">
              <w:rPr>
                <w:sz w:val="22"/>
                <w:szCs w:val="22"/>
              </w:rPr>
              <w:t>Гущина Н.Б.</w:t>
            </w:r>
          </w:p>
        </w:tc>
        <w:tc>
          <w:tcPr>
            <w:tcW w:w="3493" w:type="dxa"/>
          </w:tcPr>
          <w:p w14:paraId="1454ECD6" w14:textId="77777777" w:rsidR="00A12B4C" w:rsidRPr="00F012C9" w:rsidRDefault="00A12B4C" w:rsidP="00DD22E3">
            <w:pPr>
              <w:jc w:val="center"/>
              <w:rPr>
                <w:sz w:val="22"/>
                <w:szCs w:val="22"/>
              </w:rPr>
            </w:pPr>
            <w:r w:rsidRPr="00F012C9">
              <w:rPr>
                <w:sz w:val="22"/>
                <w:szCs w:val="22"/>
              </w:rPr>
              <w:t>за</w:t>
            </w:r>
          </w:p>
        </w:tc>
      </w:tr>
      <w:tr w:rsidR="00A12B4C" w:rsidRPr="00F012C9" w14:paraId="66CADC43" w14:textId="77777777" w:rsidTr="00DD22E3">
        <w:tc>
          <w:tcPr>
            <w:tcW w:w="959" w:type="dxa"/>
          </w:tcPr>
          <w:p w14:paraId="5EA7FA2F" w14:textId="77777777" w:rsidR="00A12B4C" w:rsidRPr="00F012C9" w:rsidRDefault="00A12B4C" w:rsidP="00DD22E3">
            <w:pPr>
              <w:tabs>
                <w:tab w:val="left" w:pos="4020"/>
              </w:tabs>
              <w:jc w:val="center"/>
              <w:rPr>
                <w:sz w:val="22"/>
                <w:szCs w:val="22"/>
              </w:rPr>
            </w:pPr>
            <w:r w:rsidRPr="00F012C9">
              <w:rPr>
                <w:sz w:val="22"/>
                <w:szCs w:val="22"/>
              </w:rPr>
              <w:t>4.</w:t>
            </w:r>
          </w:p>
        </w:tc>
        <w:tc>
          <w:tcPr>
            <w:tcW w:w="2391" w:type="dxa"/>
          </w:tcPr>
          <w:p w14:paraId="6D35C4D9" w14:textId="77777777" w:rsidR="00A12B4C" w:rsidRPr="00F012C9" w:rsidRDefault="00A12B4C" w:rsidP="00DD22E3">
            <w:pPr>
              <w:tabs>
                <w:tab w:val="left" w:pos="4020"/>
              </w:tabs>
              <w:rPr>
                <w:sz w:val="22"/>
                <w:szCs w:val="22"/>
              </w:rPr>
            </w:pPr>
            <w:proofErr w:type="spellStart"/>
            <w:r w:rsidRPr="00F012C9">
              <w:rPr>
                <w:sz w:val="22"/>
                <w:szCs w:val="22"/>
              </w:rPr>
              <w:t>Турбачкина</w:t>
            </w:r>
            <w:proofErr w:type="spellEnd"/>
            <w:r w:rsidRPr="00F012C9">
              <w:rPr>
                <w:sz w:val="22"/>
                <w:szCs w:val="22"/>
              </w:rPr>
              <w:t xml:space="preserve"> Е.В.</w:t>
            </w:r>
          </w:p>
        </w:tc>
        <w:tc>
          <w:tcPr>
            <w:tcW w:w="3493" w:type="dxa"/>
          </w:tcPr>
          <w:p w14:paraId="42CDA8A0" w14:textId="77777777" w:rsidR="00A12B4C" w:rsidRPr="00F012C9" w:rsidRDefault="00A12B4C" w:rsidP="00DD22E3">
            <w:pPr>
              <w:tabs>
                <w:tab w:val="left" w:pos="4020"/>
              </w:tabs>
              <w:jc w:val="center"/>
              <w:rPr>
                <w:sz w:val="22"/>
                <w:szCs w:val="22"/>
              </w:rPr>
            </w:pPr>
            <w:r w:rsidRPr="00F012C9">
              <w:rPr>
                <w:sz w:val="22"/>
                <w:szCs w:val="22"/>
              </w:rPr>
              <w:t>за</w:t>
            </w:r>
          </w:p>
        </w:tc>
      </w:tr>
      <w:tr w:rsidR="00A12B4C" w:rsidRPr="00F012C9" w14:paraId="6755A1D3" w14:textId="77777777" w:rsidTr="00DD22E3">
        <w:tc>
          <w:tcPr>
            <w:tcW w:w="959" w:type="dxa"/>
          </w:tcPr>
          <w:p w14:paraId="0F70E3E3" w14:textId="77777777" w:rsidR="00A12B4C" w:rsidRPr="00F012C9" w:rsidRDefault="00A12B4C" w:rsidP="00DD22E3">
            <w:pPr>
              <w:tabs>
                <w:tab w:val="left" w:pos="4020"/>
              </w:tabs>
              <w:jc w:val="center"/>
              <w:rPr>
                <w:sz w:val="22"/>
                <w:szCs w:val="22"/>
              </w:rPr>
            </w:pPr>
            <w:r w:rsidRPr="00F012C9">
              <w:rPr>
                <w:sz w:val="22"/>
                <w:szCs w:val="22"/>
              </w:rPr>
              <w:t>5.</w:t>
            </w:r>
          </w:p>
        </w:tc>
        <w:tc>
          <w:tcPr>
            <w:tcW w:w="2391" w:type="dxa"/>
          </w:tcPr>
          <w:p w14:paraId="78E3445E" w14:textId="77777777" w:rsidR="00A12B4C" w:rsidRPr="00F012C9" w:rsidRDefault="00A12B4C" w:rsidP="00DD22E3">
            <w:pPr>
              <w:tabs>
                <w:tab w:val="left" w:pos="4020"/>
              </w:tabs>
              <w:rPr>
                <w:sz w:val="22"/>
                <w:szCs w:val="22"/>
              </w:rPr>
            </w:pPr>
            <w:r w:rsidRPr="00F012C9">
              <w:rPr>
                <w:sz w:val="22"/>
                <w:szCs w:val="22"/>
              </w:rPr>
              <w:t>Полозов И.Г.</w:t>
            </w:r>
          </w:p>
        </w:tc>
        <w:tc>
          <w:tcPr>
            <w:tcW w:w="3493" w:type="dxa"/>
          </w:tcPr>
          <w:p w14:paraId="41C2C03C" w14:textId="77777777" w:rsidR="00A12B4C" w:rsidRPr="00F012C9" w:rsidRDefault="00A12B4C" w:rsidP="00DD22E3">
            <w:pPr>
              <w:tabs>
                <w:tab w:val="left" w:pos="4020"/>
              </w:tabs>
              <w:jc w:val="center"/>
              <w:rPr>
                <w:sz w:val="22"/>
                <w:szCs w:val="22"/>
              </w:rPr>
            </w:pPr>
            <w:r w:rsidRPr="00F012C9">
              <w:rPr>
                <w:sz w:val="22"/>
                <w:szCs w:val="22"/>
              </w:rPr>
              <w:t>за</w:t>
            </w:r>
          </w:p>
        </w:tc>
      </w:tr>
      <w:tr w:rsidR="00A12B4C" w:rsidRPr="00F012C9" w14:paraId="008A19F6" w14:textId="77777777" w:rsidTr="00DD22E3">
        <w:tc>
          <w:tcPr>
            <w:tcW w:w="959" w:type="dxa"/>
          </w:tcPr>
          <w:p w14:paraId="5B2E084C" w14:textId="77777777" w:rsidR="00A12B4C" w:rsidRPr="00F012C9" w:rsidRDefault="00A12B4C" w:rsidP="00DD22E3">
            <w:pPr>
              <w:tabs>
                <w:tab w:val="left" w:pos="4020"/>
              </w:tabs>
              <w:jc w:val="center"/>
              <w:rPr>
                <w:sz w:val="22"/>
                <w:szCs w:val="22"/>
              </w:rPr>
            </w:pPr>
            <w:r w:rsidRPr="00F012C9">
              <w:rPr>
                <w:sz w:val="22"/>
                <w:szCs w:val="22"/>
              </w:rPr>
              <w:t>6.</w:t>
            </w:r>
          </w:p>
        </w:tc>
        <w:tc>
          <w:tcPr>
            <w:tcW w:w="2391" w:type="dxa"/>
          </w:tcPr>
          <w:p w14:paraId="100133FD" w14:textId="77777777" w:rsidR="00A12B4C" w:rsidRPr="00F012C9" w:rsidRDefault="00A12B4C" w:rsidP="00DD22E3">
            <w:pPr>
              <w:tabs>
                <w:tab w:val="left" w:pos="4020"/>
              </w:tabs>
              <w:rPr>
                <w:sz w:val="22"/>
                <w:szCs w:val="22"/>
              </w:rPr>
            </w:pPr>
            <w:r w:rsidRPr="00F012C9">
              <w:rPr>
                <w:sz w:val="22"/>
                <w:szCs w:val="22"/>
              </w:rPr>
              <w:t>Коннова Е.А.</w:t>
            </w:r>
          </w:p>
        </w:tc>
        <w:tc>
          <w:tcPr>
            <w:tcW w:w="3493" w:type="dxa"/>
          </w:tcPr>
          <w:p w14:paraId="1934255D" w14:textId="77777777" w:rsidR="00A12B4C" w:rsidRPr="00F012C9" w:rsidRDefault="00A12B4C" w:rsidP="00DD22E3">
            <w:pPr>
              <w:tabs>
                <w:tab w:val="left" w:pos="4020"/>
              </w:tabs>
              <w:jc w:val="center"/>
              <w:rPr>
                <w:sz w:val="22"/>
                <w:szCs w:val="22"/>
              </w:rPr>
            </w:pPr>
            <w:r w:rsidRPr="00F012C9">
              <w:rPr>
                <w:sz w:val="22"/>
                <w:szCs w:val="22"/>
              </w:rPr>
              <w:t>за</w:t>
            </w:r>
          </w:p>
        </w:tc>
      </w:tr>
      <w:tr w:rsidR="00A12B4C" w:rsidRPr="00F012C9" w14:paraId="0A8D8AA8" w14:textId="77777777" w:rsidTr="00DD22E3">
        <w:tc>
          <w:tcPr>
            <w:tcW w:w="959" w:type="dxa"/>
          </w:tcPr>
          <w:p w14:paraId="4D12962F" w14:textId="77777777" w:rsidR="00A12B4C" w:rsidRPr="00F012C9" w:rsidRDefault="00A12B4C" w:rsidP="00DD22E3">
            <w:pPr>
              <w:tabs>
                <w:tab w:val="left" w:pos="4020"/>
              </w:tabs>
              <w:jc w:val="center"/>
              <w:rPr>
                <w:sz w:val="22"/>
                <w:szCs w:val="22"/>
              </w:rPr>
            </w:pPr>
            <w:r w:rsidRPr="00F012C9">
              <w:rPr>
                <w:sz w:val="22"/>
                <w:szCs w:val="22"/>
              </w:rPr>
              <w:t>7.</w:t>
            </w:r>
          </w:p>
        </w:tc>
        <w:tc>
          <w:tcPr>
            <w:tcW w:w="2391" w:type="dxa"/>
          </w:tcPr>
          <w:p w14:paraId="5D185C2B" w14:textId="77777777" w:rsidR="00A12B4C" w:rsidRPr="00F012C9" w:rsidRDefault="00A12B4C" w:rsidP="00DD22E3">
            <w:pPr>
              <w:tabs>
                <w:tab w:val="left" w:pos="4020"/>
              </w:tabs>
              <w:rPr>
                <w:sz w:val="22"/>
                <w:szCs w:val="22"/>
              </w:rPr>
            </w:pPr>
            <w:r w:rsidRPr="00F012C9">
              <w:rPr>
                <w:sz w:val="22"/>
                <w:szCs w:val="22"/>
              </w:rPr>
              <w:t>Агапова О.П.</w:t>
            </w:r>
          </w:p>
        </w:tc>
        <w:tc>
          <w:tcPr>
            <w:tcW w:w="3493" w:type="dxa"/>
          </w:tcPr>
          <w:p w14:paraId="0A94D3C9" w14:textId="77777777" w:rsidR="00A12B4C" w:rsidRPr="00F012C9" w:rsidRDefault="00A12B4C" w:rsidP="00DD22E3">
            <w:pPr>
              <w:tabs>
                <w:tab w:val="left" w:pos="4020"/>
              </w:tabs>
              <w:jc w:val="center"/>
              <w:rPr>
                <w:sz w:val="22"/>
                <w:szCs w:val="22"/>
              </w:rPr>
            </w:pPr>
            <w:r w:rsidRPr="00F012C9">
              <w:rPr>
                <w:sz w:val="22"/>
                <w:szCs w:val="22"/>
              </w:rPr>
              <w:t>за</w:t>
            </w:r>
          </w:p>
        </w:tc>
      </w:tr>
    </w:tbl>
    <w:p w14:paraId="730D1131" w14:textId="77777777" w:rsidR="00A12B4C" w:rsidRPr="00F012C9" w:rsidRDefault="00A12B4C" w:rsidP="00A12B4C">
      <w:pPr>
        <w:pStyle w:val="24"/>
        <w:widowControl/>
        <w:tabs>
          <w:tab w:val="left" w:pos="851"/>
          <w:tab w:val="left" w:pos="1134"/>
          <w:tab w:val="left" w:pos="1276"/>
        </w:tabs>
        <w:ind w:firstLine="0"/>
        <w:rPr>
          <w:sz w:val="22"/>
          <w:szCs w:val="22"/>
        </w:rPr>
      </w:pPr>
      <w:r w:rsidRPr="00F012C9">
        <w:rPr>
          <w:sz w:val="22"/>
          <w:szCs w:val="22"/>
        </w:rPr>
        <w:t>Итого: за – 7, против – 0, воздержался – 0, отсутствуют – 0.</w:t>
      </w:r>
    </w:p>
    <w:p w14:paraId="25A72379" w14:textId="77777777" w:rsidR="00A12B4C" w:rsidRPr="00F012C9" w:rsidRDefault="00A12B4C" w:rsidP="00533CA3">
      <w:pPr>
        <w:pStyle w:val="24"/>
        <w:widowControl/>
        <w:tabs>
          <w:tab w:val="left" w:pos="851"/>
          <w:tab w:val="left" w:pos="1276"/>
          <w:tab w:val="left" w:pos="1560"/>
        </w:tabs>
        <w:ind w:firstLine="708"/>
        <w:rPr>
          <w:b/>
          <w:color w:val="FF0000"/>
          <w:sz w:val="22"/>
          <w:szCs w:val="22"/>
        </w:rPr>
      </w:pPr>
    </w:p>
    <w:p w14:paraId="23B7D7DF" w14:textId="5FE5B033" w:rsidR="00533CA3" w:rsidRPr="00F012C9" w:rsidRDefault="00533CA3" w:rsidP="00533CA3">
      <w:pPr>
        <w:pStyle w:val="24"/>
        <w:widowControl/>
        <w:tabs>
          <w:tab w:val="left" w:pos="851"/>
          <w:tab w:val="left" w:pos="1276"/>
          <w:tab w:val="left" w:pos="1560"/>
        </w:tabs>
        <w:ind w:firstLine="708"/>
        <w:rPr>
          <w:b/>
          <w:sz w:val="22"/>
          <w:szCs w:val="22"/>
        </w:rPr>
      </w:pPr>
      <w:r w:rsidRPr="00F012C9">
        <w:rPr>
          <w:b/>
          <w:sz w:val="22"/>
          <w:szCs w:val="22"/>
        </w:rPr>
        <w:t>8. Об установлении долгосрочных тарифов на тепловую энергию, долгосрочных параметров регулирования для формирования тарифов на тепловую энергию на 2024-2028 годы с использованием метода индексации установленных тарифов для потребителей ОАО «</w:t>
      </w:r>
      <w:proofErr w:type="spellStart"/>
      <w:r w:rsidRPr="00F012C9">
        <w:rPr>
          <w:b/>
          <w:sz w:val="22"/>
          <w:szCs w:val="22"/>
        </w:rPr>
        <w:t>Комсервис</w:t>
      </w:r>
      <w:proofErr w:type="spellEnd"/>
      <w:r w:rsidRPr="00F012C9">
        <w:rPr>
          <w:b/>
          <w:sz w:val="22"/>
          <w:szCs w:val="22"/>
        </w:rPr>
        <w:t xml:space="preserve">» (Лежневский </w:t>
      </w:r>
      <w:proofErr w:type="spellStart"/>
      <w:r w:rsidRPr="00F012C9">
        <w:rPr>
          <w:b/>
          <w:sz w:val="22"/>
          <w:szCs w:val="22"/>
        </w:rPr>
        <w:t>м.р</w:t>
      </w:r>
      <w:proofErr w:type="spellEnd"/>
      <w:r w:rsidRPr="00F012C9">
        <w:rPr>
          <w:b/>
          <w:sz w:val="22"/>
          <w:szCs w:val="22"/>
        </w:rPr>
        <w:t>.) (</w:t>
      </w:r>
      <w:proofErr w:type="spellStart"/>
      <w:r w:rsidRPr="00F012C9">
        <w:rPr>
          <w:b/>
          <w:sz w:val="22"/>
          <w:szCs w:val="22"/>
        </w:rPr>
        <w:t>Турбачкина</w:t>
      </w:r>
      <w:proofErr w:type="spellEnd"/>
      <w:r w:rsidRPr="00F012C9">
        <w:rPr>
          <w:b/>
          <w:sz w:val="22"/>
          <w:szCs w:val="22"/>
        </w:rPr>
        <w:t xml:space="preserve"> Е.В</w:t>
      </w:r>
      <w:r w:rsidR="00BF0089" w:rsidRPr="00F012C9">
        <w:rPr>
          <w:b/>
          <w:sz w:val="22"/>
          <w:szCs w:val="22"/>
        </w:rPr>
        <w:t>.</w:t>
      </w:r>
      <w:r w:rsidRPr="00F012C9">
        <w:rPr>
          <w:b/>
          <w:sz w:val="22"/>
          <w:szCs w:val="22"/>
        </w:rPr>
        <w:t>)</w:t>
      </w:r>
    </w:p>
    <w:p w14:paraId="1564F28C" w14:textId="77777777" w:rsidR="00D25B9D" w:rsidRPr="00F012C9" w:rsidRDefault="00D25B9D" w:rsidP="003C4F2C">
      <w:pPr>
        <w:pStyle w:val="a4"/>
        <w:ind w:left="0" w:firstLine="709"/>
        <w:jc w:val="both"/>
        <w:rPr>
          <w:sz w:val="22"/>
          <w:szCs w:val="22"/>
        </w:rPr>
      </w:pPr>
      <w:r w:rsidRPr="00F012C9">
        <w:rPr>
          <w:bCs/>
          <w:sz w:val="22"/>
          <w:szCs w:val="22"/>
        </w:rPr>
        <w:t>В связи с обращением ОАО «</w:t>
      </w:r>
      <w:proofErr w:type="spellStart"/>
      <w:r w:rsidRPr="00F012C9">
        <w:rPr>
          <w:bCs/>
          <w:sz w:val="22"/>
          <w:szCs w:val="22"/>
        </w:rPr>
        <w:t>Комсервис</w:t>
      </w:r>
      <w:proofErr w:type="spellEnd"/>
      <w:r w:rsidRPr="00F012C9">
        <w:rPr>
          <w:bCs/>
          <w:sz w:val="22"/>
          <w:szCs w:val="22"/>
        </w:rPr>
        <w:t xml:space="preserve">» (Лежневский </w:t>
      </w:r>
      <w:proofErr w:type="spellStart"/>
      <w:r w:rsidRPr="00F012C9">
        <w:rPr>
          <w:bCs/>
          <w:sz w:val="22"/>
          <w:szCs w:val="22"/>
        </w:rPr>
        <w:t>м.р</w:t>
      </w:r>
      <w:proofErr w:type="spellEnd"/>
      <w:r w:rsidRPr="00F012C9">
        <w:rPr>
          <w:bCs/>
          <w:sz w:val="22"/>
          <w:szCs w:val="22"/>
        </w:rPr>
        <w:t xml:space="preserve">.) с предложением об установлении тарифов на тепловую энергию </w:t>
      </w:r>
      <w:r w:rsidRPr="00F012C9">
        <w:rPr>
          <w:sz w:val="22"/>
          <w:szCs w:val="22"/>
        </w:rPr>
        <w:t>приказом Департамента энергетики и тарифов Ивановской области от 28.04.2023 года № 16-у открыто дело об установлении долгосрочных тарифов на тепловую энергию для потребителей ОАО «</w:t>
      </w:r>
      <w:proofErr w:type="spellStart"/>
      <w:r w:rsidRPr="00F012C9">
        <w:rPr>
          <w:sz w:val="22"/>
          <w:szCs w:val="22"/>
        </w:rPr>
        <w:t>Комсервис</w:t>
      </w:r>
      <w:proofErr w:type="spellEnd"/>
      <w:r w:rsidRPr="00F012C9">
        <w:rPr>
          <w:sz w:val="22"/>
          <w:szCs w:val="22"/>
        </w:rPr>
        <w:t xml:space="preserve">» (Лежневский </w:t>
      </w:r>
      <w:proofErr w:type="spellStart"/>
      <w:r w:rsidRPr="00F012C9">
        <w:rPr>
          <w:sz w:val="22"/>
          <w:szCs w:val="22"/>
        </w:rPr>
        <w:t>м.р</w:t>
      </w:r>
      <w:proofErr w:type="spellEnd"/>
      <w:r w:rsidRPr="00F012C9">
        <w:rPr>
          <w:sz w:val="22"/>
          <w:szCs w:val="22"/>
        </w:rPr>
        <w:t>.) на 2024–2028 годы.</w:t>
      </w:r>
    </w:p>
    <w:p w14:paraId="13FE2324" w14:textId="77777777" w:rsidR="00D25B9D" w:rsidRPr="00F012C9" w:rsidRDefault="00D25B9D" w:rsidP="00D25B9D">
      <w:pPr>
        <w:pStyle w:val="a4"/>
        <w:ind w:left="0" w:firstLine="709"/>
        <w:jc w:val="both"/>
        <w:rPr>
          <w:sz w:val="22"/>
          <w:szCs w:val="22"/>
        </w:rPr>
      </w:pPr>
      <w:r w:rsidRPr="00F012C9">
        <w:rPr>
          <w:sz w:val="22"/>
          <w:szCs w:val="22"/>
        </w:rPr>
        <w:t>ОАО «</w:t>
      </w:r>
      <w:proofErr w:type="spellStart"/>
      <w:r w:rsidRPr="00F012C9">
        <w:rPr>
          <w:sz w:val="22"/>
          <w:szCs w:val="22"/>
        </w:rPr>
        <w:t>Комсервис</w:t>
      </w:r>
      <w:proofErr w:type="spellEnd"/>
      <w:r w:rsidRPr="00F012C9">
        <w:rPr>
          <w:sz w:val="22"/>
          <w:szCs w:val="22"/>
        </w:rPr>
        <w:t xml:space="preserve">» (Лежневский район) осуществляет регулируемые виды деятельности с использованием имущества, которым владеет на праве аренды. </w:t>
      </w:r>
    </w:p>
    <w:p w14:paraId="56F36E77" w14:textId="1796C8D0" w:rsidR="00D25B9D" w:rsidRPr="00F012C9" w:rsidRDefault="00D25B9D" w:rsidP="00D25B9D">
      <w:pPr>
        <w:pStyle w:val="a4"/>
        <w:ind w:left="0" w:firstLine="709"/>
        <w:jc w:val="both"/>
        <w:rPr>
          <w:sz w:val="22"/>
          <w:szCs w:val="22"/>
        </w:rPr>
      </w:pPr>
      <w:r w:rsidRPr="00F012C9">
        <w:rPr>
          <w:sz w:val="22"/>
          <w:szCs w:val="22"/>
        </w:rPr>
        <w:t>Тепловая энергия отпускается потребителям в теплоносителе в виде воды.</w:t>
      </w:r>
    </w:p>
    <w:p w14:paraId="2C148BFA" w14:textId="53DB9416" w:rsidR="00BF0089" w:rsidRPr="00F012C9" w:rsidRDefault="00D25B9D" w:rsidP="003C4F2C">
      <w:pPr>
        <w:pStyle w:val="a4"/>
        <w:ind w:left="0" w:firstLine="709"/>
        <w:jc w:val="both"/>
        <w:rPr>
          <w:sz w:val="22"/>
          <w:szCs w:val="22"/>
        </w:rPr>
      </w:pPr>
      <w:r w:rsidRPr="00F012C9">
        <w:rPr>
          <w:b/>
          <w:color w:val="FF0000"/>
          <w:sz w:val="22"/>
          <w:szCs w:val="22"/>
        </w:rPr>
        <w:t xml:space="preserve"> </w:t>
      </w:r>
      <w:r w:rsidRPr="00F012C9">
        <w:rPr>
          <w:sz w:val="22"/>
          <w:szCs w:val="22"/>
        </w:rPr>
        <w:t>В качестве метода регулирования тарифов на тепловую энергию на 2024–2028 годы определен метод индексации установленных тарифов. Базовым периодом определен 2024 год.</w:t>
      </w:r>
    </w:p>
    <w:p w14:paraId="4FF81630" w14:textId="77777777" w:rsidR="003C4F2C" w:rsidRPr="00F012C9" w:rsidRDefault="003C4F2C" w:rsidP="003C4F2C">
      <w:pPr>
        <w:pStyle w:val="a4"/>
        <w:ind w:left="0" w:firstLine="709"/>
        <w:jc w:val="both"/>
        <w:rPr>
          <w:sz w:val="22"/>
          <w:szCs w:val="22"/>
        </w:rPr>
      </w:pPr>
      <w:r w:rsidRPr="00F012C9">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63116E12" w14:textId="77777777" w:rsidR="003C4F2C" w:rsidRPr="00F012C9" w:rsidRDefault="003C4F2C" w:rsidP="003C4F2C">
      <w:pPr>
        <w:pStyle w:val="24"/>
        <w:widowControl/>
        <w:tabs>
          <w:tab w:val="left" w:pos="851"/>
          <w:tab w:val="left" w:pos="1276"/>
          <w:tab w:val="left" w:pos="1560"/>
        </w:tabs>
        <w:ind w:firstLine="708"/>
        <w:rPr>
          <w:bCs/>
          <w:sz w:val="22"/>
          <w:szCs w:val="22"/>
        </w:rPr>
      </w:pPr>
      <w:r w:rsidRPr="00F012C9">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2EB8A4C6" w14:textId="77777777" w:rsidR="003C4F2C" w:rsidRPr="00F012C9" w:rsidRDefault="003C4F2C" w:rsidP="003C4F2C">
      <w:pPr>
        <w:pStyle w:val="24"/>
        <w:widowControl/>
        <w:tabs>
          <w:tab w:val="left" w:pos="851"/>
          <w:tab w:val="left" w:pos="993"/>
        </w:tabs>
        <w:ind w:firstLine="709"/>
        <w:rPr>
          <w:bCs/>
          <w:sz w:val="22"/>
          <w:szCs w:val="22"/>
        </w:rPr>
      </w:pPr>
      <w:r w:rsidRPr="00F012C9">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7C95F98C" w14:textId="77777777" w:rsidR="003C4F2C" w:rsidRPr="00F012C9" w:rsidRDefault="003C4F2C" w:rsidP="003C4F2C">
      <w:pPr>
        <w:pStyle w:val="24"/>
        <w:widowControl/>
        <w:tabs>
          <w:tab w:val="left" w:pos="851"/>
          <w:tab w:val="left" w:pos="1276"/>
          <w:tab w:val="left" w:pos="1560"/>
        </w:tabs>
        <w:ind w:firstLine="708"/>
        <w:rPr>
          <w:bCs/>
          <w:sz w:val="22"/>
          <w:szCs w:val="22"/>
        </w:rPr>
      </w:pPr>
      <w:r w:rsidRPr="00F012C9">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209363DA" w14:textId="77777777" w:rsidR="003C4F2C" w:rsidRPr="00F012C9" w:rsidRDefault="003C4F2C" w:rsidP="003C4F2C">
      <w:pPr>
        <w:pStyle w:val="24"/>
        <w:widowControl/>
        <w:tabs>
          <w:tab w:val="left" w:pos="851"/>
          <w:tab w:val="left" w:pos="1276"/>
          <w:tab w:val="left" w:pos="1560"/>
        </w:tabs>
        <w:ind w:firstLine="708"/>
        <w:rPr>
          <w:bCs/>
          <w:sz w:val="22"/>
          <w:szCs w:val="22"/>
        </w:rPr>
      </w:pPr>
      <w:r w:rsidRPr="00F012C9">
        <w:rPr>
          <w:bCs/>
          <w:sz w:val="22"/>
          <w:szCs w:val="22"/>
        </w:rPr>
        <w:lastRenderedPageBreak/>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516A5C90" w14:textId="77777777" w:rsidR="003C4F2C" w:rsidRPr="00F012C9" w:rsidRDefault="003C4F2C" w:rsidP="003C4F2C">
      <w:pPr>
        <w:pStyle w:val="24"/>
        <w:widowControl/>
        <w:tabs>
          <w:tab w:val="left" w:pos="851"/>
          <w:tab w:val="left" w:pos="1276"/>
          <w:tab w:val="left" w:pos="1560"/>
        </w:tabs>
        <w:ind w:firstLine="708"/>
        <w:rPr>
          <w:bCs/>
          <w:sz w:val="22"/>
          <w:szCs w:val="22"/>
        </w:rPr>
      </w:pPr>
      <w:r w:rsidRPr="00F012C9">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786DED41" w14:textId="77777777" w:rsidR="003C4F2C" w:rsidRPr="00F012C9" w:rsidRDefault="003C4F2C" w:rsidP="003C4F2C">
      <w:pPr>
        <w:pStyle w:val="24"/>
        <w:widowControl/>
        <w:tabs>
          <w:tab w:val="left" w:pos="851"/>
          <w:tab w:val="left" w:pos="1276"/>
          <w:tab w:val="left" w:pos="1560"/>
        </w:tabs>
        <w:ind w:firstLine="708"/>
        <w:rPr>
          <w:bCs/>
          <w:sz w:val="22"/>
          <w:szCs w:val="22"/>
        </w:rPr>
      </w:pPr>
      <w:r w:rsidRPr="00F012C9">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13B7BD5" w14:textId="77777777" w:rsidR="003C4F2C" w:rsidRPr="00F012C9" w:rsidRDefault="003C4F2C" w:rsidP="003C4F2C">
      <w:pPr>
        <w:pStyle w:val="a4"/>
        <w:ind w:left="0" w:firstLine="709"/>
        <w:jc w:val="both"/>
        <w:rPr>
          <w:sz w:val="22"/>
          <w:szCs w:val="22"/>
        </w:rPr>
      </w:pPr>
    </w:p>
    <w:p w14:paraId="7B78224D" w14:textId="77777777" w:rsidR="003C4F2C" w:rsidRPr="00F012C9" w:rsidRDefault="003C4F2C" w:rsidP="003C4F2C">
      <w:pPr>
        <w:pStyle w:val="a4"/>
        <w:ind w:left="0" w:firstLine="709"/>
        <w:jc w:val="both"/>
        <w:rPr>
          <w:sz w:val="22"/>
          <w:szCs w:val="22"/>
        </w:rPr>
      </w:pPr>
      <w:r w:rsidRPr="00F012C9">
        <w:rPr>
          <w:sz w:val="22"/>
          <w:szCs w:val="22"/>
        </w:rPr>
        <w:t xml:space="preserve">По результатам экспертизы материалов тарифного дела подготовлено экспертное заключение. </w:t>
      </w:r>
    </w:p>
    <w:p w14:paraId="4AC8CF45" w14:textId="0EBDED39" w:rsidR="003C4F2C" w:rsidRPr="00F012C9" w:rsidRDefault="003C4F2C" w:rsidP="003C4F2C">
      <w:pPr>
        <w:pStyle w:val="a4"/>
        <w:ind w:left="0" w:firstLine="709"/>
        <w:jc w:val="both"/>
        <w:rPr>
          <w:sz w:val="22"/>
          <w:szCs w:val="22"/>
        </w:rPr>
      </w:pPr>
      <w:r w:rsidRPr="00F012C9">
        <w:rPr>
          <w:sz w:val="22"/>
          <w:szCs w:val="22"/>
        </w:rPr>
        <w:t>Организация ознакомлена с уровнями тарифов к утверждению. Представители ОАО «</w:t>
      </w:r>
      <w:proofErr w:type="spellStart"/>
      <w:r w:rsidRPr="00F012C9">
        <w:rPr>
          <w:sz w:val="22"/>
          <w:szCs w:val="22"/>
        </w:rPr>
        <w:t>Комсервис</w:t>
      </w:r>
      <w:proofErr w:type="spellEnd"/>
      <w:r w:rsidRPr="00F012C9">
        <w:rPr>
          <w:sz w:val="22"/>
          <w:szCs w:val="22"/>
        </w:rPr>
        <w:t xml:space="preserve">» (Лежневский район) на Заседании Правления не присутствовали. </w:t>
      </w:r>
    </w:p>
    <w:p w14:paraId="26C7CB66" w14:textId="3D506B91" w:rsidR="00D25B9D" w:rsidRPr="00F012C9" w:rsidRDefault="003C4F2C" w:rsidP="003C4F2C">
      <w:pPr>
        <w:pStyle w:val="a4"/>
        <w:ind w:left="0" w:firstLine="709"/>
        <w:jc w:val="both"/>
        <w:rPr>
          <w:sz w:val="22"/>
          <w:szCs w:val="22"/>
        </w:rPr>
      </w:pPr>
      <w:r w:rsidRPr="00F012C9">
        <w:rPr>
          <w:sz w:val="22"/>
          <w:szCs w:val="22"/>
        </w:rPr>
        <w:t>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тепловую энергию приведены в приложении 8/1.</w:t>
      </w:r>
    </w:p>
    <w:p w14:paraId="2DA60A86" w14:textId="77777777" w:rsidR="003C4F2C" w:rsidRPr="00F012C9" w:rsidRDefault="003C4F2C" w:rsidP="003C4F2C">
      <w:pPr>
        <w:widowControl/>
        <w:tabs>
          <w:tab w:val="left" w:pos="993"/>
          <w:tab w:val="left" w:pos="1276"/>
          <w:tab w:val="left" w:pos="1560"/>
        </w:tabs>
        <w:ind w:firstLine="709"/>
        <w:jc w:val="both"/>
        <w:rPr>
          <w:b/>
          <w:bCs/>
          <w:sz w:val="22"/>
          <w:szCs w:val="22"/>
        </w:rPr>
      </w:pPr>
      <w:r w:rsidRPr="00F012C9">
        <w:rPr>
          <w:b/>
          <w:bCs/>
          <w:sz w:val="22"/>
          <w:szCs w:val="22"/>
        </w:rPr>
        <w:t>РЕШИЛИ:</w:t>
      </w:r>
    </w:p>
    <w:p w14:paraId="55EE8487" w14:textId="77777777" w:rsidR="003C4F2C" w:rsidRPr="00F012C9" w:rsidRDefault="003C4F2C" w:rsidP="003C4F2C">
      <w:pPr>
        <w:keepNext/>
        <w:widowControl/>
        <w:tabs>
          <w:tab w:val="left" w:pos="142"/>
        </w:tabs>
        <w:autoSpaceDE w:val="0"/>
        <w:autoSpaceDN w:val="0"/>
        <w:adjustRightInd w:val="0"/>
        <w:spacing w:line="276" w:lineRule="auto"/>
        <w:ind w:firstLine="900"/>
        <w:jc w:val="both"/>
        <w:rPr>
          <w:sz w:val="22"/>
          <w:szCs w:val="22"/>
        </w:rPr>
      </w:pPr>
      <w:r w:rsidRPr="00F012C9">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F012C9">
        <w:rPr>
          <w:rFonts w:ascii="Arial" w:hAnsi="Arial" w:cs="Arial"/>
          <w:sz w:val="22"/>
          <w:szCs w:val="22"/>
        </w:rPr>
        <w:t xml:space="preserve"> </w:t>
      </w:r>
      <w:r w:rsidRPr="00F012C9">
        <w:rPr>
          <w:sz w:val="22"/>
          <w:szCs w:val="22"/>
        </w:rPr>
        <w:t>Департамент энергетики и тарифов Ивановской области постановляет:</w:t>
      </w:r>
    </w:p>
    <w:p w14:paraId="59D2D036" w14:textId="26A672D0" w:rsidR="00D25B9D" w:rsidRPr="00F012C9" w:rsidRDefault="003C4F2C" w:rsidP="003C4F2C">
      <w:pPr>
        <w:pStyle w:val="a4"/>
        <w:ind w:left="0" w:firstLine="709"/>
        <w:jc w:val="both"/>
        <w:rPr>
          <w:sz w:val="22"/>
          <w:szCs w:val="22"/>
        </w:rPr>
      </w:pPr>
      <w:r w:rsidRPr="00F012C9">
        <w:rPr>
          <w:sz w:val="22"/>
          <w:szCs w:val="22"/>
        </w:rPr>
        <w:t>1.</w:t>
      </w:r>
      <w:r w:rsidRPr="00F012C9">
        <w:rPr>
          <w:sz w:val="22"/>
          <w:szCs w:val="22"/>
        </w:rPr>
        <w:tab/>
        <w:t>Установить долгосрочные тарифы на тепловую энергию для потребителей ОАО «</w:t>
      </w:r>
      <w:proofErr w:type="spellStart"/>
      <w:r w:rsidRPr="00F012C9">
        <w:rPr>
          <w:sz w:val="22"/>
          <w:szCs w:val="22"/>
        </w:rPr>
        <w:t>Комсервис</w:t>
      </w:r>
      <w:proofErr w:type="spellEnd"/>
      <w:r w:rsidRPr="00F012C9">
        <w:rPr>
          <w:sz w:val="22"/>
          <w:szCs w:val="22"/>
        </w:rPr>
        <w:t>» (Лежневский район) на 2024-2028 годы:</w:t>
      </w:r>
    </w:p>
    <w:p w14:paraId="6B7D7EAA" w14:textId="77777777" w:rsidR="003C4F2C" w:rsidRPr="00F012C9" w:rsidRDefault="003C4F2C" w:rsidP="003C4F2C">
      <w:pPr>
        <w:pStyle w:val="a4"/>
        <w:ind w:left="0" w:firstLine="709"/>
        <w:jc w:val="both"/>
        <w:rPr>
          <w:sz w:val="22"/>
          <w:szCs w:val="22"/>
        </w:rPr>
      </w:pPr>
    </w:p>
    <w:p w14:paraId="45B15FD9" w14:textId="77777777" w:rsidR="003C4F2C" w:rsidRPr="00F012C9" w:rsidRDefault="003C4F2C" w:rsidP="003C4F2C">
      <w:pPr>
        <w:widowControl/>
        <w:autoSpaceDE w:val="0"/>
        <w:autoSpaceDN w:val="0"/>
        <w:adjustRightInd w:val="0"/>
        <w:jc w:val="center"/>
        <w:rPr>
          <w:b/>
          <w:bCs/>
          <w:sz w:val="22"/>
          <w:szCs w:val="22"/>
        </w:rPr>
      </w:pPr>
      <w:r w:rsidRPr="00F012C9">
        <w:rPr>
          <w:b/>
          <w:bCs/>
          <w:sz w:val="22"/>
          <w:szCs w:val="22"/>
        </w:rPr>
        <w:t>Тарифы на тепловую энергию (мощность), поставляемую потребителям</w:t>
      </w:r>
    </w:p>
    <w:p w14:paraId="40B6E844" w14:textId="77777777" w:rsidR="003C4F2C" w:rsidRPr="00F012C9" w:rsidRDefault="003C4F2C" w:rsidP="003C4F2C">
      <w:pPr>
        <w:widowControl/>
        <w:autoSpaceDE w:val="0"/>
        <w:autoSpaceDN w:val="0"/>
        <w:adjustRightInd w:val="0"/>
        <w:jc w:val="center"/>
        <w:rPr>
          <w:b/>
          <w:sz w:val="22"/>
          <w:szCs w:val="22"/>
        </w:rPr>
      </w:pPr>
    </w:p>
    <w:tbl>
      <w:tblPr>
        <w:tblW w:w="105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03"/>
        <w:gridCol w:w="1708"/>
        <w:gridCol w:w="717"/>
        <w:gridCol w:w="1133"/>
        <w:gridCol w:w="1133"/>
        <w:gridCol w:w="572"/>
        <w:gridCol w:w="569"/>
        <w:gridCol w:w="568"/>
        <w:gridCol w:w="567"/>
        <w:gridCol w:w="571"/>
      </w:tblGrid>
      <w:tr w:rsidR="003C4F2C" w:rsidRPr="00F012C9" w14:paraId="1832CFCF" w14:textId="77777777" w:rsidTr="00E83036">
        <w:trPr>
          <w:trHeight w:val="264"/>
        </w:trPr>
        <w:tc>
          <w:tcPr>
            <w:tcW w:w="563" w:type="dxa"/>
            <w:vMerge w:val="restart"/>
            <w:shd w:val="clear" w:color="auto" w:fill="auto"/>
            <w:vAlign w:val="center"/>
            <w:hideMark/>
          </w:tcPr>
          <w:p w14:paraId="43F949C7" w14:textId="77777777" w:rsidR="003C4F2C" w:rsidRPr="00F012C9" w:rsidRDefault="003C4F2C" w:rsidP="003C4F2C">
            <w:pPr>
              <w:widowControl/>
              <w:jc w:val="center"/>
              <w:rPr>
                <w:sz w:val="22"/>
                <w:szCs w:val="22"/>
              </w:rPr>
            </w:pPr>
            <w:r w:rsidRPr="00F012C9">
              <w:rPr>
                <w:sz w:val="22"/>
                <w:szCs w:val="22"/>
              </w:rPr>
              <w:t>№ п/п</w:t>
            </w:r>
          </w:p>
        </w:tc>
        <w:tc>
          <w:tcPr>
            <w:tcW w:w="2406" w:type="dxa"/>
            <w:vMerge w:val="restart"/>
            <w:shd w:val="clear" w:color="auto" w:fill="auto"/>
            <w:vAlign w:val="center"/>
            <w:hideMark/>
          </w:tcPr>
          <w:p w14:paraId="4D901F4C" w14:textId="77777777" w:rsidR="003C4F2C" w:rsidRPr="00F012C9" w:rsidRDefault="003C4F2C" w:rsidP="003C4F2C">
            <w:pPr>
              <w:widowControl/>
              <w:jc w:val="center"/>
              <w:rPr>
                <w:sz w:val="22"/>
                <w:szCs w:val="22"/>
              </w:rPr>
            </w:pPr>
            <w:r w:rsidRPr="00F012C9">
              <w:rPr>
                <w:sz w:val="22"/>
                <w:szCs w:val="22"/>
              </w:rPr>
              <w:t>Наименование регулируемой организации</w:t>
            </w:r>
          </w:p>
        </w:tc>
        <w:tc>
          <w:tcPr>
            <w:tcW w:w="1710" w:type="dxa"/>
            <w:vMerge w:val="restart"/>
            <w:shd w:val="clear" w:color="auto" w:fill="auto"/>
            <w:noWrap/>
            <w:vAlign w:val="center"/>
            <w:hideMark/>
          </w:tcPr>
          <w:p w14:paraId="2D0D95CE" w14:textId="77777777" w:rsidR="003C4F2C" w:rsidRPr="00F012C9" w:rsidRDefault="003C4F2C" w:rsidP="003C4F2C">
            <w:pPr>
              <w:widowControl/>
              <w:jc w:val="center"/>
              <w:rPr>
                <w:sz w:val="22"/>
                <w:szCs w:val="22"/>
              </w:rPr>
            </w:pPr>
            <w:r w:rsidRPr="00F012C9">
              <w:rPr>
                <w:sz w:val="22"/>
                <w:szCs w:val="22"/>
              </w:rPr>
              <w:t>Вид тарифа</w:t>
            </w:r>
          </w:p>
        </w:tc>
        <w:tc>
          <w:tcPr>
            <w:tcW w:w="709" w:type="dxa"/>
            <w:vMerge w:val="restart"/>
            <w:shd w:val="clear" w:color="auto" w:fill="auto"/>
            <w:noWrap/>
            <w:vAlign w:val="center"/>
            <w:hideMark/>
          </w:tcPr>
          <w:p w14:paraId="7D38C897" w14:textId="77777777" w:rsidR="003C4F2C" w:rsidRPr="00F012C9" w:rsidRDefault="003C4F2C" w:rsidP="003C4F2C">
            <w:pPr>
              <w:widowControl/>
              <w:jc w:val="center"/>
              <w:rPr>
                <w:sz w:val="22"/>
                <w:szCs w:val="22"/>
              </w:rPr>
            </w:pPr>
            <w:r w:rsidRPr="00F012C9">
              <w:rPr>
                <w:sz w:val="22"/>
                <w:szCs w:val="22"/>
              </w:rPr>
              <w:t>Год</w:t>
            </w:r>
          </w:p>
        </w:tc>
        <w:tc>
          <w:tcPr>
            <w:tcW w:w="2268" w:type="dxa"/>
            <w:gridSpan w:val="2"/>
            <w:shd w:val="clear" w:color="auto" w:fill="auto"/>
            <w:noWrap/>
            <w:vAlign w:val="center"/>
            <w:hideMark/>
          </w:tcPr>
          <w:p w14:paraId="06743102" w14:textId="77777777" w:rsidR="003C4F2C" w:rsidRPr="00F012C9" w:rsidRDefault="003C4F2C" w:rsidP="003C4F2C">
            <w:pPr>
              <w:widowControl/>
              <w:jc w:val="center"/>
              <w:rPr>
                <w:sz w:val="22"/>
                <w:szCs w:val="22"/>
              </w:rPr>
            </w:pPr>
            <w:r w:rsidRPr="00F012C9">
              <w:rPr>
                <w:sz w:val="22"/>
                <w:szCs w:val="22"/>
              </w:rPr>
              <w:t>Вода</w:t>
            </w:r>
          </w:p>
        </w:tc>
        <w:tc>
          <w:tcPr>
            <w:tcW w:w="2276" w:type="dxa"/>
            <w:gridSpan w:val="4"/>
            <w:shd w:val="clear" w:color="auto" w:fill="auto"/>
            <w:noWrap/>
            <w:vAlign w:val="center"/>
            <w:hideMark/>
          </w:tcPr>
          <w:p w14:paraId="3288DFA3" w14:textId="77777777" w:rsidR="003C4F2C" w:rsidRPr="00F012C9" w:rsidRDefault="003C4F2C" w:rsidP="003C4F2C">
            <w:pPr>
              <w:widowControl/>
              <w:jc w:val="center"/>
              <w:rPr>
                <w:sz w:val="22"/>
                <w:szCs w:val="22"/>
              </w:rPr>
            </w:pPr>
            <w:r w:rsidRPr="00F012C9">
              <w:rPr>
                <w:sz w:val="22"/>
                <w:szCs w:val="22"/>
              </w:rPr>
              <w:t>Отборный пар давлением</w:t>
            </w:r>
          </w:p>
        </w:tc>
        <w:tc>
          <w:tcPr>
            <w:tcW w:w="571" w:type="dxa"/>
            <w:vMerge w:val="restart"/>
            <w:shd w:val="clear" w:color="auto" w:fill="auto"/>
            <w:vAlign w:val="center"/>
            <w:hideMark/>
          </w:tcPr>
          <w:p w14:paraId="47F835C0" w14:textId="77777777" w:rsidR="003C4F2C" w:rsidRPr="00F012C9" w:rsidRDefault="003C4F2C" w:rsidP="003C4F2C">
            <w:pPr>
              <w:widowControl/>
              <w:jc w:val="center"/>
              <w:rPr>
                <w:sz w:val="22"/>
                <w:szCs w:val="22"/>
              </w:rPr>
            </w:pPr>
            <w:r w:rsidRPr="00F012C9">
              <w:rPr>
                <w:sz w:val="22"/>
                <w:szCs w:val="22"/>
              </w:rPr>
              <w:t>Острый и редуцированный пар</w:t>
            </w:r>
          </w:p>
        </w:tc>
      </w:tr>
      <w:tr w:rsidR="003C4F2C" w:rsidRPr="00F012C9" w14:paraId="27434BEE" w14:textId="77777777" w:rsidTr="00E83036">
        <w:trPr>
          <w:trHeight w:val="540"/>
        </w:trPr>
        <w:tc>
          <w:tcPr>
            <w:tcW w:w="563" w:type="dxa"/>
            <w:vMerge/>
            <w:shd w:val="clear" w:color="auto" w:fill="auto"/>
            <w:noWrap/>
            <w:vAlign w:val="center"/>
            <w:hideMark/>
          </w:tcPr>
          <w:p w14:paraId="705AEF7E" w14:textId="77777777" w:rsidR="003C4F2C" w:rsidRPr="00F012C9" w:rsidRDefault="003C4F2C" w:rsidP="003C4F2C">
            <w:pPr>
              <w:widowControl/>
              <w:jc w:val="center"/>
              <w:rPr>
                <w:sz w:val="22"/>
                <w:szCs w:val="22"/>
              </w:rPr>
            </w:pPr>
          </w:p>
        </w:tc>
        <w:tc>
          <w:tcPr>
            <w:tcW w:w="2406" w:type="dxa"/>
            <w:vMerge/>
            <w:shd w:val="clear" w:color="auto" w:fill="auto"/>
            <w:vAlign w:val="center"/>
            <w:hideMark/>
          </w:tcPr>
          <w:p w14:paraId="6BA2B6EC" w14:textId="77777777" w:rsidR="003C4F2C" w:rsidRPr="00F012C9" w:rsidRDefault="003C4F2C" w:rsidP="003C4F2C">
            <w:pPr>
              <w:widowControl/>
              <w:rPr>
                <w:sz w:val="22"/>
                <w:szCs w:val="22"/>
              </w:rPr>
            </w:pPr>
          </w:p>
        </w:tc>
        <w:tc>
          <w:tcPr>
            <w:tcW w:w="1710" w:type="dxa"/>
            <w:vMerge/>
            <w:shd w:val="clear" w:color="auto" w:fill="auto"/>
            <w:noWrap/>
            <w:vAlign w:val="center"/>
            <w:hideMark/>
          </w:tcPr>
          <w:p w14:paraId="5C506934" w14:textId="77777777" w:rsidR="003C4F2C" w:rsidRPr="00F012C9" w:rsidRDefault="003C4F2C" w:rsidP="003C4F2C">
            <w:pPr>
              <w:widowControl/>
              <w:jc w:val="center"/>
              <w:rPr>
                <w:sz w:val="22"/>
                <w:szCs w:val="22"/>
              </w:rPr>
            </w:pPr>
          </w:p>
        </w:tc>
        <w:tc>
          <w:tcPr>
            <w:tcW w:w="709" w:type="dxa"/>
            <w:vMerge/>
            <w:shd w:val="clear" w:color="auto" w:fill="auto"/>
            <w:noWrap/>
            <w:vAlign w:val="center"/>
            <w:hideMark/>
          </w:tcPr>
          <w:p w14:paraId="13E0D845" w14:textId="77777777" w:rsidR="003C4F2C" w:rsidRPr="00F012C9" w:rsidRDefault="003C4F2C" w:rsidP="003C4F2C">
            <w:pPr>
              <w:widowControl/>
              <w:jc w:val="center"/>
              <w:rPr>
                <w:sz w:val="22"/>
                <w:szCs w:val="22"/>
              </w:rPr>
            </w:pPr>
          </w:p>
        </w:tc>
        <w:tc>
          <w:tcPr>
            <w:tcW w:w="1134" w:type="dxa"/>
            <w:shd w:val="clear" w:color="auto" w:fill="auto"/>
            <w:noWrap/>
            <w:vAlign w:val="center"/>
            <w:hideMark/>
          </w:tcPr>
          <w:p w14:paraId="33D58384" w14:textId="77777777" w:rsidR="003C4F2C" w:rsidRPr="00F012C9" w:rsidRDefault="003C4F2C" w:rsidP="003C4F2C">
            <w:pPr>
              <w:widowControl/>
              <w:jc w:val="center"/>
              <w:rPr>
                <w:sz w:val="22"/>
                <w:szCs w:val="22"/>
              </w:rPr>
            </w:pPr>
            <w:r w:rsidRPr="00F012C9">
              <w:rPr>
                <w:sz w:val="22"/>
                <w:szCs w:val="22"/>
              </w:rPr>
              <w:t>1 полугодие</w:t>
            </w:r>
          </w:p>
        </w:tc>
        <w:tc>
          <w:tcPr>
            <w:tcW w:w="1134" w:type="dxa"/>
            <w:shd w:val="clear" w:color="auto" w:fill="auto"/>
            <w:vAlign w:val="center"/>
          </w:tcPr>
          <w:p w14:paraId="21233E7D" w14:textId="77777777" w:rsidR="003C4F2C" w:rsidRPr="00F012C9" w:rsidRDefault="003C4F2C" w:rsidP="003C4F2C">
            <w:pPr>
              <w:widowControl/>
              <w:jc w:val="center"/>
              <w:rPr>
                <w:sz w:val="22"/>
                <w:szCs w:val="22"/>
              </w:rPr>
            </w:pPr>
            <w:r w:rsidRPr="00F012C9">
              <w:rPr>
                <w:sz w:val="22"/>
                <w:szCs w:val="22"/>
              </w:rPr>
              <w:t>2 полугодие</w:t>
            </w:r>
          </w:p>
        </w:tc>
        <w:tc>
          <w:tcPr>
            <w:tcW w:w="572" w:type="dxa"/>
            <w:shd w:val="clear" w:color="auto" w:fill="auto"/>
            <w:vAlign w:val="center"/>
            <w:hideMark/>
          </w:tcPr>
          <w:p w14:paraId="60210B96" w14:textId="77777777" w:rsidR="003C4F2C" w:rsidRPr="00F012C9" w:rsidRDefault="003C4F2C" w:rsidP="003C4F2C">
            <w:pPr>
              <w:widowControl/>
              <w:jc w:val="center"/>
              <w:rPr>
                <w:sz w:val="22"/>
                <w:szCs w:val="22"/>
              </w:rPr>
            </w:pPr>
            <w:r w:rsidRPr="00F012C9">
              <w:rPr>
                <w:sz w:val="22"/>
                <w:szCs w:val="22"/>
              </w:rPr>
              <w:t>от 1,2 до 2,5 кг/</w:t>
            </w:r>
          </w:p>
          <w:p w14:paraId="6EC672F3" w14:textId="77777777" w:rsidR="003C4F2C" w:rsidRPr="00F012C9" w:rsidRDefault="003C4F2C" w:rsidP="003C4F2C">
            <w:pPr>
              <w:widowControl/>
              <w:jc w:val="center"/>
              <w:rPr>
                <w:sz w:val="22"/>
                <w:szCs w:val="22"/>
              </w:rPr>
            </w:pPr>
            <w:r w:rsidRPr="00F012C9">
              <w:rPr>
                <w:sz w:val="22"/>
                <w:szCs w:val="22"/>
              </w:rPr>
              <w:t>см</w:t>
            </w:r>
            <w:r w:rsidRPr="00F012C9">
              <w:rPr>
                <w:sz w:val="22"/>
                <w:szCs w:val="22"/>
                <w:vertAlign w:val="superscript"/>
              </w:rPr>
              <w:t>2</w:t>
            </w:r>
          </w:p>
        </w:tc>
        <w:tc>
          <w:tcPr>
            <w:tcW w:w="569" w:type="dxa"/>
            <w:vAlign w:val="center"/>
          </w:tcPr>
          <w:p w14:paraId="4E34BEFA" w14:textId="77777777" w:rsidR="003C4F2C" w:rsidRPr="00F012C9" w:rsidRDefault="003C4F2C" w:rsidP="003C4F2C">
            <w:pPr>
              <w:widowControl/>
              <w:jc w:val="center"/>
              <w:rPr>
                <w:sz w:val="22"/>
                <w:szCs w:val="22"/>
              </w:rPr>
            </w:pPr>
            <w:r w:rsidRPr="00F012C9">
              <w:rPr>
                <w:sz w:val="22"/>
                <w:szCs w:val="22"/>
              </w:rPr>
              <w:t>от 2,5 до 7,0 кг/см</w:t>
            </w:r>
            <w:r w:rsidRPr="00F012C9">
              <w:rPr>
                <w:sz w:val="22"/>
                <w:szCs w:val="22"/>
                <w:vertAlign w:val="superscript"/>
              </w:rPr>
              <w:t>2</w:t>
            </w:r>
          </w:p>
        </w:tc>
        <w:tc>
          <w:tcPr>
            <w:tcW w:w="568" w:type="dxa"/>
            <w:vAlign w:val="center"/>
          </w:tcPr>
          <w:p w14:paraId="588F4979" w14:textId="77777777" w:rsidR="003C4F2C" w:rsidRPr="00F012C9" w:rsidRDefault="003C4F2C" w:rsidP="003C4F2C">
            <w:pPr>
              <w:widowControl/>
              <w:jc w:val="center"/>
              <w:rPr>
                <w:sz w:val="22"/>
                <w:szCs w:val="22"/>
              </w:rPr>
            </w:pPr>
            <w:r w:rsidRPr="00F012C9">
              <w:rPr>
                <w:sz w:val="22"/>
                <w:szCs w:val="22"/>
              </w:rPr>
              <w:t>от 7,0 до 13,0 кг/</w:t>
            </w:r>
          </w:p>
          <w:p w14:paraId="0C0279D5" w14:textId="77777777" w:rsidR="003C4F2C" w:rsidRPr="00F012C9" w:rsidRDefault="003C4F2C" w:rsidP="003C4F2C">
            <w:pPr>
              <w:widowControl/>
              <w:jc w:val="center"/>
              <w:rPr>
                <w:sz w:val="22"/>
                <w:szCs w:val="22"/>
              </w:rPr>
            </w:pPr>
            <w:r w:rsidRPr="00F012C9">
              <w:rPr>
                <w:sz w:val="22"/>
                <w:szCs w:val="22"/>
              </w:rPr>
              <w:t>см</w:t>
            </w:r>
            <w:r w:rsidRPr="00F012C9">
              <w:rPr>
                <w:sz w:val="22"/>
                <w:szCs w:val="22"/>
                <w:vertAlign w:val="superscript"/>
              </w:rPr>
              <w:t>2</w:t>
            </w:r>
          </w:p>
        </w:tc>
        <w:tc>
          <w:tcPr>
            <w:tcW w:w="567" w:type="dxa"/>
            <w:vAlign w:val="center"/>
          </w:tcPr>
          <w:p w14:paraId="56088FCF" w14:textId="77777777" w:rsidR="003C4F2C" w:rsidRPr="00F012C9" w:rsidRDefault="003C4F2C" w:rsidP="003C4F2C">
            <w:pPr>
              <w:widowControl/>
              <w:ind w:right="-108" w:hanging="109"/>
              <w:jc w:val="center"/>
              <w:rPr>
                <w:sz w:val="22"/>
                <w:szCs w:val="22"/>
              </w:rPr>
            </w:pPr>
            <w:r w:rsidRPr="00F012C9">
              <w:rPr>
                <w:sz w:val="22"/>
                <w:szCs w:val="22"/>
              </w:rPr>
              <w:t>Свыше 13,0 кг/</w:t>
            </w:r>
          </w:p>
          <w:p w14:paraId="2181D137" w14:textId="77777777" w:rsidR="003C4F2C" w:rsidRPr="00F012C9" w:rsidRDefault="003C4F2C" w:rsidP="003C4F2C">
            <w:pPr>
              <w:widowControl/>
              <w:jc w:val="center"/>
              <w:rPr>
                <w:sz w:val="22"/>
                <w:szCs w:val="22"/>
              </w:rPr>
            </w:pPr>
            <w:r w:rsidRPr="00F012C9">
              <w:rPr>
                <w:sz w:val="22"/>
                <w:szCs w:val="22"/>
              </w:rPr>
              <w:t>см</w:t>
            </w:r>
            <w:r w:rsidRPr="00F012C9">
              <w:rPr>
                <w:sz w:val="22"/>
                <w:szCs w:val="22"/>
                <w:vertAlign w:val="superscript"/>
              </w:rPr>
              <w:t>2</w:t>
            </w:r>
          </w:p>
        </w:tc>
        <w:tc>
          <w:tcPr>
            <w:tcW w:w="571" w:type="dxa"/>
            <w:vMerge/>
            <w:shd w:val="clear" w:color="auto" w:fill="auto"/>
            <w:vAlign w:val="center"/>
            <w:hideMark/>
          </w:tcPr>
          <w:p w14:paraId="0C43FCBB" w14:textId="77777777" w:rsidR="003C4F2C" w:rsidRPr="00F012C9" w:rsidRDefault="003C4F2C" w:rsidP="003C4F2C">
            <w:pPr>
              <w:widowControl/>
              <w:jc w:val="center"/>
              <w:rPr>
                <w:sz w:val="22"/>
                <w:szCs w:val="22"/>
              </w:rPr>
            </w:pPr>
          </w:p>
        </w:tc>
      </w:tr>
      <w:tr w:rsidR="003C4F2C" w:rsidRPr="00F012C9" w14:paraId="24298DCE" w14:textId="77777777" w:rsidTr="00E83036">
        <w:trPr>
          <w:trHeight w:val="300"/>
        </w:trPr>
        <w:tc>
          <w:tcPr>
            <w:tcW w:w="10503" w:type="dxa"/>
            <w:gridSpan w:val="11"/>
            <w:shd w:val="clear" w:color="auto" w:fill="auto"/>
            <w:noWrap/>
            <w:vAlign w:val="center"/>
            <w:hideMark/>
          </w:tcPr>
          <w:p w14:paraId="5BC4B390" w14:textId="77777777" w:rsidR="003C4F2C" w:rsidRPr="00F012C9" w:rsidRDefault="003C4F2C" w:rsidP="003C4F2C">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3C4F2C" w:rsidRPr="00F012C9" w14:paraId="0C85D364" w14:textId="77777777" w:rsidTr="00E83036">
        <w:trPr>
          <w:trHeight w:val="340"/>
        </w:trPr>
        <w:tc>
          <w:tcPr>
            <w:tcW w:w="563" w:type="dxa"/>
            <w:vMerge w:val="restart"/>
            <w:shd w:val="clear" w:color="auto" w:fill="auto"/>
            <w:noWrap/>
            <w:vAlign w:val="center"/>
            <w:hideMark/>
          </w:tcPr>
          <w:p w14:paraId="6931E04A" w14:textId="77777777" w:rsidR="003C4F2C" w:rsidRPr="00F012C9" w:rsidRDefault="003C4F2C" w:rsidP="003C4F2C">
            <w:pPr>
              <w:jc w:val="center"/>
              <w:rPr>
                <w:sz w:val="22"/>
                <w:szCs w:val="22"/>
              </w:rPr>
            </w:pPr>
            <w:r w:rsidRPr="00F012C9">
              <w:rPr>
                <w:sz w:val="22"/>
                <w:szCs w:val="22"/>
              </w:rPr>
              <w:t>1.</w:t>
            </w:r>
          </w:p>
        </w:tc>
        <w:tc>
          <w:tcPr>
            <w:tcW w:w="2406" w:type="dxa"/>
            <w:vMerge w:val="restart"/>
            <w:shd w:val="clear" w:color="auto" w:fill="auto"/>
            <w:vAlign w:val="center"/>
            <w:hideMark/>
          </w:tcPr>
          <w:p w14:paraId="39766986" w14:textId="77777777" w:rsidR="003C4F2C" w:rsidRPr="00F012C9" w:rsidRDefault="003C4F2C" w:rsidP="003C4F2C">
            <w:pPr>
              <w:widowControl/>
              <w:rPr>
                <w:bCs/>
                <w:sz w:val="22"/>
                <w:szCs w:val="22"/>
              </w:rPr>
            </w:pPr>
            <w:r w:rsidRPr="00F012C9">
              <w:rPr>
                <w:bCs/>
                <w:sz w:val="22"/>
                <w:szCs w:val="22"/>
              </w:rPr>
              <w:t>ОАО «</w:t>
            </w:r>
            <w:proofErr w:type="spellStart"/>
            <w:r w:rsidRPr="00F012C9">
              <w:rPr>
                <w:bCs/>
                <w:sz w:val="22"/>
                <w:szCs w:val="22"/>
              </w:rPr>
              <w:t>Комсервис</w:t>
            </w:r>
            <w:proofErr w:type="spellEnd"/>
            <w:r w:rsidRPr="00F012C9">
              <w:rPr>
                <w:bCs/>
                <w:sz w:val="22"/>
                <w:szCs w:val="22"/>
              </w:rPr>
              <w:t>»</w:t>
            </w:r>
          </w:p>
          <w:p w14:paraId="6078AAB8" w14:textId="77777777" w:rsidR="001C06FB" w:rsidRDefault="003C4F2C" w:rsidP="003C4F2C">
            <w:pPr>
              <w:widowControl/>
              <w:rPr>
                <w:bCs/>
                <w:sz w:val="22"/>
                <w:szCs w:val="22"/>
              </w:rPr>
            </w:pPr>
            <w:r w:rsidRPr="00F012C9">
              <w:rPr>
                <w:bCs/>
                <w:sz w:val="22"/>
                <w:szCs w:val="22"/>
              </w:rPr>
              <w:t xml:space="preserve"> (Лежневский район), котельная в </w:t>
            </w:r>
          </w:p>
          <w:p w14:paraId="0EBB1013" w14:textId="65BEB6D3" w:rsidR="003C4F2C" w:rsidRPr="00F012C9" w:rsidRDefault="003C4F2C" w:rsidP="003C4F2C">
            <w:pPr>
              <w:widowControl/>
              <w:rPr>
                <w:sz w:val="22"/>
                <w:szCs w:val="22"/>
              </w:rPr>
            </w:pPr>
            <w:r w:rsidRPr="00F012C9">
              <w:rPr>
                <w:bCs/>
                <w:sz w:val="22"/>
                <w:szCs w:val="22"/>
              </w:rPr>
              <w:t xml:space="preserve">с. </w:t>
            </w:r>
            <w:proofErr w:type="spellStart"/>
            <w:r w:rsidRPr="00F012C9">
              <w:rPr>
                <w:bCs/>
                <w:sz w:val="22"/>
                <w:szCs w:val="22"/>
              </w:rPr>
              <w:t>Шилыково</w:t>
            </w:r>
            <w:proofErr w:type="spellEnd"/>
          </w:p>
        </w:tc>
        <w:tc>
          <w:tcPr>
            <w:tcW w:w="1710" w:type="dxa"/>
            <w:vMerge w:val="restart"/>
            <w:shd w:val="clear" w:color="auto" w:fill="auto"/>
            <w:vAlign w:val="center"/>
            <w:hideMark/>
          </w:tcPr>
          <w:p w14:paraId="39646CF0" w14:textId="77777777" w:rsidR="003C4F2C" w:rsidRPr="00F012C9" w:rsidRDefault="003C4F2C" w:rsidP="003C4F2C">
            <w:pPr>
              <w:widowControl/>
              <w:jc w:val="center"/>
              <w:rPr>
                <w:sz w:val="22"/>
                <w:szCs w:val="22"/>
              </w:rPr>
            </w:pPr>
            <w:proofErr w:type="spellStart"/>
            <w:r w:rsidRPr="00F012C9">
              <w:rPr>
                <w:sz w:val="22"/>
                <w:szCs w:val="22"/>
              </w:rPr>
              <w:t>Одноставочный</w:t>
            </w:r>
            <w:proofErr w:type="spellEnd"/>
            <w:r w:rsidRPr="00F012C9">
              <w:rPr>
                <w:sz w:val="22"/>
                <w:szCs w:val="22"/>
              </w:rPr>
              <w:t>, руб./Гкал, НДС не облагается</w:t>
            </w:r>
          </w:p>
        </w:tc>
        <w:tc>
          <w:tcPr>
            <w:tcW w:w="718" w:type="dxa"/>
            <w:shd w:val="clear" w:color="auto" w:fill="auto"/>
            <w:noWrap/>
            <w:vAlign w:val="center"/>
            <w:hideMark/>
          </w:tcPr>
          <w:p w14:paraId="5CB40A54" w14:textId="77777777" w:rsidR="003C4F2C" w:rsidRPr="00F012C9" w:rsidRDefault="003C4F2C" w:rsidP="003C4F2C">
            <w:pPr>
              <w:widowControl/>
              <w:jc w:val="center"/>
              <w:rPr>
                <w:sz w:val="22"/>
                <w:szCs w:val="22"/>
              </w:rPr>
            </w:pPr>
            <w:r w:rsidRPr="00F012C9">
              <w:rPr>
                <w:sz w:val="22"/>
                <w:szCs w:val="22"/>
              </w:rPr>
              <w:t>2024</w:t>
            </w:r>
          </w:p>
        </w:tc>
        <w:tc>
          <w:tcPr>
            <w:tcW w:w="1125" w:type="dxa"/>
            <w:shd w:val="clear" w:color="auto" w:fill="auto"/>
            <w:noWrap/>
            <w:vAlign w:val="center"/>
          </w:tcPr>
          <w:p w14:paraId="01FD1BE0" w14:textId="77777777" w:rsidR="003C4F2C" w:rsidRPr="00F012C9" w:rsidRDefault="003C4F2C" w:rsidP="003C4F2C">
            <w:pPr>
              <w:jc w:val="center"/>
              <w:rPr>
                <w:bCs/>
                <w:sz w:val="22"/>
                <w:szCs w:val="22"/>
              </w:rPr>
            </w:pPr>
            <w:r w:rsidRPr="00F012C9">
              <w:rPr>
                <w:bCs/>
                <w:sz w:val="22"/>
                <w:szCs w:val="22"/>
              </w:rPr>
              <w:t>2 910,06</w:t>
            </w:r>
          </w:p>
        </w:tc>
        <w:tc>
          <w:tcPr>
            <w:tcW w:w="1134" w:type="dxa"/>
            <w:shd w:val="clear" w:color="auto" w:fill="auto"/>
            <w:vAlign w:val="center"/>
          </w:tcPr>
          <w:p w14:paraId="66230E4E" w14:textId="77777777" w:rsidR="003C4F2C" w:rsidRPr="00F012C9" w:rsidRDefault="003C4F2C" w:rsidP="003C4F2C">
            <w:pPr>
              <w:jc w:val="center"/>
              <w:rPr>
                <w:bCs/>
                <w:sz w:val="22"/>
                <w:szCs w:val="22"/>
              </w:rPr>
            </w:pPr>
            <w:r w:rsidRPr="00F012C9">
              <w:rPr>
                <w:bCs/>
                <w:sz w:val="22"/>
                <w:szCs w:val="22"/>
              </w:rPr>
              <w:t>3 684,95</w:t>
            </w:r>
          </w:p>
        </w:tc>
        <w:tc>
          <w:tcPr>
            <w:tcW w:w="572" w:type="dxa"/>
            <w:shd w:val="clear" w:color="auto" w:fill="auto"/>
            <w:noWrap/>
            <w:vAlign w:val="center"/>
            <w:hideMark/>
          </w:tcPr>
          <w:p w14:paraId="69E8AD70" w14:textId="77777777" w:rsidR="003C4F2C" w:rsidRPr="00F012C9" w:rsidRDefault="003C4F2C" w:rsidP="003C4F2C">
            <w:pPr>
              <w:widowControl/>
              <w:jc w:val="center"/>
              <w:rPr>
                <w:sz w:val="22"/>
                <w:szCs w:val="22"/>
              </w:rPr>
            </w:pPr>
            <w:r w:rsidRPr="00F012C9">
              <w:rPr>
                <w:sz w:val="22"/>
                <w:szCs w:val="22"/>
              </w:rPr>
              <w:t>-</w:t>
            </w:r>
          </w:p>
        </w:tc>
        <w:tc>
          <w:tcPr>
            <w:tcW w:w="569" w:type="dxa"/>
            <w:vAlign w:val="center"/>
          </w:tcPr>
          <w:p w14:paraId="1E529022" w14:textId="77777777" w:rsidR="003C4F2C" w:rsidRPr="00F012C9" w:rsidRDefault="003C4F2C" w:rsidP="003C4F2C">
            <w:pPr>
              <w:widowControl/>
              <w:jc w:val="center"/>
              <w:rPr>
                <w:sz w:val="22"/>
                <w:szCs w:val="22"/>
              </w:rPr>
            </w:pPr>
            <w:r w:rsidRPr="00F012C9">
              <w:rPr>
                <w:sz w:val="22"/>
                <w:szCs w:val="22"/>
              </w:rPr>
              <w:t>-</w:t>
            </w:r>
          </w:p>
        </w:tc>
        <w:tc>
          <w:tcPr>
            <w:tcW w:w="568" w:type="dxa"/>
            <w:vAlign w:val="center"/>
          </w:tcPr>
          <w:p w14:paraId="60703826" w14:textId="77777777" w:rsidR="003C4F2C" w:rsidRPr="00F012C9" w:rsidRDefault="003C4F2C" w:rsidP="003C4F2C">
            <w:pPr>
              <w:widowControl/>
              <w:jc w:val="center"/>
              <w:rPr>
                <w:sz w:val="22"/>
                <w:szCs w:val="22"/>
              </w:rPr>
            </w:pPr>
            <w:r w:rsidRPr="00F012C9">
              <w:rPr>
                <w:sz w:val="22"/>
                <w:szCs w:val="22"/>
              </w:rPr>
              <w:t>-</w:t>
            </w:r>
          </w:p>
        </w:tc>
        <w:tc>
          <w:tcPr>
            <w:tcW w:w="567" w:type="dxa"/>
            <w:vAlign w:val="center"/>
          </w:tcPr>
          <w:p w14:paraId="4C26F4CD" w14:textId="77777777" w:rsidR="003C4F2C" w:rsidRPr="00F012C9" w:rsidRDefault="003C4F2C" w:rsidP="003C4F2C">
            <w:pPr>
              <w:widowControl/>
              <w:jc w:val="center"/>
              <w:rPr>
                <w:sz w:val="22"/>
                <w:szCs w:val="22"/>
              </w:rPr>
            </w:pPr>
            <w:r w:rsidRPr="00F012C9">
              <w:rPr>
                <w:sz w:val="22"/>
                <w:szCs w:val="22"/>
              </w:rPr>
              <w:t>-</w:t>
            </w:r>
          </w:p>
        </w:tc>
        <w:tc>
          <w:tcPr>
            <w:tcW w:w="571" w:type="dxa"/>
            <w:shd w:val="clear" w:color="auto" w:fill="auto"/>
            <w:noWrap/>
            <w:vAlign w:val="center"/>
            <w:hideMark/>
          </w:tcPr>
          <w:p w14:paraId="0D8A4500" w14:textId="77777777" w:rsidR="003C4F2C" w:rsidRPr="00F012C9" w:rsidRDefault="003C4F2C" w:rsidP="003C4F2C">
            <w:pPr>
              <w:widowControl/>
              <w:jc w:val="center"/>
              <w:rPr>
                <w:sz w:val="22"/>
                <w:szCs w:val="22"/>
              </w:rPr>
            </w:pPr>
            <w:r w:rsidRPr="00F012C9">
              <w:rPr>
                <w:sz w:val="22"/>
                <w:szCs w:val="22"/>
              </w:rPr>
              <w:t>-</w:t>
            </w:r>
          </w:p>
        </w:tc>
      </w:tr>
      <w:tr w:rsidR="003C4F2C" w:rsidRPr="00F012C9" w14:paraId="75F17C56" w14:textId="77777777" w:rsidTr="00E83036">
        <w:trPr>
          <w:trHeight w:val="340"/>
        </w:trPr>
        <w:tc>
          <w:tcPr>
            <w:tcW w:w="563" w:type="dxa"/>
            <w:vMerge/>
            <w:shd w:val="clear" w:color="auto" w:fill="auto"/>
            <w:noWrap/>
            <w:vAlign w:val="center"/>
            <w:hideMark/>
          </w:tcPr>
          <w:p w14:paraId="050B5443" w14:textId="77777777" w:rsidR="003C4F2C" w:rsidRPr="00F012C9" w:rsidRDefault="003C4F2C" w:rsidP="003C4F2C">
            <w:pPr>
              <w:jc w:val="center"/>
              <w:rPr>
                <w:sz w:val="22"/>
                <w:szCs w:val="22"/>
              </w:rPr>
            </w:pPr>
          </w:p>
        </w:tc>
        <w:tc>
          <w:tcPr>
            <w:tcW w:w="2406" w:type="dxa"/>
            <w:vMerge/>
            <w:shd w:val="clear" w:color="auto" w:fill="auto"/>
            <w:vAlign w:val="center"/>
            <w:hideMark/>
          </w:tcPr>
          <w:p w14:paraId="1EAC32E8" w14:textId="77777777" w:rsidR="003C4F2C" w:rsidRPr="00F012C9" w:rsidRDefault="003C4F2C" w:rsidP="003C4F2C">
            <w:pPr>
              <w:widowControl/>
              <w:jc w:val="both"/>
              <w:rPr>
                <w:bCs/>
                <w:color w:val="000000"/>
                <w:sz w:val="22"/>
                <w:szCs w:val="22"/>
              </w:rPr>
            </w:pPr>
          </w:p>
        </w:tc>
        <w:tc>
          <w:tcPr>
            <w:tcW w:w="1710" w:type="dxa"/>
            <w:vMerge/>
            <w:shd w:val="clear" w:color="auto" w:fill="auto"/>
            <w:vAlign w:val="center"/>
            <w:hideMark/>
          </w:tcPr>
          <w:p w14:paraId="4F29BA55" w14:textId="77777777" w:rsidR="003C4F2C" w:rsidRPr="00F012C9" w:rsidRDefault="003C4F2C" w:rsidP="003C4F2C">
            <w:pPr>
              <w:widowControl/>
              <w:jc w:val="center"/>
              <w:rPr>
                <w:sz w:val="22"/>
                <w:szCs w:val="22"/>
              </w:rPr>
            </w:pPr>
          </w:p>
        </w:tc>
        <w:tc>
          <w:tcPr>
            <w:tcW w:w="718" w:type="dxa"/>
            <w:shd w:val="clear" w:color="auto" w:fill="auto"/>
            <w:noWrap/>
            <w:vAlign w:val="center"/>
            <w:hideMark/>
          </w:tcPr>
          <w:p w14:paraId="0EDE36BC" w14:textId="77777777" w:rsidR="003C4F2C" w:rsidRPr="00F012C9" w:rsidRDefault="003C4F2C" w:rsidP="003C4F2C">
            <w:pPr>
              <w:jc w:val="center"/>
              <w:rPr>
                <w:sz w:val="22"/>
                <w:szCs w:val="22"/>
              </w:rPr>
            </w:pPr>
            <w:r w:rsidRPr="00F012C9">
              <w:rPr>
                <w:sz w:val="22"/>
                <w:szCs w:val="22"/>
              </w:rPr>
              <w:t>2025</w:t>
            </w:r>
          </w:p>
        </w:tc>
        <w:tc>
          <w:tcPr>
            <w:tcW w:w="1125" w:type="dxa"/>
            <w:shd w:val="clear" w:color="auto" w:fill="auto"/>
            <w:noWrap/>
            <w:vAlign w:val="center"/>
          </w:tcPr>
          <w:p w14:paraId="7DE67454" w14:textId="77777777" w:rsidR="003C4F2C" w:rsidRPr="00F012C9" w:rsidRDefault="003C4F2C" w:rsidP="003C4F2C">
            <w:pPr>
              <w:jc w:val="center"/>
              <w:rPr>
                <w:bCs/>
                <w:sz w:val="22"/>
                <w:szCs w:val="22"/>
              </w:rPr>
            </w:pPr>
            <w:r w:rsidRPr="00F012C9">
              <w:rPr>
                <w:bCs/>
                <w:sz w:val="22"/>
                <w:szCs w:val="22"/>
              </w:rPr>
              <w:t>3 568,75</w:t>
            </w:r>
          </w:p>
        </w:tc>
        <w:tc>
          <w:tcPr>
            <w:tcW w:w="1134" w:type="dxa"/>
            <w:shd w:val="clear" w:color="auto" w:fill="auto"/>
            <w:vAlign w:val="center"/>
          </w:tcPr>
          <w:p w14:paraId="0D09B6E6" w14:textId="77777777" w:rsidR="003C4F2C" w:rsidRPr="00F012C9" w:rsidRDefault="003C4F2C" w:rsidP="003C4F2C">
            <w:pPr>
              <w:jc w:val="center"/>
              <w:rPr>
                <w:bCs/>
                <w:sz w:val="22"/>
                <w:szCs w:val="22"/>
              </w:rPr>
            </w:pPr>
            <w:r w:rsidRPr="00F012C9">
              <w:rPr>
                <w:bCs/>
                <w:sz w:val="22"/>
                <w:szCs w:val="22"/>
              </w:rPr>
              <w:t>3 716,90</w:t>
            </w:r>
          </w:p>
        </w:tc>
        <w:tc>
          <w:tcPr>
            <w:tcW w:w="572" w:type="dxa"/>
            <w:shd w:val="clear" w:color="auto" w:fill="auto"/>
            <w:noWrap/>
            <w:vAlign w:val="center"/>
            <w:hideMark/>
          </w:tcPr>
          <w:p w14:paraId="48BA5D1C" w14:textId="77777777" w:rsidR="003C4F2C" w:rsidRPr="00F012C9" w:rsidRDefault="003C4F2C" w:rsidP="003C4F2C">
            <w:pPr>
              <w:widowControl/>
              <w:jc w:val="center"/>
              <w:rPr>
                <w:sz w:val="22"/>
                <w:szCs w:val="22"/>
              </w:rPr>
            </w:pPr>
            <w:r w:rsidRPr="00F012C9">
              <w:rPr>
                <w:sz w:val="22"/>
                <w:szCs w:val="22"/>
              </w:rPr>
              <w:t>-</w:t>
            </w:r>
          </w:p>
        </w:tc>
        <w:tc>
          <w:tcPr>
            <w:tcW w:w="569" w:type="dxa"/>
            <w:vAlign w:val="center"/>
          </w:tcPr>
          <w:p w14:paraId="3092E6EC" w14:textId="77777777" w:rsidR="003C4F2C" w:rsidRPr="00F012C9" w:rsidRDefault="003C4F2C" w:rsidP="003C4F2C">
            <w:pPr>
              <w:widowControl/>
              <w:jc w:val="center"/>
              <w:rPr>
                <w:sz w:val="22"/>
                <w:szCs w:val="22"/>
              </w:rPr>
            </w:pPr>
            <w:r w:rsidRPr="00F012C9">
              <w:rPr>
                <w:sz w:val="22"/>
                <w:szCs w:val="22"/>
              </w:rPr>
              <w:t>-</w:t>
            </w:r>
          </w:p>
        </w:tc>
        <w:tc>
          <w:tcPr>
            <w:tcW w:w="568" w:type="dxa"/>
            <w:vAlign w:val="center"/>
          </w:tcPr>
          <w:p w14:paraId="0EB1A6DB" w14:textId="77777777" w:rsidR="003C4F2C" w:rsidRPr="00F012C9" w:rsidRDefault="003C4F2C" w:rsidP="003C4F2C">
            <w:pPr>
              <w:widowControl/>
              <w:jc w:val="center"/>
              <w:rPr>
                <w:sz w:val="22"/>
                <w:szCs w:val="22"/>
              </w:rPr>
            </w:pPr>
            <w:r w:rsidRPr="00F012C9">
              <w:rPr>
                <w:sz w:val="22"/>
                <w:szCs w:val="22"/>
              </w:rPr>
              <w:t>-</w:t>
            </w:r>
          </w:p>
        </w:tc>
        <w:tc>
          <w:tcPr>
            <w:tcW w:w="567" w:type="dxa"/>
            <w:vAlign w:val="center"/>
          </w:tcPr>
          <w:p w14:paraId="505ADF19" w14:textId="77777777" w:rsidR="003C4F2C" w:rsidRPr="00F012C9" w:rsidRDefault="003C4F2C" w:rsidP="003C4F2C">
            <w:pPr>
              <w:widowControl/>
              <w:jc w:val="center"/>
              <w:rPr>
                <w:sz w:val="22"/>
                <w:szCs w:val="22"/>
              </w:rPr>
            </w:pPr>
            <w:r w:rsidRPr="00F012C9">
              <w:rPr>
                <w:sz w:val="22"/>
                <w:szCs w:val="22"/>
              </w:rPr>
              <w:t>-</w:t>
            </w:r>
          </w:p>
        </w:tc>
        <w:tc>
          <w:tcPr>
            <w:tcW w:w="571" w:type="dxa"/>
            <w:shd w:val="clear" w:color="auto" w:fill="auto"/>
            <w:noWrap/>
            <w:vAlign w:val="center"/>
            <w:hideMark/>
          </w:tcPr>
          <w:p w14:paraId="492D9D1F" w14:textId="77777777" w:rsidR="003C4F2C" w:rsidRPr="00F012C9" w:rsidRDefault="003C4F2C" w:rsidP="003C4F2C">
            <w:pPr>
              <w:widowControl/>
              <w:jc w:val="center"/>
              <w:rPr>
                <w:sz w:val="22"/>
                <w:szCs w:val="22"/>
              </w:rPr>
            </w:pPr>
            <w:r w:rsidRPr="00F012C9">
              <w:rPr>
                <w:sz w:val="22"/>
                <w:szCs w:val="22"/>
              </w:rPr>
              <w:t>-</w:t>
            </w:r>
          </w:p>
        </w:tc>
      </w:tr>
      <w:tr w:rsidR="003C4F2C" w:rsidRPr="00F012C9" w14:paraId="1CB7D12D" w14:textId="77777777" w:rsidTr="00E83036">
        <w:trPr>
          <w:trHeight w:val="340"/>
        </w:trPr>
        <w:tc>
          <w:tcPr>
            <w:tcW w:w="563" w:type="dxa"/>
            <w:vMerge/>
            <w:shd w:val="clear" w:color="auto" w:fill="auto"/>
            <w:noWrap/>
            <w:vAlign w:val="center"/>
            <w:hideMark/>
          </w:tcPr>
          <w:p w14:paraId="4C3BD36C" w14:textId="77777777" w:rsidR="003C4F2C" w:rsidRPr="00F012C9" w:rsidRDefault="003C4F2C" w:rsidP="003C4F2C">
            <w:pPr>
              <w:jc w:val="center"/>
              <w:rPr>
                <w:sz w:val="22"/>
                <w:szCs w:val="22"/>
              </w:rPr>
            </w:pPr>
          </w:p>
        </w:tc>
        <w:tc>
          <w:tcPr>
            <w:tcW w:w="2406" w:type="dxa"/>
            <w:vMerge/>
            <w:shd w:val="clear" w:color="auto" w:fill="auto"/>
            <w:vAlign w:val="center"/>
            <w:hideMark/>
          </w:tcPr>
          <w:p w14:paraId="2E2AAA88" w14:textId="77777777" w:rsidR="003C4F2C" w:rsidRPr="00F012C9" w:rsidRDefault="003C4F2C" w:rsidP="003C4F2C">
            <w:pPr>
              <w:widowControl/>
              <w:jc w:val="both"/>
              <w:rPr>
                <w:bCs/>
                <w:color w:val="000000"/>
                <w:sz w:val="22"/>
                <w:szCs w:val="22"/>
              </w:rPr>
            </w:pPr>
          </w:p>
        </w:tc>
        <w:tc>
          <w:tcPr>
            <w:tcW w:w="1710" w:type="dxa"/>
            <w:vMerge/>
            <w:shd w:val="clear" w:color="auto" w:fill="auto"/>
            <w:vAlign w:val="center"/>
            <w:hideMark/>
          </w:tcPr>
          <w:p w14:paraId="35DCE425" w14:textId="77777777" w:rsidR="003C4F2C" w:rsidRPr="00F012C9" w:rsidRDefault="003C4F2C" w:rsidP="003C4F2C">
            <w:pPr>
              <w:widowControl/>
              <w:jc w:val="center"/>
              <w:rPr>
                <w:sz w:val="22"/>
                <w:szCs w:val="22"/>
              </w:rPr>
            </w:pPr>
          </w:p>
        </w:tc>
        <w:tc>
          <w:tcPr>
            <w:tcW w:w="718" w:type="dxa"/>
            <w:shd w:val="clear" w:color="auto" w:fill="auto"/>
            <w:noWrap/>
            <w:vAlign w:val="center"/>
            <w:hideMark/>
          </w:tcPr>
          <w:p w14:paraId="762936E1" w14:textId="77777777" w:rsidR="003C4F2C" w:rsidRPr="00F012C9" w:rsidRDefault="003C4F2C" w:rsidP="003C4F2C">
            <w:pPr>
              <w:jc w:val="center"/>
              <w:rPr>
                <w:sz w:val="22"/>
                <w:szCs w:val="22"/>
              </w:rPr>
            </w:pPr>
            <w:r w:rsidRPr="00F012C9">
              <w:rPr>
                <w:sz w:val="22"/>
                <w:szCs w:val="22"/>
              </w:rPr>
              <w:t>2026</w:t>
            </w:r>
          </w:p>
        </w:tc>
        <w:tc>
          <w:tcPr>
            <w:tcW w:w="1125" w:type="dxa"/>
            <w:shd w:val="clear" w:color="auto" w:fill="auto"/>
            <w:noWrap/>
            <w:vAlign w:val="center"/>
          </w:tcPr>
          <w:p w14:paraId="262B54F8" w14:textId="77777777" w:rsidR="003C4F2C" w:rsidRPr="00F012C9" w:rsidRDefault="003C4F2C" w:rsidP="003C4F2C">
            <w:pPr>
              <w:jc w:val="center"/>
              <w:rPr>
                <w:bCs/>
                <w:sz w:val="22"/>
                <w:szCs w:val="22"/>
              </w:rPr>
            </w:pPr>
            <w:r w:rsidRPr="00F012C9">
              <w:rPr>
                <w:bCs/>
                <w:sz w:val="22"/>
                <w:szCs w:val="22"/>
              </w:rPr>
              <w:t>3 716,90</w:t>
            </w:r>
          </w:p>
        </w:tc>
        <w:tc>
          <w:tcPr>
            <w:tcW w:w="1134" w:type="dxa"/>
            <w:shd w:val="clear" w:color="auto" w:fill="auto"/>
            <w:vAlign w:val="center"/>
          </w:tcPr>
          <w:p w14:paraId="676771E7" w14:textId="77777777" w:rsidR="003C4F2C" w:rsidRPr="00F012C9" w:rsidRDefault="003C4F2C" w:rsidP="003C4F2C">
            <w:pPr>
              <w:jc w:val="center"/>
              <w:rPr>
                <w:bCs/>
                <w:sz w:val="22"/>
                <w:szCs w:val="22"/>
              </w:rPr>
            </w:pPr>
            <w:r w:rsidRPr="00F012C9">
              <w:rPr>
                <w:bCs/>
                <w:sz w:val="22"/>
                <w:szCs w:val="22"/>
              </w:rPr>
              <w:t>3 919,52</w:t>
            </w:r>
          </w:p>
        </w:tc>
        <w:tc>
          <w:tcPr>
            <w:tcW w:w="572" w:type="dxa"/>
            <w:shd w:val="clear" w:color="auto" w:fill="auto"/>
            <w:noWrap/>
            <w:vAlign w:val="center"/>
            <w:hideMark/>
          </w:tcPr>
          <w:p w14:paraId="06899386" w14:textId="77777777" w:rsidR="003C4F2C" w:rsidRPr="00F012C9" w:rsidRDefault="003C4F2C" w:rsidP="003C4F2C">
            <w:pPr>
              <w:widowControl/>
              <w:jc w:val="center"/>
              <w:rPr>
                <w:sz w:val="22"/>
                <w:szCs w:val="22"/>
              </w:rPr>
            </w:pPr>
            <w:r w:rsidRPr="00F012C9">
              <w:rPr>
                <w:sz w:val="22"/>
                <w:szCs w:val="22"/>
              </w:rPr>
              <w:t>-</w:t>
            </w:r>
          </w:p>
        </w:tc>
        <w:tc>
          <w:tcPr>
            <w:tcW w:w="569" w:type="dxa"/>
            <w:vAlign w:val="center"/>
          </w:tcPr>
          <w:p w14:paraId="66ED1EAB" w14:textId="77777777" w:rsidR="003C4F2C" w:rsidRPr="00F012C9" w:rsidRDefault="003C4F2C" w:rsidP="003C4F2C">
            <w:pPr>
              <w:widowControl/>
              <w:jc w:val="center"/>
              <w:rPr>
                <w:sz w:val="22"/>
                <w:szCs w:val="22"/>
              </w:rPr>
            </w:pPr>
            <w:r w:rsidRPr="00F012C9">
              <w:rPr>
                <w:sz w:val="22"/>
                <w:szCs w:val="22"/>
              </w:rPr>
              <w:t>-</w:t>
            </w:r>
          </w:p>
        </w:tc>
        <w:tc>
          <w:tcPr>
            <w:tcW w:w="568" w:type="dxa"/>
            <w:vAlign w:val="center"/>
          </w:tcPr>
          <w:p w14:paraId="31BE7FA8" w14:textId="77777777" w:rsidR="003C4F2C" w:rsidRPr="00F012C9" w:rsidRDefault="003C4F2C" w:rsidP="003C4F2C">
            <w:pPr>
              <w:widowControl/>
              <w:jc w:val="center"/>
              <w:rPr>
                <w:sz w:val="22"/>
                <w:szCs w:val="22"/>
              </w:rPr>
            </w:pPr>
            <w:r w:rsidRPr="00F012C9">
              <w:rPr>
                <w:sz w:val="22"/>
                <w:szCs w:val="22"/>
              </w:rPr>
              <w:t>-</w:t>
            </w:r>
          </w:p>
        </w:tc>
        <w:tc>
          <w:tcPr>
            <w:tcW w:w="567" w:type="dxa"/>
            <w:vAlign w:val="center"/>
          </w:tcPr>
          <w:p w14:paraId="74341B55" w14:textId="77777777" w:rsidR="003C4F2C" w:rsidRPr="00F012C9" w:rsidRDefault="003C4F2C" w:rsidP="003C4F2C">
            <w:pPr>
              <w:widowControl/>
              <w:jc w:val="center"/>
              <w:rPr>
                <w:sz w:val="22"/>
                <w:szCs w:val="22"/>
              </w:rPr>
            </w:pPr>
            <w:r w:rsidRPr="00F012C9">
              <w:rPr>
                <w:sz w:val="22"/>
                <w:szCs w:val="22"/>
              </w:rPr>
              <w:t>-</w:t>
            </w:r>
          </w:p>
        </w:tc>
        <w:tc>
          <w:tcPr>
            <w:tcW w:w="571" w:type="dxa"/>
            <w:shd w:val="clear" w:color="auto" w:fill="auto"/>
            <w:noWrap/>
            <w:vAlign w:val="center"/>
            <w:hideMark/>
          </w:tcPr>
          <w:p w14:paraId="0E097AC7" w14:textId="77777777" w:rsidR="003C4F2C" w:rsidRPr="00F012C9" w:rsidRDefault="003C4F2C" w:rsidP="003C4F2C">
            <w:pPr>
              <w:widowControl/>
              <w:jc w:val="center"/>
              <w:rPr>
                <w:sz w:val="22"/>
                <w:szCs w:val="22"/>
              </w:rPr>
            </w:pPr>
            <w:r w:rsidRPr="00F012C9">
              <w:rPr>
                <w:sz w:val="22"/>
                <w:szCs w:val="22"/>
              </w:rPr>
              <w:t>-</w:t>
            </w:r>
          </w:p>
        </w:tc>
      </w:tr>
      <w:tr w:rsidR="003C4F2C" w:rsidRPr="00F012C9" w14:paraId="1DBB796D" w14:textId="77777777" w:rsidTr="00E83036">
        <w:trPr>
          <w:trHeight w:val="340"/>
        </w:trPr>
        <w:tc>
          <w:tcPr>
            <w:tcW w:w="563" w:type="dxa"/>
            <w:vMerge/>
            <w:shd w:val="clear" w:color="auto" w:fill="auto"/>
            <w:noWrap/>
            <w:vAlign w:val="center"/>
            <w:hideMark/>
          </w:tcPr>
          <w:p w14:paraId="52E07D9E" w14:textId="77777777" w:rsidR="003C4F2C" w:rsidRPr="00F012C9" w:rsidRDefault="003C4F2C" w:rsidP="003C4F2C">
            <w:pPr>
              <w:jc w:val="center"/>
              <w:rPr>
                <w:sz w:val="22"/>
                <w:szCs w:val="22"/>
              </w:rPr>
            </w:pPr>
          </w:p>
        </w:tc>
        <w:tc>
          <w:tcPr>
            <w:tcW w:w="2406" w:type="dxa"/>
            <w:vMerge/>
            <w:shd w:val="clear" w:color="auto" w:fill="auto"/>
            <w:vAlign w:val="center"/>
            <w:hideMark/>
          </w:tcPr>
          <w:p w14:paraId="0940012D" w14:textId="77777777" w:rsidR="003C4F2C" w:rsidRPr="00F012C9" w:rsidRDefault="003C4F2C" w:rsidP="003C4F2C">
            <w:pPr>
              <w:widowControl/>
              <w:jc w:val="both"/>
              <w:rPr>
                <w:bCs/>
                <w:color w:val="000000"/>
                <w:sz w:val="22"/>
                <w:szCs w:val="22"/>
              </w:rPr>
            </w:pPr>
          </w:p>
        </w:tc>
        <w:tc>
          <w:tcPr>
            <w:tcW w:w="1710" w:type="dxa"/>
            <w:vMerge/>
            <w:shd w:val="clear" w:color="auto" w:fill="auto"/>
            <w:vAlign w:val="center"/>
            <w:hideMark/>
          </w:tcPr>
          <w:p w14:paraId="7779C89A" w14:textId="77777777" w:rsidR="003C4F2C" w:rsidRPr="00F012C9" w:rsidRDefault="003C4F2C" w:rsidP="003C4F2C">
            <w:pPr>
              <w:widowControl/>
              <w:jc w:val="center"/>
              <w:rPr>
                <w:sz w:val="22"/>
                <w:szCs w:val="22"/>
              </w:rPr>
            </w:pPr>
          </w:p>
        </w:tc>
        <w:tc>
          <w:tcPr>
            <w:tcW w:w="718" w:type="dxa"/>
            <w:shd w:val="clear" w:color="auto" w:fill="auto"/>
            <w:noWrap/>
            <w:vAlign w:val="center"/>
            <w:hideMark/>
          </w:tcPr>
          <w:p w14:paraId="1611B110" w14:textId="77777777" w:rsidR="003C4F2C" w:rsidRPr="00F012C9" w:rsidRDefault="003C4F2C" w:rsidP="003C4F2C">
            <w:pPr>
              <w:jc w:val="center"/>
              <w:rPr>
                <w:sz w:val="22"/>
                <w:szCs w:val="22"/>
              </w:rPr>
            </w:pPr>
            <w:r w:rsidRPr="00F012C9">
              <w:rPr>
                <w:sz w:val="22"/>
                <w:szCs w:val="22"/>
              </w:rPr>
              <w:t>2027</w:t>
            </w:r>
          </w:p>
        </w:tc>
        <w:tc>
          <w:tcPr>
            <w:tcW w:w="1125" w:type="dxa"/>
            <w:shd w:val="clear" w:color="auto" w:fill="auto"/>
            <w:noWrap/>
            <w:vAlign w:val="center"/>
          </w:tcPr>
          <w:p w14:paraId="3FC262B1" w14:textId="77777777" w:rsidR="003C4F2C" w:rsidRPr="00F012C9" w:rsidRDefault="003C4F2C" w:rsidP="003C4F2C">
            <w:pPr>
              <w:jc w:val="center"/>
              <w:rPr>
                <w:bCs/>
                <w:sz w:val="22"/>
                <w:szCs w:val="22"/>
              </w:rPr>
            </w:pPr>
            <w:r w:rsidRPr="00F012C9">
              <w:rPr>
                <w:bCs/>
                <w:sz w:val="22"/>
                <w:szCs w:val="22"/>
              </w:rPr>
              <w:t>3 833,92</w:t>
            </w:r>
          </w:p>
        </w:tc>
        <w:tc>
          <w:tcPr>
            <w:tcW w:w="1134" w:type="dxa"/>
            <w:shd w:val="clear" w:color="auto" w:fill="auto"/>
            <w:vAlign w:val="center"/>
          </w:tcPr>
          <w:p w14:paraId="1F50FCC4" w14:textId="77777777" w:rsidR="003C4F2C" w:rsidRPr="00F012C9" w:rsidRDefault="003C4F2C" w:rsidP="003C4F2C">
            <w:pPr>
              <w:jc w:val="center"/>
              <w:rPr>
                <w:bCs/>
                <w:sz w:val="22"/>
                <w:szCs w:val="22"/>
              </w:rPr>
            </w:pPr>
            <w:r w:rsidRPr="00F012C9">
              <w:rPr>
                <w:bCs/>
                <w:sz w:val="22"/>
                <w:szCs w:val="22"/>
              </w:rPr>
              <w:t>3 917,48</w:t>
            </w:r>
          </w:p>
        </w:tc>
        <w:tc>
          <w:tcPr>
            <w:tcW w:w="572" w:type="dxa"/>
            <w:shd w:val="clear" w:color="auto" w:fill="auto"/>
            <w:noWrap/>
            <w:vAlign w:val="center"/>
            <w:hideMark/>
          </w:tcPr>
          <w:p w14:paraId="00FDA43A" w14:textId="77777777" w:rsidR="003C4F2C" w:rsidRPr="00F012C9" w:rsidRDefault="003C4F2C" w:rsidP="003C4F2C">
            <w:pPr>
              <w:widowControl/>
              <w:jc w:val="center"/>
              <w:rPr>
                <w:sz w:val="22"/>
                <w:szCs w:val="22"/>
              </w:rPr>
            </w:pPr>
            <w:r w:rsidRPr="00F012C9">
              <w:rPr>
                <w:sz w:val="22"/>
                <w:szCs w:val="22"/>
              </w:rPr>
              <w:t>-</w:t>
            </w:r>
          </w:p>
        </w:tc>
        <w:tc>
          <w:tcPr>
            <w:tcW w:w="569" w:type="dxa"/>
            <w:vAlign w:val="center"/>
          </w:tcPr>
          <w:p w14:paraId="1D920151" w14:textId="77777777" w:rsidR="003C4F2C" w:rsidRPr="00F012C9" w:rsidRDefault="003C4F2C" w:rsidP="003C4F2C">
            <w:pPr>
              <w:widowControl/>
              <w:jc w:val="center"/>
              <w:rPr>
                <w:sz w:val="22"/>
                <w:szCs w:val="22"/>
              </w:rPr>
            </w:pPr>
            <w:r w:rsidRPr="00F012C9">
              <w:rPr>
                <w:sz w:val="22"/>
                <w:szCs w:val="22"/>
              </w:rPr>
              <w:t>-</w:t>
            </w:r>
          </w:p>
        </w:tc>
        <w:tc>
          <w:tcPr>
            <w:tcW w:w="568" w:type="dxa"/>
            <w:vAlign w:val="center"/>
          </w:tcPr>
          <w:p w14:paraId="05493568" w14:textId="77777777" w:rsidR="003C4F2C" w:rsidRPr="00F012C9" w:rsidRDefault="003C4F2C" w:rsidP="003C4F2C">
            <w:pPr>
              <w:widowControl/>
              <w:jc w:val="center"/>
              <w:rPr>
                <w:sz w:val="22"/>
                <w:szCs w:val="22"/>
              </w:rPr>
            </w:pPr>
            <w:r w:rsidRPr="00F012C9">
              <w:rPr>
                <w:sz w:val="22"/>
                <w:szCs w:val="22"/>
              </w:rPr>
              <w:t>-</w:t>
            </w:r>
          </w:p>
        </w:tc>
        <w:tc>
          <w:tcPr>
            <w:tcW w:w="567" w:type="dxa"/>
            <w:vAlign w:val="center"/>
          </w:tcPr>
          <w:p w14:paraId="64927F81" w14:textId="77777777" w:rsidR="003C4F2C" w:rsidRPr="00F012C9" w:rsidRDefault="003C4F2C" w:rsidP="003C4F2C">
            <w:pPr>
              <w:widowControl/>
              <w:jc w:val="center"/>
              <w:rPr>
                <w:sz w:val="22"/>
                <w:szCs w:val="22"/>
              </w:rPr>
            </w:pPr>
            <w:r w:rsidRPr="00F012C9">
              <w:rPr>
                <w:sz w:val="22"/>
                <w:szCs w:val="22"/>
              </w:rPr>
              <w:t>-</w:t>
            </w:r>
          </w:p>
        </w:tc>
        <w:tc>
          <w:tcPr>
            <w:tcW w:w="571" w:type="dxa"/>
            <w:shd w:val="clear" w:color="auto" w:fill="auto"/>
            <w:noWrap/>
            <w:vAlign w:val="center"/>
            <w:hideMark/>
          </w:tcPr>
          <w:p w14:paraId="63325A34" w14:textId="77777777" w:rsidR="003C4F2C" w:rsidRPr="00F012C9" w:rsidRDefault="003C4F2C" w:rsidP="003C4F2C">
            <w:pPr>
              <w:widowControl/>
              <w:jc w:val="center"/>
              <w:rPr>
                <w:sz w:val="22"/>
                <w:szCs w:val="22"/>
              </w:rPr>
            </w:pPr>
            <w:r w:rsidRPr="00F012C9">
              <w:rPr>
                <w:sz w:val="22"/>
                <w:szCs w:val="22"/>
              </w:rPr>
              <w:t>-</w:t>
            </w:r>
          </w:p>
        </w:tc>
      </w:tr>
      <w:tr w:rsidR="003C4F2C" w:rsidRPr="00F012C9" w14:paraId="683298D9" w14:textId="77777777" w:rsidTr="00E83036">
        <w:trPr>
          <w:trHeight w:val="340"/>
        </w:trPr>
        <w:tc>
          <w:tcPr>
            <w:tcW w:w="563" w:type="dxa"/>
            <w:vMerge/>
            <w:shd w:val="clear" w:color="auto" w:fill="auto"/>
            <w:noWrap/>
            <w:vAlign w:val="center"/>
            <w:hideMark/>
          </w:tcPr>
          <w:p w14:paraId="3C2DF9BA" w14:textId="77777777" w:rsidR="003C4F2C" w:rsidRPr="00F012C9" w:rsidRDefault="003C4F2C" w:rsidP="003C4F2C">
            <w:pPr>
              <w:jc w:val="center"/>
              <w:rPr>
                <w:sz w:val="22"/>
                <w:szCs w:val="22"/>
              </w:rPr>
            </w:pPr>
          </w:p>
        </w:tc>
        <w:tc>
          <w:tcPr>
            <w:tcW w:w="2406" w:type="dxa"/>
            <w:vMerge/>
            <w:shd w:val="clear" w:color="auto" w:fill="auto"/>
            <w:vAlign w:val="center"/>
            <w:hideMark/>
          </w:tcPr>
          <w:p w14:paraId="4AD23813" w14:textId="77777777" w:rsidR="003C4F2C" w:rsidRPr="00F012C9" w:rsidRDefault="003C4F2C" w:rsidP="003C4F2C">
            <w:pPr>
              <w:widowControl/>
              <w:jc w:val="both"/>
              <w:rPr>
                <w:bCs/>
                <w:color w:val="000000"/>
                <w:sz w:val="22"/>
                <w:szCs w:val="22"/>
              </w:rPr>
            </w:pPr>
          </w:p>
        </w:tc>
        <w:tc>
          <w:tcPr>
            <w:tcW w:w="1710" w:type="dxa"/>
            <w:vMerge/>
            <w:shd w:val="clear" w:color="auto" w:fill="auto"/>
            <w:vAlign w:val="center"/>
            <w:hideMark/>
          </w:tcPr>
          <w:p w14:paraId="7DBE1321" w14:textId="77777777" w:rsidR="003C4F2C" w:rsidRPr="00F012C9" w:rsidRDefault="003C4F2C" w:rsidP="003C4F2C">
            <w:pPr>
              <w:widowControl/>
              <w:jc w:val="center"/>
              <w:rPr>
                <w:sz w:val="22"/>
                <w:szCs w:val="22"/>
              </w:rPr>
            </w:pPr>
          </w:p>
        </w:tc>
        <w:tc>
          <w:tcPr>
            <w:tcW w:w="718" w:type="dxa"/>
            <w:shd w:val="clear" w:color="auto" w:fill="auto"/>
            <w:noWrap/>
            <w:vAlign w:val="center"/>
            <w:hideMark/>
          </w:tcPr>
          <w:p w14:paraId="7FF0DE35" w14:textId="77777777" w:rsidR="003C4F2C" w:rsidRPr="00F012C9" w:rsidRDefault="003C4F2C" w:rsidP="003C4F2C">
            <w:pPr>
              <w:jc w:val="center"/>
              <w:rPr>
                <w:sz w:val="22"/>
                <w:szCs w:val="22"/>
              </w:rPr>
            </w:pPr>
            <w:r w:rsidRPr="00F012C9">
              <w:rPr>
                <w:sz w:val="22"/>
                <w:szCs w:val="22"/>
              </w:rPr>
              <w:t>2028</w:t>
            </w:r>
          </w:p>
        </w:tc>
        <w:tc>
          <w:tcPr>
            <w:tcW w:w="1125" w:type="dxa"/>
            <w:shd w:val="clear" w:color="auto" w:fill="auto"/>
            <w:noWrap/>
            <w:vAlign w:val="center"/>
          </w:tcPr>
          <w:p w14:paraId="568995CF" w14:textId="77777777" w:rsidR="003C4F2C" w:rsidRPr="00F012C9" w:rsidRDefault="003C4F2C" w:rsidP="003C4F2C">
            <w:pPr>
              <w:jc w:val="center"/>
              <w:rPr>
                <w:bCs/>
                <w:sz w:val="22"/>
                <w:szCs w:val="22"/>
              </w:rPr>
            </w:pPr>
            <w:r w:rsidRPr="00F012C9">
              <w:rPr>
                <w:bCs/>
                <w:sz w:val="22"/>
                <w:szCs w:val="22"/>
              </w:rPr>
              <w:t>3 917,48</w:t>
            </w:r>
          </w:p>
        </w:tc>
        <w:tc>
          <w:tcPr>
            <w:tcW w:w="1134" w:type="dxa"/>
            <w:shd w:val="clear" w:color="auto" w:fill="auto"/>
            <w:vAlign w:val="center"/>
          </w:tcPr>
          <w:p w14:paraId="7744F818" w14:textId="77777777" w:rsidR="003C4F2C" w:rsidRPr="00F012C9" w:rsidRDefault="003C4F2C" w:rsidP="003C4F2C">
            <w:pPr>
              <w:jc w:val="center"/>
              <w:rPr>
                <w:bCs/>
                <w:sz w:val="22"/>
                <w:szCs w:val="22"/>
              </w:rPr>
            </w:pPr>
            <w:r w:rsidRPr="00F012C9">
              <w:rPr>
                <w:bCs/>
                <w:sz w:val="22"/>
                <w:szCs w:val="22"/>
              </w:rPr>
              <w:t>4 134,04</w:t>
            </w:r>
          </w:p>
        </w:tc>
        <w:tc>
          <w:tcPr>
            <w:tcW w:w="572" w:type="dxa"/>
            <w:shd w:val="clear" w:color="auto" w:fill="auto"/>
            <w:noWrap/>
            <w:vAlign w:val="center"/>
            <w:hideMark/>
          </w:tcPr>
          <w:p w14:paraId="2BEE9F04" w14:textId="77777777" w:rsidR="003C4F2C" w:rsidRPr="00F012C9" w:rsidRDefault="003C4F2C" w:rsidP="003C4F2C">
            <w:pPr>
              <w:widowControl/>
              <w:jc w:val="center"/>
              <w:rPr>
                <w:sz w:val="22"/>
                <w:szCs w:val="22"/>
              </w:rPr>
            </w:pPr>
            <w:r w:rsidRPr="00F012C9">
              <w:rPr>
                <w:sz w:val="22"/>
                <w:szCs w:val="22"/>
              </w:rPr>
              <w:t>-</w:t>
            </w:r>
          </w:p>
        </w:tc>
        <w:tc>
          <w:tcPr>
            <w:tcW w:w="569" w:type="dxa"/>
            <w:vAlign w:val="center"/>
          </w:tcPr>
          <w:p w14:paraId="7C571E50" w14:textId="77777777" w:rsidR="003C4F2C" w:rsidRPr="00F012C9" w:rsidRDefault="003C4F2C" w:rsidP="003C4F2C">
            <w:pPr>
              <w:widowControl/>
              <w:jc w:val="center"/>
              <w:rPr>
                <w:sz w:val="22"/>
                <w:szCs w:val="22"/>
              </w:rPr>
            </w:pPr>
            <w:r w:rsidRPr="00F012C9">
              <w:rPr>
                <w:sz w:val="22"/>
                <w:szCs w:val="22"/>
              </w:rPr>
              <w:t>-</w:t>
            </w:r>
          </w:p>
        </w:tc>
        <w:tc>
          <w:tcPr>
            <w:tcW w:w="568" w:type="dxa"/>
            <w:vAlign w:val="center"/>
          </w:tcPr>
          <w:p w14:paraId="3532D64E" w14:textId="77777777" w:rsidR="003C4F2C" w:rsidRPr="00F012C9" w:rsidRDefault="003C4F2C" w:rsidP="003C4F2C">
            <w:pPr>
              <w:widowControl/>
              <w:jc w:val="center"/>
              <w:rPr>
                <w:sz w:val="22"/>
                <w:szCs w:val="22"/>
              </w:rPr>
            </w:pPr>
            <w:r w:rsidRPr="00F012C9">
              <w:rPr>
                <w:sz w:val="22"/>
                <w:szCs w:val="22"/>
              </w:rPr>
              <w:t>-</w:t>
            </w:r>
          </w:p>
        </w:tc>
        <w:tc>
          <w:tcPr>
            <w:tcW w:w="567" w:type="dxa"/>
            <w:vAlign w:val="center"/>
          </w:tcPr>
          <w:p w14:paraId="7A542FBF" w14:textId="77777777" w:rsidR="003C4F2C" w:rsidRPr="00F012C9" w:rsidRDefault="003C4F2C" w:rsidP="003C4F2C">
            <w:pPr>
              <w:widowControl/>
              <w:jc w:val="center"/>
              <w:rPr>
                <w:sz w:val="22"/>
                <w:szCs w:val="22"/>
              </w:rPr>
            </w:pPr>
            <w:r w:rsidRPr="00F012C9">
              <w:rPr>
                <w:sz w:val="22"/>
                <w:szCs w:val="22"/>
              </w:rPr>
              <w:t>-</w:t>
            </w:r>
          </w:p>
        </w:tc>
        <w:tc>
          <w:tcPr>
            <w:tcW w:w="571" w:type="dxa"/>
            <w:shd w:val="clear" w:color="auto" w:fill="auto"/>
            <w:noWrap/>
            <w:vAlign w:val="center"/>
            <w:hideMark/>
          </w:tcPr>
          <w:p w14:paraId="0AB8A22F" w14:textId="77777777" w:rsidR="003C4F2C" w:rsidRPr="00F012C9" w:rsidRDefault="003C4F2C" w:rsidP="003C4F2C">
            <w:pPr>
              <w:widowControl/>
              <w:jc w:val="center"/>
              <w:rPr>
                <w:sz w:val="22"/>
                <w:szCs w:val="22"/>
              </w:rPr>
            </w:pPr>
            <w:r w:rsidRPr="00F012C9">
              <w:rPr>
                <w:sz w:val="22"/>
                <w:szCs w:val="22"/>
              </w:rPr>
              <w:t>-</w:t>
            </w:r>
          </w:p>
        </w:tc>
      </w:tr>
      <w:tr w:rsidR="003C4F2C" w:rsidRPr="00F012C9" w14:paraId="4B7B1425" w14:textId="77777777" w:rsidTr="00E83036">
        <w:trPr>
          <w:trHeight w:val="340"/>
        </w:trPr>
        <w:tc>
          <w:tcPr>
            <w:tcW w:w="10503" w:type="dxa"/>
            <w:gridSpan w:val="11"/>
            <w:shd w:val="clear" w:color="auto" w:fill="auto"/>
            <w:noWrap/>
            <w:vAlign w:val="center"/>
          </w:tcPr>
          <w:p w14:paraId="781EAA60" w14:textId="77777777" w:rsidR="003C4F2C" w:rsidRPr="00F012C9" w:rsidRDefault="003C4F2C" w:rsidP="003C4F2C">
            <w:pPr>
              <w:widowControl/>
              <w:jc w:val="center"/>
              <w:rPr>
                <w:sz w:val="22"/>
                <w:szCs w:val="22"/>
              </w:rPr>
            </w:pPr>
            <w:r w:rsidRPr="00F012C9">
              <w:rPr>
                <w:sz w:val="22"/>
                <w:szCs w:val="22"/>
              </w:rPr>
              <w:t>Население (НДС не облагается)</w:t>
            </w:r>
          </w:p>
        </w:tc>
      </w:tr>
      <w:tr w:rsidR="003C4F2C" w:rsidRPr="00F012C9" w14:paraId="6DD3BB48" w14:textId="77777777" w:rsidTr="00E83036">
        <w:trPr>
          <w:trHeight w:val="340"/>
        </w:trPr>
        <w:tc>
          <w:tcPr>
            <w:tcW w:w="563" w:type="dxa"/>
            <w:vMerge w:val="restart"/>
            <w:shd w:val="clear" w:color="auto" w:fill="auto"/>
            <w:noWrap/>
            <w:vAlign w:val="center"/>
          </w:tcPr>
          <w:p w14:paraId="4BC09F3D" w14:textId="77777777" w:rsidR="003C4F2C" w:rsidRPr="00F012C9" w:rsidRDefault="003C4F2C" w:rsidP="003C4F2C">
            <w:pPr>
              <w:jc w:val="center"/>
              <w:rPr>
                <w:sz w:val="22"/>
                <w:szCs w:val="22"/>
              </w:rPr>
            </w:pPr>
            <w:r w:rsidRPr="00F012C9">
              <w:rPr>
                <w:sz w:val="22"/>
                <w:szCs w:val="22"/>
              </w:rPr>
              <w:t>2.</w:t>
            </w:r>
          </w:p>
        </w:tc>
        <w:tc>
          <w:tcPr>
            <w:tcW w:w="2406" w:type="dxa"/>
            <w:vMerge w:val="restart"/>
            <w:shd w:val="clear" w:color="auto" w:fill="auto"/>
            <w:vAlign w:val="center"/>
          </w:tcPr>
          <w:p w14:paraId="37A9D229" w14:textId="77777777" w:rsidR="003C4F2C" w:rsidRPr="00F012C9" w:rsidRDefault="003C4F2C" w:rsidP="003C4F2C">
            <w:pPr>
              <w:widowControl/>
              <w:rPr>
                <w:bCs/>
                <w:sz w:val="22"/>
                <w:szCs w:val="22"/>
              </w:rPr>
            </w:pPr>
            <w:r w:rsidRPr="00F012C9">
              <w:rPr>
                <w:bCs/>
                <w:sz w:val="22"/>
                <w:szCs w:val="22"/>
              </w:rPr>
              <w:t>ОАО «</w:t>
            </w:r>
            <w:proofErr w:type="spellStart"/>
            <w:r w:rsidRPr="00F012C9">
              <w:rPr>
                <w:bCs/>
                <w:sz w:val="22"/>
                <w:szCs w:val="22"/>
              </w:rPr>
              <w:t>Комсервис</w:t>
            </w:r>
            <w:proofErr w:type="spellEnd"/>
            <w:r w:rsidRPr="00F012C9">
              <w:rPr>
                <w:bCs/>
                <w:sz w:val="22"/>
                <w:szCs w:val="22"/>
              </w:rPr>
              <w:t>»</w:t>
            </w:r>
          </w:p>
          <w:p w14:paraId="27E36A49" w14:textId="77777777" w:rsidR="001C06FB" w:rsidRDefault="003C4F2C" w:rsidP="003C4F2C">
            <w:pPr>
              <w:widowControl/>
              <w:jc w:val="both"/>
              <w:rPr>
                <w:bCs/>
                <w:sz w:val="22"/>
                <w:szCs w:val="22"/>
              </w:rPr>
            </w:pPr>
            <w:r w:rsidRPr="00F012C9">
              <w:rPr>
                <w:bCs/>
                <w:sz w:val="22"/>
                <w:szCs w:val="22"/>
              </w:rPr>
              <w:t xml:space="preserve"> (Лежневский район), котельная в </w:t>
            </w:r>
          </w:p>
          <w:p w14:paraId="08F0310F" w14:textId="103A4E88" w:rsidR="003C4F2C" w:rsidRPr="00F012C9" w:rsidRDefault="003C4F2C" w:rsidP="003C4F2C">
            <w:pPr>
              <w:widowControl/>
              <w:jc w:val="both"/>
              <w:rPr>
                <w:bCs/>
                <w:color w:val="000000"/>
                <w:sz w:val="22"/>
                <w:szCs w:val="22"/>
              </w:rPr>
            </w:pPr>
            <w:r w:rsidRPr="00F012C9">
              <w:rPr>
                <w:bCs/>
                <w:sz w:val="22"/>
                <w:szCs w:val="22"/>
              </w:rPr>
              <w:t xml:space="preserve">с. </w:t>
            </w:r>
            <w:proofErr w:type="spellStart"/>
            <w:r w:rsidRPr="00F012C9">
              <w:rPr>
                <w:bCs/>
                <w:sz w:val="22"/>
                <w:szCs w:val="22"/>
              </w:rPr>
              <w:t>Шилыково</w:t>
            </w:r>
            <w:proofErr w:type="spellEnd"/>
          </w:p>
        </w:tc>
        <w:tc>
          <w:tcPr>
            <w:tcW w:w="1710" w:type="dxa"/>
            <w:vMerge w:val="restart"/>
            <w:shd w:val="clear" w:color="auto" w:fill="auto"/>
            <w:vAlign w:val="center"/>
          </w:tcPr>
          <w:p w14:paraId="0196CED7" w14:textId="77777777" w:rsidR="003C4F2C" w:rsidRPr="00F012C9" w:rsidRDefault="003C4F2C" w:rsidP="003C4F2C">
            <w:pPr>
              <w:widowControl/>
              <w:jc w:val="center"/>
              <w:rPr>
                <w:sz w:val="22"/>
                <w:szCs w:val="22"/>
              </w:rPr>
            </w:pPr>
            <w:proofErr w:type="spellStart"/>
            <w:r w:rsidRPr="00F012C9">
              <w:rPr>
                <w:sz w:val="22"/>
                <w:szCs w:val="22"/>
              </w:rPr>
              <w:t>Одноставочный</w:t>
            </w:r>
            <w:proofErr w:type="spellEnd"/>
            <w:r w:rsidRPr="00F012C9">
              <w:rPr>
                <w:sz w:val="22"/>
                <w:szCs w:val="22"/>
              </w:rPr>
              <w:t>, руб./Гкал</w:t>
            </w:r>
          </w:p>
        </w:tc>
        <w:tc>
          <w:tcPr>
            <w:tcW w:w="718" w:type="dxa"/>
            <w:shd w:val="clear" w:color="auto" w:fill="auto"/>
            <w:noWrap/>
            <w:vAlign w:val="center"/>
          </w:tcPr>
          <w:p w14:paraId="1189BF09" w14:textId="77777777" w:rsidR="003C4F2C" w:rsidRPr="00F012C9" w:rsidRDefault="003C4F2C" w:rsidP="003C4F2C">
            <w:pPr>
              <w:widowControl/>
              <w:jc w:val="center"/>
              <w:rPr>
                <w:sz w:val="22"/>
                <w:szCs w:val="22"/>
              </w:rPr>
            </w:pPr>
            <w:r w:rsidRPr="00F012C9">
              <w:rPr>
                <w:sz w:val="22"/>
                <w:szCs w:val="22"/>
              </w:rPr>
              <w:t>2024</w:t>
            </w:r>
          </w:p>
        </w:tc>
        <w:tc>
          <w:tcPr>
            <w:tcW w:w="1125" w:type="dxa"/>
            <w:shd w:val="clear" w:color="auto" w:fill="auto"/>
            <w:noWrap/>
            <w:vAlign w:val="center"/>
          </w:tcPr>
          <w:p w14:paraId="6C728732" w14:textId="77777777" w:rsidR="003C4F2C" w:rsidRPr="00F012C9" w:rsidRDefault="003C4F2C" w:rsidP="003C4F2C">
            <w:pPr>
              <w:jc w:val="center"/>
              <w:rPr>
                <w:sz w:val="22"/>
                <w:szCs w:val="22"/>
              </w:rPr>
            </w:pPr>
            <w:r w:rsidRPr="00F012C9">
              <w:rPr>
                <w:bCs/>
                <w:sz w:val="22"/>
                <w:szCs w:val="22"/>
              </w:rPr>
              <w:t>2 910,06</w:t>
            </w:r>
          </w:p>
        </w:tc>
        <w:tc>
          <w:tcPr>
            <w:tcW w:w="1134" w:type="dxa"/>
            <w:shd w:val="clear" w:color="auto" w:fill="auto"/>
            <w:vAlign w:val="center"/>
          </w:tcPr>
          <w:p w14:paraId="00B98716" w14:textId="77777777" w:rsidR="003C4F2C" w:rsidRPr="00F012C9" w:rsidRDefault="003C4F2C" w:rsidP="003C4F2C">
            <w:pPr>
              <w:jc w:val="center"/>
              <w:rPr>
                <w:sz w:val="22"/>
                <w:szCs w:val="22"/>
              </w:rPr>
            </w:pPr>
            <w:r w:rsidRPr="00F012C9">
              <w:rPr>
                <w:sz w:val="22"/>
                <w:szCs w:val="22"/>
              </w:rPr>
              <w:t>-</w:t>
            </w:r>
          </w:p>
        </w:tc>
        <w:tc>
          <w:tcPr>
            <w:tcW w:w="572" w:type="dxa"/>
            <w:shd w:val="clear" w:color="auto" w:fill="auto"/>
            <w:noWrap/>
            <w:vAlign w:val="center"/>
          </w:tcPr>
          <w:p w14:paraId="688000BA" w14:textId="77777777" w:rsidR="003C4F2C" w:rsidRPr="00F012C9" w:rsidRDefault="003C4F2C" w:rsidP="003C4F2C">
            <w:pPr>
              <w:jc w:val="center"/>
              <w:rPr>
                <w:sz w:val="22"/>
                <w:szCs w:val="22"/>
              </w:rPr>
            </w:pPr>
            <w:r w:rsidRPr="00F012C9">
              <w:rPr>
                <w:sz w:val="22"/>
                <w:szCs w:val="22"/>
              </w:rPr>
              <w:t>-</w:t>
            </w:r>
          </w:p>
        </w:tc>
        <w:tc>
          <w:tcPr>
            <w:tcW w:w="569" w:type="dxa"/>
            <w:vAlign w:val="center"/>
          </w:tcPr>
          <w:p w14:paraId="11A8C015" w14:textId="77777777" w:rsidR="003C4F2C" w:rsidRPr="00F012C9" w:rsidRDefault="003C4F2C" w:rsidP="003C4F2C">
            <w:pPr>
              <w:jc w:val="center"/>
              <w:rPr>
                <w:sz w:val="22"/>
                <w:szCs w:val="22"/>
              </w:rPr>
            </w:pPr>
            <w:r w:rsidRPr="00F012C9">
              <w:rPr>
                <w:sz w:val="22"/>
                <w:szCs w:val="22"/>
              </w:rPr>
              <w:t>-</w:t>
            </w:r>
          </w:p>
        </w:tc>
        <w:tc>
          <w:tcPr>
            <w:tcW w:w="568" w:type="dxa"/>
            <w:vAlign w:val="center"/>
          </w:tcPr>
          <w:p w14:paraId="11DDA2C6" w14:textId="77777777" w:rsidR="003C4F2C" w:rsidRPr="00F012C9" w:rsidRDefault="003C4F2C" w:rsidP="003C4F2C">
            <w:pPr>
              <w:jc w:val="center"/>
              <w:rPr>
                <w:sz w:val="22"/>
                <w:szCs w:val="22"/>
              </w:rPr>
            </w:pPr>
            <w:r w:rsidRPr="00F012C9">
              <w:rPr>
                <w:sz w:val="22"/>
                <w:szCs w:val="22"/>
              </w:rPr>
              <w:t>-</w:t>
            </w:r>
          </w:p>
        </w:tc>
        <w:tc>
          <w:tcPr>
            <w:tcW w:w="567" w:type="dxa"/>
            <w:vAlign w:val="center"/>
          </w:tcPr>
          <w:p w14:paraId="7EBA41CB" w14:textId="77777777" w:rsidR="003C4F2C" w:rsidRPr="00F012C9" w:rsidRDefault="003C4F2C" w:rsidP="003C4F2C">
            <w:pPr>
              <w:jc w:val="center"/>
              <w:rPr>
                <w:sz w:val="22"/>
                <w:szCs w:val="22"/>
              </w:rPr>
            </w:pPr>
            <w:r w:rsidRPr="00F012C9">
              <w:rPr>
                <w:sz w:val="22"/>
                <w:szCs w:val="22"/>
              </w:rPr>
              <w:t>-</w:t>
            </w:r>
          </w:p>
        </w:tc>
        <w:tc>
          <w:tcPr>
            <w:tcW w:w="571" w:type="dxa"/>
            <w:shd w:val="clear" w:color="auto" w:fill="auto"/>
            <w:noWrap/>
            <w:vAlign w:val="center"/>
          </w:tcPr>
          <w:p w14:paraId="4A7B0DF8" w14:textId="77777777" w:rsidR="003C4F2C" w:rsidRPr="00F012C9" w:rsidRDefault="003C4F2C" w:rsidP="003C4F2C">
            <w:pPr>
              <w:jc w:val="center"/>
              <w:rPr>
                <w:sz w:val="22"/>
                <w:szCs w:val="22"/>
              </w:rPr>
            </w:pPr>
            <w:r w:rsidRPr="00F012C9">
              <w:rPr>
                <w:sz w:val="22"/>
                <w:szCs w:val="22"/>
              </w:rPr>
              <w:t>-</w:t>
            </w:r>
          </w:p>
        </w:tc>
      </w:tr>
      <w:tr w:rsidR="003C4F2C" w:rsidRPr="00F012C9" w14:paraId="33F1786A" w14:textId="77777777" w:rsidTr="00E83036">
        <w:trPr>
          <w:trHeight w:val="340"/>
        </w:trPr>
        <w:tc>
          <w:tcPr>
            <w:tcW w:w="563" w:type="dxa"/>
            <w:vMerge/>
            <w:shd w:val="clear" w:color="auto" w:fill="auto"/>
            <w:noWrap/>
            <w:vAlign w:val="center"/>
          </w:tcPr>
          <w:p w14:paraId="6EC4B157" w14:textId="77777777" w:rsidR="003C4F2C" w:rsidRPr="00F012C9" w:rsidRDefault="003C4F2C" w:rsidP="003C4F2C">
            <w:pPr>
              <w:jc w:val="center"/>
              <w:rPr>
                <w:sz w:val="22"/>
                <w:szCs w:val="22"/>
              </w:rPr>
            </w:pPr>
          </w:p>
        </w:tc>
        <w:tc>
          <w:tcPr>
            <w:tcW w:w="2406" w:type="dxa"/>
            <w:vMerge/>
            <w:shd w:val="clear" w:color="auto" w:fill="auto"/>
            <w:vAlign w:val="center"/>
          </w:tcPr>
          <w:p w14:paraId="0AD43DEF" w14:textId="77777777" w:rsidR="003C4F2C" w:rsidRPr="00F012C9" w:rsidRDefault="003C4F2C" w:rsidP="003C4F2C">
            <w:pPr>
              <w:widowControl/>
              <w:jc w:val="both"/>
              <w:rPr>
                <w:bCs/>
                <w:color w:val="000000"/>
                <w:sz w:val="22"/>
                <w:szCs w:val="22"/>
              </w:rPr>
            </w:pPr>
          </w:p>
        </w:tc>
        <w:tc>
          <w:tcPr>
            <w:tcW w:w="1710" w:type="dxa"/>
            <w:vMerge/>
            <w:shd w:val="clear" w:color="auto" w:fill="auto"/>
            <w:vAlign w:val="center"/>
          </w:tcPr>
          <w:p w14:paraId="0B58BFE3" w14:textId="77777777" w:rsidR="003C4F2C" w:rsidRPr="00F012C9" w:rsidRDefault="003C4F2C" w:rsidP="003C4F2C">
            <w:pPr>
              <w:widowControl/>
              <w:jc w:val="center"/>
              <w:rPr>
                <w:sz w:val="22"/>
                <w:szCs w:val="22"/>
              </w:rPr>
            </w:pPr>
          </w:p>
        </w:tc>
        <w:tc>
          <w:tcPr>
            <w:tcW w:w="718" w:type="dxa"/>
            <w:shd w:val="clear" w:color="auto" w:fill="auto"/>
            <w:noWrap/>
            <w:vAlign w:val="center"/>
          </w:tcPr>
          <w:p w14:paraId="66C61492" w14:textId="77777777" w:rsidR="003C4F2C" w:rsidRPr="00F012C9" w:rsidRDefault="003C4F2C" w:rsidP="003C4F2C">
            <w:pPr>
              <w:jc w:val="center"/>
              <w:rPr>
                <w:sz w:val="22"/>
                <w:szCs w:val="22"/>
              </w:rPr>
            </w:pPr>
            <w:r w:rsidRPr="00F012C9">
              <w:rPr>
                <w:sz w:val="22"/>
                <w:szCs w:val="22"/>
              </w:rPr>
              <w:t>2025</w:t>
            </w:r>
          </w:p>
        </w:tc>
        <w:tc>
          <w:tcPr>
            <w:tcW w:w="1125" w:type="dxa"/>
            <w:shd w:val="clear" w:color="auto" w:fill="auto"/>
            <w:noWrap/>
            <w:vAlign w:val="center"/>
          </w:tcPr>
          <w:p w14:paraId="58100C37" w14:textId="77777777" w:rsidR="003C4F2C" w:rsidRPr="00F012C9" w:rsidRDefault="003C4F2C" w:rsidP="003C4F2C">
            <w:pPr>
              <w:jc w:val="center"/>
              <w:rPr>
                <w:sz w:val="22"/>
                <w:szCs w:val="22"/>
              </w:rPr>
            </w:pPr>
            <w:r w:rsidRPr="00F012C9">
              <w:rPr>
                <w:sz w:val="22"/>
                <w:szCs w:val="22"/>
              </w:rPr>
              <w:t>-</w:t>
            </w:r>
          </w:p>
        </w:tc>
        <w:tc>
          <w:tcPr>
            <w:tcW w:w="1134" w:type="dxa"/>
            <w:shd w:val="clear" w:color="auto" w:fill="auto"/>
            <w:vAlign w:val="center"/>
          </w:tcPr>
          <w:p w14:paraId="7AB17863" w14:textId="77777777" w:rsidR="003C4F2C" w:rsidRPr="00F012C9" w:rsidRDefault="003C4F2C" w:rsidP="003C4F2C">
            <w:pPr>
              <w:jc w:val="center"/>
              <w:rPr>
                <w:sz w:val="22"/>
                <w:szCs w:val="22"/>
              </w:rPr>
            </w:pPr>
            <w:r w:rsidRPr="00F012C9">
              <w:rPr>
                <w:sz w:val="22"/>
                <w:szCs w:val="22"/>
              </w:rPr>
              <w:t>-</w:t>
            </w:r>
          </w:p>
        </w:tc>
        <w:tc>
          <w:tcPr>
            <w:tcW w:w="572" w:type="dxa"/>
            <w:shd w:val="clear" w:color="auto" w:fill="auto"/>
            <w:noWrap/>
            <w:vAlign w:val="center"/>
          </w:tcPr>
          <w:p w14:paraId="05646913" w14:textId="77777777" w:rsidR="003C4F2C" w:rsidRPr="00F012C9" w:rsidRDefault="003C4F2C" w:rsidP="003C4F2C">
            <w:pPr>
              <w:jc w:val="center"/>
              <w:rPr>
                <w:sz w:val="22"/>
                <w:szCs w:val="22"/>
              </w:rPr>
            </w:pPr>
            <w:r w:rsidRPr="00F012C9">
              <w:rPr>
                <w:sz w:val="22"/>
                <w:szCs w:val="22"/>
              </w:rPr>
              <w:t>-</w:t>
            </w:r>
          </w:p>
        </w:tc>
        <w:tc>
          <w:tcPr>
            <w:tcW w:w="569" w:type="dxa"/>
            <w:vAlign w:val="center"/>
          </w:tcPr>
          <w:p w14:paraId="781FC229" w14:textId="77777777" w:rsidR="003C4F2C" w:rsidRPr="00F012C9" w:rsidRDefault="003C4F2C" w:rsidP="003C4F2C">
            <w:pPr>
              <w:jc w:val="center"/>
              <w:rPr>
                <w:sz w:val="22"/>
                <w:szCs w:val="22"/>
              </w:rPr>
            </w:pPr>
            <w:r w:rsidRPr="00F012C9">
              <w:rPr>
                <w:sz w:val="22"/>
                <w:szCs w:val="22"/>
              </w:rPr>
              <w:t>-</w:t>
            </w:r>
          </w:p>
        </w:tc>
        <w:tc>
          <w:tcPr>
            <w:tcW w:w="568" w:type="dxa"/>
            <w:vAlign w:val="center"/>
          </w:tcPr>
          <w:p w14:paraId="75688AF0" w14:textId="77777777" w:rsidR="003C4F2C" w:rsidRPr="00F012C9" w:rsidRDefault="003C4F2C" w:rsidP="003C4F2C">
            <w:pPr>
              <w:jc w:val="center"/>
              <w:rPr>
                <w:sz w:val="22"/>
                <w:szCs w:val="22"/>
              </w:rPr>
            </w:pPr>
            <w:r w:rsidRPr="00F012C9">
              <w:rPr>
                <w:sz w:val="22"/>
                <w:szCs w:val="22"/>
              </w:rPr>
              <w:t>-</w:t>
            </w:r>
          </w:p>
        </w:tc>
        <w:tc>
          <w:tcPr>
            <w:tcW w:w="567" w:type="dxa"/>
            <w:vAlign w:val="center"/>
          </w:tcPr>
          <w:p w14:paraId="46A7168B" w14:textId="77777777" w:rsidR="003C4F2C" w:rsidRPr="00F012C9" w:rsidRDefault="003C4F2C" w:rsidP="003C4F2C">
            <w:pPr>
              <w:jc w:val="center"/>
              <w:rPr>
                <w:sz w:val="22"/>
                <w:szCs w:val="22"/>
              </w:rPr>
            </w:pPr>
            <w:r w:rsidRPr="00F012C9">
              <w:rPr>
                <w:sz w:val="22"/>
                <w:szCs w:val="22"/>
              </w:rPr>
              <w:t>-</w:t>
            </w:r>
          </w:p>
        </w:tc>
        <w:tc>
          <w:tcPr>
            <w:tcW w:w="571" w:type="dxa"/>
            <w:shd w:val="clear" w:color="auto" w:fill="auto"/>
            <w:noWrap/>
            <w:vAlign w:val="center"/>
          </w:tcPr>
          <w:p w14:paraId="1318A7FE" w14:textId="77777777" w:rsidR="003C4F2C" w:rsidRPr="00F012C9" w:rsidRDefault="003C4F2C" w:rsidP="003C4F2C">
            <w:pPr>
              <w:jc w:val="center"/>
              <w:rPr>
                <w:sz w:val="22"/>
                <w:szCs w:val="22"/>
              </w:rPr>
            </w:pPr>
            <w:r w:rsidRPr="00F012C9">
              <w:rPr>
                <w:sz w:val="22"/>
                <w:szCs w:val="22"/>
              </w:rPr>
              <w:t>-</w:t>
            </w:r>
          </w:p>
        </w:tc>
      </w:tr>
      <w:tr w:rsidR="003C4F2C" w:rsidRPr="00F012C9" w14:paraId="7FCF7A1D" w14:textId="77777777" w:rsidTr="00E83036">
        <w:trPr>
          <w:trHeight w:val="340"/>
        </w:trPr>
        <w:tc>
          <w:tcPr>
            <w:tcW w:w="563" w:type="dxa"/>
            <w:vMerge/>
            <w:shd w:val="clear" w:color="auto" w:fill="auto"/>
            <w:noWrap/>
            <w:vAlign w:val="center"/>
          </w:tcPr>
          <w:p w14:paraId="51A55CBD" w14:textId="77777777" w:rsidR="003C4F2C" w:rsidRPr="00F012C9" w:rsidRDefault="003C4F2C" w:rsidP="003C4F2C">
            <w:pPr>
              <w:jc w:val="center"/>
              <w:rPr>
                <w:sz w:val="22"/>
                <w:szCs w:val="22"/>
              </w:rPr>
            </w:pPr>
          </w:p>
        </w:tc>
        <w:tc>
          <w:tcPr>
            <w:tcW w:w="2406" w:type="dxa"/>
            <w:vMerge/>
            <w:shd w:val="clear" w:color="auto" w:fill="auto"/>
            <w:vAlign w:val="center"/>
          </w:tcPr>
          <w:p w14:paraId="4FE39D85" w14:textId="77777777" w:rsidR="003C4F2C" w:rsidRPr="00F012C9" w:rsidRDefault="003C4F2C" w:rsidP="003C4F2C">
            <w:pPr>
              <w:widowControl/>
              <w:jc w:val="both"/>
              <w:rPr>
                <w:bCs/>
                <w:color w:val="000000"/>
                <w:sz w:val="22"/>
                <w:szCs w:val="22"/>
              </w:rPr>
            </w:pPr>
          </w:p>
        </w:tc>
        <w:tc>
          <w:tcPr>
            <w:tcW w:w="1710" w:type="dxa"/>
            <w:vMerge/>
            <w:shd w:val="clear" w:color="auto" w:fill="auto"/>
            <w:vAlign w:val="center"/>
          </w:tcPr>
          <w:p w14:paraId="6A1ECF81" w14:textId="77777777" w:rsidR="003C4F2C" w:rsidRPr="00F012C9" w:rsidRDefault="003C4F2C" w:rsidP="003C4F2C">
            <w:pPr>
              <w:widowControl/>
              <w:jc w:val="center"/>
              <w:rPr>
                <w:sz w:val="22"/>
                <w:szCs w:val="22"/>
              </w:rPr>
            </w:pPr>
          </w:p>
        </w:tc>
        <w:tc>
          <w:tcPr>
            <w:tcW w:w="718" w:type="dxa"/>
            <w:shd w:val="clear" w:color="auto" w:fill="auto"/>
            <w:noWrap/>
            <w:vAlign w:val="center"/>
          </w:tcPr>
          <w:p w14:paraId="3B0B800D" w14:textId="77777777" w:rsidR="003C4F2C" w:rsidRPr="00F012C9" w:rsidRDefault="003C4F2C" w:rsidP="003C4F2C">
            <w:pPr>
              <w:jc w:val="center"/>
              <w:rPr>
                <w:sz w:val="22"/>
                <w:szCs w:val="22"/>
              </w:rPr>
            </w:pPr>
            <w:r w:rsidRPr="00F012C9">
              <w:rPr>
                <w:sz w:val="22"/>
                <w:szCs w:val="22"/>
              </w:rPr>
              <w:t>2026</w:t>
            </w:r>
          </w:p>
        </w:tc>
        <w:tc>
          <w:tcPr>
            <w:tcW w:w="1125" w:type="dxa"/>
            <w:shd w:val="clear" w:color="auto" w:fill="auto"/>
            <w:noWrap/>
            <w:vAlign w:val="center"/>
          </w:tcPr>
          <w:p w14:paraId="433C33B0" w14:textId="77777777" w:rsidR="003C4F2C" w:rsidRPr="00F012C9" w:rsidRDefault="003C4F2C" w:rsidP="003C4F2C">
            <w:pPr>
              <w:jc w:val="center"/>
              <w:rPr>
                <w:sz w:val="22"/>
                <w:szCs w:val="22"/>
              </w:rPr>
            </w:pPr>
            <w:r w:rsidRPr="00F012C9">
              <w:rPr>
                <w:sz w:val="22"/>
                <w:szCs w:val="22"/>
              </w:rPr>
              <w:t>-</w:t>
            </w:r>
          </w:p>
        </w:tc>
        <w:tc>
          <w:tcPr>
            <w:tcW w:w="1134" w:type="dxa"/>
            <w:shd w:val="clear" w:color="auto" w:fill="auto"/>
            <w:vAlign w:val="center"/>
          </w:tcPr>
          <w:p w14:paraId="7797ACEB" w14:textId="77777777" w:rsidR="003C4F2C" w:rsidRPr="00F012C9" w:rsidRDefault="003C4F2C" w:rsidP="003C4F2C">
            <w:pPr>
              <w:jc w:val="center"/>
              <w:rPr>
                <w:sz w:val="22"/>
                <w:szCs w:val="22"/>
              </w:rPr>
            </w:pPr>
            <w:r w:rsidRPr="00F012C9">
              <w:rPr>
                <w:sz w:val="22"/>
                <w:szCs w:val="22"/>
              </w:rPr>
              <w:t>-</w:t>
            </w:r>
          </w:p>
        </w:tc>
        <w:tc>
          <w:tcPr>
            <w:tcW w:w="572" w:type="dxa"/>
            <w:shd w:val="clear" w:color="auto" w:fill="auto"/>
            <w:noWrap/>
            <w:vAlign w:val="center"/>
          </w:tcPr>
          <w:p w14:paraId="10D1A63D" w14:textId="77777777" w:rsidR="003C4F2C" w:rsidRPr="00F012C9" w:rsidRDefault="003C4F2C" w:rsidP="003C4F2C">
            <w:pPr>
              <w:jc w:val="center"/>
              <w:rPr>
                <w:sz w:val="22"/>
                <w:szCs w:val="22"/>
              </w:rPr>
            </w:pPr>
            <w:r w:rsidRPr="00F012C9">
              <w:rPr>
                <w:sz w:val="22"/>
                <w:szCs w:val="22"/>
              </w:rPr>
              <w:t>-</w:t>
            </w:r>
          </w:p>
        </w:tc>
        <w:tc>
          <w:tcPr>
            <w:tcW w:w="569" w:type="dxa"/>
            <w:vAlign w:val="center"/>
          </w:tcPr>
          <w:p w14:paraId="55E3372B" w14:textId="77777777" w:rsidR="003C4F2C" w:rsidRPr="00F012C9" w:rsidRDefault="003C4F2C" w:rsidP="003C4F2C">
            <w:pPr>
              <w:jc w:val="center"/>
              <w:rPr>
                <w:sz w:val="22"/>
                <w:szCs w:val="22"/>
              </w:rPr>
            </w:pPr>
            <w:r w:rsidRPr="00F012C9">
              <w:rPr>
                <w:sz w:val="22"/>
                <w:szCs w:val="22"/>
              </w:rPr>
              <w:t>-</w:t>
            </w:r>
          </w:p>
        </w:tc>
        <w:tc>
          <w:tcPr>
            <w:tcW w:w="568" w:type="dxa"/>
            <w:vAlign w:val="center"/>
          </w:tcPr>
          <w:p w14:paraId="08C851A1" w14:textId="77777777" w:rsidR="003C4F2C" w:rsidRPr="00F012C9" w:rsidRDefault="003C4F2C" w:rsidP="003C4F2C">
            <w:pPr>
              <w:jc w:val="center"/>
              <w:rPr>
                <w:sz w:val="22"/>
                <w:szCs w:val="22"/>
              </w:rPr>
            </w:pPr>
            <w:r w:rsidRPr="00F012C9">
              <w:rPr>
                <w:sz w:val="22"/>
                <w:szCs w:val="22"/>
              </w:rPr>
              <w:t>-</w:t>
            </w:r>
          </w:p>
        </w:tc>
        <w:tc>
          <w:tcPr>
            <w:tcW w:w="567" w:type="dxa"/>
            <w:vAlign w:val="center"/>
          </w:tcPr>
          <w:p w14:paraId="07F03B46" w14:textId="77777777" w:rsidR="003C4F2C" w:rsidRPr="00F012C9" w:rsidRDefault="003C4F2C" w:rsidP="003C4F2C">
            <w:pPr>
              <w:jc w:val="center"/>
              <w:rPr>
                <w:sz w:val="22"/>
                <w:szCs w:val="22"/>
              </w:rPr>
            </w:pPr>
            <w:r w:rsidRPr="00F012C9">
              <w:rPr>
                <w:sz w:val="22"/>
                <w:szCs w:val="22"/>
              </w:rPr>
              <w:t>-</w:t>
            </w:r>
          </w:p>
        </w:tc>
        <w:tc>
          <w:tcPr>
            <w:tcW w:w="571" w:type="dxa"/>
            <w:shd w:val="clear" w:color="auto" w:fill="auto"/>
            <w:noWrap/>
            <w:vAlign w:val="center"/>
          </w:tcPr>
          <w:p w14:paraId="261E9F3C" w14:textId="77777777" w:rsidR="003C4F2C" w:rsidRPr="00F012C9" w:rsidRDefault="003C4F2C" w:rsidP="003C4F2C">
            <w:pPr>
              <w:jc w:val="center"/>
              <w:rPr>
                <w:sz w:val="22"/>
                <w:szCs w:val="22"/>
              </w:rPr>
            </w:pPr>
            <w:r w:rsidRPr="00F012C9">
              <w:rPr>
                <w:sz w:val="22"/>
                <w:szCs w:val="22"/>
              </w:rPr>
              <w:t>-</w:t>
            </w:r>
          </w:p>
        </w:tc>
      </w:tr>
      <w:tr w:rsidR="003C4F2C" w:rsidRPr="00F012C9" w14:paraId="3054893E" w14:textId="77777777" w:rsidTr="00E83036">
        <w:trPr>
          <w:trHeight w:val="340"/>
        </w:trPr>
        <w:tc>
          <w:tcPr>
            <w:tcW w:w="563" w:type="dxa"/>
            <w:vMerge/>
            <w:shd w:val="clear" w:color="auto" w:fill="auto"/>
            <w:noWrap/>
            <w:vAlign w:val="center"/>
          </w:tcPr>
          <w:p w14:paraId="558CA903" w14:textId="77777777" w:rsidR="003C4F2C" w:rsidRPr="00F012C9" w:rsidRDefault="003C4F2C" w:rsidP="003C4F2C">
            <w:pPr>
              <w:jc w:val="center"/>
              <w:rPr>
                <w:sz w:val="22"/>
                <w:szCs w:val="22"/>
              </w:rPr>
            </w:pPr>
          </w:p>
        </w:tc>
        <w:tc>
          <w:tcPr>
            <w:tcW w:w="2406" w:type="dxa"/>
            <w:vMerge/>
            <w:shd w:val="clear" w:color="auto" w:fill="auto"/>
            <w:vAlign w:val="center"/>
          </w:tcPr>
          <w:p w14:paraId="103CC94F" w14:textId="77777777" w:rsidR="003C4F2C" w:rsidRPr="00F012C9" w:rsidRDefault="003C4F2C" w:rsidP="003C4F2C">
            <w:pPr>
              <w:widowControl/>
              <w:jc w:val="both"/>
              <w:rPr>
                <w:bCs/>
                <w:color w:val="000000"/>
                <w:sz w:val="22"/>
                <w:szCs w:val="22"/>
              </w:rPr>
            </w:pPr>
          </w:p>
        </w:tc>
        <w:tc>
          <w:tcPr>
            <w:tcW w:w="1710" w:type="dxa"/>
            <w:vMerge/>
            <w:shd w:val="clear" w:color="auto" w:fill="auto"/>
            <w:vAlign w:val="center"/>
          </w:tcPr>
          <w:p w14:paraId="0703A0C9" w14:textId="77777777" w:rsidR="003C4F2C" w:rsidRPr="00F012C9" w:rsidRDefault="003C4F2C" w:rsidP="003C4F2C">
            <w:pPr>
              <w:widowControl/>
              <w:jc w:val="center"/>
              <w:rPr>
                <w:sz w:val="22"/>
                <w:szCs w:val="22"/>
              </w:rPr>
            </w:pPr>
          </w:p>
        </w:tc>
        <w:tc>
          <w:tcPr>
            <w:tcW w:w="718" w:type="dxa"/>
            <w:shd w:val="clear" w:color="auto" w:fill="auto"/>
            <w:noWrap/>
            <w:vAlign w:val="center"/>
          </w:tcPr>
          <w:p w14:paraId="313C04A1" w14:textId="77777777" w:rsidR="003C4F2C" w:rsidRPr="00F012C9" w:rsidRDefault="003C4F2C" w:rsidP="003C4F2C">
            <w:pPr>
              <w:jc w:val="center"/>
              <w:rPr>
                <w:sz w:val="22"/>
                <w:szCs w:val="22"/>
              </w:rPr>
            </w:pPr>
            <w:r w:rsidRPr="00F012C9">
              <w:rPr>
                <w:sz w:val="22"/>
                <w:szCs w:val="22"/>
              </w:rPr>
              <w:t>2027</w:t>
            </w:r>
          </w:p>
        </w:tc>
        <w:tc>
          <w:tcPr>
            <w:tcW w:w="1125" w:type="dxa"/>
            <w:shd w:val="clear" w:color="auto" w:fill="auto"/>
            <w:noWrap/>
            <w:vAlign w:val="center"/>
          </w:tcPr>
          <w:p w14:paraId="668A6482" w14:textId="77777777" w:rsidR="003C4F2C" w:rsidRPr="00F012C9" w:rsidRDefault="003C4F2C" w:rsidP="003C4F2C">
            <w:pPr>
              <w:jc w:val="center"/>
              <w:rPr>
                <w:sz w:val="22"/>
                <w:szCs w:val="22"/>
              </w:rPr>
            </w:pPr>
            <w:r w:rsidRPr="00F012C9">
              <w:rPr>
                <w:sz w:val="22"/>
                <w:szCs w:val="22"/>
              </w:rPr>
              <w:t>-</w:t>
            </w:r>
          </w:p>
        </w:tc>
        <w:tc>
          <w:tcPr>
            <w:tcW w:w="1134" w:type="dxa"/>
            <w:shd w:val="clear" w:color="auto" w:fill="auto"/>
            <w:vAlign w:val="center"/>
          </w:tcPr>
          <w:p w14:paraId="663ECF21" w14:textId="77777777" w:rsidR="003C4F2C" w:rsidRPr="00F012C9" w:rsidRDefault="003C4F2C" w:rsidP="003C4F2C">
            <w:pPr>
              <w:jc w:val="center"/>
              <w:rPr>
                <w:sz w:val="22"/>
                <w:szCs w:val="22"/>
              </w:rPr>
            </w:pPr>
            <w:r w:rsidRPr="00F012C9">
              <w:rPr>
                <w:sz w:val="22"/>
                <w:szCs w:val="22"/>
              </w:rPr>
              <w:t>-</w:t>
            </w:r>
          </w:p>
        </w:tc>
        <w:tc>
          <w:tcPr>
            <w:tcW w:w="572" w:type="dxa"/>
            <w:shd w:val="clear" w:color="auto" w:fill="auto"/>
            <w:noWrap/>
            <w:vAlign w:val="center"/>
          </w:tcPr>
          <w:p w14:paraId="129D0127" w14:textId="77777777" w:rsidR="003C4F2C" w:rsidRPr="00F012C9" w:rsidRDefault="003C4F2C" w:rsidP="003C4F2C">
            <w:pPr>
              <w:jc w:val="center"/>
              <w:rPr>
                <w:sz w:val="22"/>
                <w:szCs w:val="22"/>
              </w:rPr>
            </w:pPr>
            <w:r w:rsidRPr="00F012C9">
              <w:rPr>
                <w:sz w:val="22"/>
                <w:szCs w:val="22"/>
              </w:rPr>
              <w:t>-</w:t>
            </w:r>
          </w:p>
        </w:tc>
        <w:tc>
          <w:tcPr>
            <w:tcW w:w="569" w:type="dxa"/>
            <w:vAlign w:val="center"/>
          </w:tcPr>
          <w:p w14:paraId="2C41F8AE" w14:textId="77777777" w:rsidR="003C4F2C" w:rsidRPr="00F012C9" w:rsidRDefault="003C4F2C" w:rsidP="003C4F2C">
            <w:pPr>
              <w:jc w:val="center"/>
              <w:rPr>
                <w:sz w:val="22"/>
                <w:szCs w:val="22"/>
              </w:rPr>
            </w:pPr>
            <w:r w:rsidRPr="00F012C9">
              <w:rPr>
                <w:sz w:val="22"/>
                <w:szCs w:val="22"/>
              </w:rPr>
              <w:t>-</w:t>
            </w:r>
          </w:p>
        </w:tc>
        <w:tc>
          <w:tcPr>
            <w:tcW w:w="568" w:type="dxa"/>
            <w:vAlign w:val="center"/>
          </w:tcPr>
          <w:p w14:paraId="79EDF7EF" w14:textId="77777777" w:rsidR="003C4F2C" w:rsidRPr="00F012C9" w:rsidRDefault="003C4F2C" w:rsidP="003C4F2C">
            <w:pPr>
              <w:jc w:val="center"/>
              <w:rPr>
                <w:sz w:val="22"/>
                <w:szCs w:val="22"/>
              </w:rPr>
            </w:pPr>
            <w:r w:rsidRPr="00F012C9">
              <w:rPr>
                <w:sz w:val="22"/>
                <w:szCs w:val="22"/>
              </w:rPr>
              <w:t>-</w:t>
            </w:r>
          </w:p>
        </w:tc>
        <w:tc>
          <w:tcPr>
            <w:tcW w:w="567" w:type="dxa"/>
            <w:vAlign w:val="center"/>
          </w:tcPr>
          <w:p w14:paraId="394D8C07" w14:textId="77777777" w:rsidR="003C4F2C" w:rsidRPr="00F012C9" w:rsidRDefault="003C4F2C" w:rsidP="003C4F2C">
            <w:pPr>
              <w:jc w:val="center"/>
              <w:rPr>
                <w:sz w:val="22"/>
                <w:szCs w:val="22"/>
              </w:rPr>
            </w:pPr>
            <w:r w:rsidRPr="00F012C9">
              <w:rPr>
                <w:sz w:val="22"/>
                <w:szCs w:val="22"/>
              </w:rPr>
              <w:t>-</w:t>
            </w:r>
          </w:p>
        </w:tc>
        <w:tc>
          <w:tcPr>
            <w:tcW w:w="571" w:type="dxa"/>
            <w:shd w:val="clear" w:color="auto" w:fill="auto"/>
            <w:noWrap/>
            <w:vAlign w:val="center"/>
          </w:tcPr>
          <w:p w14:paraId="6F01BA4A" w14:textId="77777777" w:rsidR="003C4F2C" w:rsidRPr="00F012C9" w:rsidRDefault="003C4F2C" w:rsidP="003C4F2C">
            <w:pPr>
              <w:jc w:val="center"/>
              <w:rPr>
                <w:sz w:val="22"/>
                <w:szCs w:val="22"/>
              </w:rPr>
            </w:pPr>
            <w:r w:rsidRPr="00F012C9">
              <w:rPr>
                <w:sz w:val="22"/>
                <w:szCs w:val="22"/>
              </w:rPr>
              <w:t>-</w:t>
            </w:r>
          </w:p>
        </w:tc>
      </w:tr>
      <w:tr w:rsidR="003C4F2C" w:rsidRPr="00F012C9" w14:paraId="5B06702A" w14:textId="77777777" w:rsidTr="00E83036">
        <w:trPr>
          <w:trHeight w:val="340"/>
        </w:trPr>
        <w:tc>
          <w:tcPr>
            <w:tcW w:w="563" w:type="dxa"/>
            <w:vMerge/>
            <w:shd w:val="clear" w:color="auto" w:fill="auto"/>
            <w:noWrap/>
            <w:vAlign w:val="center"/>
          </w:tcPr>
          <w:p w14:paraId="3621D9A1" w14:textId="77777777" w:rsidR="003C4F2C" w:rsidRPr="00F012C9" w:rsidRDefault="003C4F2C" w:rsidP="003C4F2C">
            <w:pPr>
              <w:jc w:val="center"/>
              <w:rPr>
                <w:sz w:val="22"/>
                <w:szCs w:val="22"/>
              </w:rPr>
            </w:pPr>
          </w:p>
        </w:tc>
        <w:tc>
          <w:tcPr>
            <w:tcW w:w="2406" w:type="dxa"/>
            <w:vMerge/>
            <w:shd w:val="clear" w:color="auto" w:fill="auto"/>
            <w:vAlign w:val="center"/>
          </w:tcPr>
          <w:p w14:paraId="4BA6C19D" w14:textId="77777777" w:rsidR="003C4F2C" w:rsidRPr="00F012C9" w:rsidRDefault="003C4F2C" w:rsidP="003C4F2C">
            <w:pPr>
              <w:widowControl/>
              <w:jc w:val="both"/>
              <w:rPr>
                <w:bCs/>
                <w:color w:val="000000"/>
                <w:sz w:val="22"/>
                <w:szCs w:val="22"/>
              </w:rPr>
            </w:pPr>
          </w:p>
        </w:tc>
        <w:tc>
          <w:tcPr>
            <w:tcW w:w="1710" w:type="dxa"/>
            <w:vMerge/>
            <w:shd w:val="clear" w:color="auto" w:fill="auto"/>
            <w:vAlign w:val="center"/>
          </w:tcPr>
          <w:p w14:paraId="575E92DA" w14:textId="77777777" w:rsidR="003C4F2C" w:rsidRPr="00F012C9" w:rsidRDefault="003C4F2C" w:rsidP="003C4F2C">
            <w:pPr>
              <w:widowControl/>
              <w:jc w:val="center"/>
              <w:rPr>
                <w:sz w:val="22"/>
                <w:szCs w:val="22"/>
              </w:rPr>
            </w:pPr>
          </w:p>
        </w:tc>
        <w:tc>
          <w:tcPr>
            <w:tcW w:w="718" w:type="dxa"/>
            <w:shd w:val="clear" w:color="auto" w:fill="auto"/>
            <w:noWrap/>
            <w:vAlign w:val="center"/>
          </w:tcPr>
          <w:p w14:paraId="6234A7D5" w14:textId="77777777" w:rsidR="003C4F2C" w:rsidRPr="00F012C9" w:rsidRDefault="003C4F2C" w:rsidP="003C4F2C">
            <w:pPr>
              <w:jc w:val="center"/>
              <w:rPr>
                <w:sz w:val="22"/>
                <w:szCs w:val="22"/>
              </w:rPr>
            </w:pPr>
            <w:r w:rsidRPr="00F012C9">
              <w:rPr>
                <w:sz w:val="22"/>
                <w:szCs w:val="22"/>
              </w:rPr>
              <w:t>2028</w:t>
            </w:r>
          </w:p>
        </w:tc>
        <w:tc>
          <w:tcPr>
            <w:tcW w:w="1125" w:type="dxa"/>
            <w:shd w:val="clear" w:color="auto" w:fill="auto"/>
            <w:noWrap/>
            <w:vAlign w:val="center"/>
          </w:tcPr>
          <w:p w14:paraId="19179323" w14:textId="77777777" w:rsidR="003C4F2C" w:rsidRPr="00F012C9" w:rsidRDefault="003C4F2C" w:rsidP="003C4F2C">
            <w:pPr>
              <w:jc w:val="center"/>
              <w:rPr>
                <w:sz w:val="22"/>
                <w:szCs w:val="22"/>
              </w:rPr>
            </w:pPr>
            <w:r w:rsidRPr="00F012C9">
              <w:rPr>
                <w:sz w:val="22"/>
                <w:szCs w:val="22"/>
              </w:rPr>
              <w:t>-</w:t>
            </w:r>
          </w:p>
        </w:tc>
        <w:tc>
          <w:tcPr>
            <w:tcW w:w="1134" w:type="dxa"/>
            <w:shd w:val="clear" w:color="auto" w:fill="auto"/>
            <w:vAlign w:val="center"/>
          </w:tcPr>
          <w:p w14:paraId="387469C0" w14:textId="77777777" w:rsidR="003C4F2C" w:rsidRPr="00F012C9" w:rsidRDefault="003C4F2C" w:rsidP="003C4F2C">
            <w:pPr>
              <w:jc w:val="center"/>
              <w:rPr>
                <w:sz w:val="22"/>
                <w:szCs w:val="22"/>
              </w:rPr>
            </w:pPr>
            <w:r w:rsidRPr="00F012C9">
              <w:rPr>
                <w:sz w:val="22"/>
                <w:szCs w:val="22"/>
              </w:rPr>
              <w:t>-</w:t>
            </w:r>
          </w:p>
        </w:tc>
        <w:tc>
          <w:tcPr>
            <w:tcW w:w="572" w:type="dxa"/>
            <w:shd w:val="clear" w:color="auto" w:fill="auto"/>
            <w:noWrap/>
            <w:vAlign w:val="center"/>
          </w:tcPr>
          <w:p w14:paraId="6509C1E4" w14:textId="77777777" w:rsidR="003C4F2C" w:rsidRPr="00F012C9" w:rsidRDefault="003C4F2C" w:rsidP="003C4F2C">
            <w:pPr>
              <w:jc w:val="center"/>
              <w:rPr>
                <w:sz w:val="22"/>
                <w:szCs w:val="22"/>
              </w:rPr>
            </w:pPr>
            <w:r w:rsidRPr="00F012C9">
              <w:rPr>
                <w:sz w:val="22"/>
                <w:szCs w:val="22"/>
              </w:rPr>
              <w:t>-</w:t>
            </w:r>
          </w:p>
        </w:tc>
        <w:tc>
          <w:tcPr>
            <w:tcW w:w="569" w:type="dxa"/>
            <w:vAlign w:val="center"/>
          </w:tcPr>
          <w:p w14:paraId="42602B2F" w14:textId="77777777" w:rsidR="003C4F2C" w:rsidRPr="00F012C9" w:rsidRDefault="003C4F2C" w:rsidP="003C4F2C">
            <w:pPr>
              <w:jc w:val="center"/>
              <w:rPr>
                <w:sz w:val="22"/>
                <w:szCs w:val="22"/>
              </w:rPr>
            </w:pPr>
            <w:r w:rsidRPr="00F012C9">
              <w:rPr>
                <w:sz w:val="22"/>
                <w:szCs w:val="22"/>
              </w:rPr>
              <w:t>-</w:t>
            </w:r>
          </w:p>
        </w:tc>
        <w:tc>
          <w:tcPr>
            <w:tcW w:w="568" w:type="dxa"/>
            <w:vAlign w:val="center"/>
          </w:tcPr>
          <w:p w14:paraId="7E657E5D" w14:textId="77777777" w:rsidR="003C4F2C" w:rsidRPr="00F012C9" w:rsidRDefault="003C4F2C" w:rsidP="003C4F2C">
            <w:pPr>
              <w:jc w:val="center"/>
              <w:rPr>
                <w:sz w:val="22"/>
                <w:szCs w:val="22"/>
              </w:rPr>
            </w:pPr>
            <w:r w:rsidRPr="00F012C9">
              <w:rPr>
                <w:sz w:val="22"/>
                <w:szCs w:val="22"/>
              </w:rPr>
              <w:t>-</w:t>
            </w:r>
          </w:p>
        </w:tc>
        <w:tc>
          <w:tcPr>
            <w:tcW w:w="567" w:type="dxa"/>
            <w:vAlign w:val="center"/>
          </w:tcPr>
          <w:p w14:paraId="16ADC341" w14:textId="77777777" w:rsidR="003C4F2C" w:rsidRPr="00F012C9" w:rsidRDefault="003C4F2C" w:rsidP="003C4F2C">
            <w:pPr>
              <w:jc w:val="center"/>
              <w:rPr>
                <w:sz w:val="22"/>
                <w:szCs w:val="22"/>
              </w:rPr>
            </w:pPr>
            <w:r w:rsidRPr="00F012C9">
              <w:rPr>
                <w:sz w:val="22"/>
                <w:szCs w:val="22"/>
              </w:rPr>
              <w:t>-</w:t>
            </w:r>
          </w:p>
        </w:tc>
        <w:tc>
          <w:tcPr>
            <w:tcW w:w="571" w:type="dxa"/>
            <w:shd w:val="clear" w:color="auto" w:fill="auto"/>
            <w:noWrap/>
            <w:vAlign w:val="center"/>
          </w:tcPr>
          <w:p w14:paraId="232845B2" w14:textId="77777777" w:rsidR="003C4F2C" w:rsidRPr="00F012C9" w:rsidRDefault="003C4F2C" w:rsidP="003C4F2C">
            <w:pPr>
              <w:jc w:val="center"/>
              <w:rPr>
                <w:sz w:val="22"/>
                <w:szCs w:val="22"/>
              </w:rPr>
            </w:pPr>
            <w:r w:rsidRPr="00F012C9">
              <w:rPr>
                <w:sz w:val="22"/>
                <w:szCs w:val="22"/>
              </w:rPr>
              <w:t>-</w:t>
            </w:r>
          </w:p>
        </w:tc>
      </w:tr>
    </w:tbl>
    <w:p w14:paraId="2109E56F" w14:textId="77777777" w:rsidR="003C4F2C" w:rsidRPr="00F012C9" w:rsidRDefault="003C4F2C" w:rsidP="003C4F2C">
      <w:pPr>
        <w:widowControl/>
        <w:autoSpaceDE w:val="0"/>
        <w:autoSpaceDN w:val="0"/>
        <w:adjustRightInd w:val="0"/>
        <w:ind w:firstLine="540"/>
        <w:jc w:val="both"/>
        <w:outlineLvl w:val="3"/>
        <w:rPr>
          <w:sz w:val="22"/>
          <w:szCs w:val="22"/>
        </w:rPr>
      </w:pPr>
    </w:p>
    <w:p w14:paraId="13B39590" w14:textId="77777777" w:rsidR="003C4F2C" w:rsidRPr="00F012C9" w:rsidRDefault="003C4F2C" w:rsidP="003C4F2C">
      <w:pPr>
        <w:widowControl/>
        <w:autoSpaceDE w:val="0"/>
        <w:autoSpaceDN w:val="0"/>
        <w:adjustRightInd w:val="0"/>
        <w:ind w:firstLine="540"/>
        <w:jc w:val="both"/>
        <w:outlineLvl w:val="3"/>
        <w:rPr>
          <w:sz w:val="22"/>
          <w:szCs w:val="22"/>
        </w:rPr>
      </w:pPr>
      <w:r w:rsidRPr="00F012C9">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115AA0B3" w14:textId="77777777" w:rsidR="003C4F2C" w:rsidRPr="00F012C9" w:rsidRDefault="003C4F2C" w:rsidP="003C4F2C">
      <w:pPr>
        <w:pStyle w:val="a4"/>
        <w:ind w:left="0" w:firstLine="709"/>
        <w:jc w:val="both"/>
        <w:rPr>
          <w:sz w:val="22"/>
          <w:szCs w:val="22"/>
        </w:rPr>
      </w:pPr>
    </w:p>
    <w:p w14:paraId="078A7E63" w14:textId="3EE3D1D2" w:rsidR="00D25B9D" w:rsidRPr="00F012C9" w:rsidRDefault="003C4F2C" w:rsidP="003C4F2C">
      <w:pPr>
        <w:pStyle w:val="a4"/>
        <w:ind w:left="0" w:firstLine="709"/>
        <w:jc w:val="both"/>
        <w:rPr>
          <w:sz w:val="22"/>
          <w:szCs w:val="22"/>
        </w:rPr>
      </w:pPr>
      <w:r w:rsidRPr="00F012C9">
        <w:rPr>
          <w:sz w:val="22"/>
          <w:szCs w:val="22"/>
        </w:rPr>
        <w:t>2.</w:t>
      </w:r>
      <w:r w:rsidRPr="00F012C9">
        <w:rPr>
          <w:sz w:val="22"/>
          <w:szCs w:val="22"/>
        </w:rPr>
        <w:tab/>
        <w:t>Установить долгосрочные льготные тарифы на тепловую энергию для потребителей ОАО «</w:t>
      </w:r>
      <w:proofErr w:type="spellStart"/>
      <w:r w:rsidRPr="00F012C9">
        <w:rPr>
          <w:sz w:val="22"/>
          <w:szCs w:val="22"/>
        </w:rPr>
        <w:t>Комсервис</w:t>
      </w:r>
      <w:proofErr w:type="spellEnd"/>
      <w:r w:rsidRPr="00F012C9">
        <w:rPr>
          <w:sz w:val="22"/>
          <w:szCs w:val="22"/>
        </w:rPr>
        <w:t>» (Лежневский район) на 2024-2028 годы:</w:t>
      </w:r>
    </w:p>
    <w:p w14:paraId="6337BB08" w14:textId="77777777" w:rsidR="003C4F2C" w:rsidRPr="00F012C9" w:rsidRDefault="003C4F2C" w:rsidP="003C4F2C">
      <w:pPr>
        <w:widowControl/>
        <w:autoSpaceDE w:val="0"/>
        <w:autoSpaceDN w:val="0"/>
        <w:adjustRightInd w:val="0"/>
        <w:jc w:val="center"/>
        <w:rPr>
          <w:b/>
          <w:bCs/>
          <w:sz w:val="22"/>
          <w:szCs w:val="22"/>
        </w:rPr>
      </w:pPr>
    </w:p>
    <w:p w14:paraId="64FD5C9B" w14:textId="77777777" w:rsidR="003C4F2C" w:rsidRPr="00F012C9" w:rsidRDefault="003C4F2C" w:rsidP="003C4F2C">
      <w:pPr>
        <w:widowControl/>
        <w:autoSpaceDE w:val="0"/>
        <w:autoSpaceDN w:val="0"/>
        <w:adjustRightInd w:val="0"/>
        <w:jc w:val="center"/>
        <w:rPr>
          <w:b/>
          <w:bCs/>
          <w:sz w:val="22"/>
          <w:szCs w:val="22"/>
        </w:rPr>
      </w:pPr>
      <w:r w:rsidRPr="00F012C9">
        <w:rPr>
          <w:b/>
          <w:bCs/>
          <w:sz w:val="22"/>
          <w:szCs w:val="22"/>
        </w:rPr>
        <w:t>Льготные тарифы на тепловую энергию (мощность), поставляемую потребителям</w:t>
      </w:r>
    </w:p>
    <w:p w14:paraId="66D68D1C" w14:textId="77777777" w:rsidR="003C4F2C" w:rsidRPr="00F012C9" w:rsidRDefault="003C4F2C" w:rsidP="003C4F2C">
      <w:pPr>
        <w:widowControl/>
        <w:autoSpaceDE w:val="0"/>
        <w:autoSpaceDN w:val="0"/>
        <w:adjustRightInd w:val="0"/>
        <w:jc w:val="center"/>
        <w:rPr>
          <w:b/>
          <w:sz w:val="22"/>
          <w:szCs w:val="22"/>
        </w:rPr>
      </w:pPr>
    </w:p>
    <w:tbl>
      <w:tblPr>
        <w:tblW w:w="107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541"/>
        <w:gridCol w:w="1418"/>
        <w:gridCol w:w="757"/>
        <w:gridCol w:w="1086"/>
        <w:gridCol w:w="1134"/>
        <w:gridCol w:w="803"/>
        <w:gridCol w:w="567"/>
        <w:gridCol w:w="709"/>
        <w:gridCol w:w="566"/>
        <w:gridCol w:w="709"/>
      </w:tblGrid>
      <w:tr w:rsidR="003C4F2C" w:rsidRPr="00F012C9" w14:paraId="350EB759" w14:textId="77777777" w:rsidTr="00E83036">
        <w:trPr>
          <w:trHeight w:val="373"/>
        </w:trPr>
        <w:tc>
          <w:tcPr>
            <w:tcW w:w="436" w:type="dxa"/>
            <w:vMerge w:val="restart"/>
            <w:shd w:val="clear" w:color="auto" w:fill="auto"/>
            <w:vAlign w:val="center"/>
            <w:hideMark/>
          </w:tcPr>
          <w:p w14:paraId="4FF04D1A" w14:textId="77777777" w:rsidR="003C4F2C" w:rsidRPr="00F012C9" w:rsidRDefault="003C4F2C" w:rsidP="003C4F2C">
            <w:pPr>
              <w:widowControl/>
              <w:jc w:val="center"/>
              <w:rPr>
                <w:sz w:val="22"/>
                <w:szCs w:val="22"/>
              </w:rPr>
            </w:pPr>
            <w:r w:rsidRPr="00F012C9">
              <w:rPr>
                <w:sz w:val="22"/>
                <w:szCs w:val="22"/>
              </w:rPr>
              <w:t>№ п/п</w:t>
            </w:r>
          </w:p>
        </w:tc>
        <w:tc>
          <w:tcPr>
            <w:tcW w:w="2541" w:type="dxa"/>
            <w:vMerge w:val="restart"/>
            <w:shd w:val="clear" w:color="auto" w:fill="auto"/>
            <w:vAlign w:val="center"/>
            <w:hideMark/>
          </w:tcPr>
          <w:p w14:paraId="50CAC7CB" w14:textId="77777777" w:rsidR="003C4F2C" w:rsidRPr="00F012C9" w:rsidRDefault="003C4F2C" w:rsidP="003C4F2C">
            <w:pPr>
              <w:widowControl/>
              <w:jc w:val="center"/>
              <w:rPr>
                <w:sz w:val="22"/>
                <w:szCs w:val="22"/>
              </w:rPr>
            </w:pPr>
            <w:r w:rsidRPr="00F012C9">
              <w:rPr>
                <w:sz w:val="22"/>
                <w:szCs w:val="22"/>
              </w:rPr>
              <w:t>Наименование регулируемой организации</w:t>
            </w:r>
          </w:p>
        </w:tc>
        <w:tc>
          <w:tcPr>
            <w:tcW w:w="1418" w:type="dxa"/>
            <w:vMerge w:val="restart"/>
            <w:shd w:val="clear" w:color="auto" w:fill="auto"/>
            <w:noWrap/>
            <w:vAlign w:val="center"/>
            <w:hideMark/>
          </w:tcPr>
          <w:p w14:paraId="0E5F9F6D" w14:textId="77777777" w:rsidR="003C4F2C" w:rsidRPr="00F012C9" w:rsidRDefault="003C4F2C" w:rsidP="003C4F2C">
            <w:pPr>
              <w:widowControl/>
              <w:jc w:val="center"/>
              <w:rPr>
                <w:sz w:val="22"/>
                <w:szCs w:val="22"/>
              </w:rPr>
            </w:pPr>
            <w:r w:rsidRPr="00F012C9">
              <w:rPr>
                <w:sz w:val="22"/>
                <w:szCs w:val="22"/>
              </w:rPr>
              <w:t>Вид тарифа</w:t>
            </w:r>
          </w:p>
        </w:tc>
        <w:tc>
          <w:tcPr>
            <w:tcW w:w="757" w:type="dxa"/>
            <w:vMerge w:val="restart"/>
            <w:shd w:val="clear" w:color="auto" w:fill="auto"/>
            <w:noWrap/>
            <w:vAlign w:val="center"/>
            <w:hideMark/>
          </w:tcPr>
          <w:p w14:paraId="0573C290" w14:textId="77777777" w:rsidR="003C4F2C" w:rsidRPr="00F012C9" w:rsidRDefault="003C4F2C" w:rsidP="003C4F2C">
            <w:pPr>
              <w:widowControl/>
              <w:jc w:val="center"/>
              <w:rPr>
                <w:sz w:val="22"/>
                <w:szCs w:val="22"/>
              </w:rPr>
            </w:pPr>
            <w:r w:rsidRPr="00F012C9">
              <w:rPr>
                <w:sz w:val="22"/>
                <w:szCs w:val="22"/>
              </w:rPr>
              <w:t>Год</w:t>
            </w:r>
          </w:p>
        </w:tc>
        <w:tc>
          <w:tcPr>
            <w:tcW w:w="2220" w:type="dxa"/>
            <w:gridSpan w:val="2"/>
            <w:shd w:val="clear" w:color="auto" w:fill="auto"/>
            <w:noWrap/>
            <w:vAlign w:val="center"/>
            <w:hideMark/>
          </w:tcPr>
          <w:p w14:paraId="44FBB700" w14:textId="77777777" w:rsidR="003C4F2C" w:rsidRPr="00F012C9" w:rsidRDefault="003C4F2C" w:rsidP="003C4F2C">
            <w:pPr>
              <w:widowControl/>
              <w:jc w:val="center"/>
              <w:rPr>
                <w:sz w:val="22"/>
                <w:szCs w:val="22"/>
              </w:rPr>
            </w:pPr>
            <w:r w:rsidRPr="00F012C9">
              <w:rPr>
                <w:sz w:val="22"/>
                <w:szCs w:val="22"/>
              </w:rPr>
              <w:t>Вода</w:t>
            </w:r>
          </w:p>
        </w:tc>
        <w:tc>
          <w:tcPr>
            <w:tcW w:w="2645" w:type="dxa"/>
            <w:gridSpan w:val="4"/>
            <w:shd w:val="clear" w:color="auto" w:fill="auto"/>
            <w:noWrap/>
            <w:vAlign w:val="center"/>
            <w:hideMark/>
          </w:tcPr>
          <w:p w14:paraId="07A846AE" w14:textId="77777777" w:rsidR="003C4F2C" w:rsidRPr="00F012C9" w:rsidRDefault="003C4F2C" w:rsidP="003C4F2C">
            <w:pPr>
              <w:widowControl/>
              <w:jc w:val="center"/>
              <w:rPr>
                <w:sz w:val="22"/>
                <w:szCs w:val="22"/>
              </w:rPr>
            </w:pPr>
            <w:r w:rsidRPr="00F012C9">
              <w:rPr>
                <w:sz w:val="22"/>
                <w:szCs w:val="22"/>
              </w:rPr>
              <w:t>Отборный пар давлением</w:t>
            </w:r>
          </w:p>
        </w:tc>
        <w:tc>
          <w:tcPr>
            <w:tcW w:w="709" w:type="dxa"/>
            <w:vMerge w:val="restart"/>
            <w:shd w:val="clear" w:color="auto" w:fill="auto"/>
            <w:vAlign w:val="center"/>
            <w:hideMark/>
          </w:tcPr>
          <w:p w14:paraId="5DAC4638" w14:textId="77777777" w:rsidR="003C4F2C" w:rsidRPr="00F012C9" w:rsidRDefault="003C4F2C" w:rsidP="003C4F2C">
            <w:pPr>
              <w:widowControl/>
              <w:jc w:val="center"/>
              <w:rPr>
                <w:sz w:val="22"/>
                <w:szCs w:val="22"/>
              </w:rPr>
            </w:pPr>
            <w:r w:rsidRPr="00F012C9">
              <w:rPr>
                <w:sz w:val="22"/>
                <w:szCs w:val="22"/>
              </w:rPr>
              <w:t>Острый и редуцированный пар</w:t>
            </w:r>
          </w:p>
        </w:tc>
      </w:tr>
      <w:tr w:rsidR="003C4F2C" w:rsidRPr="00F012C9" w14:paraId="5AF48CAB" w14:textId="77777777" w:rsidTr="00E83036">
        <w:trPr>
          <w:trHeight w:val="540"/>
        </w:trPr>
        <w:tc>
          <w:tcPr>
            <w:tcW w:w="436" w:type="dxa"/>
            <w:vMerge/>
            <w:shd w:val="clear" w:color="auto" w:fill="auto"/>
            <w:noWrap/>
            <w:vAlign w:val="center"/>
            <w:hideMark/>
          </w:tcPr>
          <w:p w14:paraId="109CA57B" w14:textId="77777777" w:rsidR="003C4F2C" w:rsidRPr="00F012C9" w:rsidRDefault="003C4F2C" w:rsidP="003C4F2C">
            <w:pPr>
              <w:widowControl/>
              <w:jc w:val="center"/>
              <w:rPr>
                <w:sz w:val="22"/>
                <w:szCs w:val="22"/>
              </w:rPr>
            </w:pPr>
          </w:p>
        </w:tc>
        <w:tc>
          <w:tcPr>
            <w:tcW w:w="2541" w:type="dxa"/>
            <w:vMerge/>
            <w:shd w:val="clear" w:color="auto" w:fill="auto"/>
            <w:vAlign w:val="center"/>
            <w:hideMark/>
          </w:tcPr>
          <w:p w14:paraId="6485127C" w14:textId="77777777" w:rsidR="003C4F2C" w:rsidRPr="00F012C9" w:rsidRDefault="003C4F2C" w:rsidP="003C4F2C">
            <w:pPr>
              <w:widowControl/>
              <w:rPr>
                <w:sz w:val="22"/>
                <w:szCs w:val="22"/>
              </w:rPr>
            </w:pPr>
          </w:p>
        </w:tc>
        <w:tc>
          <w:tcPr>
            <w:tcW w:w="1418" w:type="dxa"/>
            <w:vMerge/>
            <w:shd w:val="clear" w:color="auto" w:fill="auto"/>
            <w:noWrap/>
            <w:vAlign w:val="center"/>
            <w:hideMark/>
          </w:tcPr>
          <w:p w14:paraId="6022FEBB" w14:textId="77777777" w:rsidR="003C4F2C" w:rsidRPr="00F012C9" w:rsidRDefault="003C4F2C" w:rsidP="003C4F2C">
            <w:pPr>
              <w:widowControl/>
              <w:jc w:val="center"/>
              <w:rPr>
                <w:sz w:val="22"/>
                <w:szCs w:val="22"/>
              </w:rPr>
            </w:pPr>
          </w:p>
        </w:tc>
        <w:tc>
          <w:tcPr>
            <w:tcW w:w="757" w:type="dxa"/>
            <w:vMerge/>
            <w:shd w:val="clear" w:color="auto" w:fill="auto"/>
            <w:noWrap/>
            <w:vAlign w:val="center"/>
            <w:hideMark/>
          </w:tcPr>
          <w:p w14:paraId="3993240D" w14:textId="77777777" w:rsidR="003C4F2C" w:rsidRPr="00F012C9" w:rsidRDefault="003C4F2C" w:rsidP="003C4F2C">
            <w:pPr>
              <w:widowControl/>
              <w:jc w:val="center"/>
              <w:rPr>
                <w:sz w:val="22"/>
                <w:szCs w:val="22"/>
              </w:rPr>
            </w:pPr>
          </w:p>
        </w:tc>
        <w:tc>
          <w:tcPr>
            <w:tcW w:w="1086" w:type="dxa"/>
            <w:shd w:val="clear" w:color="auto" w:fill="auto"/>
            <w:noWrap/>
            <w:vAlign w:val="center"/>
            <w:hideMark/>
          </w:tcPr>
          <w:p w14:paraId="5CDAD193" w14:textId="77777777" w:rsidR="003C4F2C" w:rsidRPr="00F012C9" w:rsidRDefault="003C4F2C" w:rsidP="003C4F2C">
            <w:pPr>
              <w:widowControl/>
              <w:jc w:val="center"/>
              <w:rPr>
                <w:sz w:val="22"/>
                <w:szCs w:val="22"/>
              </w:rPr>
            </w:pPr>
            <w:r w:rsidRPr="00F012C9">
              <w:rPr>
                <w:sz w:val="22"/>
                <w:szCs w:val="22"/>
              </w:rPr>
              <w:t>1 полугодие</w:t>
            </w:r>
          </w:p>
        </w:tc>
        <w:tc>
          <w:tcPr>
            <w:tcW w:w="1134" w:type="dxa"/>
            <w:shd w:val="clear" w:color="auto" w:fill="auto"/>
            <w:vAlign w:val="center"/>
          </w:tcPr>
          <w:p w14:paraId="51A6DFD9" w14:textId="77777777" w:rsidR="003C4F2C" w:rsidRPr="00F012C9" w:rsidRDefault="003C4F2C" w:rsidP="003C4F2C">
            <w:pPr>
              <w:widowControl/>
              <w:jc w:val="center"/>
              <w:rPr>
                <w:sz w:val="22"/>
                <w:szCs w:val="22"/>
              </w:rPr>
            </w:pPr>
            <w:r w:rsidRPr="00F012C9">
              <w:rPr>
                <w:sz w:val="22"/>
                <w:szCs w:val="22"/>
              </w:rPr>
              <w:t>2 полугодие</w:t>
            </w:r>
          </w:p>
        </w:tc>
        <w:tc>
          <w:tcPr>
            <w:tcW w:w="803" w:type="dxa"/>
            <w:shd w:val="clear" w:color="auto" w:fill="auto"/>
            <w:vAlign w:val="center"/>
            <w:hideMark/>
          </w:tcPr>
          <w:p w14:paraId="09E673CF" w14:textId="77777777" w:rsidR="003C4F2C" w:rsidRPr="00F012C9" w:rsidRDefault="003C4F2C" w:rsidP="003C4F2C">
            <w:pPr>
              <w:widowControl/>
              <w:jc w:val="center"/>
              <w:rPr>
                <w:sz w:val="22"/>
                <w:szCs w:val="22"/>
              </w:rPr>
            </w:pPr>
            <w:r w:rsidRPr="00F012C9">
              <w:rPr>
                <w:sz w:val="22"/>
                <w:szCs w:val="22"/>
              </w:rPr>
              <w:t>от 1,2 до 2,5 кг/</w:t>
            </w:r>
          </w:p>
          <w:p w14:paraId="68F575DB" w14:textId="77777777" w:rsidR="003C4F2C" w:rsidRPr="00F012C9" w:rsidRDefault="003C4F2C" w:rsidP="003C4F2C">
            <w:pPr>
              <w:widowControl/>
              <w:jc w:val="center"/>
              <w:rPr>
                <w:sz w:val="22"/>
                <w:szCs w:val="22"/>
              </w:rPr>
            </w:pPr>
            <w:r w:rsidRPr="00F012C9">
              <w:rPr>
                <w:sz w:val="22"/>
                <w:szCs w:val="22"/>
              </w:rPr>
              <w:t>см</w:t>
            </w:r>
            <w:r w:rsidRPr="00F012C9">
              <w:rPr>
                <w:sz w:val="22"/>
                <w:szCs w:val="22"/>
                <w:vertAlign w:val="superscript"/>
              </w:rPr>
              <w:t>2</w:t>
            </w:r>
          </w:p>
        </w:tc>
        <w:tc>
          <w:tcPr>
            <w:tcW w:w="567" w:type="dxa"/>
            <w:vAlign w:val="center"/>
          </w:tcPr>
          <w:p w14:paraId="2BB75276" w14:textId="77777777" w:rsidR="003C4F2C" w:rsidRPr="00F012C9" w:rsidRDefault="003C4F2C" w:rsidP="003C4F2C">
            <w:pPr>
              <w:widowControl/>
              <w:jc w:val="center"/>
              <w:rPr>
                <w:sz w:val="22"/>
                <w:szCs w:val="22"/>
              </w:rPr>
            </w:pPr>
            <w:r w:rsidRPr="00F012C9">
              <w:rPr>
                <w:sz w:val="22"/>
                <w:szCs w:val="22"/>
              </w:rPr>
              <w:t>от 2,5 до 7,0 кг/см</w:t>
            </w:r>
            <w:r w:rsidRPr="00F012C9">
              <w:rPr>
                <w:sz w:val="22"/>
                <w:szCs w:val="22"/>
                <w:vertAlign w:val="superscript"/>
              </w:rPr>
              <w:t>2</w:t>
            </w:r>
          </w:p>
        </w:tc>
        <w:tc>
          <w:tcPr>
            <w:tcW w:w="709" w:type="dxa"/>
            <w:vAlign w:val="center"/>
          </w:tcPr>
          <w:p w14:paraId="32E35508" w14:textId="77777777" w:rsidR="003C4F2C" w:rsidRPr="00F012C9" w:rsidRDefault="003C4F2C" w:rsidP="003C4F2C">
            <w:pPr>
              <w:widowControl/>
              <w:jc w:val="center"/>
              <w:rPr>
                <w:sz w:val="22"/>
                <w:szCs w:val="22"/>
              </w:rPr>
            </w:pPr>
            <w:r w:rsidRPr="00F012C9">
              <w:rPr>
                <w:sz w:val="22"/>
                <w:szCs w:val="22"/>
              </w:rPr>
              <w:t>от 7,0 до 13,0 кг/</w:t>
            </w:r>
          </w:p>
          <w:p w14:paraId="5641D76A" w14:textId="77777777" w:rsidR="003C4F2C" w:rsidRPr="00F012C9" w:rsidRDefault="003C4F2C" w:rsidP="003C4F2C">
            <w:pPr>
              <w:widowControl/>
              <w:jc w:val="center"/>
              <w:rPr>
                <w:sz w:val="22"/>
                <w:szCs w:val="22"/>
              </w:rPr>
            </w:pPr>
            <w:r w:rsidRPr="00F012C9">
              <w:rPr>
                <w:sz w:val="22"/>
                <w:szCs w:val="22"/>
              </w:rPr>
              <w:t>см</w:t>
            </w:r>
            <w:r w:rsidRPr="00F012C9">
              <w:rPr>
                <w:sz w:val="22"/>
                <w:szCs w:val="22"/>
                <w:vertAlign w:val="superscript"/>
              </w:rPr>
              <w:t>2</w:t>
            </w:r>
          </w:p>
        </w:tc>
        <w:tc>
          <w:tcPr>
            <w:tcW w:w="566" w:type="dxa"/>
            <w:vAlign w:val="center"/>
          </w:tcPr>
          <w:p w14:paraId="36F1F099" w14:textId="77777777" w:rsidR="003C4F2C" w:rsidRPr="00F012C9" w:rsidRDefault="003C4F2C" w:rsidP="003C4F2C">
            <w:pPr>
              <w:widowControl/>
              <w:ind w:right="-108" w:hanging="109"/>
              <w:jc w:val="center"/>
              <w:rPr>
                <w:sz w:val="22"/>
                <w:szCs w:val="22"/>
              </w:rPr>
            </w:pPr>
            <w:r w:rsidRPr="00F012C9">
              <w:rPr>
                <w:sz w:val="22"/>
                <w:szCs w:val="22"/>
              </w:rPr>
              <w:t>Свыше 13,0 кг/</w:t>
            </w:r>
          </w:p>
          <w:p w14:paraId="7AA7F76B" w14:textId="77777777" w:rsidR="003C4F2C" w:rsidRPr="00F012C9" w:rsidRDefault="003C4F2C" w:rsidP="003C4F2C">
            <w:pPr>
              <w:widowControl/>
              <w:jc w:val="center"/>
              <w:rPr>
                <w:sz w:val="22"/>
                <w:szCs w:val="22"/>
              </w:rPr>
            </w:pPr>
            <w:r w:rsidRPr="00F012C9">
              <w:rPr>
                <w:sz w:val="22"/>
                <w:szCs w:val="22"/>
              </w:rPr>
              <w:t>см</w:t>
            </w:r>
            <w:r w:rsidRPr="00F012C9">
              <w:rPr>
                <w:sz w:val="22"/>
                <w:szCs w:val="22"/>
                <w:vertAlign w:val="superscript"/>
              </w:rPr>
              <w:t>2</w:t>
            </w:r>
          </w:p>
        </w:tc>
        <w:tc>
          <w:tcPr>
            <w:tcW w:w="709" w:type="dxa"/>
            <w:vMerge/>
            <w:shd w:val="clear" w:color="auto" w:fill="auto"/>
            <w:vAlign w:val="center"/>
            <w:hideMark/>
          </w:tcPr>
          <w:p w14:paraId="18CBBBE9" w14:textId="77777777" w:rsidR="003C4F2C" w:rsidRPr="00F012C9" w:rsidRDefault="003C4F2C" w:rsidP="003C4F2C">
            <w:pPr>
              <w:widowControl/>
              <w:jc w:val="center"/>
              <w:rPr>
                <w:sz w:val="22"/>
                <w:szCs w:val="22"/>
              </w:rPr>
            </w:pPr>
          </w:p>
        </w:tc>
      </w:tr>
      <w:tr w:rsidR="003C4F2C" w:rsidRPr="00F012C9" w14:paraId="1B81C1DF" w14:textId="77777777" w:rsidTr="00E83036">
        <w:trPr>
          <w:trHeight w:val="300"/>
        </w:trPr>
        <w:tc>
          <w:tcPr>
            <w:tcW w:w="10726" w:type="dxa"/>
            <w:gridSpan w:val="11"/>
            <w:shd w:val="clear" w:color="auto" w:fill="auto"/>
            <w:noWrap/>
            <w:vAlign w:val="center"/>
            <w:hideMark/>
          </w:tcPr>
          <w:p w14:paraId="72C570B5" w14:textId="77777777" w:rsidR="003C4F2C" w:rsidRPr="00F012C9" w:rsidRDefault="003C4F2C" w:rsidP="003C4F2C">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3C4F2C" w:rsidRPr="00F012C9" w14:paraId="3A60D1AA" w14:textId="77777777" w:rsidTr="00E83036">
        <w:trPr>
          <w:trHeight w:val="300"/>
        </w:trPr>
        <w:tc>
          <w:tcPr>
            <w:tcW w:w="10726" w:type="dxa"/>
            <w:gridSpan w:val="11"/>
            <w:shd w:val="clear" w:color="auto" w:fill="auto"/>
            <w:noWrap/>
            <w:vAlign w:val="center"/>
            <w:hideMark/>
          </w:tcPr>
          <w:p w14:paraId="5BF75410" w14:textId="77777777" w:rsidR="003C4F2C" w:rsidRPr="00F012C9" w:rsidRDefault="003C4F2C" w:rsidP="003C4F2C">
            <w:pPr>
              <w:widowControl/>
              <w:jc w:val="center"/>
              <w:rPr>
                <w:sz w:val="22"/>
                <w:szCs w:val="22"/>
              </w:rPr>
            </w:pPr>
            <w:r w:rsidRPr="00F012C9">
              <w:rPr>
                <w:sz w:val="22"/>
                <w:szCs w:val="22"/>
              </w:rPr>
              <w:t>Население (НДС не облагается)</w:t>
            </w:r>
          </w:p>
        </w:tc>
      </w:tr>
      <w:tr w:rsidR="003C4F2C" w:rsidRPr="00F012C9" w14:paraId="0EC5100D" w14:textId="77777777" w:rsidTr="00E83036">
        <w:trPr>
          <w:trHeight w:val="346"/>
        </w:trPr>
        <w:tc>
          <w:tcPr>
            <w:tcW w:w="436" w:type="dxa"/>
            <w:vMerge w:val="restart"/>
            <w:shd w:val="clear" w:color="auto" w:fill="auto"/>
            <w:noWrap/>
            <w:vAlign w:val="center"/>
            <w:hideMark/>
          </w:tcPr>
          <w:p w14:paraId="2F583728" w14:textId="77777777" w:rsidR="003C4F2C" w:rsidRPr="00F012C9" w:rsidRDefault="003C4F2C" w:rsidP="003C4F2C">
            <w:pPr>
              <w:jc w:val="center"/>
              <w:rPr>
                <w:sz w:val="22"/>
                <w:szCs w:val="22"/>
              </w:rPr>
            </w:pPr>
            <w:r w:rsidRPr="00F012C9">
              <w:rPr>
                <w:sz w:val="22"/>
                <w:szCs w:val="22"/>
              </w:rPr>
              <w:t>1.</w:t>
            </w:r>
          </w:p>
        </w:tc>
        <w:tc>
          <w:tcPr>
            <w:tcW w:w="2541" w:type="dxa"/>
            <w:vMerge w:val="restart"/>
            <w:shd w:val="clear" w:color="auto" w:fill="auto"/>
            <w:vAlign w:val="center"/>
            <w:hideMark/>
          </w:tcPr>
          <w:p w14:paraId="6648CF8C" w14:textId="77777777" w:rsidR="003C4F2C" w:rsidRPr="00F012C9" w:rsidRDefault="003C4F2C" w:rsidP="003C4F2C">
            <w:pPr>
              <w:widowControl/>
              <w:rPr>
                <w:bCs/>
                <w:sz w:val="22"/>
                <w:szCs w:val="22"/>
              </w:rPr>
            </w:pPr>
            <w:r w:rsidRPr="00F012C9">
              <w:rPr>
                <w:bCs/>
                <w:sz w:val="22"/>
                <w:szCs w:val="22"/>
              </w:rPr>
              <w:t>ОАО «</w:t>
            </w:r>
            <w:proofErr w:type="spellStart"/>
            <w:r w:rsidRPr="00F012C9">
              <w:rPr>
                <w:bCs/>
                <w:sz w:val="22"/>
                <w:szCs w:val="22"/>
              </w:rPr>
              <w:t>Комсервис</w:t>
            </w:r>
            <w:proofErr w:type="spellEnd"/>
            <w:r w:rsidRPr="00F012C9">
              <w:rPr>
                <w:bCs/>
                <w:sz w:val="22"/>
                <w:szCs w:val="22"/>
              </w:rPr>
              <w:t>»</w:t>
            </w:r>
          </w:p>
          <w:p w14:paraId="0491BAFA" w14:textId="77777777" w:rsidR="001C06FB" w:rsidRDefault="003C4F2C" w:rsidP="003C4F2C">
            <w:pPr>
              <w:widowControl/>
              <w:rPr>
                <w:bCs/>
                <w:sz w:val="22"/>
                <w:szCs w:val="22"/>
              </w:rPr>
            </w:pPr>
            <w:r w:rsidRPr="00F012C9">
              <w:rPr>
                <w:bCs/>
                <w:sz w:val="22"/>
                <w:szCs w:val="22"/>
              </w:rPr>
              <w:t xml:space="preserve"> (Лежневский район), котельная в </w:t>
            </w:r>
          </w:p>
          <w:p w14:paraId="124F1BC8" w14:textId="094DB126" w:rsidR="003C4F2C" w:rsidRPr="00F012C9" w:rsidRDefault="003C4F2C" w:rsidP="003C4F2C">
            <w:pPr>
              <w:widowControl/>
              <w:rPr>
                <w:sz w:val="22"/>
                <w:szCs w:val="22"/>
              </w:rPr>
            </w:pPr>
            <w:r w:rsidRPr="00F012C9">
              <w:rPr>
                <w:bCs/>
                <w:sz w:val="22"/>
                <w:szCs w:val="22"/>
              </w:rPr>
              <w:t xml:space="preserve">с. </w:t>
            </w:r>
            <w:proofErr w:type="spellStart"/>
            <w:r w:rsidRPr="00F012C9">
              <w:rPr>
                <w:bCs/>
                <w:sz w:val="22"/>
                <w:szCs w:val="22"/>
              </w:rPr>
              <w:t>Шилыково</w:t>
            </w:r>
            <w:proofErr w:type="spellEnd"/>
          </w:p>
        </w:tc>
        <w:tc>
          <w:tcPr>
            <w:tcW w:w="1418" w:type="dxa"/>
            <w:vMerge w:val="restart"/>
            <w:shd w:val="clear" w:color="auto" w:fill="auto"/>
            <w:vAlign w:val="center"/>
            <w:hideMark/>
          </w:tcPr>
          <w:p w14:paraId="7FE98D09" w14:textId="77777777" w:rsidR="003C4F2C" w:rsidRPr="00F012C9" w:rsidRDefault="003C4F2C" w:rsidP="003C4F2C">
            <w:pPr>
              <w:widowControl/>
              <w:jc w:val="center"/>
              <w:rPr>
                <w:sz w:val="22"/>
                <w:szCs w:val="22"/>
                <w:lang w:val="en-US"/>
              </w:rPr>
            </w:pPr>
            <w:proofErr w:type="spellStart"/>
            <w:r w:rsidRPr="00F012C9">
              <w:rPr>
                <w:sz w:val="22"/>
                <w:szCs w:val="22"/>
              </w:rPr>
              <w:t>Одноставочный</w:t>
            </w:r>
            <w:proofErr w:type="spellEnd"/>
            <w:r w:rsidRPr="00F012C9">
              <w:rPr>
                <w:sz w:val="22"/>
                <w:szCs w:val="22"/>
              </w:rPr>
              <w:t>, руб./Гкал</w:t>
            </w:r>
          </w:p>
          <w:p w14:paraId="3DD49A1D" w14:textId="77777777" w:rsidR="003C4F2C" w:rsidRPr="00F012C9" w:rsidRDefault="003C4F2C" w:rsidP="003C4F2C">
            <w:pPr>
              <w:widowControl/>
              <w:jc w:val="center"/>
              <w:rPr>
                <w:sz w:val="22"/>
                <w:szCs w:val="22"/>
                <w:lang w:val="en-US"/>
              </w:rPr>
            </w:pPr>
          </w:p>
        </w:tc>
        <w:tc>
          <w:tcPr>
            <w:tcW w:w="757" w:type="dxa"/>
            <w:shd w:val="clear" w:color="auto" w:fill="auto"/>
            <w:noWrap/>
            <w:vAlign w:val="center"/>
            <w:hideMark/>
          </w:tcPr>
          <w:p w14:paraId="20293084" w14:textId="77777777" w:rsidR="003C4F2C" w:rsidRPr="00F012C9" w:rsidRDefault="003C4F2C" w:rsidP="003C4F2C">
            <w:pPr>
              <w:widowControl/>
              <w:jc w:val="center"/>
              <w:rPr>
                <w:sz w:val="22"/>
                <w:szCs w:val="22"/>
              </w:rPr>
            </w:pPr>
            <w:r w:rsidRPr="00F012C9">
              <w:rPr>
                <w:sz w:val="22"/>
                <w:szCs w:val="22"/>
              </w:rPr>
              <w:t>2024</w:t>
            </w:r>
          </w:p>
        </w:tc>
        <w:tc>
          <w:tcPr>
            <w:tcW w:w="1086" w:type="dxa"/>
            <w:shd w:val="clear" w:color="auto" w:fill="auto"/>
            <w:noWrap/>
            <w:vAlign w:val="center"/>
            <w:hideMark/>
          </w:tcPr>
          <w:p w14:paraId="6736F398" w14:textId="77777777" w:rsidR="003C4F2C" w:rsidRPr="00F012C9" w:rsidRDefault="003C4F2C" w:rsidP="003C4F2C">
            <w:pPr>
              <w:widowControl/>
              <w:jc w:val="center"/>
              <w:rPr>
                <w:sz w:val="22"/>
                <w:szCs w:val="22"/>
              </w:rPr>
            </w:pPr>
            <w:r w:rsidRPr="00F012C9">
              <w:rPr>
                <w:sz w:val="22"/>
                <w:szCs w:val="22"/>
              </w:rPr>
              <w:t>-</w:t>
            </w:r>
          </w:p>
        </w:tc>
        <w:tc>
          <w:tcPr>
            <w:tcW w:w="1134" w:type="dxa"/>
            <w:shd w:val="clear" w:color="auto" w:fill="auto"/>
            <w:vAlign w:val="center"/>
          </w:tcPr>
          <w:p w14:paraId="422BFE89" w14:textId="77777777" w:rsidR="003C4F2C" w:rsidRPr="00F012C9" w:rsidRDefault="003C4F2C" w:rsidP="003C4F2C">
            <w:pPr>
              <w:jc w:val="center"/>
              <w:rPr>
                <w:sz w:val="22"/>
                <w:szCs w:val="22"/>
              </w:rPr>
            </w:pPr>
            <w:r w:rsidRPr="00F012C9">
              <w:rPr>
                <w:sz w:val="22"/>
                <w:szCs w:val="22"/>
              </w:rPr>
              <w:t>3 253,45</w:t>
            </w:r>
          </w:p>
        </w:tc>
        <w:tc>
          <w:tcPr>
            <w:tcW w:w="803" w:type="dxa"/>
            <w:shd w:val="clear" w:color="auto" w:fill="auto"/>
            <w:noWrap/>
            <w:vAlign w:val="center"/>
            <w:hideMark/>
          </w:tcPr>
          <w:p w14:paraId="2CD0B253" w14:textId="77777777" w:rsidR="003C4F2C" w:rsidRPr="00F012C9" w:rsidRDefault="003C4F2C" w:rsidP="003C4F2C">
            <w:pPr>
              <w:widowControl/>
              <w:jc w:val="center"/>
              <w:rPr>
                <w:sz w:val="22"/>
                <w:szCs w:val="22"/>
              </w:rPr>
            </w:pPr>
            <w:r w:rsidRPr="00F012C9">
              <w:rPr>
                <w:sz w:val="22"/>
                <w:szCs w:val="22"/>
              </w:rPr>
              <w:t>-</w:t>
            </w:r>
          </w:p>
        </w:tc>
        <w:tc>
          <w:tcPr>
            <w:tcW w:w="567" w:type="dxa"/>
            <w:vAlign w:val="center"/>
          </w:tcPr>
          <w:p w14:paraId="5D55EAD9" w14:textId="77777777" w:rsidR="003C4F2C" w:rsidRPr="00F012C9" w:rsidRDefault="003C4F2C" w:rsidP="003C4F2C">
            <w:pPr>
              <w:widowControl/>
              <w:jc w:val="center"/>
              <w:rPr>
                <w:sz w:val="22"/>
                <w:szCs w:val="22"/>
              </w:rPr>
            </w:pPr>
            <w:r w:rsidRPr="00F012C9">
              <w:rPr>
                <w:sz w:val="22"/>
                <w:szCs w:val="22"/>
              </w:rPr>
              <w:t>-</w:t>
            </w:r>
          </w:p>
        </w:tc>
        <w:tc>
          <w:tcPr>
            <w:tcW w:w="709" w:type="dxa"/>
            <w:vAlign w:val="center"/>
          </w:tcPr>
          <w:p w14:paraId="441F78B9" w14:textId="77777777" w:rsidR="003C4F2C" w:rsidRPr="00F012C9" w:rsidRDefault="003C4F2C" w:rsidP="003C4F2C">
            <w:pPr>
              <w:widowControl/>
              <w:jc w:val="center"/>
              <w:rPr>
                <w:sz w:val="22"/>
                <w:szCs w:val="22"/>
              </w:rPr>
            </w:pPr>
            <w:r w:rsidRPr="00F012C9">
              <w:rPr>
                <w:sz w:val="22"/>
                <w:szCs w:val="22"/>
              </w:rPr>
              <w:t>-</w:t>
            </w:r>
          </w:p>
        </w:tc>
        <w:tc>
          <w:tcPr>
            <w:tcW w:w="566" w:type="dxa"/>
            <w:vAlign w:val="center"/>
          </w:tcPr>
          <w:p w14:paraId="06672EA5" w14:textId="77777777" w:rsidR="003C4F2C" w:rsidRPr="00F012C9" w:rsidRDefault="003C4F2C" w:rsidP="003C4F2C">
            <w:pPr>
              <w:widowControl/>
              <w:jc w:val="center"/>
              <w:rPr>
                <w:sz w:val="22"/>
                <w:szCs w:val="22"/>
              </w:rPr>
            </w:pPr>
            <w:r w:rsidRPr="00F012C9">
              <w:rPr>
                <w:sz w:val="22"/>
                <w:szCs w:val="22"/>
              </w:rPr>
              <w:t>-</w:t>
            </w:r>
          </w:p>
        </w:tc>
        <w:tc>
          <w:tcPr>
            <w:tcW w:w="709" w:type="dxa"/>
            <w:shd w:val="clear" w:color="auto" w:fill="auto"/>
            <w:noWrap/>
            <w:vAlign w:val="center"/>
            <w:hideMark/>
          </w:tcPr>
          <w:p w14:paraId="3F7536D3" w14:textId="77777777" w:rsidR="003C4F2C" w:rsidRPr="00F012C9" w:rsidRDefault="003C4F2C" w:rsidP="003C4F2C">
            <w:pPr>
              <w:widowControl/>
              <w:jc w:val="center"/>
              <w:rPr>
                <w:sz w:val="22"/>
                <w:szCs w:val="22"/>
              </w:rPr>
            </w:pPr>
            <w:r w:rsidRPr="00F012C9">
              <w:rPr>
                <w:sz w:val="22"/>
                <w:szCs w:val="22"/>
              </w:rPr>
              <w:t>-</w:t>
            </w:r>
          </w:p>
        </w:tc>
      </w:tr>
      <w:tr w:rsidR="003C4F2C" w:rsidRPr="00F012C9" w14:paraId="765F45FB" w14:textId="77777777" w:rsidTr="00E83036">
        <w:trPr>
          <w:trHeight w:val="409"/>
        </w:trPr>
        <w:tc>
          <w:tcPr>
            <w:tcW w:w="436" w:type="dxa"/>
            <w:vMerge/>
            <w:shd w:val="clear" w:color="auto" w:fill="auto"/>
            <w:noWrap/>
            <w:vAlign w:val="center"/>
            <w:hideMark/>
          </w:tcPr>
          <w:p w14:paraId="39057C91" w14:textId="77777777" w:rsidR="003C4F2C" w:rsidRPr="00F012C9" w:rsidRDefault="003C4F2C" w:rsidP="003C4F2C">
            <w:pPr>
              <w:rPr>
                <w:sz w:val="22"/>
                <w:szCs w:val="22"/>
              </w:rPr>
            </w:pPr>
          </w:p>
        </w:tc>
        <w:tc>
          <w:tcPr>
            <w:tcW w:w="2541" w:type="dxa"/>
            <w:vMerge/>
            <w:shd w:val="clear" w:color="auto" w:fill="auto"/>
            <w:vAlign w:val="center"/>
            <w:hideMark/>
          </w:tcPr>
          <w:p w14:paraId="2288A935" w14:textId="77777777" w:rsidR="003C4F2C" w:rsidRPr="00F012C9" w:rsidRDefault="003C4F2C" w:rsidP="003C4F2C">
            <w:pPr>
              <w:widowControl/>
              <w:jc w:val="both"/>
              <w:rPr>
                <w:sz w:val="22"/>
                <w:szCs w:val="22"/>
              </w:rPr>
            </w:pPr>
          </w:p>
        </w:tc>
        <w:tc>
          <w:tcPr>
            <w:tcW w:w="1418" w:type="dxa"/>
            <w:vMerge/>
            <w:shd w:val="clear" w:color="auto" w:fill="auto"/>
            <w:vAlign w:val="center"/>
            <w:hideMark/>
          </w:tcPr>
          <w:p w14:paraId="6FD02A9F" w14:textId="77777777" w:rsidR="003C4F2C" w:rsidRPr="00F012C9" w:rsidRDefault="003C4F2C" w:rsidP="003C4F2C">
            <w:pPr>
              <w:widowControl/>
              <w:jc w:val="center"/>
              <w:rPr>
                <w:sz w:val="22"/>
                <w:szCs w:val="22"/>
              </w:rPr>
            </w:pPr>
          </w:p>
        </w:tc>
        <w:tc>
          <w:tcPr>
            <w:tcW w:w="757" w:type="dxa"/>
            <w:shd w:val="clear" w:color="auto" w:fill="auto"/>
            <w:noWrap/>
            <w:vAlign w:val="center"/>
            <w:hideMark/>
          </w:tcPr>
          <w:p w14:paraId="200003D5" w14:textId="77777777" w:rsidR="003C4F2C" w:rsidRPr="00F012C9" w:rsidRDefault="003C4F2C" w:rsidP="003C4F2C">
            <w:pPr>
              <w:jc w:val="center"/>
              <w:rPr>
                <w:sz w:val="22"/>
                <w:szCs w:val="22"/>
              </w:rPr>
            </w:pPr>
            <w:r w:rsidRPr="00F012C9">
              <w:rPr>
                <w:sz w:val="22"/>
                <w:szCs w:val="22"/>
              </w:rPr>
              <w:t>2025</w:t>
            </w:r>
          </w:p>
        </w:tc>
        <w:tc>
          <w:tcPr>
            <w:tcW w:w="1086" w:type="dxa"/>
            <w:shd w:val="clear" w:color="auto" w:fill="auto"/>
            <w:noWrap/>
            <w:vAlign w:val="center"/>
          </w:tcPr>
          <w:p w14:paraId="3B9FD5C6" w14:textId="77777777" w:rsidR="003C4F2C" w:rsidRPr="00F012C9" w:rsidRDefault="003C4F2C" w:rsidP="003C4F2C">
            <w:pPr>
              <w:jc w:val="center"/>
              <w:rPr>
                <w:sz w:val="22"/>
                <w:szCs w:val="22"/>
              </w:rPr>
            </w:pPr>
            <w:r w:rsidRPr="00F012C9">
              <w:rPr>
                <w:sz w:val="22"/>
                <w:szCs w:val="22"/>
              </w:rPr>
              <w:t>3 253,45</w:t>
            </w:r>
          </w:p>
        </w:tc>
        <w:tc>
          <w:tcPr>
            <w:tcW w:w="1134" w:type="dxa"/>
            <w:shd w:val="clear" w:color="auto" w:fill="auto"/>
            <w:vAlign w:val="center"/>
          </w:tcPr>
          <w:p w14:paraId="7DD8ED22" w14:textId="77777777" w:rsidR="003C4F2C" w:rsidRPr="00F012C9" w:rsidRDefault="003C4F2C" w:rsidP="003C4F2C">
            <w:pPr>
              <w:jc w:val="center"/>
              <w:rPr>
                <w:sz w:val="22"/>
                <w:szCs w:val="22"/>
              </w:rPr>
            </w:pPr>
            <w:r w:rsidRPr="00F012C9">
              <w:rPr>
                <w:sz w:val="22"/>
                <w:szCs w:val="22"/>
              </w:rPr>
              <w:t>3 438,90</w:t>
            </w:r>
          </w:p>
        </w:tc>
        <w:tc>
          <w:tcPr>
            <w:tcW w:w="803" w:type="dxa"/>
            <w:shd w:val="clear" w:color="auto" w:fill="auto"/>
            <w:noWrap/>
            <w:vAlign w:val="center"/>
            <w:hideMark/>
          </w:tcPr>
          <w:p w14:paraId="060E3A40" w14:textId="77777777" w:rsidR="003C4F2C" w:rsidRPr="00F012C9" w:rsidRDefault="003C4F2C" w:rsidP="003C4F2C">
            <w:pPr>
              <w:widowControl/>
              <w:jc w:val="center"/>
              <w:rPr>
                <w:sz w:val="22"/>
                <w:szCs w:val="22"/>
              </w:rPr>
            </w:pPr>
            <w:r w:rsidRPr="00F012C9">
              <w:rPr>
                <w:sz w:val="22"/>
                <w:szCs w:val="22"/>
              </w:rPr>
              <w:t>-</w:t>
            </w:r>
          </w:p>
        </w:tc>
        <w:tc>
          <w:tcPr>
            <w:tcW w:w="567" w:type="dxa"/>
            <w:vAlign w:val="center"/>
          </w:tcPr>
          <w:p w14:paraId="6ADD5754" w14:textId="77777777" w:rsidR="003C4F2C" w:rsidRPr="00F012C9" w:rsidRDefault="003C4F2C" w:rsidP="003C4F2C">
            <w:pPr>
              <w:widowControl/>
              <w:jc w:val="center"/>
              <w:rPr>
                <w:sz w:val="22"/>
                <w:szCs w:val="22"/>
              </w:rPr>
            </w:pPr>
            <w:r w:rsidRPr="00F012C9">
              <w:rPr>
                <w:sz w:val="22"/>
                <w:szCs w:val="22"/>
              </w:rPr>
              <w:t>-</w:t>
            </w:r>
          </w:p>
        </w:tc>
        <w:tc>
          <w:tcPr>
            <w:tcW w:w="709" w:type="dxa"/>
            <w:vAlign w:val="center"/>
          </w:tcPr>
          <w:p w14:paraId="486C268E" w14:textId="77777777" w:rsidR="003C4F2C" w:rsidRPr="00F012C9" w:rsidRDefault="003C4F2C" w:rsidP="003C4F2C">
            <w:pPr>
              <w:widowControl/>
              <w:jc w:val="center"/>
              <w:rPr>
                <w:sz w:val="22"/>
                <w:szCs w:val="22"/>
              </w:rPr>
            </w:pPr>
            <w:r w:rsidRPr="00F012C9">
              <w:rPr>
                <w:sz w:val="22"/>
                <w:szCs w:val="22"/>
              </w:rPr>
              <w:t>-</w:t>
            </w:r>
          </w:p>
        </w:tc>
        <w:tc>
          <w:tcPr>
            <w:tcW w:w="566" w:type="dxa"/>
            <w:vAlign w:val="center"/>
          </w:tcPr>
          <w:p w14:paraId="780FE4C8" w14:textId="77777777" w:rsidR="003C4F2C" w:rsidRPr="00F012C9" w:rsidRDefault="003C4F2C" w:rsidP="003C4F2C">
            <w:pPr>
              <w:widowControl/>
              <w:jc w:val="center"/>
              <w:rPr>
                <w:sz w:val="22"/>
                <w:szCs w:val="22"/>
              </w:rPr>
            </w:pPr>
            <w:r w:rsidRPr="00F012C9">
              <w:rPr>
                <w:sz w:val="22"/>
                <w:szCs w:val="22"/>
              </w:rPr>
              <w:t>-</w:t>
            </w:r>
          </w:p>
        </w:tc>
        <w:tc>
          <w:tcPr>
            <w:tcW w:w="709" w:type="dxa"/>
            <w:shd w:val="clear" w:color="auto" w:fill="auto"/>
            <w:noWrap/>
            <w:vAlign w:val="center"/>
            <w:hideMark/>
          </w:tcPr>
          <w:p w14:paraId="14C8CCA3" w14:textId="77777777" w:rsidR="003C4F2C" w:rsidRPr="00F012C9" w:rsidRDefault="003C4F2C" w:rsidP="003C4F2C">
            <w:pPr>
              <w:widowControl/>
              <w:jc w:val="center"/>
              <w:rPr>
                <w:sz w:val="22"/>
                <w:szCs w:val="22"/>
              </w:rPr>
            </w:pPr>
            <w:r w:rsidRPr="00F012C9">
              <w:rPr>
                <w:sz w:val="22"/>
                <w:szCs w:val="22"/>
              </w:rPr>
              <w:t>-</w:t>
            </w:r>
          </w:p>
        </w:tc>
      </w:tr>
      <w:tr w:rsidR="003C4F2C" w:rsidRPr="00F012C9" w14:paraId="57BB7C96" w14:textId="77777777" w:rsidTr="00E83036">
        <w:trPr>
          <w:trHeight w:val="348"/>
        </w:trPr>
        <w:tc>
          <w:tcPr>
            <w:tcW w:w="436" w:type="dxa"/>
            <w:vMerge/>
            <w:shd w:val="clear" w:color="auto" w:fill="auto"/>
            <w:noWrap/>
            <w:vAlign w:val="center"/>
            <w:hideMark/>
          </w:tcPr>
          <w:p w14:paraId="400C93F0" w14:textId="77777777" w:rsidR="003C4F2C" w:rsidRPr="00F012C9" w:rsidRDefault="003C4F2C" w:rsidP="003C4F2C">
            <w:pPr>
              <w:rPr>
                <w:sz w:val="22"/>
                <w:szCs w:val="22"/>
              </w:rPr>
            </w:pPr>
          </w:p>
        </w:tc>
        <w:tc>
          <w:tcPr>
            <w:tcW w:w="2541" w:type="dxa"/>
            <w:vMerge/>
            <w:shd w:val="clear" w:color="auto" w:fill="auto"/>
            <w:vAlign w:val="center"/>
            <w:hideMark/>
          </w:tcPr>
          <w:p w14:paraId="3D942B4A" w14:textId="77777777" w:rsidR="003C4F2C" w:rsidRPr="00F012C9" w:rsidRDefault="003C4F2C" w:rsidP="003C4F2C">
            <w:pPr>
              <w:widowControl/>
              <w:jc w:val="both"/>
              <w:rPr>
                <w:sz w:val="22"/>
                <w:szCs w:val="22"/>
              </w:rPr>
            </w:pPr>
          </w:p>
        </w:tc>
        <w:tc>
          <w:tcPr>
            <w:tcW w:w="1418" w:type="dxa"/>
            <w:vMerge/>
            <w:shd w:val="clear" w:color="auto" w:fill="auto"/>
            <w:vAlign w:val="center"/>
            <w:hideMark/>
          </w:tcPr>
          <w:p w14:paraId="784D8C32" w14:textId="77777777" w:rsidR="003C4F2C" w:rsidRPr="00F012C9" w:rsidRDefault="003C4F2C" w:rsidP="003C4F2C">
            <w:pPr>
              <w:widowControl/>
              <w:jc w:val="center"/>
              <w:rPr>
                <w:sz w:val="22"/>
                <w:szCs w:val="22"/>
              </w:rPr>
            </w:pPr>
          </w:p>
        </w:tc>
        <w:tc>
          <w:tcPr>
            <w:tcW w:w="757" w:type="dxa"/>
            <w:shd w:val="clear" w:color="auto" w:fill="auto"/>
            <w:noWrap/>
            <w:vAlign w:val="center"/>
            <w:hideMark/>
          </w:tcPr>
          <w:p w14:paraId="520863F5" w14:textId="77777777" w:rsidR="003C4F2C" w:rsidRPr="00F012C9" w:rsidRDefault="003C4F2C" w:rsidP="003C4F2C">
            <w:pPr>
              <w:jc w:val="center"/>
              <w:rPr>
                <w:sz w:val="22"/>
                <w:szCs w:val="22"/>
              </w:rPr>
            </w:pPr>
            <w:r w:rsidRPr="00F012C9">
              <w:rPr>
                <w:sz w:val="22"/>
                <w:szCs w:val="22"/>
              </w:rPr>
              <w:t>2026</w:t>
            </w:r>
          </w:p>
        </w:tc>
        <w:tc>
          <w:tcPr>
            <w:tcW w:w="1086" w:type="dxa"/>
            <w:shd w:val="clear" w:color="auto" w:fill="auto"/>
            <w:noWrap/>
            <w:vAlign w:val="center"/>
          </w:tcPr>
          <w:p w14:paraId="26EF8958" w14:textId="77777777" w:rsidR="003C4F2C" w:rsidRPr="00F012C9" w:rsidRDefault="003C4F2C" w:rsidP="003C4F2C">
            <w:pPr>
              <w:jc w:val="center"/>
              <w:rPr>
                <w:sz w:val="22"/>
                <w:szCs w:val="22"/>
              </w:rPr>
            </w:pPr>
            <w:r w:rsidRPr="00F012C9">
              <w:rPr>
                <w:sz w:val="22"/>
                <w:szCs w:val="22"/>
              </w:rPr>
              <w:t>3 438,90</w:t>
            </w:r>
          </w:p>
        </w:tc>
        <w:tc>
          <w:tcPr>
            <w:tcW w:w="1134" w:type="dxa"/>
            <w:shd w:val="clear" w:color="auto" w:fill="auto"/>
            <w:vAlign w:val="center"/>
          </w:tcPr>
          <w:p w14:paraId="4E74B88E" w14:textId="77777777" w:rsidR="003C4F2C" w:rsidRPr="00F012C9" w:rsidRDefault="003C4F2C" w:rsidP="003C4F2C">
            <w:pPr>
              <w:jc w:val="center"/>
              <w:rPr>
                <w:sz w:val="22"/>
                <w:szCs w:val="22"/>
              </w:rPr>
            </w:pPr>
            <w:r w:rsidRPr="00F012C9">
              <w:rPr>
                <w:sz w:val="22"/>
                <w:szCs w:val="22"/>
              </w:rPr>
              <w:t>3 576,46</w:t>
            </w:r>
          </w:p>
        </w:tc>
        <w:tc>
          <w:tcPr>
            <w:tcW w:w="803" w:type="dxa"/>
            <w:shd w:val="clear" w:color="auto" w:fill="auto"/>
            <w:noWrap/>
            <w:vAlign w:val="center"/>
            <w:hideMark/>
          </w:tcPr>
          <w:p w14:paraId="6ED8F347" w14:textId="77777777" w:rsidR="003C4F2C" w:rsidRPr="00F012C9" w:rsidRDefault="003C4F2C" w:rsidP="003C4F2C">
            <w:pPr>
              <w:widowControl/>
              <w:jc w:val="center"/>
              <w:rPr>
                <w:sz w:val="22"/>
                <w:szCs w:val="22"/>
              </w:rPr>
            </w:pPr>
            <w:r w:rsidRPr="00F012C9">
              <w:rPr>
                <w:sz w:val="22"/>
                <w:szCs w:val="22"/>
              </w:rPr>
              <w:t>-</w:t>
            </w:r>
          </w:p>
        </w:tc>
        <w:tc>
          <w:tcPr>
            <w:tcW w:w="567" w:type="dxa"/>
            <w:vAlign w:val="center"/>
          </w:tcPr>
          <w:p w14:paraId="13F9E6E1" w14:textId="77777777" w:rsidR="003C4F2C" w:rsidRPr="00F012C9" w:rsidRDefault="003C4F2C" w:rsidP="003C4F2C">
            <w:pPr>
              <w:widowControl/>
              <w:jc w:val="center"/>
              <w:rPr>
                <w:sz w:val="22"/>
                <w:szCs w:val="22"/>
              </w:rPr>
            </w:pPr>
            <w:r w:rsidRPr="00F012C9">
              <w:rPr>
                <w:sz w:val="22"/>
                <w:szCs w:val="22"/>
              </w:rPr>
              <w:t>-</w:t>
            </w:r>
          </w:p>
        </w:tc>
        <w:tc>
          <w:tcPr>
            <w:tcW w:w="709" w:type="dxa"/>
            <w:vAlign w:val="center"/>
          </w:tcPr>
          <w:p w14:paraId="751AF16B" w14:textId="77777777" w:rsidR="003C4F2C" w:rsidRPr="00F012C9" w:rsidRDefault="003C4F2C" w:rsidP="003C4F2C">
            <w:pPr>
              <w:widowControl/>
              <w:jc w:val="center"/>
              <w:rPr>
                <w:sz w:val="22"/>
                <w:szCs w:val="22"/>
              </w:rPr>
            </w:pPr>
            <w:r w:rsidRPr="00F012C9">
              <w:rPr>
                <w:sz w:val="22"/>
                <w:szCs w:val="22"/>
              </w:rPr>
              <w:t>-</w:t>
            </w:r>
          </w:p>
        </w:tc>
        <w:tc>
          <w:tcPr>
            <w:tcW w:w="566" w:type="dxa"/>
            <w:vAlign w:val="center"/>
          </w:tcPr>
          <w:p w14:paraId="25AC921B" w14:textId="77777777" w:rsidR="003C4F2C" w:rsidRPr="00F012C9" w:rsidRDefault="003C4F2C" w:rsidP="003C4F2C">
            <w:pPr>
              <w:widowControl/>
              <w:jc w:val="center"/>
              <w:rPr>
                <w:sz w:val="22"/>
                <w:szCs w:val="22"/>
              </w:rPr>
            </w:pPr>
            <w:r w:rsidRPr="00F012C9">
              <w:rPr>
                <w:sz w:val="22"/>
                <w:szCs w:val="22"/>
              </w:rPr>
              <w:t>-</w:t>
            </w:r>
          </w:p>
        </w:tc>
        <w:tc>
          <w:tcPr>
            <w:tcW w:w="709" w:type="dxa"/>
            <w:shd w:val="clear" w:color="auto" w:fill="auto"/>
            <w:noWrap/>
            <w:vAlign w:val="center"/>
            <w:hideMark/>
          </w:tcPr>
          <w:p w14:paraId="686DCF6D" w14:textId="77777777" w:rsidR="003C4F2C" w:rsidRPr="00F012C9" w:rsidRDefault="003C4F2C" w:rsidP="003C4F2C">
            <w:pPr>
              <w:widowControl/>
              <w:jc w:val="center"/>
              <w:rPr>
                <w:sz w:val="22"/>
                <w:szCs w:val="22"/>
              </w:rPr>
            </w:pPr>
            <w:r w:rsidRPr="00F012C9">
              <w:rPr>
                <w:sz w:val="22"/>
                <w:szCs w:val="22"/>
              </w:rPr>
              <w:t>-</w:t>
            </w:r>
          </w:p>
        </w:tc>
      </w:tr>
      <w:tr w:rsidR="003C4F2C" w:rsidRPr="00F012C9" w14:paraId="0C86F7D4" w14:textId="77777777" w:rsidTr="00E83036">
        <w:trPr>
          <w:trHeight w:val="348"/>
        </w:trPr>
        <w:tc>
          <w:tcPr>
            <w:tcW w:w="436" w:type="dxa"/>
            <w:vMerge/>
            <w:shd w:val="clear" w:color="auto" w:fill="auto"/>
            <w:noWrap/>
            <w:vAlign w:val="center"/>
            <w:hideMark/>
          </w:tcPr>
          <w:p w14:paraId="4EA76739" w14:textId="77777777" w:rsidR="003C4F2C" w:rsidRPr="00F012C9" w:rsidRDefault="003C4F2C" w:rsidP="003C4F2C">
            <w:pPr>
              <w:rPr>
                <w:sz w:val="22"/>
                <w:szCs w:val="22"/>
              </w:rPr>
            </w:pPr>
          </w:p>
        </w:tc>
        <w:tc>
          <w:tcPr>
            <w:tcW w:w="2541" w:type="dxa"/>
            <w:vMerge/>
            <w:shd w:val="clear" w:color="auto" w:fill="auto"/>
            <w:vAlign w:val="center"/>
            <w:hideMark/>
          </w:tcPr>
          <w:p w14:paraId="072FE2A8" w14:textId="77777777" w:rsidR="003C4F2C" w:rsidRPr="00F012C9" w:rsidRDefault="003C4F2C" w:rsidP="003C4F2C">
            <w:pPr>
              <w:widowControl/>
              <w:jc w:val="both"/>
              <w:rPr>
                <w:sz w:val="22"/>
                <w:szCs w:val="22"/>
              </w:rPr>
            </w:pPr>
          </w:p>
        </w:tc>
        <w:tc>
          <w:tcPr>
            <w:tcW w:w="1418" w:type="dxa"/>
            <w:vMerge/>
            <w:shd w:val="clear" w:color="auto" w:fill="auto"/>
            <w:vAlign w:val="center"/>
            <w:hideMark/>
          </w:tcPr>
          <w:p w14:paraId="5316FE8D" w14:textId="77777777" w:rsidR="003C4F2C" w:rsidRPr="00F012C9" w:rsidRDefault="003C4F2C" w:rsidP="003C4F2C">
            <w:pPr>
              <w:widowControl/>
              <w:jc w:val="center"/>
              <w:rPr>
                <w:sz w:val="22"/>
                <w:szCs w:val="22"/>
              </w:rPr>
            </w:pPr>
          </w:p>
        </w:tc>
        <w:tc>
          <w:tcPr>
            <w:tcW w:w="757" w:type="dxa"/>
            <w:shd w:val="clear" w:color="auto" w:fill="auto"/>
            <w:noWrap/>
            <w:vAlign w:val="center"/>
            <w:hideMark/>
          </w:tcPr>
          <w:p w14:paraId="343057EA" w14:textId="77777777" w:rsidR="003C4F2C" w:rsidRPr="00F012C9" w:rsidRDefault="003C4F2C" w:rsidP="003C4F2C">
            <w:pPr>
              <w:jc w:val="center"/>
              <w:rPr>
                <w:sz w:val="22"/>
                <w:szCs w:val="22"/>
              </w:rPr>
            </w:pPr>
            <w:r w:rsidRPr="00F012C9">
              <w:rPr>
                <w:sz w:val="22"/>
                <w:szCs w:val="22"/>
              </w:rPr>
              <w:t>2027</w:t>
            </w:r>
          </w:p>
        </w:tc>
        <w:tc>
          <w:tcPr>
            <w:tcW w:w="1086" w:type="dxa"/>
            <w:shd w:val="clear" w:color="auto" w:fill="auto"/>
            <w:noWrap/>
            <w:vAlign w:val="center"/>
          </w:tcPr>
          <w:p w14:paraId="3DA98D0A" w14:textId="77777777" w:rsidR="003C4F2C" w:rsidRPr="00F012C9" w:rsidRDefault="003C4F2C" w:rsidP="003C4F2C">
            <w:pPr>
              <w:jc w:val="center"/>
              <w:rPr>
                <w:sz w:val="22"/>
                <w:szCs w:val="22"/>
              </w:rPr>
            </w:pPr>
            <w:r w:rsidRPr="00F012C9">
              <w:rPr>
                <w:sz w:val="22"/>
                <w:szCs w:val="22"/>
              </w:rPr>
              <w:t>3 576,46</w:t>
            </w:r>
          </w:p>
        </w:tc>
        <w:tc>
          <w:tcPr>
            <w:tcW w:w="1134" w:type="dxa"/>
            <w:shd w:val="clear" w:color="auto" w:fill="auto"/>
            <w:vAlign w:val="center"/>
          </w:tcPr>
          <w:p w14:paraId="2C949B17" w14:textId="77777777" w:rsidR="003C4F2C" w:rsidRPr="00F012C9" w:rsidRDefault="003C4F2C" w:rsidP="003C4F2C">
            <w:pPr>
              <w:jc w:val="center"/>
              <w:rPr>
                <w:sz w:val="22"/>
                <w:szCs w:val="22"/>
              </w:rPr>
            </w:pPr>
            <w:r w:rsidRPr="00F012C9">
              <w:rPr>
                <w:sz w:val="22"/>
                <w:szCs w:val="22"/>
              </w:rPr>
              <w:t>3 719,52</w:t>
            </w:r>
          </w:p>
        </w:tc>
        <w:tc>
          <w:tcPr>
            <w:tcW w:w="803" w:type="dxa"/>
            <w:shd w:val="clear" w:color="auto" w:fill="auto"/>
            <w:noWrap/>
            <w:vAlign w:val="center"/>
            <w:hideMark/>
          </w:tcPr>
          <w:p w14:paraId="5C0E8EC1" w14:textId="77777777" w:rsidR="003C4F2C" w:rsidRPr="00F012C9" w:rsidRDefault="003C4F2C" w:rsidP="003C4F2C">
            <w:pPr>
              <w:widowControl/>
              <w:jc w:val="center"/>
              <w:rPr>
                <w:sz w:val="22"/>
                <w:szCs w:val="22"/>
              </w:rPr>
            </w:pPr>
            <w:r w:rsidRPr="00F012C9">
              <w:rPr>
                <w:sz w:val="22"/>
                <w:szCs w:val="22"/>
              </w:rPr>
              <w:t>-</w:t>
            </w:r>
          </w:p>
        </w:tc>
        <w:tc>
          <w:tcPr>
            <w:tcW w:w="567" w:type="dxa"/>
            <w:vAlign w:val="center"/>
          </w:tcPr>
          <w:p w14:paraId="3587744E" w14:textId="77777777" w:rsidR="003C4F2C" w:rsidRPr="00F012C9" w:rsidRDefault="003C4F2C" w:rsidP="003C4F2C">
            <w:pPr>
              <w:widowControl/>
              <w:jc w:val="center"/>
              <w:rPr>
                <w:sz w:val="22"/>
                <w:szCs w:val="22"/>
              </w:rPr>
            </w:pPr>
            <w:r w:rsidRPr="00F012C9">
              <w:rPr>
                <w:sz w:val="22"/>
                <w:szCs w:val="22"/>
              </w:rPr>
              <w:t>-</w:t>
            </w:r>
          </w:p>
        </w:tc>
        <w:tc>
          <w:tcPr>
            <w:tcW w:w="709" w:type="dxa"/>
            <w:vAlign w:val="center"/>
          </w:tcPr>
          <w:p w14:paraId="2885A749" w14:textId="77777777" w:rsidR="003C4F2C" w:rsidRPr="00F012C9" w:rsidRDefault="003C4F2C" w:rsidP="003C4F2C">
            <w:pPr>
              <w:widowControl/>
              <w:jc w:val="center"/>
              <w:rPr>
                <w:sz w:val="22"/>
                <w:szCs w:val="22"/>
              </w:rPr>
            </w:pPr>
            <w:r w:rsidRPr="00F012C9">
              <w:rPr>
                <w:sz w:val="22"/>
                <w:szCs w:val="22"/>
              </w:rPr>
              <w:t>-</w:t>
            </w:r>
          </w:p>
        </w:tc>
        <w:tc>
          <w:tcPr>
            <w:tcW w:w="566" w:type="dxa"/>
            <w:vAlign w:val="center"/>
          </w:tcPr>
          <w:p w14:paraId="2A6F51EB" w14:textId="77777777" w:rsidR="003C4F2C" w:rsidRPr="00F012C9" w:rsidRDefault="003C4F2C" w:rsidP="003C4F2C">
            <w:pPr>
              <w:widowControl/>
              <w:jc w:val="center"/>
              <w:rPr>
                <w:sz w:val="22"/>
                <w:szCs w:val="22"/>
              </w:rPr>
            </w:pPr>
            <w:r w:rsidRPr="00F012C9">
              <w:rPr>
                <w:sz w:val="22"/>
                <w:szCs w:val="22"/>
              </w:rPr>
              <w:t>-</w:t>
            </w:r>
          </w:p>
        </w:tc>
        <w:tc>
          <w:tcPr>
            <w:tcW w:w="709" w:type="dxa"/>
            <w:shd w:val="clear" w:color="auto" w:fill="auto"/>
            <w:noWrap/>
            <w:vAlign w:val="center"/>
            <w:hideMark/>
          </w:tcPr>
          <w:p w14:paraId="0BA67945" w14:textId="77777777" w:rsidR="003C4F2C" w:rsidRPr="00F012C9" w:rsidRDefault="003C4F2C" w:rsidP="003C4F2C">
            <w:pPr>
              <w:widowControl/>
              <w:jc w:val="center"/>
              <w:rPr>
                <w:sz w:val="22"/>
                <w:szCs w:val="22"/>
              </w:rPr>
            </w:pPr>
            <w:r w:rsidRPr="00F012C9">
              <w:rPr>
                <w:sz w:val="22"/>
                <w:szCs w:val="22"/>
              </w:rPr>
              <w:t>-</w:t>
            </w:r>
          </w:p>
        </w:tc>
      </w:tr>
      <w:tr w:rsidR="003C4F2C" w:rsidRPr="00F012C9" w14:paraId="2E6D7354" w14:textId="77777777" w:rsidTr="00E83036">
        <w:trPr>
          <w:trHeight w:val="348"/>
        </w:trPr>
        <w:tc>
          <w:tcPr>
            <w:tcW w:w="436" w:type="dxa"/>
            <w:vMerge/>
            <w:shd w:val="clear" w:color="auto" w:fill="auto"/>
            <w:noWrap/>
            <w:vAlign w:val="center"/>
            <w:hideMark/>
          </w:tcPr>
          <w:p w14:paraId="30DE367D" w14:textId="77777777" w:rsidR="003C4F2C" w:rsidRPr="00F012C9" w:rsidRDefault="003C4F2C" w:rsidP="003C4F2C">
            <w:pPr>
              <w:rPr>
                <w:sz w:val="22"/>
                <w:szCs w:val="22"/>
              </w:rPr>
            </w:pPr>
          </w:p>
        </w:tc>
        <w:tc>
          <w:tcPr>
            <w:tcW w:w="2541" w:type="dxa"/>
            <w:vMerge/>
            <w:shd w:val="clear" w:color="auto" w:fill="auto"/>
            <w:vAlign w:val="center"/>
            <w:hideMark/>
          </w:tcPr>
          <w:p w14:paraId="57DD3545" w14:textId="77777777" w:rsidR="003C4F2C" w:rsidRPr="00F012C9" w:rsidRDefault="003C4F2C" w:rsidP="003C4F2C">
            <w:pPr>
              <w:widowControl/>
              <w:jc w:val="both"/>
              <w:rPr>
                <w:sz w:val="22"/>
                <w:szCs w:val="22"/>
              </w:rPr>
            </w:pPr>
          </w:p>
        </w:tc>
        <w:tc>
          <w:tcPr>
            <w:tcW w:w="1418" w:type="dxa"/>
            <w:vMerge/>
            <w:shd w:val="clear" w:color="auto" w:fill="auto"/>
            <w:vAlign w:val="center"/>
            <w:hideMark/>
          </w:tcPr>
          <w:p w14:paraId="5C518C6E" w14:textId="77777777" w:rsidR="003C4F2C" w:rsidRPr="00F012C9" w:rsidRDefault="003C4F2C" w:rsidP="003C4F2C">
            <w:pPr>
              <w:widowControl/>
              <w:jc w:val="center"/>
              <w:rPr>
                <w:sz w:val="22"/>
                <w:szCs w:val="22"/>
              </w:rPr>
            </w:pPr>
          </w:p>
        </w:tc>
        <w:tc>
          <w:tcPr>
            <w:tcW w:w="757" w:type="dxa"/>
            <w:shd w:val="clear" w:color="auto" w:fill="auto"/>
            <w:noWrap/>
            <w:vAlign w:val="center"/>
            <w:hideMark/>
          </w:tcPr>
          <w:p w14:paraId="3F85352C" w14:textId="77777777" w:rsidR="003C4F2C" w:rsidRPr="00F012C9" w:rsidRDefault="003C4F2C" w:rsidP="003C4F2C">
            <w:pPr>
              <w:jc w:val="center"/>
              <w:rPr>
                <w:sz w:val="22"/>
                <w:szCs w:val="22"/>
              </w:rPr>
            </w:pPr>
            <w:r w:rsidRPr="00F012C9">
              <w:rPr>
                <w:sz w:val="22"/>
                <w:szCs w:val="22"/>
              </w:rPr>
              <w:t>2028</w:t>
            </w:r>
          </w:p>
        </w:tc>
        <w:tc>
          <w:tcPr>
            <w:tcW w:w="1086" w:type="dxa"/>
            <w:shd w:val="clear" w:color="auto" w:fill="auto"/>
            <w:noWrap/>
            <w:vAlign w:val="center"/>
          </w:tcPr>
          <w:p w14:paraId="7455B152" w14:textId="77777777" w:rsidR="003C4F2C" w:rsidRPr="00F012C9" w:rsidRDefault="003C4F2C" w:rsidP="003C4F2C">
            <w:pPr>
              <w:jc w:val="center"/>
              <w:rPr>
                <w:sz w:val="22"/>
                <w:szCs w:val="22"/>
              </w:rPr>
            </w:pPr>
            <w:r w:rsidRPr="00F012C9">
              <w:rPr>
                <w:sz w:val="22"/>
                <w:szCs w:val="22"/>
              </w:rPr>
              <w:t>3 719,52</w:t>
            </w:r>
          </w:p>
        </w:tc>
        <w:tc>
          <w:tcPr>
            <w:tcW w:w="1134" w:type="dxa"/>
            <w:shd w:val="clear" w:color="auto" w:fill="auto"/>
            <w:vAlign w:val="center"/>
          </w:tcPr>
          <w:p w14:paraId="16809CEA" w14:textId="77777777" w:rsidR="003C4F2C" w:rsidRPr="00F012C9" w:rsidRDefault="003C4F2C" w:rsidP="003C4F2C">
            <w:pPr>
              <w:jc w:val="center"/>
              <w:rPr>
                <w:sz w:val="22"/>
                <w:szCs w:val="22"/>
              </w:rPr>
            </w:pPr>
            <w:r w:rsidRPr="00F012C9">
              <w:rPr>
                <w:sz w:val="22"/>
                <w:szCs w:val="22"/>
              </w:rPr>
              <w:t>3 868,30</w:t>
            </w:r>
          </w:p>
        </w:tc>
        <w:tc>
          <w:tcPr>
            <w:tcW w:w="803" w:type="dxa"/>
            <w:shd w:val="clear" w:color="auto" w:fill="auto"/>
            <w:noWrap/>
            <w:vAlign w:val="center"/>
            <w:hideMark/>
          </w:tcPr>
          <w:p w14:paraId="5F1075BA" w14:textId="77777777" w:rsidR="003C4F2C" w:rsidRPr="00F012C9" w:rsidRDefault="003C4F2C" w:rsidP="003C4F2C">
            <w:pPr>
              <w:widowControl/>
              <w:jc w:val="center"/>
              <w:rPr>
                <w:sz w:val="22"/>
                <w:szCs w:val="22"/>
              </w:rPr>
            </w:pPr>
            <w:r w:rsidRPr="00F012C9">
              <w:rPr>
                <w:sz w:val="22"/>
                <w:szCs w:val="22"/>
              </w:rPr>
              <w:t>-</w:t>
            </w:r>
          </w:p>
        </w:tc>
        <w:tc>
          <w:tcPr>
            <w:tcW w:w="567" w:type="dxa"/>
            <w:vAlign w:val="center"/>
          </w:tcPr>
          <w:p w14:paraId="15814DAB" w14:textId="77777777" w:rsidR="003C4F2C" w:rsidRPr="00F012C9" w:rsidRDefault="003C4F2C" w:rsidP="003C4F2C">
            <w:pPr>
              <w:widowControl/>
              <w:jc w:val="center"/>
              <w:rPr>
                <w:sz w:val="22"/>
                <w:szCs w:val="22"/>
              </w:rPr>
            </w:pPr>
            <w:r w:rsidRPr="00F012C9">
              <w:rPr>
                <w:sz w:val="22"/>
                <w:szCs w:val="22"/>
              </w:rPr>
              <w:t>-</w:t>
            </w:r>
          </w:p>
        </w:tc>
        <w:tc>
          <w:tcPr>
            <w:tcW w:w="709" w:type="dxa"/>
            <w:vAlign w:val="center"/>
          </w:tcPr>
          <w:p w14:paraId="1C8D5E95" w14:textId="77777777" w:rsidR="003C4F2C" w:rsidRPr="00F012C9" w:rsidRDefault="003C4F2C" w:rsidP="003C4F2C">
            <w:pPr>
              <w:widowControl/>
              <w:jc w:val="center"/>
              <w:rPr>
                <w:sz w:val="22"/>
                <w:szCs w:val="22"/>
              </w:rPr>
            </w:pPr>
            <w:r w:rsidRPr="00F012C9">
              <w:rPr>
                <w:sz w:val="22"/>
                <w:szCs w:val="22"/>
              </w:rPr>
              <w:t>-</w:t>
            </w:r>
          </w:p>
        </w:tc>
        <w:tc>
          <w:tcPr>
            <w:tcW w:w="566" w:type="dxa"/>
            <w:vAlign w:val="center"/>
          </w:tcPr>
          <w:p w14:paraId="76723C36" w14:textId="77777777" w:rsidR="003C4F2C" w:rsidRPr="00F012C9" w:rsidRDefault="003C4F2C" w:rsidP="003C4F2C">
            <w:pPr>
              <w:widowControl/>
              <w:jc w:val="center"/>
              <w:rPr>
                <w:sz w:val="22"/>
                <w:szCs w:val="22"/>
              </w:rPr>
            </w:pPr>
            <w:r w:rsidRPr="00F012C9">
              <w:rPr>
                <w:sz w:val="22"/>
                <w:szCs w:val="22"/>
              </w:rPr>
              <w:t>-</w:t>
            </w:r>
          </w:p>
        </w:tc>
        <w:tc>
          <w:tcPr>
            <w:tcW w:w="709" w:type="dxa"/>
            <w:shd w:val="clear" w:color="auto" w:fill="auto"/>
            <w:noWrap/>
            <w:vAlign w:val="center"/>
            <w:hideMark/>
          </w:tcPr>
          <w:p w14:paraId="177CEBC4" w14:textId="77777777" w:rsidR="003C4F2C" w:rsidRPr="00F012C9" w:rsidRDefault="003C4F2C" w:rsidP="003C4F2C">
            <w:pPr>
              <w:widowControl/>
              <w:jc w:val="center"/>
              <w:rPr>
                <w:sz w:val="22"/>
                <w:szCs w:val="22"/>
              </w:rPr>
            </w:pPr>
            <w:r w:rsidRPr="00F012C9">
              <w:rPr>
                <w:sz w:val="22"/>
                <w:szCs w:val="22"/>
              </w:rPr>
              <w:t>-</w:t>
            </w:r>
          </w:p>
        </w:tc>
      </w:tr>
    </w:tbl>
    <w:p w14:paraId="37EE2F0A" w14:textId="77777777" w:rsidR="003C4F2C" w:rsidRPr="00F012C9" w:rsidRDefault="003C4F2C" w:rsidP="003C4F2C">
      <w:pPr>
        <w:widowControl/>
        <w:autoSpaceDE w:val="0"/>
        <w:autoSpaceDN w:val="0"/>
        <w:adjustRightInd w:val="0"/>
        <w:ind w:firstLine="540"/>
        <w:jc w:val="both"/>
        <w:outlineLvl w:val="3"/>
        <w:rPr>
          <w:sz w:val="22"/>
          <w:szCs w:val="22"/>
          <w:lang w:val="en-US"/>
        </w:rPr>
      </w:pPr>
    </w:p>
    <w:p w14:paraId="478F5E16" w14:textId="77777777" w:rsidR="003C4F2C" w:rsidRPr="00F012C9" w:rsidRDefault="003C4F2C" w:rsidP="003C4F2C">
      <w:pPr>
        <w:widowControl/>
        <w:autoSpaceDE w:val="0"/>
        <w:autoSpaceDN w:val="0"/>
        <w:adjustRightInd w:val="0"/>
        <w:ind w:firstLine="540"/>
        <w:jc w:val="both"/>
        <w:outlineLvl w:val="3"/>
        <w:rPr>
          <w:sz w:val="22"/>
          <w:szCs w:val="22"/>
        </w:rPr>
      </w:pPr>
      <w:r w:rsidRPr="00F012C9">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671F5C7A" w14:textId="77777777" w:rsidR="00D25B9D" w:rsidRPr="00F012C9" w:rsidRDefault="00D25B9D" w:rsidP="00D25B9D">
      <w:pPr>
        <w:pStyle w:val="a4"/>
        <w:ind w:left="0" w:firstLine="567"/>
        <w:jc w:val="both"/>
        <w:rPr>
          <w:sz w:val="22"/>
          <w:szCs w:val="22"/>
        </w:rPr>
      </w:pPr>
    </w:p>
    <w:p w14:paraId="62194875" w14:textId="5AC2E249" w:rsidR="003C4F2C" w:rsidRPr="00F012C9" w:rsidRDefault="003C4F2C" w:rsidP="003C4F2C">
      <w:pPr>
        <w:pStyle w:val="a4"/>
        <w:ind w:left="0" w:firstLine="709"/>
        <w:jc w:val="both"/>
        <w:rPr>
          <w:sz w:val="22"/>
          <w:szCs w:val="22"/>
        </w:rPr>
      </w:pPr>
      <w:r w:rsidRPr="00F012C9">
        <w:rPr>
          <w:sz w:val="22"/>
          <w:szCs w:val="22"/>
        </w:rPr>
        <w:t>3.</w:t>
      </w:r>
      <w:r w:rsidRPr="00F012C9">
        <w:rPr>
          <w:sz w:val="22"/>
          <w:szCs w:val="22"/>
        </w:rPr>
        <w:tab/>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ОАО «</w:t>
      </w:r>
      <w:proofErr w:type="spellStart"/>
      <w:r w:rsidRPr="00F012C9">
        <w:rPr>
          <w:sz w:val="22"/>
          <w:szCs w:val="22"/>
        </w:rPr>
        <w:t>Комсервис</w:t>
      </w:r>
      <w:proofErr w:type="spellEnd"/>
      <w:r w:rsidRPr="00F012C9">
        <w:rPr>
          <w:sz w:val="22"/>
          <w:szCs w:val="22"/>
        </w:rPr>
        <w:t>» (Лежневский район) на 2024-2028 годы:</w:t>
      </w:r>
    </w:p>
    <w:p w14:paraId="2999DBBF" w14:textId="77777777" w:rsidR="003C4F2C" w:rsidRPr="00F012C9" w:rsidRDefault="003C4F2C" w:rsidP="003C4F2C">
      <w:pPr>
        <w:widowControl/>
        <w:autoSpaceDE w:val="0"/>
        <w:autoSpaceDN w:val="0"/>
        <w:adjustRightInd w:val="0"/>
        <w:jc w:val="center"/>
        <w:rPr>
          <w:b/>
          <w:bCs/>
          <w:sz w:val="22"/>
          <w:szCs w:val="22"/>
        </w:rPr>
      </w:pPr>
    </w:p>
    <w:p w14:paraId="39F6A6E6" w14:textId="77777777" w:rsidR="003C4F2C" w:rsidRPr="00F012C9" w:rsidRDefault="003C4F2C" w:rsidP="003C4F2C">
      <w:pPr>
        <w:widowControl/>
        <w:autoSpaceDE w:val="0"/>
        <w:autoSpaceDN w:val="0"/>
        <w:adjustRightInd w:val="0"/>
        <w:jc w:val="center"/>
        <w:rPr>
          <w:b/>
          <w:bCs/>
          <w:sz w:val="22"/>
          <w:szCs w:val="22"/>
        </w:rPr>
      </w:pPr>
      <w:r w:rsidRPr="00F012C9">
        <w:rPr>
          <w:b/>
          <w:bCs/>
          <w:sz w:val="22"/>
          <w:szCs w:val="22"/>
        </w:rPr>
        <w:t xml:space="preserve">Долгосрочные параметры регулирования для формирования тарифов с использованием метода индексации установленных тарифов </w:t>
      </w:r>
    </w:p>
    <w:p w14:paraId="466DA1A4" w14:textId="77777777" w:rsidR="003C4F2C" w:rsidRPr="00F012C9" w:rsidRDefault="003C4F2C" w:rsidP="003C4F2C">
      <w:pPr>
        <w:widowControl/>
        <w:autoSpaceDE w:val="0"/>
        <w:autoSpaceDN w:val="0"/>
        <w:adjustRightInd w:val="0"/>
        <w:jc w:val="center"/>
        <w:rPr>
          <w:b/>
          <w:bCs/>
          <w:sz w:val="22"/>
          <w:szCs w:val="22"/>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2109"/>
        <w:gridCol w:w="672"/>
        <w:gridCol w:w="1305"/>
        <w:gridCol w:w="810"/>
        <w:gridCol w:w="720"/>
        <w:gridCol w:w="810"/>
        <w:gridCol w:w="1353"/>
        <w:gridCol w:w="1417"/>
        <w:gridCol w:w="993"/>
      </w:tblGrid>
      <w:tr w:rsidR="003C4F2C" w:rsidRPr="00F012C9" w14:paraId="02C1D924" w14:textId="77777777" w:rsidTr="00E83036">
        <w:trPr>
          <w:trHeight w:val="990"/>
        </w:trPr>
        <w:tc>
          <w:tcPr>
            <w:tcW w:w="301" w:type="dxa"/>
            <w:vMerge w:val="restart"/>
            <w:shd w:val="clear" w:color="auto" w:fill="auto"/>
            <w:vAlign w:val="center"/>
            <w:hideMark/>
          </w:tcPr>
          <w:p w14:paraId="76DEF37B" w14:textId="77777777" w:rsidR="003C4F2C" w:rsidRPr="00F012C9" w:rsidRDefault="003C4F2C" w:rsidP="003C4F2C">
            <w:pPr>
              <w:widowControl/>
              <w:jc w:val="center"/>
              <w:rPr>
                <w:sz w:val="22"/>
                <w:szCs w:val="22"/>
              </w:rPr>
            </w:pPr>
            <w:r w:rsidRPr="00F012C9">
              <w:rPr>
                <w:sz w:val="22"/>
                <w:szCs w:val="22"/>
              </w:rPr>
              <w:t>№ п/п</w:t>
            </w:r>
          </w:p>
        </w:tc>
        <w:tc>
          <w:tcPr>
            <w:tcW w:w="2109" w:type="dxa"/>
            <w:vMerge w:val="restart"/>
            <w:shd w:val="clear" w:color="auto" w:fill="auto"/>
            <w:vAlign w:val="center"/>
            <w:hideMark/>
          </w:tcPr>
          <w:p w14:paraId="622FACE5" w14:textId="77777777" w:rsidR="003C4F2C" w:rsidRPr="00F012C9" w:rsidRDefault="003C4F2C" w:rsidP="003C4F2C">
            <w:pPr>
              <w:widowControl/>
              <w:jc w:val="center"/>
              <w:rPr>
                <w:sz w:val="22"/>
                <w:szCs w:val="22"/>
              </w:rPr>
            </w:pPr>
            <w:r w:rsidRPr="00F012C9">
              <w:rPr>
                <w:sz w:val="22"/>
                <w:szCs w:val="22"/>
              </w:rPr>
              <w:t>Наименование регулируемой организации</w:t>
            </w:r>
          </w:p>
        </w:tc>
        <w:tc>
          <w:tcPr>
            <w:tcW w:w="672" w:type="dxa"/>
            <w:vMerge w:val="restart"/>
            <w:shd w:val="clear" w:color="auto" w:fill="auto"/>
            <w:noWrap/>
            <w:vAlign w:val="center"/>
            <w:hideMark/>
          </w:tcPr>
          <w:p w14:paraId="5A08A6BB" w14:textId="77777777" w:rsidR="003C4F2C" w:rsidRPr="00F012C9" w:rsidRDefault="003C4F2C" w:rsidP="003C4F2C">
            <w:pPr>
              <w:widowControl/>
              <w:jc w:val="center"/>
              <w:rPr>
                <w:sz w:val="22"/>
                <w:szCs w:val="22"/>
              </w:rPr>
            </w:pPr>
            <w:r w:rsidRPr="00F012C9">
              <w:rPr>
                <w:sz w:val="22"/>
                <w:szCs w:val="22"/>
              </w:rPr>
              <w:t>Год</w:t>
            </w:r>
          </w:p>
        </w:tc>
        <w:tc>
          <w:tcPr>
            <w:tcW w:w="1305" w:type="dxa"/>
            <w:shd w:val="clear" w:color="auto" w:fill="auto"/>
            <w:vAlign w:val="center"/>
            <w:hideMark/>
          </w:tcPr>
          <w:p w14:paraId="18F13019" w14:textId="77777777" w:rsidR="003C4F2C" w:rsidRPr="00F012C9" w:rsidRDefault="003C4F2C" w:rsidP="003C4F2C">
            <w:pPr>
              <w:widowControl/>
              <w:jc w:val="center"/>
              <w:rPr>
                <w:sz w:val="22"/>
                <w:szCs w:val="22"/>
              </w:rPr>
            </w:pPr>
            <w:r w:rsidRPr="00F012C9">
              <w:rPr>
                <w:sz w:val="22"/>
                <w:szCs w:val="22"/>
              </w:rPr>
              <w:t>Базовый уровень операционных расходов</w:t>
            </w:r>
          </w:p>
        </w:tc>
        <w:tc>
          <w:tcPr>
            <w:tcW w:w="810" w:type="dxa"/>
            <w:shd w:val="clear" w:color="auto" w:fill="auto"/>
            <w:vAlign w:val="center"/>
            <w:hideMark/>
          </w:tcPr>
          <w:p w14:paraId="77CEF297" w14:textId="77777777" w:rsidR="003C4F2C" w:rsidRPr="00F012C9" w:rsidRDefault="003C4F2C" w:rsidP="003C4F2C">
            <w:pPr>
              <w:widowControl/>
              <w:jc w:val="center"/>
              <w:rPr>
                <w:sz w:val="22"/>
                <w:szCs w:val="22"/>
              </w:rPr>
            </w:pPr>
            <w:r w:rsidRPr="00F012C9">
              <w:rPr>
                <w:sz w:val="22"/>
                <w:szCs w:val="22"/>
              </w:rPr>
              <w:t>Индекс эффективности операционных расходов</w:t>
            </w:r>
          </w:p>
        </w:tc>
        <w:tc>
          <w:tcPr>
            <w:tcW w:w="720" w:type="dxa"/>
            <w:shd w:val="clear" w:color="auto" w:fill="auto"/>
            <w:vAlign w:val="center"/>
            <w:hideMark/>
          </w:tcPr>
          <w:p w14:paraId="593D7DF2" w14:textId="77777777" w:rsidR="003C4F2C" w:rsidRPr="00F012C9" w:rsidRDefault="003C4F2C" w:rsidP="003C4F2C">
            <w:pPr>
              <w:widowControl/>
              <w:jc w:val="center"/>
              <w:rPr>
                <w:sz w:val="22"/>
                <w:szCs w:val="22"/>
              </w:rPr>
            </w:pPr>
            <w:r w:rsidRPr="00F012C9">
              <w:rPr>
                <w:sz w:val="22"/>
                <w:szCs w:val="22"/>
              </w:rPr>
              <w:t>Нормативный уровень прибыли</w:t>
            </w:r>
          </w:p>
        </w:tc>
        <w:tc>
          <w:tcPr>
            <w:tcW w:w="810" w:type="dxa"/>
            <w:shd w:val="clear" w:color="auto" w:fill="auto"/>
            <w:vAlign w:val="center"/>
            <w:hideMark/>
          </w:tcPr>
          <w:p w14:paraId="271586C1" w14:textId="77777777" w:rsidR="003C4F2C" w:rsidRPr="00F012C9" w:rsidRDefault="003C4F2C" w:rsidP="003C4F2C">
            <w:pPr>
              <w:widowControl/>
              <w:jc w:val="center"/>
              <w:rPr>
                <w:sz w:val="22"/>
                <w:szCs w:val="22"/>
              </w:rPr>
            </w:pPr>
            <w:r w:rsidRPr="00F012C9">
              <w:rPr>
                <w:sz w:val="22"/>
                <w:szCs w:val="22"/>
              </w:rPr>
              <w:t>Уровень надежности теплоснабжения</w:t>
            </w:r>
          </w:p>
        </w:tc>
        <w:tc>
          <w:tcPr>
            <w:tcW w:w="1353" w:type="dxa"/>
            <w:shd w:val="clear" w:color="auto" w:fill="auto"/>
            <w:vAlign w:val="center"/>
            <w:hideMark/>
          </w:tcPr>
          <w:p w14:paraId="7FDF6BC8" w14:textId="77777777" w:rsidR="003C4F2C" w:rsidRPr="00F012C9" w:rsidRDefault="003C4F2C" w:rsidP="003C4F2C">
            <w:pPr>
              <w:widowControl/>
              <w:jc w:val="center"/>
              <w:rPr>
                <w:sz w:val="22"/>
                <w:szCs w:val="22"/>
              </w:rPr>
            </w:pPr>
            <w:r w:rsidRPr="00F012C9">
              <w:rPr>
                <w:sz w:val="22"/>
                <w:szCs w:val="22"/>
              </w:rPr>
              <w:t xml:space="preserve">Показатели энергосбережения и энергетической эффективности </w:t>
            </w:r>
          </w:p>
        </w:tc>
        <w:tc>
          <w:tcPr>
            <w:tcW w:w="1417" w:type="dxa"/>
            <w:shd w:val="clear" w:color="auto" w:fill="auto"/>
            <w:vAlign w:val="center"/>
            <w:hideMark/>
          </w:tcPr>
          <w:p w14:paraId="3936D769" w14:textId="77777777" w:rsidR="003C4F2C" w:rsidRPr="00F012C9" w:rsidRDefault="003C4F2C" w:rsidP="003C4F2C">
            <w:pPr>
              <w:widowControl/>
              <w:jc w:val="center"/>
              <w:rPr>
                <w:sz w:val="22"/>
                <w:szCs w:val="22"/>
              </w:rPr>
            </w:pPr>
            <w:r w:rsidRPr="00F012C9">
              <w:rPr>
                <w:sz w:val="22"/>
                <w:szCs w:val="22"/>
              </w:rPr>
              <w:t>Реализация программ в области энергосбережения и повышения энергетической эффективности</w:t>
            </w:r>
          </w:p>
        </w:tc>
        <w:tc>
          <w:tcPr>
            <w:tcW w:w="993" w:type="dxa"/>
            <w:vAlign w:val="center"/>
          </w:tcPr>
          <w:p w14:paraId="07F2A573" w14:textId="77777777" w:rsidR="003C4F2C" w:rsidRPr="00F012C9" w:rsidRDefault="003C4F2C" w:rsidP="003C4F2C">
            <w:pPr>
              <w:widowControl/>
              <w:jc w:val="center"/>
              <w:rPr>
                <w:sz w:val="22"/>
                <w:szCs w:val="22"/>
              </w:rPr>
            </w:pPr>
            <w:r w:rsidRPr="00F012C9">
              <w:rPr>
                <w:sz w:val="22"/>
                <w:szCs w:val="22"/>
              </w:rPr>
              <w:t>Динамика изменения расходов на топливо</w:t>
            </w:r>
          </w:p>
        </w:tc>
      </w:tr>
      <w:tr w:rsidR="003C4F2C" w:rsidRPr="00F012C9" w14:paraId="3F81A68A" w14:textId="77777777" w:rsidTr="00E83036">
        <w:trPr>
          <w:trHeight w:val="225"/>
        </w:trPr>
        <w:tc>
          <w:tcPr>
            <w:tcW w:w="301" w:type="dxa"/>
            <w:vMerge/>
            <w:vAlign w:val="center"/>
            <w:hideMark/>
          </w:tcPr>
          <w:p w14:paraId="61B3DB92" w14:textId="77777777" w:rsidR="003C4F2C" w:rsidRPr="00F012C9" w:rsidRDefault="003C4F2C" w:rsidP="003C4F2C">
            <w:pPr>
              <w:widowControl/>
              <w:rPr>
                <w:sz w:val="22"/>
                <w:szCs w:val="22"/>
              </w:rPr>
            </w:pPr>
          </w:p>
        </w:tc>
        <w:tc>
          <w:tcPr>
            <w:tcW w:w="2109" w:type="dxa"/>
            <w:vMerge/>
            <w:vAlign w:val="center"/>
            <w:hideMark/>
          </w:tcPr>
          <w:p w14:paraId="4BFB514C" w14:textId="77777777" w:rsidR="003C4F2C" w:rsidRPr="00F012C9" w:rsidRDefault="003C4F2C" w:rsidP="003C4F2C">
            <w:pPr>
              <w:widowControl/>
              <w:rPr>
                <w:sz w:val="22"/>
                <w:szCs w:val="22"/>
              </w:rPr>
            </w:pPr>
          </w:p>
        </w:tc>
        <w:tc>
          <w:tcPr>
            <w:tcW w:w="672" w:type="dxa"/>
            <w:vMerge/>
            <w:vAlign w:val="center"/>
            <w:hideMark/>
          </w:tcPr>
          <w:p w14:paraId="036AB89D" w14:textId="77777777" w:rsidR="003C4F2C" w:rsidRPr="00F012C9" w:rsidRDefault="003C4F2C" w:rsidP="003C4F2C">
            <w:pPr>
              <w:widowControl/>
              <w:rPr>
                <w:sz w:val="22"/>
                <w:szCs w:val="22"/>
              </w:rPr>
            </w:pPr>
          </w:p>
        </w:tc>
        <w:tc>
          <w:tcPr>
            <w:tcW w:w="1305" w:type="dxa"/>
            <w:shd w:val="clear" w:color="auto" w:fill="auto"/>
            <w:noWrap/>
            <w:vAlign w:val="center"/>
            <w:hideMark/>
          </w:tcPr>
          <w:p w14:paraId="30391702" w14:textId="77777777" w:rsidR="003C4F2C" w:rsidRPr="00F012C9" w:rsidRDefault="003C4F2C" w:rsidP="003C4F2C">
            <w:pPr>
              <w:widowControl/>
              <w:jc w:val="center"/>
              <w:rPr>
                <w:sz w:val="22"/>
                <w:szCs w:val="22"/>
              </w:rPr>
            </w:pPr>
            <w:r w:rsidRPr="00F012C9">
              <w:rPr>
                <w:sz w:val="22"/>
                <w:szCs w:val="22"/>
              </w:rPr>
              <w:t>тыс. руб.</w:t>
            </w:r>
          </w:p>
        </w:tc>
        <w:tc>
          <w:tcPr>
            <w:tcW w:w="810" w:type="dxa"/>
            <w:shd w:val="clear" w:color="auto" w:fill="auto"/>
            <w:noWrap/>
            <w:vAlign w:val="center"/>
            <w:hideMark/>
          </w:tcPr>
          <w:p w14:paraId="19347581" w14:textId="77777777" w:rsidR="003C4F2C" w:rsidRPr="00F012C9" w:rsidRDefault="003C4F2C" w:rsidP="003C4F2C">
            <w:pPr>
              <w:widowControl/>
              <w:jc w:val="center"/>
              <w:rPr>
                <w:sz w:val="22"/>
                <w:szCs w:val="22"/>
              </w:rPr>
            </w:pPr>
            <w:r w:rsidRPr="00F012C9">
              <w:rPr>
                <w:sz w:val="22"/>
                <w:szCs w:val="22"/>
              </w:rPr>
              <w:t>%</w:t>
            </w:r>
          </w:p>
        </w:tc>
        <w:tc>
          <w:tcPr>
            <w:tcW w:w="720" w:type="dxa"/>
            <w:shd w:val="clear" w:color="auto" w:fill="auto"/>
            <w:noWrap/>
            <w:vAlign w:val="center"/>
            <w:hideMark/>
          </w:tcPr>
          <w:p w14:paraId="0C8C9E2C" w14:textId="77777777" w:rsidR="003C4F2C" w:rsidRPr="00F012C9" w:rsidRDefault="003C4F2C" w:rsidP="003C4F2C">
            <w:pPr>
              <w:widowControl/>
              <w:jc w:val="center"/>
              <w:rPr>
                <w:sz w:val="22"/>
                <w:szCs w:val="22"/>
              </w:rPr>
            </w:pPr>
            <w:r w:rsidRPr="00F012C9">
              <w:rPr>
                <w:sz w:val="22"/>
                <w:szCs w:val="22"/>
              </w:rPr>
              <w:t>%</w:t>
            </w:r>
          </w:p>
        </w:tc>
        <w:tc>
          <w:tcPr>
            <w:tcW w:w="810" w:type="dxa"/>
            <w:shd w:val="clear" w:color="auto" w:fill="auto"/>
            <w:noWrap/>
            <w:vAlign w:val="center"/>
            <w:hideMark/>
          </w:tcPr>
          <w:p w14:paraId="099CBC54" w14:textId="77777777" w:rsidR="003C4F2C" w:rsidRPr="00F012C9" w:rsidRDefault="003C4F2C" w:rsidP="003C4F2C">
            <w:pPr>
              <w:widowControl/>
              <w:jc w:val="center"/>
              <w:rPr>
                <w:sz w:val="22"/>
                <w:szCs w:val="22"/>
              </w:rPr>
            </w:pPr>
            <w:r w:rsidRPr="00F012C9">
              <w:rPr>
                <w:sz w:val="22"/>
                <w:szCs w:val="22"/>
              </w:rPr>
              <w:t> </w:t>
            </w:r>
          </w:p>
        </w:tc>
        <w:tc>
          <w:tcPr>
            <w:tcW w:w="1353" w:type="dxa"/>
            <w:shd w:val="clear" w:color="auto" w:fill="auto"/>
            <w:noWrap/>
            <w:vAlign w:val="center"/>
          </w:tcPr>
          <w:p w14:paraId="5CF19AC9" w14:textId="77777777" w:rsidR="003C4F2C" w:rsidRPr="00F012C9" w:rsidRDefault="003C4F2C" w:rsidP="003C4F2C">
            <w:pPr>
              <w:widowControl/>
              <w:jc w:val="center"/>
              <w:rPr>
                <w:sz w:val="22"/>
                <w:szCs w:val="22"/>
              </w:rPr>
            </w:pPr>
          </w:p>
        </w:tc>
        <w:tc>
          <w:tcPr>
            <w:tcW w:w="1417" w:type="dxa"/>
            <w:shd w:val="clear" w:color="auto" w:fill="auto"/>
            <w:noWrap/>
            <w:vAlign w:val="center"/>
            <w:hideMark/>
          </w:tcPr>
          <w:p w14:paraId="3BCBFAAB" w14:textId="77777777" w:rsidR="003C4F2C" w:rsidRPr="00F012C9" w:rsidRDefault="003C4F2C" w:rsidP="003C4F2C">
            <w:pPr>
              <w:widowControl/>
              <w:jc w:val="center"/>
              <w:rPr>
                <w:sz w:val="22"/>
                <w:szCs w:val="22"/>
              </w:rPr>
            </w:pPr>
            <w:r w:rsidRPr="00F012C9">
              <w:rPr>
                <w:sz w:val="22"/>
                <w:szCs w:val="22"/>
              </w:rPr>
              <w:t> </w:t>
            </w:r>
          </w:p>
        </w:tc>
        <w:tc>
          <w:tcPr>
            <w:tcW w:w="993" w:type="dxa"/>
          </w:tcPr>
          <w:p w14:paraId="1B5C504F" w14:textId="77777777" w:rsidR="003C4F2C" w:rsidRPr="00F012C9" w:rsidRDefault="003C4F2C" w:rsidP="003C4F2C">
            <w:pPr>
              <w:widowControl/>
              <w:jc w:val="center"/>
              <w:rPr>
                <w:sz w:val="22"/>
                <w:szCs w:val="22"/>
              </w:rPr>
            </w:pPr>
          </w:p>
        </w:tc>
      </w:tr>
      <w:tr w:rsidR="003C4F2C" w:rsidRPr="00F012C9" w14:paraId="5D5F132A" w14:textId="77777777" w:rsidTr="00E83036">
        <w:trPr>
          <w:trHeight w:val="340"/>
        </w:trPr>
        <w:tc>
          <w:tcPr>
            <w:tcW w:w="10490" w:type="dxa"/>
            <w:gridSpan w:val="10"/>
            <w:shd w:val="clear" w:color="auto" w:fill="auto"/>
            <w:noWrap/>
            <w:vAlign w:val="center"/>
          </w:tcPr>
          <w:p w14:paraId="6BDECCAE" w14:textId="77777777" w:rsidR="003C4F2C" w:rsidRPr="00F012C9" w:rsidRDefault="003C4F2C" w:rsidP="003C4F2C">
            <w:pPr>
              <w:widowControl/>
              <w:jc w:val="center"/>
              <w:rPr>
                <w:sz w:val="22"/>
                <w:szCs w:val="22"/>
              </w:rPr>
            </w:pPr>
            <w:r w:rsidRPr="00F012C9">
              <w:rPr>
                <w:sz w:val="22"/>
                <w:szCs w:val="22"/>
              </w:rPr>
              <w:t>Тариф на тепловую энергию</w:t>
            </w:r>
          </w:p>
        </w:tc>
      </w:tr>
      <w:tr w:rsidR="003C4F2C" w:rsidRPr="00F012C9" w14:paraId="342D53C3" w14:textId="77777777" w:rsidTr="00E83036">
        <w:trPr>
          <w:trHeight w:val="283"/>
        </w:trPr>
        <w:tc>
          <w:tcPr>
            <w:tcW w:w="301" w:type="dxa"/>
            <w:vMerge w:val="restart"/>
            <w:shd w:val="clear" w:color="auto" w:fill="auto"/>
            <w:noWrap/>
            <w:vAlign w:val="center"/>
            <w:hideMark/>
          </w:tcPr>
          <w:p w14:paraId="236F17F0" w14:textId="77777777" w:rsidR="003C4F2C" w:rsidRPr="00F012C9" w:rsidRDefault="003C4F2C" w:rsidP="003C4F2C">
            <w:pPr>
              <w:jc w:val="center"/>
              <w:rPr>
                <w:sz w:val="22"/>
                <w:szCs w:val="22"/>
              </w:rPr>
            </w:pPr>
            <w:r w:rsidRPr="00F012C9">
              <w:rPr>
                <w:sz w:val="22"/>
                <w:szCs w:val="22"/>
              </w:rPr>
              <w:t>1.</w:t>
            </w:r>
          </w:p>
        </w:tc>
        <w:tc>
          <w:tcPr>
            <w:tcW w:w="2109" w:type="dxa"/>
            <w:vMerge w:val="restart"/>
            <w:shd w:val="clear" w:color="auto" w:fill="auto"/>
            <w:vAlign w:val="center"/>
            <w:hideMark/>
          </w:tcPr>
          <w:p w14:paraId="77F61851" w14:textId="77777777" w:rsidR="003C4F2C" w:rsidRPr="00F012C9" w:rsidRDefault="003C4F2C" w:rsidP="003C4F2C">
            <w:pPr>
              <w:widowControl/>
              <w:rPr>
                <w:bCs/>
                <w:sz w:val="22"/>
                <w:szCs w:val="22"/>
              </w:rPr>
            </w:pPr>
            <w:r w:rsidRPr="00F012C9">
              <w:rPr>
                <w:bCs/>
                <w:sz w:val="22"/>
                <w:szCs w:val="22"/>
              </w:rPr>
              <w:t>ОАО «</w:t>
            </w:r>
            <w:proofErr w:type="spellStart"/>
            <w:r w:rsidRPr="00F012C9">
              <w:rPr>
                <w:bCs/>
                <w:sz w:val="22"/>
                <w:szCs w:val="22"/>
              </w:rPr>
              <w:t>Комсервис</w:t>
            </w:r>
            <w:proofErr w:type="spellEnd"/>
            <w:r w:rsidRPr="00F012C9">
              <w:rPr>
                <w:bCs/>
                <w:sz w:val="22"/>
                <w:szCs w:val="22"/>
              </w:rPr>
              <w:t>»</w:t>
            </w:r>
          </w:p>
          <w:p w14:paraId="370FDC3A" w14:textId="77777777" w:rsidR="003C4F2C" w:rsidRPr="00F012C9" w:rsidRDefault="003C4F2C" w:rsidP="003C4F2C">
            <w:pPr>
              <w:widowControl/>
              <w:rPr>
                <w:sz w:val="22"/>
                <w:szCs w:val="22"/>
              </w:rPr>
            </w:pPr>
            <w:r w:rsidRPr="00F012C9">
              <w:rPr>
                <w:bCs/>
                <w:sz w:val="22"/>
                <w:szCs w:val="22"/>
              </w:rPr>
              <w:t xml:space="preserve"> (Лежневский район), котельная в с. </w:t>
            </w:r>
            <w:proofErr w:type="spellStart"/>
            <w:r w:rsidRPr="00F012C9">
              <w:rPr>
                <w:bCs/>
                <w:sz w:val="22"/>
                <w:szCs w:val="22"/>
              </w:rPr>
              <w:t>Шилыково</w:t>
            </w:r>
            <w:proofErr w:type="spellEnd"/>
          </w:p>
        </w:tc>
        <w:tc>
          <w:tcPr>
            <w:tcW w:w="672" w:type="dxa"/>
            <w:shd w:val="clear" w:color="auto" w:fill="auto"/>
            <w:noWrap/>
            <w:vAlign w:val="center"/>
            <w:hideMark/>
          </w:tcPr>
          <w:p w14:paraId="76808033" w14:textId="77777777" w:rsidR="003C4F2C" w:rsidRPr="00F012C9" w:rsidRDefault="003C4F2C" w:rsidP="003C4F2C">
            <w:pPr>
              <w:widowControl/>
              <w:jc w:val="center"/>
              <w:rPr>
                <w:sz w:val="22"/>
                <w:szCs w:val="22"/>
              </w:rPr>
            </w:pPr>
            <w:r w:rsidRPr="00F012C9">
              <w:rPr>
                <w:sz w:val="22"/>
                <w:szCs w:val="22"/>
              </w:rPr>
              <w:t>2024</w:t>
            </w:r>
          </w:p>
        </w:tc>
        <w:tc>
          <w:tcPr>
            <w:tcW w:w="1305" w:type="dxa"/>
            <w:shd w:val="clear" w:color="auto" w:fill="auto"/>
            <w:noWrap/>
            <w:vAlign w:val="center"/>
            <w:hideMark/>
          </w:tcPr>
          <w:p w14:paraId="3AC30A48" w14:textId="77777777" w:rsidR="003C4F2C" w:rsidRPr="00F012C9" w:rsidRDefault="003C4F2C" w:rsidP="003C4F2C">
            <w:pPr>
              <w:jc w:val="center"/>
              <w:rPr>
                <w:bCs/>
                <w:sz w:val="22"/>
                <w:szCs w:val="22"/>
              </w:rPr>
            </w:pPr>
            <w:r w:rsidRPr="00F012C9">
              <w:rPr>
                <w:bCs/>
                <w:sz w:val="22"/>
                <w:szCs w:val="22"/>
              </w:rPr>
              <w:t>5 614,333</w:t>
            </w:r>
          </w:p>
        </w:tc>
        <w:tc>
          <w:tcPr>
            <w:tcW w:w="810" w:type="dxa"/>
            <w:shd w:val="clear" w:color="auto" w:fill="auto"/>
            <w:noWrap/>
            <w:vAlign w:val="center"/>
            <w:hideMark/>
          </w:tcPr>
          <w:p w14:paraId="676E3941" w14:textId="77777777" w:rsidR="003C4F2C" w:rsidRPr="00F012C9" w:rsidRDefault="003C4F2C" w:rsidP="003C4F2C">
            <w:pPr>
              <w:widowControl/>
              <w:jc w:val="center"/>
              <w:rPr>
                <w:sz w:val="22"/>
                <w:szCs w:val="22"/>
              </w:rPr>
            </w:pPr>
            <w:r w:rsidRPr="00F012C9">
              <w:rPr>
                <w:sz w:val="22"/>
                <w:szCs w:val="22"/>
              </w:rPr>
              <w:t>1,0</w:t>
            </w:r>
          </w:p>
        </w:tc>
        <w:tc>
          <w:tcPr>
            <w:tcW w:w="720" w:type="dxa"/>
            <w:shd w:val="clear" w:color="auto" w:fill="auto"/>
            <w:noWrap/>
            <w:vAlign w:val="center"/>
            <w:hideMark/>
          </w:tcPr>
          <w:p w14:paraId="0A976F4C" w14:textId="77777777" w:rsidR="003C4F2C" w:rsidRPr="00F012C9" w:rsidRDefault="003C4F2C" w:rsidP="003C4F2C">
            <w:pPr>
              <w:widowControl/>
              <w:jc w:val="center"/>
              <w:rPr>
                <w:sz w:val="22"/>
                <w:szCs w:val="22"/>
              </w:rPr>
            </w:pPr>
            <w:r w:rsidRPr="00F012C9">
              <w:rPr>
                <w:sz w:val="22"/>
                <w:szCs w:val="22"/>
              </w:rPr>
              <w:t>X</w:t>
            </w:r>
          </w:p>
        </w:tc>
        <w:tc>
          <w:tcPr>
            <w:tcW w:w="810" w:type="dxa"/>
            <w:shd w:val="clear" w:color="auto" w:fill="auto"/>
            <w:noWrap/>
            <w:vAlign w:val="center"/>
            <w:hideMark/>
          </w:tcPr>
          <w:p w14:paraId="6E9573AC" w14:textId="77777777" w:rsidR="003C4F2C" w:rsidRPr="00F012C9" w:rsidRDefault="003C4F2C" w:rsidP="003C4F2C">
            <w:pPr>
              <w:widowControl/>
              <w:jc w:val="center"/>
              <w:rPr>
                <w:sz w:val="22"/>
                <w:szCs w:val="22"/>
              </w:rPr>
            </w:pPr>
            <w:r w:rsidRPr="00F012C9">
              <w:rPr>
                <w:sz w:val="22"/>
                <w:szCs w:val="22"/>
              </w:rPr>
              <w:t>X</w:t>
            </w:r>
          </w:p>
        </w:tc>
        <w:tc>
          <w:tcPr>
            <w:tcW w:w="1353" w:type="dxa"/>
            <w:shd w:val="clear" w:color="auto" w:fill="auto"/>
            <w:noWrap/>
            <w:vAlign w:val="center"/>
            <w:hideMark/>
          </w:tcPr>
          <w:p w14:paraId="76838F1B" w14:textId="77777777" w:rsidR="003C4F2C" w:rsidRPr="00F012C9" w:rsidRDefault="003C4F2C" w:rsidP="003C4F2C">
            <w:pPr>
              <w:widowControl/>
              <w:jc w:val="center"/>
              <w:rPr>
                <w:sz w:val="22"/>
                <w:szCs w:val="22"/>
              </w:rPr>
            </w:pPr>
            <w:r w:rsidRPr="00F012C9">
              <w:rPr>
                <w:sz w:val="22"/>
                <w:szCs w:val="22"/>
              </w:rPr>
              <w:t>X</w:t>
            </w:r>
          </w:p>
        </w:tc>
        <w:tc>
          <w:tcPr>
            <w:tcW w:w="1417" w:type="dxa"/>
            <w:shd w:val="clear" w:color="auto" w:fill="auto"/>
            <w:noWrap/>
            <w:vAlign w:val="center"/>
            <w:hideMark/>
          </w:tcPr>
          <w:p w14:paraId="30160827" w14:textId="77777777" w:rsidR="003C4F2C" w:rsidRPr="00F012C9" w:rsidRDefault="003C4F2C" w:rsidP="003C4F2C">
            <w:pPr>
              <w:widowControl/>
              <w:jc w:val="center"/>
              <w:rPr>
                <w:sz w:val="22"/>
                <w:szCs w:val="22"/>
              </w:rPr>
            </w:pPr>
            <w:r w:rsidRPr="00F012C9">
              <w:rPr>
                <w:sz w:val="22"/>
                <w:szCs w:val="22"/>
              </w:rPr>
              <w:t>X</w:t>
            </w:r>
          </w:p>
        </w:tc>
        <w:tc>
          <w:tcPr>
            <w:tcW w:w="993" w:type="dxa"/>
            <w:vAlign w:val="center"/>
          </w:tcPr>
          <w:p w14:paraId="5843980F" w14:textId="77777777" w:rsidR="003C4F2C" w:rsidRPr="00F012C9" w:rsidRDefault="003C4F2C" w:rsidP="003C4F2C">
            <w:pPr>
              <w:widowControl/>
              <w:jc w:val="center"/>
              <w:rPr>
                <w:sz w:val="22"/>
                <w:szCs w:val="22"/>
              </w:rPr>
            </w:pPr>
            <w:r w:rsidRPr="00F012C9">
              <w:rPr>
                <w:sz w:val="22"/>
                <w:szCs w:val="22"/>
              </w:rPr>
              <w:t>X</w:t>
            </w:r>
          </w:p>
        </w:tc>
      </w:tr>
      <w:tr w:rsidR="003C4F2C" w:rsidRPr="00F012C9" w14:paraId="0BFF2C85" w14:textId="77777777" w:rsidTr="00E83036">
        <w:trPr>
          <w:trHeight w:val="283"/>
        </w:trPr>
        <w:tc>
          <w:tcPr>
            <w:tcW w:w="301" w:type="dxa"/>
            <w:vMerge/>
            <w:vAlign w:val="center"/>
            <w:hideMark/>
          </w:tcPr>
          <w:p w14:paraId="49F33149" w14:textId="77777777" w:rsidR="003C4F2C" w:rsidRPr="00F012C9" w:rsidRDefault="003C4F2C" w:rsidP="003C4F2C">
            <w:pPr>
              <w:widowControl/>
              <w:jc w:val="center"/>
              <w:rPr>
                <w:sz w:val="22"/>
                <w:szCs w:val="22"/>
              </w:rPr>
            </w:pPr>
          </w:p>
        </w:tc>
        <w:tc>
          <w:tcPr>
            <w:tcW w:w="2109" w:type="dxa"/>
            <w:vMerge/>
            <w:vAlign w:val="center"/>
            <w:hideMark/>
          </w:tcPr>
          <w:p w14:paraId="11B6A85F" w14:textId="77777777" w:rsidR="003C4F2C" w:rsidRPr="00F012C9" w:rsidRDefault="003C4F2C" w:rsidP="003C4F2C">
            <w:pPr>
              <w:widowControl/>
              <w:rPr>
                <w:sz w:val="22"/>
                <w:szCs w:val="22"/>
              </w:rPr>
            </w:pPr>
          </w:p>
        </w:tc>
        <w:tc>
          <w:tcPr>
            <w:tcW w:w="672" w:type="dxa"/>
            <w:shd w:val="clear" w:color="auto" w:fill="auto"/>
            <w:noWrap/>
            <w:vAlign w:val="center"/>
            <w:hideMark/>
          </w:tcPr>
          <w:p w14:paraId="2765F8BD" w14:textId="77777777" w:rsidR="003C4F2C" w:rsidRPr="00F012C9" w:rsidRDefault="003C4F2C" w:rsidP="003C4F2C">
            <w:pPr>
              <w:jc w:val="center"/>
              <w:rPr>
                <w:sz w:val="22"/>
                <w:szCs w:val="22"/>
              </w:rPr>
            </w:pPr>
            <w:r w:rsidRPr="00F012C9">
              <w:rPr>
                <w:sz w:val="22"/>
                <w:szCs w:val="22"/>
              </w:rPr>
              <w:t>2025</w:t>
            </w:r>
          </w:p>
        </w:tc>
        <w:tc>
          <w:tcPr>
            <w:tcW w:w="1305" w:type="dxa"/>
            <w:shd w:val="clear" w:color="auto" w:fill="auto"/>
            <w:noWrap/>
            <w:vAlign w:val="center"/>
            <w:hideMark/>
          </w:tcPr>
          <w:p w14:paraId="0E04354B" w14:textId="77777777" w:rsidR="003C4F2C" w:rsidRPr="00F012C9" w:rsidRDefault="003C4F2C" w:rsidP="003C4F2C">
            <w:pPr>
              <w:widowControl/>
              <w:jc w:val="center"/>
              <w:rPr>
                <w:sz w:val="22"/>
                <w:szCs w:val="22"/>
              </w:rPr>
            </w:pPr>
            <w:r w:rsidRPr="00F012C9">
              <w:rPr>
                <w:sz w:val="22"/>
                <w:szCs w:val="22"/>
              </w:rPr>
              <w:t>X</w:t>
            </w:r>
          </w:p>
        </w:tc>
        <w:tc>
          <w:tcPr>
            <w:tcW w:w="810" w:type="dxa"/>
            <w:shd w:val="clear" w:color="auto" w:fill="auto"/>
            <w:noWrap/>
            <w:vAlign w:val="center"/>
            <w:hideMark/>
          </w:tcPr>
          <w:p w14:paraId="527D2E6D" w14:textId="77777777" w:rsidR="003C4F2C" w:rsidRPr="00F012C9" w:rsidRDefault="003C4F2C" w:rsidP="003C4F2C">
            <w:pPr>
              <w:widowControl/>
              <w:jc w:val="center"/>
              <w:rPr>
                <w:sz w:val="22"/>
                <w:szCs w:val="22"/>
              </w:rPr>
            </w:pPr>
            <w:r w:rsidRPr="00F012C9">
              <w:rPr>
                <w:sz w:val="22"/>
                <w:szCs w:val="22"/>
              </w:rPr>
              <w:t>1,0</w:t>
            </w:r>
          </w:p>
        </w:tc>
        <w:tc>
          <w:tcPr>
            <w:tcW w:w="720" w:type="dxa"/>
            <w:shd w:val="clear" w:color="auto" w:fill="auto"/>
            <w:noWrap/>
            <w:vAlign w:val="center"/>
            <w:hideMark/>
          </w:tcPr>
          <w:p w14:paraId="276ADD92" w14:textId="77777777" w:rsidR="003C4F2C" w:rsidRPr="00F012C9" w:rsidRDefault="003C4F2C" w:rsidP="003C4F2C">
            <w:pPr>
              <w:widowControl/>
              <w:jc w:val="center"/>
              <w:rPr>
                <w:sz w:val="22"/>
                <w:szCs w:val="22"/>
              </w:rPr>
            </w:pPr>
            <w:r w:rsidRPr="00F012C9">
              <w:rPr>
                <w:sz w:val="22"/>
                <w:szCs w:val="22"/>
              </w:rPr>
              <w:t>X</w:t>
            </w:r>
          </w:p>
        </w:tc>
        <w:tc>
          <w:tcPr>
            <w:tcW w:w="810" w:type="dxa"/>
            <w:shd w:val="clear" w:color="auto" w:fill="auto"/>
            <w:noWrap/>
            <w:vAlign w:val="center"/>
            <w:hideMark/>
          </w:tcPr>
          <w:p w14:paraId="49C2F8F0" w14:textId="77777777" w:rsidR="003C4F2C" w:rsidRPr="00F012C9" w:rsidRDefault="003C4F2C" w:rsidP="003C4F2C">
            <w:pPr>
              <w:widowControl/>
              <w:jc w:val="center"/>
              <w:rPr>
                <w:sz w:val="22"/>
                <w:szCs w:val="22"/>
              </w:rPr>
            </w:pPr>
            <w:r w:rsidRPr="00F012C9">
              <w:rPr>
                <w:sz w:val="22"/>
                <w:szCs w:val="22"/>
              </w:rPr>
              <w:t>X</w:t>
            </w:r>
          </w:p>
        </w:tc>
        <w:tc>
          <w:tcPr>
            <w:tcW w:w="1353" w:type="dxa"/>
            <w:shd w:val="clear" w:color="auto" w:fill="auto"/>
            <w:noWrap/>
            <w:vAlign w:val="center"/>
            <w:hideMark/>
          </w:tcPr>
          <w:p w14:paraId="57D4F34A" w14:textId="77777777" w:rsidR="003C4F2C" w:rsidRPr="00F012C9" w:rsidRDefault="003C4F2C" w:rsidP="003C4F2C">
            <w:pPr>
              <w:widowControl/>
              <w:jc w:val="center"/>
              <w:rPr>
                <w:sz w:val="22"/>
                <w:szCs w:val="22"/>
              </w:rPr>
            </w:pPr>
            <w:r w:rsidRPr="00F012C9">
              <w:rPr>
                <w:sz w:val="22"/>
                <w:szCs w:val="22"/>
              </w:rPr>
              <w:t>X</w:t>
            </w:r>
          </w:p>
        </w:tc>
        <w:tc>
          <w:tcPr>
            <w:tcW w:w="1417" w:type="dxa"/>
            <w:shd w:val="clear" w:color="auto" w:fill="auto"/>
            <w:noWrap/>
            <w:vAlign w:val="center"/>
            <w:hideMark/>
          </w:tcPr>
          <w:p w14:paraId="1F865180" w14:textId="77777777" w:rsidR="003C4F2C" w:rsidRPr="00F012C9" w:rsidRDefault="003C4F2C" w:rsidP="003C4F2C">
            <w:pPr>
              <w:widowControl/>
              <w:jc w:val="center"/>
              <w:rPr>
                <w:sz w:val="22"/>
                <w:szCs w:val="22"/>
              </w:rPr>
            </w:pPr>
            <w:r w:rsidRPr="00F012C9">
              <w:rPr>
                <w:sz w:val="22"/>
                <w:szCs w:val="22"/>
              </w:rPr>
              <w:t>X</w:t>
            </w:r>
          </w:p>
        </w:tc>
        <w:tc>
          <w:tcPr>
            <w:tcW w:w="993" w:type="dxa"/>
            <w:vAlign w:val="center"/>
          </w:tcPr>
          <w:p w14:paraId="7EF15963" w14:textId="77777777" w:rsidR="003C4F2C" w:rsidRPr="00F012C9" w:rsidRDefault="003C4F2C" w:rsidP="003C4F2C">
            <w:pPr>
              <w:widowControl/>
              <w:jc w:val="center"/>
              <w:rPr>
                <w:sz w:val="22"/>
                <w:szCs w:val="22"/>
              </w:rPr>
            </w:pPr>
            <w:r w:rsidRPr="00F012C9">
              <w:rPr>
                <w:sz w:val="22"/>
                <w:szCs w:val="22"/>
              </w:rPr>
              <w:t>X</w:t>
            </w:r>
          </w:p>
        </w:tc>
      </w:tr>
      <w:tr w:rsidR="003C4F2C" w:rsidRPr="00F012C9" w14:paraId="589ACF34" w14:textId="77777777" w:rsidTr="00E83036">
        <w:trPr>
          <w:trHeight w:val="283"/>
        </w:trPr>
        <w:tc>
          <w:tcPr>
            <w:tcW w:w="301" w:type="dxa"/>
            <w:vMerge/>
            <w:vAlign w:val="center"/>
            <w:hideMark/>
          </w:tcPr>
          <w:p w14:paraId="575BA00A" w14:textId="77777777" w:rsidR="003C4F2C" w:rsidRPr="00F012C9" w:rsidRDefault="003C4F2C" w:rsidP="003C4F2C">
            <w:pPr>
              <w:widowControl/>
              <w:jc w:val="center"/>
              <w:rPr>
                <w:sz w:val="22"/>
                <w:szCs w:val="22"/>
              </w:rPr>
            </w:pPr>
          </w:p>
        </w:tc>
        <w:tc>
          <w:tcPr>
            <w:tcW w:w="2109" w:type="dxa"/>
            <w:vMerge/>
            <w:vAlign w:val="center"/>
            <w:hideMark/>
          </w:tcPr>
          <w:p w14:paraId="71178289" w14:textId="77777777" w:rsidR="003C4F2C" w:rsidRPr="00F012C9" w:rsidRDefault="003C4F2C" w:rsidP="003C4F2C">
            <w:pPr>
              <w:widowControl/>
              <w:rPr>
                <w:sz w:val="22"/>
                <w:szCs w:val="22"/>
              </w:rPr>
            </w:pPr>
          </w:p>
        </w:tc>
        <w:tc>
          <w:tcPr>
            <w:tcW w:w="672" w:type="dxa"/>
            <w:shd w:val="clear" w:color="auto" w:fill="auto"/>
            <w:noWrap/>
            <w:vAlign w:val="center"/>
            <w:hideMark/>
          </w:tcPr>
          <w:p w14:paraId="2DF7B8FB" w14:textId="77777777" w:rsidR="003C4F2C" w:rsidRPr="00F012C9" w:rsidRDefault="003C4F2C" w:rsidP="003C4F2C">
            <w:pPr>
              <w:jc w:val="center"/>
              <w:rPr>
                <w:sz w:val="22"/>
                <w:szCs w:val="22"/>
              </w:rPr>
            </w:pPr>
            <w:r w:rsidRPr="00F012C9">
              <w:rPr>
                <w:sz w:val="22"/>
                <w:szCs w:val="22"/>
              </w:rPr>
              <w:t>2026</w:t>
            </w:r>
          </w:p>
        </w:tc>
        <w:tc>
          <w:tcPr>
            <w:tcW w:w="1305" w:type="dxa"/>
            <w:shd w:val="clear" w:color="auto" w:fill="auto"/>
            <w:noWrap/>
            <w:vAlign w:val="center"/>
            <w:hideMark/>
          </w:tcPr>
          <w:p w14:paraId="13804EBA" w14:textId="77777777" w:rsidR="003C4F2C" w:rsidRPr="00F012C9" w:rsidRDefault="003C4F2C" w:rsidP="003C4F2C">
            <w:pPr>
              <w:widowControl/>
              <w:jc w:val="center"/>
              <w:rPr>
                <w:sz w:val="22"/>
                <w:szCs w:val="22"/>
              </w:rPr>
            </w:pPr>
            <w:r w:rsidRPr="00F012C9">
              <w:rPr>
                <w:sz w:val="22"/>
                <w:szCs w:val="22"/>
              </w:rPr>
              <w:t>X</w:t>
            </w:r>
          </w:p>
        </w:tc>
        <w:tc>
          <w:tcPr>
            <w:tcW w:w="810" w:type="dxa"/>
            <w:shd w:val="clear" w:color="auto" w:fill="auto"/>
            <w:noWrap/>
            <w:vAlign w:val="center"/>
            <w:hideMark/>
          </w:tcPr>
          <w:p w14:paraId="3C58EB5F" w14:textId="77777777" w:rsidR="003C4F2C" w:rsidRPr="00F012C9" w:rsidRDefault="003C4F2C" w:rsidP="003C4F2C">
            <w:pPr>
              <w:widowControl/>
              <w:jc w:val="center"/>
              <w:rPr>
                <w:sz w:val="22"/>
                <w:szCs w:val="22"/>
              </w:rPr>
            </w:pPr>
            <w:r w:rsidRPr="00F012C9">
              <w:rPr>
                <w:sz w:val="22"/>
                <w:szCs w:val="22"/>
              </w:rPr>
              <w:t>1,0</w:t>
            </w:r>
          </w:p>
        </w:tc>
        <w:tc>
          <w:tcPr>
            <w:tcW w:w="720" w:type="dxa"/>
            <w:shd w:val="clear" w:color="auto" w:fill="auto"/>
            <w:noWrap/>
            <w:vAlign w:val="center"/>
            <w:hideMark/>
          </w:tcPr>
          <w:p w14:paraId="3A4A5F06" w14:textId="77777777" w:rsidR="003C4F2C" w:rsidRPr="00F012C9" w:rsidRDefault="003C4F2C" w:rsidP="003C4F2C">
            <w:pPr>
              <w:widowControl/>
              <w:jc w:val="center"/>
              <w:rPr>
                <w:sz w:val="22"/>
                <w:szCs w:val="22"/>
              </w:rPr>
            </w:pPr>
            <w:r w:rsidRPr="00F012C9">
              <w:rPr>
                <w:sz w:val="22"/>
                <w:szCs w:val="22"/>
              </w:rPr>
              <w:t>X</w:t>
            </w:r>
          </w:p>
        </w:tc>
        <w:tc>
          <w:tcPr>
            <w:tcW w:w="810" w:type="dxa"/>
            <w:shd w:val="clear" w:color="auto" w:fill="auto"/>
            <w:noWrap/>
            <w:vAlign w:val="center"/>
            <w:hideMark/>
          </w:tcPr>
          <w:p w14:paraId="522C35E8" w14:textId="77777777" w:rsidR="003C4F2C" w:rsidRPr="00F012C9" w:rsidRDefault="003C4F2C" w:rsidP="003C4F2C">
            <w:pPr>
              <w:widowControl/>
              <w:jc w:val="center"/>
              <w:rPr>
                <w:sz w:val="22"/>
                <w:szCs w:val="22"/>
              </w:rPr>
            </w:pPr>
            <w:r w:rsidRPr="00F012C9">
              <w:rPr>
                <w:sz w:val="22"/>
                <w:szCs w:val="22"/>
              </w:rPr>
              <w:t>X</w:t>
            </w:r>
          </w:p>
        </w:tc>
        <w:tc>
          <w:tcPr>
            <w:tcW w:w="1353" w:type="dxa"/>
            <w:shd w:val="clear" w:color="auto" w:fill="auto"/>
            <w:noWrap/>
            <w:vAlign w:val="center"/>
            <w:hideMark/>
          </w:tcPr>
          <w:p w14:paraId="051CDF20" w14:textId="77777777" w:rsidR="003C4F2C" w:rsidRPr="00F012C9" w:rsidRDefault="003C4F2C" w:rsidP="003C4F2C">
            <w:pPr>
              <w:widowControl/>
              <w:jc w:val="center"/>
              <w:rPr>
                <w:sz w:val="22"/>
                <w:szCs w:val="22"/>
              </w:rPr>
            </w:pPr>
            <w:r w:rsidRPr="00F012C9">
              <w:rPr>
                <w:sz w:val="22"/>
                <w:szCs w:val="22"/>
              </w:rPr>
              <w:t>X</w:t>
            </w:r>
          </w:p>
        </w:tc>
        <w:tc>
          <w:tcPr>
            <w:tcW w:w="1417" w:type="dxa"/>
            <w:shd w:val="clear" w:color="auto" w:fill="auto"/>
            <w:noWrap/>
            <w:vAlign w:val="center"/>
            <w:hideMark/>
          </w:tcPr>
          <w:p w14:paraId="3FA879EF" w14:textId="77777777" w:rsidR="003C4F2C" w:rsidRPr="00F012C9" w:rsidRDefault="003C4F2C" w:rsidP="003C4F2C">
            <w:pPr>
              <w:widowControl/>
              <w:jc w:val="center"/>
              <w:rPr>
                <w:sz w:val="22"/>
                <w:szCs w:val="22"/>
              </w:rPr>
            </w:pPr>
            <w:r w:rsidRPr="00F012C9">
              <w:rPr>
                <w:sz w:val="22"/>
                <w:szCs w:val="22"/>
              </w:rPr>
              <w:t>X</w:t>
            </w:r>
          </w:p>
        </w:tc>
        <w:tc>
          <w:tcPr>
            <w:tcW w:w="993" w:type="dxa"/>
            <w:vAlign w:val="center"/>
          </w:tcPr>
          <w:p w14:paraId="3D5A9F37" w14:textId="77777777" w:rsidR="003C4F2C" w:rsidRPr="00F012C9" w:rsidRDefault="003C4F2C" w:rsidP="003C4F2C">
            <w:pPr>
              <w:widowControl/>
              <w:jc w:val="center"/>
              <w:rPr>
                <w:sz w:val="22"/>
                <w:szCs w:val="22"/>
              </w:rPr>
            </w:pPr>
            <w:r w:rsidRPr="00F012C9">
              <w:rPr>
                <w:sz w:val="22"/>
                <w:szCs w:val="22"/>
              </w:rPr>
              <w:t>X</w:t>
            </w:r>
          </w:p>
        </w:tc>
      </w:tr>
      <w:tr w:rsidR="003C4F2C" w:rsidRPr="00F012C9" w14:paraId="380329B6" w14:textId="77777777" w:rsidTr="00E83036">
        <w:trPr>
          <w:trHeight w:val="283"/>
        </w:trPr>
        <w:tc>
          <w:tcPr>
            <w:tcW w:w="301" w:type="dxa"/>
            <w:vMerge/>
            <w:vAlign w:val="center"/>
            <w:hideMark/>
          </w:tcPr>
          <w:p w14:paraId="460BF002" w14:textId="77777777" w:rsidR="003C4F2C" w:rsidRPr="00F012C9" w:rsidRDefault="003C4F2C" w:rsidP="003C4F2C">
            <w:pPr>
              <w:widowControl/>
              <w:jc w:val="center"/>
              <w:rPr>
                <w:sz w:val="22"/>
                <w:szCs w:val="22"/>
              </w:rPr>
            </w:pPr>
          </w:p>
        </w:tc>
        <w:tc>
          <w:tcPr>
            <w:tcW w:w="2109" w:type="dxa"/>
            <w:vMerge/>
            <w:vAlign w:val="center"/>
            <w:hideMark/>
          </w:tcPr>
          <w:p w14:paraId="530348B4" w14:textId="77777777" w:rsidR="003C4F2C" w:rsidRPr="00F012C9" w:rsidRDefault="003C4F2C" w:rsidP="003C4F2C">
            <w:pPr>
              <w:widowControl/>
              <w:rPr>
                <w:sz w:val="22"/>
                <w:szCs w:val="22"/>
              </w:rPr>
            </w:pPr>
          </w:p>
        </w:tc>
        <w:tc>
          <w:tcPr>
            <w:tcW w:w="672" w:type="dxa"/>
            <w:shd w:val="clear" w:color="auto" w:fill="auto"/>
            <w:noWrap/>
            <w:vAlign w:val="center"/>
            <w:hideMark/>
          </w:tcPr>
          <w:p w14:paraId="40090246" w14:textId="77777777" w:rsidR="003C4F2C" w:rsidRPr="00F012C9" w:rsidRDefault="003C4F2C" w:rsidP="003C4F2C">
            <w:pPr>
              <w:jc w:val="center"/>
              <w:rPr>
                <w:sz w:val="22"/>
                <w:szCs w:val="22"/>
              </w:rPr>
            </w:pPr>
            <w:r w:rsidRPr="00F012C9">
              <w:rPr>
                <w:sz w:val="22"/>
                <w:szCs w:val="22"/>
              </w:rPr>
              <w:t>2027</w:t>
            </w:r>
          </w:p>
        </w:tc>
        <w:tc>
          <w:tcPr>
            <w:tcW w:w="1305" w:type="dxa"/>
            <w:shd w:val="clear" w:color="auto" w:fill="auto"/>
            <w:noWrap/>
            <w:vAlign w:val="center"/>
            <w:hideMark/>
          </w:tcPr>
          <w:p w14:paraId="34A90BF3" w14:textId="77777777" w:rsidR="003C4F2C" w:rsidRPr="00F012C9" w:rsidRDefault="003C4F2C" w:rsidP="003C4F2C">
            <w:pPr>
              <w:widowControl/>
              <w:jc w:val="center"/>
              <w:rPr>
                <w:sz w:val="22"/>
                <w:szCs w:val="22"/>
              </w:rPr>
            </w:pPr>
            <w:r w:rsidRPr="00F012C9">
              <w:rPr>
                <w:sz w:val="22"/>
                <w:szCs w:val="22"/>
              </w:rPr>
              <w:t>X</w:t>
            </w:r>
          </w:p>
        </w:tc>
        <w:tc>
          <w:tcPr>
            <w:tcW w:w="810" w:type="dxa"/>
            <w:shd w:val="clear" w:color="auto" w:fill="auto"/>
            <w:noWrap/>
            <w:vAlign w:val="center"/>
            <w:hideMark/>
          </w:tcPr>
          <w:p w14:paraId="543C3EEB" w14:textId="77777777" w:rsidR="003C4F2C" w:rsidRPr="00F012C9" w:rsidRDefault="003C4F2C" w:rsidP="003C4F2C">
            <w:pPr>
              <w:widowControl/>
              <w:jc w:val="center"/>
              <w:rPr>
                <w:sz w:val="22"/>
                <w:szCs w:val="22"/>
              </w:rPr>
            </w:pPr>
            <w:r w:rsidRPr="00F012C9">
              <w:rPr>
                <w:sz w:val="22"/>
                <w:szCs w:val="22"/>
              </w:rPr>
              <w:t>1,0</w:t>
            </w:r>
          </w:p>
        </w:tc>
        <w:tc>
          <w:tcPr>
            <w:tcW w:w="720" w:type="dxa"/>
            <w:shd w:val="clear" w:color="auto" w:fill="auto"/>
            <w:noWrap/>
            <w:vAlign w:val="center"/>
            <w:hideMark/>
          </w:tcPr>
          <w:p w14:paraId="2646AED0" w14:textId="77777777" w:rsidR="003C4F2C" w:rsidRPr="00F012C9" w:rsidRDefault="003C4F2C" w:rsidP="003C4F2C">
            <w:pPr>
              <w:widowControl/>
              <w:jc w:val="center"/>
              <w:rPr>
                <w:sz w:val="22"/>
                <w:szCs w:val="22"/>
              </w:rPr>
            </w:pPr>
            <w:r w:rsidRPr="00F012C9">
              <w:rPr>
                <w:sz w:val="22"/>
                <w:szCs w:val="22"/>
              </w:rPr>
              <w:t>X</w:t>
            </w:r>
          </w:p>
        </w:tc>
        <w:tc>
          <w:tcPr>
            <w:tcW w:w="810" w:type="dxa"/>
            <w:shd w:val="clear" w:color="auto" w:fill="auto"/>
            <w:noWrap/>
            <w:vAlign w:val="center"/>
            <w:hideMark/>
          </w:tcPr>
          <w:p w14:paraId="00AD3B8E" w14:textId="77777777" w:rsidR="003C4F2C" w:rsidRPr="00F012C9" w:rsidRDefault="003C4F2C" w:rsidP="003C4F2C">
            <w:pPr>
              <w:widowControl/>
              <w:jc w:val="center"/>
              <w:rPr>
                <w:sz w:val="22"/>
                <w:szCs w:val="22"/>
              </w:rPr>
            </w:pPr>
            <w:r w:rsidRPr="00F012C9">
              <w:rPr>
                <w:sz w:val="22"/>
                <w:szCs w:val="22"/>
              </w:rPr>
              <w:t>X</w:t>
            </w:r>
          </w:p>
        </w:tc>
        <w:tc>
          <w:tcPr>
            <w:tcW w:w="1353" w:type="dxa"/>
            <w:shd w:val="clear" w:color="auto" w:fill="auto"/>
            <w:noWrap/>
            <w:vAlign w:val="center"/>
            <w:hideMark/>
          </w:tcPr>
          <w:p w14:paraId="10D26FD6" w14:textId="77777777" w:rsidR="003C4F2C" w:rsidRPr="00F012C9" w:rsidRDefault="003C4F2C" w:rsidP="003C4F2C">
            <w:pPr>
              <w:widowControl/>
              <w:jc w:val="center"/>
              <w:rPr>
                <w:sz w:val="22"/>
                <w:szCs w:val="22"/>
              </w:rPr>
            </w:pPr>
            <w:r w:rsidRPr="00F012C9">
              <w:rPr>
                <w:sz w:val="22"/>
                <w:szCs w:val="22"/>
              </w:rPr>
              <w:t>X</w:t>
            </w:r>
          </w:p>
        </w:tc>
        <w:tc>
          <w:tcPr>
            <w:tcW w:w="1417" w:type="dxa"/>
            <w:shd w:val="clear" w:color="auto" w:fill="auto"/>
            <w:noWrap/>
            <w:vAlign w:val="center"/>
            <w:hideMark/>
          </w:tcPr>
          <w:p w14:paraId="74190F86" w14:textId="77777777" w:rsidR="003C4F2C" w:rsidRPr="00F012C9" w:rsidRDefault="003C4F2C" w:rsidP="003C4F2C">
            <w:pPr>
              <w:widowControl/>
              <w:jc w:val="center"/>
              <w:rPr>
                <w:sz w:val="22"/>
                <w:szCs w:val="22"/>
              </w:rPr>
            </w:pPr>
            <w:r w:rsidRPr="00F012C9">
              <w:rPr>
                <w:sz w:val="22"/>
                <w:szCs w:val="22"/>
              </w:rPr>
              <w:t>X</w:t>
            </w:r>
          </w:p>
        </w:tc>
        <w:tc>
          <w:tcPr>
            <w:tcW w:w="993" w:type="dxa"/>
            <w:vAlign w:val="center"/>
          </w:tcPr>
          <w:p w14:paraId="00758886" w14:textId="77777777" w:rsidR="003C4F2C" w:rsidRPr="00F012C9" w:rsidRDefault="003C4F2C" w:rsidP="003C4F2C">
            <w:pPr>
              <w:widowControl/>
              <w:jc w:val="center"/>
              <w:rPr>
                <w:sz w:val="22"/>
                <w:szCs w:val="22"/>
              </w:rPr>
            </w:pPr>
            <w:r w:rsidRPr="00F012C9">
              <w:rPr>
                <w:sz w:val="22"/>
                <w:szCs w:val="22"/>
              </w:rPr>
              <w:t>X</w:t>
            </w:r>
          </w:p>
        </w:tc>
      </w:tr>
      <w:tr w:rsidR="003C4F2C" w:rsidRPr="00F012C9" w14:paraId="493FA496" w14:textId="77777777" w:rsidTr="00E83036">
        <w:trPr>
          <w:trHeight w:val="283"/>
        </w:trPr>
        <w:tc>
          <w:tcPr>
            <w:tcW w:w="301" w:type="dxa"/>
            <w:vMerge/>
            <w:vAlign w:val="center"/>
            <w:hideMark/>
          </w:tcPr>
          <w:p w14:paraId="6C640B53" w14:textId="77777777" w:rsidR="003C4F2C" w:rsidRPr="00F012C9" w:rsidRDefault="003C4F2C" w:rsidP="003C4F2C">
            <w:pPr>
              <w:widowControl/>
              <w:jc w:val="center"/>
              <w:rPr>
                <w:sz w:val="22"/>
                <w:szCs w:val="22"/>
              </w:rPr>
            </w:pPr>
          </w:p>
        </w:tc>
        <w:tc>
          <w:tcPr>
            <w:tcW w:w="2109" w:type="dxa"/>
            <w:vMerge/>
            <w:vAlign w:val="center"/>
            <w:hideMark/>
          </w:tcPr>
          <w:p w14:paraId="55135D25" w14:textId="77777777" w:rsidR="003C4F2C" w:rsidRPr="00F012C9" w:rsidRDefault="003C4F2C" w:rsidP="003C4F2C">
            <w:pPr>
              <w:widowControl/>
              <w:rPr>
                <w:sz w:val="22"/>
                <w:szCs w:val="22"/>
              </w:rPr>
            </w:pPr>
          </w:p>
        </w:tc>
        <w:tc>
          <w:tcPr>
            <w:tcW w:w="672" w:type="dxa"/>
            <w:shd w:val="clear" w:color="auto" w:fill="auto"/>
            <w:noWrap/>
            <w:vAlign w:val="center"/>
            <w:hideMark/>
          </w:tcPr>
          <w:p w14:paraId="62E94728" w14:textId="77777777" w:rsidR="003C4F2C" w:rsidRPr="00F012C9" w:rsidRDefault="003C4F2C" w:rsidP="003C4F2C">
            <w:pPr>
              <w:jc w:val="center"/>
              <w:rPr>
                <w:sz w:val="22"/>
                <w:szCs w:val="22"/>
              </w:rPr>
            </w:pPr>
            <w:r w:rsidRPr="00F012C9">
              <w:rPr>
                <w:sz w:val="22"/>
                <w:szCs w:val="22"/>
              </w:rPr>
              <w:t>2028</w:t>
            </w:r>
          </w:p>
        </w:tc>
        <w:tc>
          <w:tcPr>
            <w:tcW w:w="1305" w:type="dxa"/>
            <w:shd w:val="clear" w:color="auto" w:fill="auto"/>
            <w:noWrap/>
            <w:vAlign w:val="center"/>
            <w:hideMark/>
          </w:tcPr>
          <w:p w14:paraId="2A5BA6E5" w14:textId="77777777" w:rsidR="003C4F2C" w:rsidRPr="00F012C9" w:rsidRDefault="003C4F2C" w:rsidP="003C4F2C">
            <w:pPr>
              <w:widowControl/>
              <w:jc w:val="center"/>
              <w:rPr>
                <w:sz w:val="22"/>
                <w:szCs w:val="22"/>
              </w:rPr>
            </w:pPr>
            <w:r w:rsidRPr="00F012C9">
              <w:rPr>
                <w:sz w:val="22"/>
                <w:szCs w:val="22"/>
              </w:rPr>
              <w:t>X</w:t>
            </w:r>
          </w:p>
        </w:tc>
        <w:tc>
          <w:tcPr>
            <w:tcW w:w="810" w:type="dxa"/>
            <w:shd w:val="clear" w:color="auto" w:fill="auto"/>
            <w:noWrap/>
            <w:vAlign w:val="center"/>
            <w:hideMark/>
          </w:tcPr>
          <w:p w14:paraId="191E5F1C" w14:textId="77777777" w:rsidR="003C4F2C" w:rsidRPr="00F012C9" w:rsidRDefault="003C4F2C" w:rsidP="003C4F2C">
            <w:pPr>
              <w:widowControl/>
              <w:jc w:val="center"/>
              <w:rPr>
                <w:sz w:val="22"/>
                <w:szCs w:val="22"/>
              </w:rPr>
            </w:pPr>
            <w:r w:rsidRPr="00F012C9">
              <w:rPr>
                <w:sz w:val="22"/>
                <w:szCs w:val="22"/>
              </w:rPr>
              <w:t>1,0</w:t>
            </w:r>
          </w:p>
        </w:tc>
        <w:tc>
          <w:tcPr>
            <w:tcW w:w="720" w:type="dxa"/>
            <w:shd w:val="clear" w:color="auto" w:fill="auto"/>
            <w:noWrap/>
            <w:vAlign w:val="center"/>
            <w:hideMark/>
          </w:tcPr>
          <w:p w14:paraId="3D336653" w14:textId="77777777" w:rsidR="003C4F2C" w:rsidRPr="00F012C9" w:rsidRDefault="003C4F2C" w:rsidP="003C4F2C">
            <w:pPr>
              <w:widowControl/>
              <w:jc w:val="center"/>
              <w:rPr>
                <w:sz w:val="22"/>
                <w:szCs w:val="22"/>
              </w:rPr>
            </w:pPr>
            <w:r w:rsidRPr="00F012C9">
              <w:rPr>
                <w:sz w:val="22"/>
                <w:szCs w:val="22"/>
              </w:rPr>
              <w:t>X</w:t>
            </w:r>
          </w:p>
        </w:tc>
        <w:tc>
          <w:tcPr>
            <w:tcW w:w="810" w:type="dxa"/>
            <w:shd w:val="clear" w:color="auto" w:fill="auto"/>
            <w:noWrap/>
            <w:vAlign w:val="center"/>
            <w:hideMark/>
          </w:tcPr>
          <w:p w14:paraId="77E95DFC" w14:textId="77777777" w:rsidR="003C4F2C" w:rsidRPr="00F012C9" w:rsidRDefault="003C4F2C" w:rsidP="003C4F2C">
            <w:pPr>
              <w:widowControl/>
              <w:jc w:val="center"/>
              <w:rPr>
                <w:sz w:val="22"/>
                <w:szCs w:val="22"/>
              </w:rPr>
            </w:pPr>
            <w:r w:rsidRPr="00F012C9">
              <w:rPr>
                <w:sz w:val="22"/>
                <w:szCs w:val="22"/>
              </w:rPr>
              <w:t>X</w:t>
            </w:r>
          </w:p>
        </w:tc>
        <w:tc>
          <w:tcPr>
            <w:tcW w:w="1353" w:type="dxa"/>
            <w:shd w:val="clear" w:color="auto" w:fill="auto"/>
            <w:noWrap/>
            <w:vAlign w:val="center"/>
            <w:hideMark/>
          </w:tcPr>
          <w:p w14:paraId="4EC77299" w14:textId="77777777" w:rsidR="003C4F2C" w:rsidRPr="00F012C9" w:rsidRDefault="003C4F2C" w:rsidP="003C4F2C">
            <w:pPr>
              <w:widowControl/>
              <w:jc w:val="center"/>
              <w:rPr>
                <w:sz w:val="22"/>
                <w:szCs w:val="22"/>
              </w:rPr>
            </w:pPr>
            <w:r w:rsidRPr="00F012C9">
              <w:rPr>
                <w:sz w:val="22"/>
                <w:szCs w:val="22"/>
              </w:rPr>
              <w:t>X</w:t>
            </w:r>
          </w:p>
        </w:tc>
        <w:tc>
          <w:tcPr>
            <w:tcW w:w="1417" w:type="dxa"/>
            <w:shd w:val="clear" w:color="auto" w:fill="auto"/>
            <w:noWrap/>
            <w:vAlign w:val="center"/>
            <w:hideMark/>
          </w:tcPr>
          <w:p w14:paraId="5484408E" w14:textId="77777777" w:rsidR="003C4F2C" w:rsidRPr="00F012C9" w:rsidRDefault="003C4F2C" w:rsidP="003C4F2C">
            <w:pPr>
              <w:widowControl/>
              <w:jc w:val="center"/>
              <w:rPr>
                <w:sz w:val="22"/>
                <w:szCs w:val="22"/>
              </w:rPr>
            </w:pPr>
            <w:r w:rsidRPr="00F012C9">
              <w:rPr>
                <w:sz w:val="22"/>
                <w:szCs w:val="22"/>
              </w:rPr>
              <w:t>X</w:t>
            </w:r>
          </w:p>
        </w:tc>
        <w:tc>
          <w:tcPr>
            <w:tcW w:w="993" w:type="dxa"/>
            <w:vAlign w:val="center"/>
          </w:tcPr>
          <w:p w14:paraId="70AD73C8" w14:textId="77777777" w:rsidR="003C4F2C" w:rsidRPr="00F012C9" w:rsidRDefault="003C4F2C" w:rsidP="003C4F2C">
            <w:pPr>
              <w:widowControl/>
              <w:jc w:val="center"/>
              <w:rPr>
                <w:sz w:val="22"/>
                <w:szCs w:val="22"/>
              </w:rPr>
            </w:pPr>
            <w:r w:rsidRPr="00F012C9">
              <w:rPr>
                <w:sz w:val="22"/>
                <w:szCs w:val="22"/>
              </w:rPr>
              <w:t>X</w:t>
            </w:r>
          </w:p>
        </w:tc>
      </w:tr>
    </w:tbl>
    <w:p w14:paraId="57A7C87A" w14:textId="77777777" w:rsidR="003C4F2C" w:rsidRPr="00F012C9" w:rsidRDefault="003C4F2C" w:rsidP="003C4F2C">
      <w:pPr>
        <w:pStyle w:val="a4"/>
        <w:ind w:left="0" w:firstLine="709"/>
        <w:jc w:val="both"/>
        <w:rPr>
          <w:sz w:val="22"/>
          <w:szCs w:val="22"/>
        </w:rPr>
      </w:pPr>
    </w:p>
    <w:p w14:paraId="4FE404C4" w14:textId="77777777" w:rsidR="003C4F2C" w:rsidRPr="00F012C9" w:rsidRDefault="003C4F2C" w:rsidP="003C4F2C">
      <w:pPr>
        <w:pStyle w:val="a4"/>
        <w:ind w:left="0" w:firstLine="567"/>
        <w:jc w:val="both"/>
        <w:rPr>
          <w:sz w:val="22"/>
          <w:szCs w:val="22"/>
        </w:rPr>
      </w:pPr>
      <w:r w:rsidRPr="00F012C9">
        <w:rPr>
          <w:sz w:val="22"/>
          <w:szCs w:val="22"/>
        </w:rPr>
        <w:t>4.</w:t>
      </w:r>
      <w:r w:rsidRPr="00F012C9">
        <w:rPr>
          <w:sz w:val="22"/>
          <w:szCs w:val="22"/>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7D6E571" w14:textId="43B70332" w:rsidR="003C4F2C" w:rsidRPr="00F012C9" w:rsidRDefault="003C4F2C" w:rsidP="003C4F2C">
      <w:pPr>
        <w:pStyle w:val="a4"/>
        <w:ind w:left="0" w:firstLine="567"/>
        <w:jc w:val="both"/>
        <w:rPr>
          <w:sz w:val="22"/>
          <w:szCs w:val="22"/>
        </w:rPr>
      </w:pPr>
      <w:r w:rsidRPr="00F012C9">
        <w:rPr>
          <w:sz w:val="22"/>
          <w:szCs w:val="22"/>
        </w:rPr>
        <w:t>5.</w:t>
      </w:r>
      <w:r w:rsidRPr="00F012C9">
        <w:rPr>
          <w:sz w:val="22"/>
          <w:szCs w:val="22"/>
        </w:rPr>
        <w:tab/>
        <w:t>Тарифы, установленные в п. 1, 2, долгосрочные параметры, установленные в п. 3  , действуют с 01.01.2024 по 31.12.2028.</w:t>
      </w:r>
    </w:p>
    <w:p w14:paraId="754D2813" w14:textId="77777777" w:rsidR="003C4F2C" w:rsidRPr="00F012C9" w:rsidRDefault="003C4F2C" w:rsidP="003C4F2C">
      <w:pPr>
        <w:pStyle w:val="a4"/>
        <w:ind w:left="0" w:firstLine="567"/>
        <w:jc w:val="both"/>
        <w:rPr>
          <w:sz w:val="22"/>
          <w:szCs w:val="22"/>
        </w:rPr>
      </w:pPr>
      <w:r w:rsidRPr="00F012C9">
        <w:rPr>
          <w:sz w:val="22"/>
          <w:szCs w:val="22"/>
        </w:rPr>
        <w:t>6.</w:t>
      </w:r>
      <w:r w:rsidRPr="00F012C9">
        <w:rPr>
          <w:sz w:val="22"/>
          <w:szCs w:val="22"/>
        </w:rPr>
        <w:tab/>
        <w:t xml:space="preserve">С 01.01.2024 признать утратившими силу постановление Департамента энергетики и тарифов Ивановской области от 16.11.2022 № 49-т/5, приложения 1, 2, 3 к постановлению Департамента </w:t>
      </w:r>
      <w:r w:rsidRPr="00F012C9">
        <w:rPr>
          <w:sz w:val="22"/>
          <w:szCs w:val="22"/>
        </w:rPr>
        <w:lastRenderedPageBreak/>
        <w:t>энергетики и тарифов Ивановской области от 09.10.2020 № 45-т/11.</w:t>
      </w:r>
    </w:p>
    <w:p w14:paraId="0773CBDA" w14:textId="1EA4173C" w:rsidR="003C4F2C" w:rsidRPr="00F012C9" w:rsidRDefault="003C4F2C" w:rsidP="003C4F2C">
      <w:pPr>
        <w:pStyle w:val="a4"/>
        <w:ind w:left="0" w:firstLine="567"/>
        <w:jc w:val="both"/>
        <w:rPr>
          <w:sz w:val="22"/>
          <w:szCs w:val="22"/>
        </w:rPr>
      </w:pPr>
      <w:r w:rsidRPr="00F012C9">
        <w:rPr>
          <w:sz w:val="22"/>
          <w:szCs w:val="22"/>
        </w:rPr>
        <w:t>7.</w:t>
      </w:r>
      <w:r w:rsidRPr="00F012C9">
        <w:rPr>
          <w:sz w:val="22"/>
          <w:szCs w:val="22"/>
        </w:rPr>
        <w:tab/>
      </w:r>
      <w:r w:rsidR="001C06FB">
        <w:rPr>
          <w:sz w:val="22"/>
          <w:szCs w:val="22"/>
        </w:rPr>
        <w:t>П</w:t>
      </w:r>
      <w:r w:rsidRPr="00F012C9">
        <w:rPr>
          <w:sz w:val="22"/>
          <w:szCs w:val="22"/>
        </w:rPr>
        <w:t>остановление вступает в силу после дня его официального опубликования.</w:t>
      </w:r>
    </w:p>
    <w:p w14:paraId="572E485D" w14:textId="77777777" w:rsidR="003C4F2C" w:rsidRPr="00F012C9" w:rsidRDefault="003C4F2C" w:rsidP="003C4F2C">
      <w:pPr>
        <w:pStyle w:val="a4"/>
        <w:tabs>
          <w:tab w:val="left" w:pos="993"/>
        </w:tabs>
        <w:ind w:left="709"/>
        <w:jc w:val="both"/>
        <w:rPr>
          <w:snapToGrid w:val="0"/>
          <w:sz w:val="22"/>
          <w:szCs w:val="22"/>
        </w:rPr>
      </w:pPr>
    </w:p>
    <w:p w14:paraId="51689E1E" w14:textId="77777777" w:rsidR="003C4F2C" w:rsidRPr="00F012C9" w:rsidRDefault="003C4F2C" w:rsidP="003C4F2C">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3C4F2C" w:rsidRPr="00F012C9" w14:paraId="190A23BF" w14:textId="77777777" w:rsidTr="00E83036">
        <w:tc>
          <w:tcPr>
            <w:tcW w:w="959" w:type="dxa"/>
          </w:tcPr>
          <w:p w14:paraId="3586B54C" w14:textId="77777777" w:rsidR="003C4F2C" w:rsidRPr="00F012C9" w:rsidRDefault="003C4F2C" w:rsidP="00E83036">
            <w:pPr>
              <w:tabs>
                <w:tab w:val="left" w:pos="4020"/>
              </w:tabs>
              <w:jc w:val="center"/>
              <w:rPr>
                <w:sz w:val="22"/>
                <w:szCs w:val="22"/>
              </w:rPr>
            </w:pPr>
            <w:r w:rsidRPr="00F012C9">
              <w:rPr>
                <w:sz w:val="22"/>
                <w:szCs w:val="22"/>
              </w:rPr>
              <w:t>№ п/п</w:t>
            </w:r>
          </w:p>
        </w:tc>
        <w:tc>
          <w:tcPr>
            <w:tcW w:w="2391" w:type="dxa"/>
          </w:tcPr>
          <w:p w14:paraId="0BE5FAA1" w14:textId="77777777" w:rsidR="003C4F2C" w:rsidRPr="00F012C9" w:rsidRDefault="003C4F2C" w:rsidP="00E83036">
            <w:pPr>
              <w:tabs>
                <w:tab w:val="left" w:pos="4020"/>
              </w:tabs>
              <w:rPr>
                <w:sz w:val="22"/>
                <w:szCs w:val="22"/>
              </w:rPr>
            </w:pPr>
            <w:r w:rsidRPr="00F012C9">
              <w:rPr>
                <w:sz w:val="22"/>
                <w:szCs w:val="22"/>
              </w:rPr>
              <w:t>Члены правления</w:t>
            </w:r>
          </w:p>
        </w:tc>
        <w:tc>
          <w:tcPr>
            <w:tcW w:w="3493" w:type="dxa"/>
          </w:tcPr>
          <w:p w14:paraId="10CCBA0C" w14:textId="77777777" w:rsidR="003C4F2C" w:rsidRPr="00F012C9" w:rsidRDefault="003C4F2C" w:rsidP="00E83036">
            <w:pPr>
              <w:tabs>
                <w:tab w:val="left" w:pos="4020"/>
              </w:tabs>
              <w:jc w:val="center"/>
              <w:rPr>
                <w:sz w:val="22"/>
                <w:szCs w:val="22"/>
              </w:rPr>
            </w:pPr>
            <w:r w:rsidRPr="00F012C9">
              <w:rPr>
                <w:sz w:val="22"/>
                <w:szCs w:val="22"/>
              </w:rPr>
              <w:t>Результаты голосования</w:t>
            </w:r>
          </w:p>
        </w:tc>
      </w:tr>
      <w:tr w:rsidR="003C4F2C" w:rsidRPr="00F012C9" w14:paraId="04A3099A" w14:textId="77777777" w:rsidTr="00E83036">
        <w:tc>
          <w:tcPr>
            <w:tcW w:w="959" w:type="dxa"/>
          </w:tcPr>
          <w:p w14:paraId="350A1182" w14:textId="77777777" w:rsidR="003C4F2C" w:rsidRPr="00F012C9" w:rsidRDefault="003C4F2C" w:rsidP="00E83036">
            <w:pPr>
              <w:tabs>
                <w:tab w:val="left" w:pos="4020"/>
              </w:tabs>
              <w:jc w:val="center"/>
              <w:rPr>
                <w:sz w:val="22"/>
                <w:szCs w:val="22"/>
              </w:rPr>
            </w:pPr>
            <w:r w:rsidRPr="00F012C9">
              <w:rPr>
                <w:sz w:val="22"/>
                <w:szCs w:val="22"/>
              </w:rPr>
              <w:t>1.</w:t>
            </w:r>
          </w:p>
        </w:tc>
        <w:tc>
          <w:tcPr>
            <w:tcW w:w="2391" w:type="dxa"/>
          </w:tcPr>
          <w:p w14:paraId="5E4E67C4" w14:textId="77777777" w:rsidR="003C4F2C" w:rsidRPr="00F012C9" w:rsidRDefault="003C4F2C" w:rsidP="00E83036">
            <w:pPr>
              <w:tabs>
                <w:tab w:val="left" w:pos="4020"/>
              </w:tabs>
              <w:rPr>
                <w:sz w:val="22"/>
                <w:szCs w:val="22"/>
              </w:rPr>
            </w:pPr>
            <w:r w:rsidRPr="00F012C9">
              <w:rPr>
                <w:sz w:val="22"/>
                <w:szCs w:val="22"/>
              </w:rPr>
              <w:t>Морева Е.Н.</w:t>
            </w:r>
          </w:p>
        </w:tc>
        <w:tc>
          <w:tcPr>
            <w:tcW w:w="3493" w:type="dxa"/>
          </w:tcPr>
          <w:p w14:paraId="00EFA53F" w14:textId="77777777" w:rsidR="003C4F2C" w:rsidRPr="00F012C9" w:rsidRDefault="003C4F2C" w:rsidP="00E83036">
            <w:pPr>
              <w:jc w:val="center"/>
              <w:rPr>
                <w:sz w:val="22"/>
                <w:szCs w:val="22"/>
              </w:rPr>
            </w:pPr>
            <w:r w:rsidRPr="00F012C9">
              <w:rPr>
                <w:sz w:val="22"/>
                <w:szCs w:val="22"/>
              </w:rPr>
              <w:t>за</w:t>
            </w:r>
          </w:p>
        </w:tc>
      </w:tr>
      <w:tr w:rsidR="003C4F2C" w:rsidRPr="00F012C9" w14:paraId="27C703D9" w14:textId="77777777" w:rsidTr="00E83036">
        <w:tc>
          <w:tcPr>
            <w:tcW w:w="959" w:type="dxa"/>
          </w:tcPr>
          <w:p w14:paraId="7DB416C2" w14:textId="77777777" w:rsidR="003C4F2C" w:rsidRPr="00F012C9" w:rsidRDefault="003C4F2C" w:rsidP="00E83036">
            <w:pPr>
              <w:tabs>
                <w:tab w:val="left" w:pos="4020"/>
              </w:tabs>
              <w:jc w:val="center"/>
              <w:rPr>
                <w:sz w:val="22"/>
                <w:szCs w:val="22"/>
              </w:rPr>
            </w:pPr>
            <w:r w:rsidRPr="00F012C9">
              <w:rPr>
                <w:sz w:val="22"/>
                <w:szCs w:val="22"/>
              </w:rPr>
              <w:t>2.</w:t>
            </w:r>
          </w:p>
        </w:tc>
        <w:tc>
          <w:tcPr>
            <w:tcW w:w="2391" w:type="dxa"/>
          </w:tcPr>
          <w:p w14:paraId="00DA1691" w14:textId="77777777" w:rsidR="003C4F2C" w:rsidRPr="00F012C9" w:rsidRDefault="003C4F2C" w:rsidP="00E83036">
            <w:pPr>
              <w:tabs>
                <w:tab w:val="left" w:pos="4020"/>
              </w:tabs>
              <w:rPr>
                <w:sz w:val="22"/>
                <w:szCs w:val="22"/>
              </w:rPr>
            </w:pPr>
            <w:r w:rsidRPr="00F012C9">
              <w:rPr>
                <w:sz w:val="22"/>
                <w:szCs w:val="22"/>
              </w:rPr>
              <w:t>Бугаева С.Е.</w:t>
            </w:r>
          </w:p>
        </w:tc>
        <w:tc>
          <w:tcPr>
            <w:tcW w:w="3493" w:type="dxa"/>
          </w:tcPr>
          <w:p w14:paraId="49A05AC5" w14:textId="77777777" w:rsidR="003C4F2C" w:rsidRPr="00F012C9" w:rsidRDefault="003C4F2C" w:rsidP="00E83036">
            <w:pPr>
              <w:jc w:val="center"/>
              <w:rPr>
                <w:sz w:val="22"/>
                <w:szCs w:val="22"/>
              </w:rPr>
            </w:pPr>
            <w:r w:rsidRPr="00F012C9">
              <w:rPr>
                <w:sz w:val="22"/>
                <w:szCs w:val="22"/>
              </w:rPr>
              <w:t>за</w:t>
            </w:r>
          </w:p>
        </w:tc>
      </w:tr>
      <w:tr w:rsidR="003C4F2C" w:rsidRPr="00F012C9" w14:paraId="1BBE05D7" w14:textId="77777777" w:rsidTr="00E83036">
        <w:tc>
          <w:tcPr>
            <w:tcW w:w="959" w:type="dxa"/>
          </w:tcPr>
          <w:p w14:paraId="18EB5754" w14:textId="77777777" w:rsidR="003C4F2C" w:rsidRPr="00F012C9" w:rsidRDefault="003C4F2C" w:rsidP="00E83036">
            <w:pPr>
              <w:tabs>
                <w:tab w:val="left" w:pos="4020"/>
              </w:tabs>
              <w:jc w:val="center"/>
              <w:rPr>
                <w:sz w:val="22"/>
                <w:szCs w:val="22"/>
              </w:rPr>
            </w:pPr>
            <w:r w:rsidRPr="00F012C9">
              <w:rPr>
                <w:sz w:val="22"/>
                <w:szCs w:val="22"/>
              </w:rPr>
              <w:t>3.</w:t>
            </w:r>
          </w:p>
        </w:tc>
        <w:tc>
          <w:tcPr>
            <w:tcW w:w="2391" w:type="dxa"/>
          </w:tcPr>
          <w:p w14:paraId="1781ED89" w14:textId="77777777" w:rsidR="003C4F2C" w:rsidRPr="00F012C9" w:rsidRDefault="003C4F2C" w:rsidP="00E83036">
            <w:pPr>
              <w:tabs>
                <w:tab w:val="left" w:pos="4020"/>
              </w:tabs>
              <w:rPr>
                <w:sz w:val="22"/>
                <w:szCs w:val="22"/>
              </w:rPr>
            </w:pPr>
            <w:r w:rsidRPr="00F012C9">
              <w:rPr>
                <w:sz w:val="22"/>
                <w:szCs w:val="22"/>
              </w:rPr>
              <w:t>Гущина Н.Б.</w:t>
            </w:r>
          </w:p>
        </w:tc>
        <w:tc>
          <w:tcPr>
            <w:tcW w:w="3493" w:type="dxa"/>
          </w:tcPr>
          <w:p w14:paraId="6E826733" w14:textId="77777777" w:rsidR="003C4F2C" w:rsidRPr="00F012C9" w:rsidRDefault="003C4F2C" w:rsidP="00E83036">
            <w:pPr>
              <w:jc w:val="center"/>
              <w:rPr>
                <w:sz w:val="22"/>
                <w:szCs w:val="22"/>
              </w:rPr>
            </w:pPr>
            <w:r w:rsidRPr="00F012C9">
              <w:rPr>
                <w:sz w:val="22"/>
                <w:szCs w:val="22"/>
              </w:rPr>
              <w:t>за</w:t>
            </w:r>
          </w:p>
        </w:tc>
      </w:tr>
      <w:tr w:rsidR="003C4F2C" w:rsidRPr="00F012C9" w14:paraId="3410A6F0" w14:textId="77777777" w:rsidTr="00E83036">
        <w:tc>
          <w:tcPr>
            <w:tcW w:w="959" w:type="dxa"/>
          </w:tcPr>
          <w:p w14:paraId="63F2DBC0" w14:textId="77777777" w:rsidR="003C4F2C" w:rsidRPr="00F012C9" w:rsidRDefault="003C4F2C" w:rsidP="00E83036">
            <w:pPr>
              <w:tabs>
                <w:tab w:val="left" w:pos="4020"/>
              </w:tabs>
              <w:jc w:val="center"/>
              <w:rPr>
                <w:sz w:val="22"/>
                <w:szCs w:val="22"/>
              </w:rPr>
            </w:pPr>
            <w:r w:rsidRPr="00F012C9">
              <w:rPr>
                <w:sz w:val="22"/>
                <w:szCs w:val="22"/>
              </w:rPr>
              <w:t>4.</w:t>
            </w:r>
          </w:p>
        </w:tc>
        <w:tc>
          <w:tcPr>
            <w:tcW w:w="2391" w:type="dxa"/>
          </w:tcPr>
          <w:p w14:paraId="76E53C00" w14:textId="77777777" w:rsidR="003C4F2C" w:rsidRPr="00F012C9" w:rsidRDefault="003C4F2C" w:rsidP="00E83036">
            <w:pPr>
              <w:tabs>
                <w:tab w:val="left" w:pos="4020"/>
              </w:tabs>
              <w:rPr>
                <w:sz w:val="22"/>
                <w:szCs w:val="22"/>
              </w:rPr>
            </w:pPr>
            <w:proofErr w:type="spellStart"/>
            <w:r w:rsidRPr="00F012C9">
              <w:rPr>
                <w:sz w:val="22"/>
                <w:szCs w:val="22"/>
              </w:rPr>
              <w:t>Турбачкина</w:t>
            </w:r>
            <w:proofErr w:type="spellEnd"/>
            <w:r w:rsidRPr="00F012C9">
              <w:rPr>
                <w:sz w:val="22"/>
                <w:szCs w:val="22"/>
              </w:rPr>
              <w:t xml:space="preserve"> Е.В.</w:t>
            </w:r>
          </w:p>
        </w:tc>
        <w:tc>
          <w:tcPr>
            <w:tcW w:w="3493" w:type="dxa"/>
          </w:tcPr>
          <w:p w14:paraId="533BB161" w14:textId="77777777" w:rsidR="003C4F2C" w:rsidRPr="00F012C9" w:rsidRDefault="003C4F2C" w:rsidP="00E83036">
            <w:pPr>
              <w:tabs>
                <w:tab w:val="left" w:pos="4020"/>
              </w:tabs>
              <w:jc w:val="center"/>
              <w:rPr>
                <w:sz w:val="22"/>
                <w:szCs w:val="22"/>
              </w:rPr>
            </w:pPr>
            <w:r w:rsidRPr="00F012C9">
              <w:rPr>
                <w:sz w:val="22"/>
                <w:szCs w:val="22"/>
              </w:rPr>
              <w:t>за</w:t>
            </w:r>
          </w:p>
        </w:tc>
      </w:tr>
      <w:tr w:rsidR="003C4F2C" w:rsidRPr="00F012C9" w14:paraId="1CA857E2" w14:textId="77777777" w:rsidTr="00E83036">
        <w:tc>
          <w:tcPr>
            <w:tcW w:w="959" w:type="dxa"/>
          </w:tcPr>
          <w:p w14:paraId="7DE110B6" w14:textId="77777777" w:rsidR="003C4F2C" w:rsidRPr="00F012C9" w:rsidRDefault="003C4F2C" w:rsidP="00E83036">
            <w:pPr>
              <w:tabs>
                <w:tab w:val="left" w:pos="4020"/>
              </w:tabs>
              <w:jc w:val="center"/>
              <w:rPr>
                <w:sz w:val="22"/>
                <w:szCs w:val="22"/>
              </w:rPr>
            </w:pPr>
            <w:r w:rsidRPr="00F012C9">
              <w:rPr>
                <w:sz w:val="22"/>
                <w:szCs w:val="22"/>
              </w:rPr>
              <w:t>5.</w:t>
            </w:r>
          </w:p>
        </w:tc>
        <w:tc>
          <w:tcPr>
            <w:tcW w:w="2391" w:type="dxa"/>
          </w:tcPr>
          <w:p w14:paraId="3E4B19EB" w14:textId="77777777" w:rsidR="003C4F2C" w:rsidRPr="00F012C9" w:rsidRDefault="003C4F2C" w:rsidP="00E83036">
            <w:pPr>
              <w:tabs>
                <w:tab w:val="left" w:pos="4020"/>
              </w:tabs>
              <w:rPr>
                <w:sz w:val="22"/>
                <w:szCs w:val="22"/>
              </w:rPr>
            </w:pPr>
            <w:r w:rsidRPr="00F012C9">
              <w:rPr>
                <w:sz w:val="22"/>
                <w:szCs w:val="22"/>
              </w:rPr>
              <w:t>Полозов И.Г.</w:t>
            </w:r>
          </w:p>
        </w:tc>
        <w:tc>
          <w:tcPr>
            <w:tcW w:w="3493" w:type="dxa"/>
          </w:tcPr>
          <w:p w14:paraId="622E1354" w14:textId="77777777" w:rsidR="003C4F2C" w:rsidRPr="00F012C9" w:rsidRDefault="003C4F2C" w:rsidP="00E83036">
            <w:pPr>
              <w:tabs>
                <w:tab w:val="left" w:pos="4020"/>
              </w:tabs>
              <w:jc w:val="center"/>
              <w:rPr>
                <w:sz w:val="22"/>
                <w:szCs w:val="22"/>
              </w:rPr>
            </w:pPr>
            <w:r w:rsidRPr="00F012C9">
              <w:rPr>
                <w:sz w:val="22"/>
                <w:szCs w:val="22"/>
              </w:rPr>
              <w:t>за</w:t>
            </w:r>
          </w:p>
        </w:tc>
      </w:tr>
      <w:tr w:rsidR="003C4F2C" w:rsidRPr="00F012C9" w14:paraId="102F2C14" w14:textId="77777777" w:rsidTr="00E83036">
        <w:tc>
          <w:tcPr>
            <w:tcW w:w="959" w:type="dxa"/>
          </w:tcPr>
          <w:p w14:paraId="01402ED4" w14:textId="77777777" w:rsidR="003C4F2C" w:rsidRPr="00F012C9" w:rsidRDefault="003C4F2C" w:rsidP="00E83036">
            <w:pPr>
              <w:tabs>
                <w:tab w:val="left" w:pos="4020"/>
              </w:tabs>
              <w:jc w:val="center"/>
              <w:rPr>
                <w:sz w:val="22"/>
                <w:szCs w:val="22"/>
              </w:rPr>
            </w:pPr>
            <w:r w:rsidRPr="00F012C9">
              <w:rPr>
                <w:sz w:val="22"/>
                <w:szCs w:val="22"/>
              </w:rPr>
              <w:t>6.</w:t>
            </w:r>
          </w:p>
        </w:tc>
        <w:tc>
          <w:tcPr>
            <w:tcW w:w="2391" w:type="dxa"/>
          </w:tcPr>
          <w:p w14:paraId="16513790" w14:textId="77777777" w:rsidR="003C4F2C" w:rsidRPr="00F012C9" w:rsidRDefault="003C4F2C" w:rsidP="00E83036">
            <w:pPr>
              <w:tabs>
                <w:tab w:val="left" w:pos="4020"/>
              </w:tabs>
              <w:rPr>
                <w:sz w:val="22"/>
                <w:szCs w:val="22"/>
              </w:rPr>
            </w:pPr>
            <w:r w:rsidRPr="00F012C9">
              <w:rPr>
                <w:sz w:val="22"/>
                <w:szCs w:val="22"/>
              </w:rPr>
              <w:t>Коннова Е.А.</w:t>
            </w:r>
          </w:p>
        </w:tc>
        <w:tc>
          <w:tcPr>
            <w:tcW w:w="3493" w:type="dxa"/>
          </w:tcPr>
          <w:p w14:paraId="44CD39CC" w14:textId="77777777" w:rsidR="003C4F2C" w:rsidRPr="00F012C9" w:rsidRDefault="003C4F2C" w:rsidP="00E83036">
            <w:pPr>
              <w:tabs>
                <w:tab w:val="left" w:pos="4020"/>
              </w:tabs>
              <w:jc w:val="center"/>
              <w:rPr>
                <w:sz w:val="22"/>
                <w:szCs w:val="22"/>
              </w:rPr>
            </w:pPr>
            <w:r w:rsidRPr="00F012C9">
              <w:rPr>
                <w:sz w:val="22"/>
                <w:szCs w:val="22"/>
              </w:rPr>
              <w:t>за</w:t>
            </w:r>
          </w:p>
        </w:tc>
      </w:tr>
      <w:tr w:rsidR="003C4F2C" w:rsidRPr="00F012C9" w14:paraId="46E3107B" w14:textId="77777777" w:rsidTr="00E83036">
        <w:tc>
          <w:tcPr>
            <w:tcW w:w="959" w:type="dxa"/>
          </w:tcPr>
          <w:p w14:paraId="7CBAB8C7" w14:textId="77777777" w:rsidR="003C4F2C" w:rsidRPr="00F012C9" w:rsidRDefault="003C4F2C" w:rsidP="00E83036">
            <w:pPr>
              <w:tabs>
                <w:tab w:val="left" w:pos="4020"/>
              </w:tabs>
              <w:jc w:val="center"/>
              <w:rPr>
                <w:sz w:val="22"/>
                <w:szCs w:val="22"/>
              </w:rPr>
            </w:pPr>
            <w:r w:rsidRPr="00F012C9">
              <w:rPr>
                <w:sz w:val="22"/>
                <w:szCs w:val="22"/>
              </w:rPr>
              <w:t>7.</w:t>
            </w:r>
          </w:p>
        </w:tc>
        <w:tc>
          <w:tcPr>
            <w:tcW w:w="2391" w:type="dxa"/>
          </w:tcPr>
          <w:p w14:paraId="224FAF5E" w14:textId="77777777" w:rsidR="003C4F2C" w:rsidRPr="00F012C9" w:rsidRDefault="003C4F2C" w:rsidP="00E83036">
            <w:pPr>
              <w:tabs>
                <w:tab w:val="left" w:pos="4020"/>
              </w:tabs>
              <w:rPr>
                <w:sz w:val="22"/>
                <w:szCs w:val="22"/>
              </w:rPr>
            </w:pPr>
            <w:r w:rsidRPr="00F012C9">
              <w:rPr>
                <w:sz w:val="22"/>
                <w:szCs w:val="22"/>
              </w:rPr>
              <w:t>Агапова О.П.</w:t>
            </w:r>
          </w:p>
        </w:tc>
        <w:tc>
          <w:tcPr>
            <w:tcW w:w="3493" w:type="dxa"/>
          </w:tcPr>
          <w:p w14:paraId="66077366" w14:textId="77777777" w:rsidR="003C4F2C" w:rsidRPr="00F012C9" w:rsidRDefault="003C4F2C" w:rsidP="00E83036">
            <w:pPr>
              <w:tabs>
                <w:tab w:val="left" w:pos="4020"/>
              </w:tabs>
              <w:jc w:val="center"/>
              <w:rPr>
                <w:sz w:val="22"/>
                <w:szCs w:val="22"/>
              </w:rPr>
            </w:pPr>
            <w:r w:rsidRPr="00F012C9">
              <w:rPr>
                <w:sz w:val="22"/>
                <w:szCs w:val="22"/>
              </w:rPr>
              <w:t>за</w:t>
            </w:r>
          </w:p>
        </w:tc>
      </w:tr>
    </w:tbl>
    <w:p w14:paraId="0FFC2544" w14:textId="77777777" w:rsidR="003C4F2C" w:rsidRPr="00F012C9" w:rsidRDefault="003C4F2C" w:rsidP="003C4F2C">
      <w:pPr>
        <w:pStyle w:val="24"/>
        <w:widowControl/>
        <w:tabs>
          <w:tab w:val="left" w:pos="851"/>
          <w:tab w:val="left" w:pos="1134"/>
          <w:tab w:val="left" w:pos="1276"/>
        </w:tabs>
        <w:ind w:firstLine="0"/>
        <w:rPr>
          <w:sz w:val="22"/>
          <w:szCs w:val="22"/>
        </w:rPr>
      </w:pPr>
      <w:r w:rsidRPr="00F012C9">
        <w:rPr>
          <w:sz w:val="22"/>
          <w:szCs w:val="22"/>
        </w:rPr>
        <w:t>Итого: за – 7, против – 0, воздержался – 0, отсутствуют – 0.</w:t>
      </w:r>
    </w:p>
    <w:p w14:paraId="7EFDA1DE" w14:textId="77777777" w:rsidR="003C4F2C" w:rsidRPr="00F012C9" w:rsidRDefault="003C4F2C" w:rsidP="00D25B9D">
      <w:pPr>
        <w:pStyle w:val="a4"/>
        <w:ind w:left="0" w:firstLine="567"/>
        <w:jc w:val="both"/>
        <w:rPr>
          <w:sz w:val="22"/>
          <w:szCs w:val="22"/>
        </w:rPr>
      </w:pPr>
    </w:p>
    <w:p w14:paraId="5CE687F4" w14:textId="2A233513" w:rsidR="00542530" w:rsidRPr="00F012C9" w:rsidRDefault="00542530" w:rsidP="00941935">
      <w:pPr>
        <w:pStyle w:val="24"/>
        <w:widowControl/>
        <w:tabs>
          <w:tab w:val="left" w:pos="851"/>
          <w:tab w:val="left" w:pos="1276"/>
          <w:tab w:val="left" w:pos="1560"/>
        </w:tabs>
        <w:ind w:firstLine="708"/>
        <w:rPr>
          <w:b/>
          <w:sz w:val="22"/>
          <w:szCs w:val="22"/>
        </w:rPr>
      </w:pPr>
      <w:r w:rsidRPr="00F012C9">
        <w:rPr>
          <w:b/>
          <w:sz w:val="22"/>
          <w:szCs w:val="22"/>
        </w:rPr>
        <w:t>9. Об установлении тарифов на тепловую энергию на 2023 год, об установлении долгосрочных тарифов на тепловую энергию, долгосрочных параметров регулирования для формирования тарифов на тепловую энергию на 2024-2027 годы для потребителей МУП «</w:t>
      </w:r>
      <w:proofErr w:type="spellStart"/>
      <w:r w:rsidRPr="00F012C9">
        <w:rPr>
          <w:b/>
          <w:sz w:val="22"/>
          <w:szCs w:val="22"/>
        </w:rPr>
        <w:t>Комсервис</w:t>
      </w:r>
      <w:proofErr w:type="spellEnd"/>
      <w:r w:rsidRPr="00F012C9">
        <w:rPr>
          <w:b/>
          <w:sz w:val="22"/>
          <w:szCs w:val="22"/>
        </w:rPr>
        <w:t xml:space="preserve">» (Комсомольский </w:t>
      </w:r>
      <w:proofErr w:type="spellStart"/>
      <w:r w:rsidRPr="00F012C9">
        <w:rPr>
          <w:b/>
          <w:sz w:val="22"/>
          <w:szCs w:val="22"/>
        </w:rPr>
        <w:t>м.р</w:t>
      </w:r>
      <w:proofErr w:type="spellEnd"/>
      <w:r w:rsidRPr="00F012C9">
        <w:rPr>
          <w:b/>
          <w:sz w:val="22"/>
          <w:szCs w:val="22"/>
        </w:rPr>
        <w:t>., с. Октябрьский) (Зуева Е.В.)</w:t>
      </w:r>
    </w:p>
    <w:p w14:paraId="12FA92EE" w14:textId="77777777" w:rsidR="007D600D" w:rsidRPr="00F012C9" w:rsidRDefault="00C34425" w:rsidP="00C34425">
      <w:pPr>
        <w:pStyle w:val="a4"/>
        <w:ind w:left="0" w:firstLine="567"/>
        <w:jc w:val="both"/>
        <w:rPr>
          <w:sz w:val="22"/>
          <w:szCs w:val="22"/>
        </w:rPr>
      </w:pPr>
      <w:r w:rsidRPr="00F012C9">
        <w:rPr>
          <w:bCs/>
          <w:sz w:val="22"/>
          <w:szCs w:val="22"/>
        </w:rPr>
        <w:t>В связи с обращением МУП «</w:t>
      </w:r>
      <w:proofErr w:type="spellStart"/>
      <w:r w:rsidRPr="00F012C9">
        <w:rPr>
          <w:bCs/>
          <w:sz w:val="22"/>
          <w:szCs w:val="22"/>
        </w:rPr>
        <w:t>Комсервис</w:t>
      </w:r>
      <w:proofErr w:type="spellEnd"/>
      <w:r w:rsidRPr="00F012C9">
        <w:rPr>
          <w:bCs/>
          <w:sz w:val="22"/>
          <w:szCs w:val="22"/>
        </w:rPr>
        <w:t xml:space="preserve">» (Комсомольский район) с предложением об установлении тарифов на тепловую энергию от новой газовой блочно-модульной котельной взамен старой угольной котельной с. Октябрьский </w:t>
      </w:r>
      <w:r w:rsidRPr="00F012C9">
        <w:rPr>
          <w:sz w:val="22"/>
          <w:szCs w:val="22"/>
        </w:rPr>
        <w:t xml:space="preserve">приказом Департамента энергетики и тарифов Ивановской области </w:t>
      </w:r>
      <w:r w:rsidR="007D600D" w:rsidRPr="00F012C9">
        <w:rPr>
          <w:sz w:val="22"/>
          <w:szCs w:val="22"/>
        </w:rPr>
        <w:t>от 02.10.2023 № 78-у</w:t>
      </w:r>
      <w:r w:rsidRPr="00F012C9">
        <w:rPr>
          <w:sz w:val="22"/>
          <w:szCs w:val="22"/>
        </w:rPr>
        <w:t xml:space="preserve"> открыто тарифное дело</w:t>
      </w:r>
      <w:r w:rsidR="007D600D" w:rsidRPr="00F012C9">
        <w:rPr>
          <w:sz w:val="22"/>
          <w:szCs w:val="22"/>
        </w:rPr>
        <w:t>:</w:t>
      </w:r>
    </w:p>
    <w:p w14:paraId="31E36E88" w14:textId="77777777" w:rsidR="007D600D" w:rsidRPr="00F012C9" w:rsidRDefault="007D600D" w:rsidP="007D600D">
      <w:pPr>
        <w:ind w:firstLine="567"/>
        <w:jc w:val="both"/>
        <w:rPr>
          <w:sz w:val="22"/>
          <w:szCs w:val="22"/>
        </w:rPr>
      </w:pPr>
      <w:r w:rsidRPr="00F012C9">
        <w:rPr>
          <w:sz w:val="22"/>
          <w:szCs w:val="22"/>
        </w:rPr>
        <w:t>1. Об установлении тарифов на тепловую энергию для потребителей МУП «</w:t>
      </w:r>
      <w:proofErr w:type="spellStart"/>
      <w:r w:rsidRPr="00F012C9">
        <w:rPr>
          <w:sz w:val="22"/>
          <w:szCs w:val="22"/>
        </w:rPr>
        <w:t>Комсервис</w:t>
      </w:r>
      <w:proofErr w:type="spellEnd"/>
      <w:r w:rsidRPr="00F012C9">
        <w:rPr>
          <w:sz w:val="22"/>
          <w:szCs w:val="22"/>
        </w:rPr>
        <w:t xml:space="preserve">» (газовая блочно-модульная котельная с. Октябрьский, ул. Техническая, д.14А) на 2023 год. </w:t>
      </w:r>
    </w:p>
    <w:p w14:paraId="7D14287A" w14:textId="77777777" w:rsidR="007D600D" w:rsidRPr="00F012C9" w:rsidRDefault="007D600D" w:rsidP="007D600D">
      <w:pPr>
        <w:pStyle w:val="a4"/>
        <w:tabs>
          <w:tab w:val="left" w:pos="851"/>
        </w:tabs>
        <w:ind w:left="0" w:firstLine="567"/>
        <w:jc w:val="both"/>
        <w:rPr>
          <w:sz w:val="22"/>
          <w:szCs w:val="22"/>
        </w:rPr>
      </w:pPr>
      <w:r w:rsidRPr="00F012C9">
        <w:rPr>
          <w:sz w:val="22"/>
          <w:szCs w:val="22"/>
        </w:rPr>
        <w:t>2. Об установлении долгосрочных тарифов на тепловую энергию для потребителей МУП «</w:t>
      </w:r>
      <w:proofErr w:type="spellStart"/>
      <w:r w:rsidRPr="00F012C9">
        <w:rPr>
          <w:sz w:val="22"/>
          <w:szCs w:val="22"/>
        </w:rPr>
        <w:t>Комсервис</w:t>
      </w:r>
      <w:proofErr w:type="spellEnd"/>
      <w:r w:rsidRPr="00F012C9">
        <w:rPr>
          <w:sz w:val="22"/>
          <w:szCs w:val="22"/>
        </w:rPr>
        <w:t xml:space="preserve">» (газовая блочно-модульная котельная с. Октябрьский, ул. Техническая, д.14А) на 2024-2027 годы. </w:t>
      </w:r>
    </w:p>
    <w:p w14:paraId="0961BEB1" w14:textId="77777777" w:rsidR="00C34425" w:rsidRPr="00F012C9" w:rsidRDefault="00C34425" w:rsidP="007D600D">
      <w:pPr>
        <w:pStyle w:val="a4"/>
        <w:tabs>
          <w:tab w:val="left" w:pos="851"/>
        </w:tabs>
        <w:ind w:left="0" w:firstLine="567"/>
        <w:jc w:val="both"/>
        <w:rPr>
          <w:sz w:val="22"/>
          <w:szCs w:val="22"/>
        </w:rPr>
      </w:pPr>
      <w:r w:rsidRPr="00F012C9">
        <w:rPr>
          <w:sz w:val="22"/>
          <w:szCs w:val="22"/>
        </w:rPr>
        <w:t>Методом регулирования определен</w:t>
      </w:r>
      <w:r w:rsidR="007D600D" w:rsidRPr="00F012C9">
        <w:rPr>
          <w:sz w:val="22"/>
          <w:szCs w:val="22"/>
        </w:rPr>
        <w:t xml:space="preserve"> на 2023 год- метод экономически обоснованных затрат, на 2024-2027 годы- </w:t>
      </w:r>
      <w:r w:rsidRPr="00F012C9">
        <w:rPr>
          <w:sz w:val="22"/>
          <w:szCs w:val="22"/>
        </w:rPr>
        <w:t>метод индексации установленных тарифов.</w:t>
      </w:r>
    </w:p>
    <w:p w14:paraId="05DD5536" w14:textId="77777777" w:rsidR="00C34425" w:rsidRPr="00F012C9" w:rsidRDefault="007D600D" w:rsidP="00C34425">
      <w:pPr>
        <w:tabs>
          <w:tab w:val="left" w:pos="993"/>
        </w:tabs>
        <w:ind w:firstLine="567"/>
        <w:jc w:val="both"/>
        <w:rPr>
          <w:sz w:val="22"/>
          <w:szCs w:val="22"/>
        </w:rPr>
      </w:pPr>
      <w:r w:rsidRPr="00F012C9">
        <w:rPr>
          <w:bCs/>
          <w:sz w:val="22"/>
          <w:szCs w:val="22"/>
        </w:rPr>
        <w:t>МУП «</w:t>
      </w:r>
      <w:proofErr w:type="spellStart"/>
      <w:r w:rsidRPr="00F012C9">
        <w:rPr>
          <w:bCs/>
          <w:sz w:val="22"/>
          <w:szCs w:val="22"/>
        </w:rPr>
        <w:t>Комсервис</w:t>
      </w:r>
      <w:proofErr w:type="spellEnd"/>
      <w:r w:rsidRPr="00F012C9">
        <w:rPr>
          <w:bCs/>
          <w:sz w:val="22"/>
          <w:szCs w:val="22"/>
        </w:rPr>
        <w:t xml:space="preserve">» (Комсомольский район) </w:t>
      </w:r>
      <w:r w:rsidR="00C34425" w:rsidRPr="00F012C9">
        <w:rPr>
          <w:sz w:val="22"/>
          <w:szCs w:val="22"/>
        </w:rPr>
        <w:t xml:space="preserve">эксплуатирует имущество, задействованное в регулируемой деятельности, на основании договора о закреплении на праве хозяйственного ведения имущества </w:t>
      </w:r>
      <w:r w:rsidRPr="00F012C9">
        <w:rPr>
          <w:sz w:val="22"/>
          <w:szCs w:val="22"/>
        </w:rPr>
        <w:t>Комсомольского</w:t>
      </w:r>
      <w:r w:rsidR="00C34425" w:rsidRPr="00F012C9">
        <w:rPr>
          <w:sz w:val="22"/>
          <w:szCs w:val="22"/>
        </w:rPr>
        <w:t xml:space="preserve"> муниципального района</w:t>
      </w:r>
      <w:r w:rsidRPr="00F012C9">
        <w:rPr>
          <w:sz w:val="22"/>
          <w:szCs w:val="22"/>
        </w:rPr>
        <w:t>, договора аренды</w:t>
      </w:r>
      <w:r w:rsidR="00C34425" w:rsidRPr="00F012C9">
        <w:rPr>
          <w:sz w:val="22"/>
          <w:szCs w:val="22"/>
        </w:rPr>
        <w:t>.</w:t>
      </w:r>
    </w:p>
    <w:p w14:paraId="171AA1FB" w14:textId="77777777" w:rsidR="00C34425" w:rsidRPr="00F012C9" w:rsidRDefault="00C34425" w:rsidP="00C34425">
      <w:pPr>
        <w:autoSpaceDE w:val="0"/>
        <w:autoSpaceDN w:val="0"/>
        <w:adjustRightInd w:val="0"/>
        <w:ind w:firstLine="567"/>
        <w:jc w:val="both"/>
        <w:rPr>
          <w:sz w:val="22"/>
          <w:szCs w:val="22"/>
        </w:rPr>
      </w:pPr>
      <w:r w:rsidRPr="00F012C9">
        <w:rPr>
          <w:sz w:val="22"/>
          <w:szCs w:val="22"/>
        </w:rPr>
        <w:t xml:space="preserve">Тепловая энергия отпускается нужды отопления потребителей в теплоносителе в виде воды. </w:t>
      </w:r>
    </w:p>
    <w:p w14:paraId="73C4D7D9" w14:textId="77777777" w:rsidR="00C34425" w:rsidRPr="00F012C9" w:rsidRDefault="00C34425" w:rsidP="00C34425">
      <w:pPr>
        <w:tabs>
          <w:tab w:val="left" w:pos="993"/>
        </w:tabs>
        <w:ind w:firstLine="567"/>
        <w:jc w:val="both"/>
        <w:rPr>
          <w:bCs/>
          <w:sz w:val="22"/>
          <w:szCs w:val="22"/>
        </w:rPr>
      </w:pPr>
      <w:r w:rsidRPr="00F012C9">
        <w:rPr>
          <w:bCs/>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61998C7A" w14:textId="77777777" w:rsidR="00C34425" w:rsidRPr="00F012C9" w:rsidRDefault="00C34425" w:rsidP="00C34425">
      <w:pPr>
        <w:widowControl/>
        <w:tabs>
          <w:tab w:val="left" w:pos="567"/>
        </w:tabs>
        <w:autoSpaceDE w:val="0"/>
        <w:autoSpaceDN w:val="0"/>
        <w:adjustRightInd w:val="0"/>
        <w:ind w:firstLine="567"/>
        <w:jc w:val="both"/>
        <w:rPr>
          <w:bCs/>
          <w:sz w:val="22"/>
          <w:szCs w:val="22"/>
        </w:rPr>
      </w:pPr>
      <w:r w:rsidRPr="00F012C9">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5AAF0CD8" w14:textId="77777777" w:rsidR="007D600D" w:rsidRPr="00F012C9" w:rsidRDefault="007D600D" w:rsidP="00C34425">
      <w:pPr>
        <w:widowControl/>
        <w:tabs>
          <w:tab w:val="left" w:pos="567"/>
        </w:tabs>
        <w:autoSpaceDE w:val="0"/>
        <w:autoSpaceDN w:val="0"/>
        <w:adjustRightInd w:val="0"/>
        <w:ind w:firstLine="567"/>
        <w:jc w:val="both"/>
        <w:rPr>
          <w:bCs/>
          <w:sz w:val="22"/>
          <w:szCs w:val="22"/>
        </w:rPr>
      </w:pPr>
      <w:r w:rsidRPr="00F012C9">
        <w:rPr>
          <w:bCs/>
          <w:sz w:val="22"/>
          <w:szCs w:val="22"/>
        </w:rPr>
        <w:t xml:space="preserve">  Льготный тариф на тепловую энергию для населения </w:t>
      </w:r>
      <w:r w:rsidR="002E0BA0" w:rsidRPr="00F012C9">
        <w:rPr>
          <w:bCs/>
          <w:sz w:val="22"/>
          <w:szCs w:val="22"/>
        </w:rPr>
        <w:t>на</w:t>
      </w:r>
      <w:r w:rsidRPr="00F012C9">
        <w:rPr>
          <w:bCs/>
          <w:sz w:val="22"/>
          <w:szCs w:val="22"/>
        </w:rPr>
        <w:t xml:space="preserve"> 2023</w:t>
      </w:r>
      <w:r w:rsidR="002E0BA0" w:rsidRPr="00F012C9">
        <w:rPr>
          <w:bCs/>
          <w:sz w:val="22"/>
          <w:szCs w:val="22"/>
        </w:rPr>
        <w:t xml:space="preserve"> год установлен на уровне действующего тарифа </w:t>
      </w:r>
      <w:r w:rsidR="00561806" w:rsidRPr="00F012C9">
        <w:rPr>
          <w:bCs/>
          <w:sz w:val="22"/>
          <w:szCs w:val="22"/>
        </w:rPr>
        <w:t xml:space="preserve">на 2023 год </w:t>
      </w:r>
      <w:r w:rsidR="002E0BA0" w:rsidRPr="00F012C9">
        <w:rPr>
          <w:bCs/>
          <w:sz w:val="22"/>
          <w:szCs w:val="22"/>
        </w:rPr>
        <w:t xml:space="preserve">для потребителей с. Октябрьский и утвержденного постановлением Департамента энергетики и тарифов Ивановской области </w:t>
      </w:r>
      <w:r w:rsidR="00561806" w:rsidRPr="00F012C9">
        <w:rPr>
          <w:bCs/>
          <w:sz w:val="22"/>
          <w:szCs w:val="22"/>
        </w:rPr>
        <w:t>от 16.11.2022 № 49-т/17.</w:t>
      </w:r>
    </w:p>
    <w:p w14:paraId="088CA339" w14:textId="77777777" w:rsidR="00C34425" w:rsidRPr="00F012C9" w:rsidRDefault="00C34425" w:rsidP="00C34425">
      <w:pPr>
        <w:pStyle w:val="24"/>
        <w:widowControl/>
        <w:tabs>
          <w:tab w:val="left" w:pos="851"/>
          <w:tab w:val="left" w:pos="993"/>
        </w:tabs>
        <w:ind w:firstLine="709"/>
        <w:rPr>
          <w:bCs/>
          <w:sz w:val="22"/>
          <w:szCs w:val="22"/>
        </w:rPr>
      </w:pPr>
      <w:r w:rsidRPr="00F012C9">
        <w:rPr>
          <w:bCs/>
          <w:sz w:val="22"/>
          <w:szCs w:val="22"/>
        </w:rPr>
        <w:t>Льготный тариф на тепловую энергию для населения на первое полугодие 2024 года предлагается установить на уровне тарифа, действующего по состоянию на 31.12.2023 года.</w:t>
      </w:r>
    </w:p>
    <w:p w14:paraId="165E72A3" w14:textId="77777777" w:rsidR="00C34425" w:rsidRPr="00F012C9" w:rsidRDefault="00C34425" w:rsidP="00C34425">
      <w:pPr>
        <w:pStyle w:val="24"/>
        <w:widowControl/>
        <w:tabs>
          <w:tab w:val="left" w:pos="851"/>
          <w:tab w:val="left" w:pos="993"/>
        </w:tabs>
        <w:ind w:firstLine="709"/>
        <w:rPr>
          <w:bCs/>
          <w:sz w:val="22"/>
          <w:szCs w:val="22"/>
        </w:rPr>
      </w:pPr>
      <w:r w:rsidRPr="00F012C9">
        <w:rPr>
          <w:bCs/>
          <w:sz w:val="22"/>
          <w:szCs w:val="22"/>
        </w:rPr>
        <w:t>Льготный тариф на тепловую энергию для населения на второе полугодие 2024 года определен с ростом на 9,4%, что не превышает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4060A225" w14:textId="77777777" w:rsidR="00C34425" w:rsidRPr="00F012C9" w:rsidRDefault="00C34425" w:rsidP="00C34425">
      <w:pPr>
        <w:widowControl/>
        <w:autoSpaceDE w:val="0"/>
        <w:autoSpaceDN w:val="0"/>
        <w:adjustRightInd w:val="0"/>
        <w:ind w:left="30" w:right="30" w:firstLine="537"/>
        <w:jc w:val="both"/>
        <w:rPr>
          <w:bCs/>
          <w:sz w:val="22"/>
          <w:szCs w:val="22"/>
        </w:rPr>
      </w:pPr>
      <w:r w:rsidRPr="00F012C9">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639317E" w14:textId="77777777" w:rsidR="00C34425" w:rsidRPr="00F012C9" w:rsidRDefault="00C34425" w:rsidP="00C34425">
      <w:pPr>
        <w:pStyle w:val="a4"/>
        <w:ind w:left="0" w:firstLine="567"/>
        <w:jc w:val="both"/>
        <w:rPr>
          <w:bCs/>
          <w:sz w:val="22"/>
          <w:szCs w:val="22"/>
        </w:rPr>
      </w:pPr>
      <w:r w:rsidRPr="00F012C9">
        <w:rPr>
          <w:bCs/>
          <w:sz w:val="22"/>
          <w:szCs w:val="22"/>
        </w:rPr>
        <w:lastRenderedPageBreak/>
        <w:t xml:space="preserve">Экспертной группой Департамента проведена экспертиза расчетов тарифов. По результатам экспертизы материалов тарифного дела подготовлено экспертное заключение. </w:t>
      </w:r>
    </w:p>
    <w:p w14:paraId="6B2C969F" w14:textId="77777777" w:rsidR="00C34425" w:rsidRPr="00F012C9" w:rsidRDefault="00C34425" w:rsidP="00C34425">
      <w:pPr>
        <w:ind w:firstLine="567"/>
        <w:jc w:val="both"/>
        <w:rPr>
          <w:bCs/>
          <w:sz w:val="22"/>
          <w:szCs w:val="22"/>
        </w:rPr>
      </w:pPr>
      <w:r w:rsidRPr="00F012C9">
        <w:rPr>
          <w:bCs/>
          <w:sz w:val="22"/>
          <w:szCs w:val="22"/>
        </w:rPr>
        <w:t xml:space="preserve">Основные плановые (расчетные) показатели деятельности теплоснабжающей организации на расчетный период регулирования </w:t>
      </w:r>
      <w:r w:rsidR="00561806" w:rsidRPr="00F012C9">
        <w:rPr>
          <w:bCs/>
          <w:sz w:val="22"/>
          <w:szCs w:val="22"/>
        </w:rPr>
        <w:t xml:space="preserve">2023, </w:t>
      </w:r>
      <w:r w:rsidRPr="00F012C9">
        <w:rPr>
          <w:bCs/>
          <w:sz w:val="22"/>
          <w:szCs w:val="22"/>
        </w:rPr>
        <w:t xml:space="preserve">2024-2027 гг., принятые при формировании тарифов на тепловую энергию приведены в приложениях </w:t>
      </w:r>
      <w:r w:rsidR="00561806" w:rsidRPr="00F012C9">
        <w:rPr>
          <w:bCs/>
          <w:sz w:val="22"/>
          <w:szCs w:val="22"/>
        </w:rPr>
        <w:t>9</w:t>
      </w:r>
      <w:r w:rsidRPr="00F012C9">
        <w:rPr>
          <w:bCs/>
          <w:sz w:val="22"/>
          <w:szCs w:val="22"/>
        </w:rPr>
        <w:t>/1-</w:t>
      </w:r>
      <w:r w:rsidR="00561806" w:rsidRPr="00F012C9">
        <w:rPr>
          <w:bCs/>
          <w:sz w:val="22"/>
          <w:szCs w:val="22"/>
        </w:rPr>
        <w:t>9</w:t>
      </w:r>
      <w:r w:rsidRPr="00F012C9">
        <w:rPr>
          <w:bCs/>
          <w:sz w:val="22"/>
          <w:szCs w:val="22"/>
        </w:rPr>
        <w:t>/</w:t>
      </w:r>
      <w:r w:rsidR="00561806" w:rsidRPr="00F012C9">
        <w:rPr>
          <w:bCs/>
          <w:sz w:val="22"/>
          <w:szCs w:val="22"/>
        </w:rPr>
        <w:t>2</w:t>
      </w:r>
      <w:r w:rsidRPr="00F012C9">
        <w:rPr>
          <w:bCs/>
          <w:sz w:val="22"/>
          <w:szCs w:val="22"/>
        </w:rPr>
        <w:t>.</w:t>
      </w:r>
    </w:p>
    <w:p w14:paraId="289B4886" w14:textId="1866DECF" w:rsidR="00C34425" w:rsidRPr="00F012C9" w:rsidRDefault="00C34425" w:rsidP="00C34425">
      <w:pPr>
        <w:ind w:firstLine="567"/>
        <w:jc w:val="both"/>
        <w:rPr>
          <w:sz w:val="22"/>
          <w:szCs w:val="22"/>
        </w:rPr>
      </w:pPr>
      <w:r w:rsidRPr="00F012C9">
        <w:rPr>
          <w:bCs/>
          <w:sz w:val="22"/>
          <w:szCs w:val="22"/>
        </w:rPr>
        <w:t xml:space="preserve">Уровни тарифов согласованы предприятием письмом от 26.10.2023 </w:t>
      </w:r>
      <w:r w:rsidRPr="000827A6">
        <w:rPr>
          <w:bCs/>
          <w:sz w:val="22"/>
          <w:szCs w:val="22"/>
        </w:rPr>
        <w:t>№</w:t>
      </w:r>
      <w:r w:rsidRPr="000827A6">
        <w:rPr>
          <w:sz w:val="22"/>
          <w:szCs w:val="22"/>
        </w:rPr>
        <w:t xml:space="preserve"> </w:t>
      </w:r>
      <w:r w:rsidR="000827A6" w:rsidRPr="000827A6">
        <w:rPr>
          <w:sz w:val="22"/>
          <w:szCs w:val="22"/>
        </w:rPr>
        <w:t>34</w:t>
      </w:r>
      <w:r w:rsidRPr="000827A6">
        <w:rPr>
          <w:sz w:val="22"/>
          <w:szCs w:val="22"/>
        </w:rPr>
        <w:t>.</w:t>
      </w:r>
    </w:p>
    <w:p w14:paraId="683A12C5" w14:textId="77777777" w:rsidR="00561806" w:rsidRPr="00F012C9" w:rsidRDefault="00561806" w:rsidP="00C34425">
      <w:pPr>
        <w:ind w:firstLine="567"/>
        <w:jc w:val="both"/>
        <w:rPr>
          <w:sz w:val="22"/>
          <w:szCs w:val="22"/>
        </w:rPr>
      </w:pPr>
    </w:p>
    <w:p w14:paraId="16EF0475" w14:textId="77777777" w:rsidR="00561806" w:rsidRPr="00F012C9" w:rsidRDefault="00561806" w:rsidP="00561806">
      <w:pPr>
        <w:pStyle w:val="24"/>
        <w:widowControl/>
        <w:tabs>
          <w:tab w:val="left" w:pos="851"/>
          <w:tab w:val="left" w:pos="993"/>
          <w:tab w:val="left" w:pos="1560"/>
        </w:tabs>
        <w:ind w:firstLine="709"/>
        <w:rPr>
          <w:b/>
          <w:sz w:val="22"/>
          <w:szCs w:val="22"/>
        </w:rPr>
      </w:pPr>
      <w:r w:rsidRPr="00F012C9">
        <w:rPr>
          <w:b/>
          <w:sz w:val="22"/>
          <w:szCs w:val="22"/>
        </w:rPr>
        <w:t>РЕШИЛИ:</w:t>
      </w:r>
    </w:p>
    <w:p w14:paraId="6A8ABDC4" w14:textId="77777777" w:rsidR="00561806" w:rsidRPr="00F012C9" w:rsidRDefault="00561806" w:rsidP="00561806">
      <w:pPr>
        <w:pStyle w:val="24"/>
        <w:widowControl/>
        <w:tabs>
          <w:tab w:val="left" w:pos="851"/>
          <w:tab w:val="left" w:pos="1276"/>
          <w:tab w:val="left" w:pos="1560"/>
        </w:tabs>
        <w:ind w:firstLine="708"/>
        <w:rPr>
          <w:snapToGrid w:val="0"/>
          <w:sz w:val="22"/>
          <w:szCs w:val="22"/>
        </w:rPr>
      </w:pPr>
      <w:r w:rsidRPr="00F012C9">
        <w:rPr>
          <w:snapToGrid w:val="0"/>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679EEA0F" w14:textId="77777777" w:rsidR="006B5D15" w:rsidRPr="00F012C9" w:rsidRDefault="006B5D15" w:rsidP="006B5D15">
      <w:pPr>
        <w:pStyle w:val="24"/>
        <w:widowControl/>
        <w:tabs>
          <w:tab w:val="left" w:pos="851"/>
          <w:tab w:val="left" w:pos="1276"/>
          <w:tab w:val="left" w:pos="1560"/>
        </w:tabs>
        <w:ind w:firstLine="708"/>
        <w:rPr>
          <w:sz w:val="22"/>
          <w:szCs w:val="22"/>
        </w:rPr>
      </w:pPr>
      <w:r w:rsidRPr="00F012C9">
        <w:rPr>
          <w:sz w:val="22"/>
          <w:szCs w:val="22"/>
        </w:rPr>
        <w:t xml:space="preserve">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Департамент энергетики и тарифов Ивановской области постановляет: </w:t>
      </w:r>
    </w:p>
    <w:p w14:paraId="568623D4" w14:textId="77777777" w:rsidR="006B5D15" w:rsidRPr="00F012C9" w:rsidRDefault="006B5D15" w:rsidP="006B5D15">
      <w:pPr>
        <w:pStyle w:val="24"/>
        <w:widowControl/>
        <w:tabs>
          <w:tab w:val="left" w:pos="851"/>
          <w:tab w:val="left" w:pos="1276"/>
          <w:tab w:val="left" w:pos="1560"/>
        </w:tabs>
        <w:ind w:firstLine="708"/>
        <w:rPr>
          <w:b/>
          <w:sz w:val="22"/>
          <w:szCs w:val="22"/>
        </w:rPr>
      </w:pPr>
    </w:p>
    <w:p w14:paraId="731968CF" w14:textId="439FEADD" w:rsidR="006B5D15" w:rsidRPr="00F012C9" w:rsidRDefault="006B5D15" w:rsidP="00C62365">
      <w:pPr>
        <w:pStyle w:val="24"/>
        <w:widowControl/>
        <w:numPr>
          <w:ilvl w:val="0"/>
          <w:numId w:val="5"/>
        </w:numPr>
        <w:tabs>
          <w:tab w:val="left" w:pos="993"/>
        </w:tabs>
        <w:ind w:left="0" w:firstLine="708"/>
        <w:rPr>
          <w:bCs/>
          <w:sz w:val="22"/>
          <w:szCs w:val="22"/>
        </w:rPr>
      </w:pPr>
      <w:r w:rsidRPr="00F012C9">
        <w:rPr>
          <w:bCs/>
          <w:sz w:val="22"/>
          <w:szCs w:val="22"/>
        </w:rPr>
        <w:t>Установить тарифы на тепловую энергию для потребителей МУП «</w:t>
      </w:r>
      <w:proofErr w:type="spellStart"/>
      <w:r w:rsidRPr="00F012C9">
        <w:rPr>
          <w:bCs/>
          <w:sz w:val="22"/>
          <w:szCs w:val="22"/>
        </w:rPr>
        <w:t>Комсервис</w:t>
      </w:r>
      <w:proofErr w:type="spellEnd"/>
      <w:r w:rsidRPr="00F012C9">
        <w:rPr>
          <w:bCs/>
          <w:sz w:val="22"/>
          <w:szCs w:val="22"/>
        </w:rPr>
        <w:t>» (Комсомольский район, с. Октябрьский) на 2023 год</w:t>
      </w:r>
      <w:r w:rsidR="003E3193" w:rsidRPr="00F012C9">
        <w:rPr>
          <w:bCs/>
          <w:sz w:val="22"/>
          <w:szCs w:val="22"/>
        </w:rPr>
        <w:t>:</w:t>
      </w:r>
    </w:p>
    <w:p w14:paraId="30D6C383" w14:textId="77777777" w:rsidR="006B5D15" w:rsidRPr="00F012C9" w:rsidRDefault="006B5D15" w:rsidP="006B5D15">
      <w:pPr>
        <w:pStyle w:val="24"/>
        <w:widowControl/>
        <w:tabs>
          <w:tab w:val="left" w:pos="993"/>
        </w:tabs>
        <w:ind w:left="708" w:firstLine="0"/>
        <w:rPr>
          <w:bCs/>
          <w:sz w:val="22"/>
          <w:szCs w:val="22"/>
        </w:rPr>
      </w:pPr>
    </w:p>
    <w:tbl>
      <w:tblPr>
        <w:tblW w:w="10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414"/>
        <w:gridCol w:w="1851"/>
        <w:gridCol w:w="1426"/>
        <w:gridCol w:w="1134"/>
        <w:gridCol w:w="692"/>
        <w:gridCol w:w="558"/>
        <w:gridCol w:w="567"/>
        <w:gridCol w:w="567"/>
        <w:gridCol w:w="708"/>
      </w:tblGrid>
      <w:tr w:rsidR="006B5D15" w:rsidRPr="00F012C9" w14:paraId="7F6909CF" w14:textId="77777777" w:rsidTr="00B672AE">
        <w:trPr>
          <w:trHeight w:val="264"/>
        </w:trPr>
        <w:tc>
          <w:tcPr>
            <w:tcW w:w="563" w:type="dxa"/>
            <w:vMerge w:val="restart"/>
            <w:shd w:val="clear" w:color="auto" w:fill="auto"/>
            <w:vAlign w:val="center"/>
            <w:hideMark/>
          </w:tcPr>
          <w:p w14:paraId="3A174B3D" w14:textId="77777777" w:rsidR="006B5D15" w:rsidRPr="00F012C9" w:rsidRDefault="006B5D15" w:rsidP="00B672AE">
            <w:pPr>
              <w:widowControl/>
              <w:jc w:val="center"/>
              <w:rPr>
                <w:sz w:val="22"/>
                <w:szCs w:val="22"/>
              </w:rPr>
            </w:pPr>
            <w:r w:rsidRPr="00F012C9">
              <w:rPr>
                <w:sz w:val="22"/>
                <w:szCs w:val="22"/>
              </w:rPr>
              <w:t>№ п/п</w:t>
            </w:r>
          </w:p>
        </w:tc>
        <w:tc>
          <w:tcPr>
            <w:tcW w:w="2414" w:type="dxa"/>
            <w:vMerge w:val="restart"/>
            <w:shd w:val="clear" w:color="auto" w:fill="auto"/>
            <w:vAlign w:val="center"/>
            <w:hideMark/>
          </w:tcPr>
          <w:p w14:paraId="2AAE240D" w14:textId="77777777" w:rsidR="006B5D15" w:rsidRPr="00F012C9" w:rsidRDefault="006B5D15" w:rsidP="00B672AE">
            <w:pPr>
              <w:widowControl/>
              <w:jc w:val="center"/>
              <w:rPr>
                <w:sz w:val="22"/>
                <w:szCs w:val="22"/>
              </w:rPr>
            </w:pPr>
            <w:r w:rsidRPr="00F012C9">
              <w:rPr>
                <w:sz w:val="22"/>
                <w:szCs w:val="22"/>
              </w:rPr>
              <w:t>Наименование регулируемой организации</w:t>
            </w:r>
          </w:p>
        </w:tc>
        <w:tc>
          <w:tcPr>
            <w:tcW w:w="1851" w:type="dxa"/>
            <w:vMerge w:val="restart"/>
            <w:shd w:val="clear" w:color="auto" w:fill="auto"/>
            <w:noWrap/>
            <w:vAlign w:val="center"/>
            <w:hideMark/>
          </w:tcPr>
          <w:p w14:paraId="75A9C5BC" w14:textId="77777777" w:rsidR="006B5D15" w:rsidRPr="00F012C9" w:rsidRDefault="006B5D15" w:rsidP="00B672AE">
            <w:pPr>
              <w:widowControl/>
              <w:jc w:val="center"/>
              <w:rPr>
                <w:sz w:val="22"/>
                <w:szCs w:val="22"/>
              </w:rPr>
            </w:pPr>
            <w:r w:rsidRPr="00F012C9">
              <w:rPr>
                <w:sz w:val="22"/>
                <w:szCs w:val="22"/>
              </w:rPr>
              <w:t>Вид тарифа</w:t>
            </w:r>
          </w:p>
        </w:tc>
        <w:tc>
          <w:tcPr>
            <w:tcW w:w="1426" w:type="dxa"/>
            <w:vMerge w:val="restart"/>
            <w:shd w:val="clear" w:color="auto" w:fill="auto"/>
            <w:noWrap/>
            <w:vAlign w:val="center"/>
            <w:hideMark/>
          </w:tcPr>
          <w:p w14:paraId="0D13B449" w14:textId="77777777" w:rsidR="006B5D15" w:rsidRPr="00F012C9" w:rsidRDefault="006B5D15" w:rsidP="00B672AE">
            <w:pPr>
              <w:widowControl/>
              <w:jc w:val="center"/>
              <w:rPr>
                <w:sz w:val="22"/>
                <w:szCs w:val="22"/>
              </w:rPr>
            </w:pPr>
            <w:r w:rsidRPr="00F012C9">
              <w:rPr>
                <w:sz w:val="22"/>
                <w:szCs w:val="22"/>
              </w:rPr>
              <w:t>Год</w:t>
            </w:r>
          </w:p>
        </w:tc>
        <w:tc>
          <w:tcPr>
            <w:tcW w:w="1134" w:type="dxa"/>
            <w:vMerge w:val="restart"/>
            <w:shd w:val="clear" w:color="auto" w:fill="auto"/>
            <w:noWrap/>
            <w:vAlign w:val="center"/>
            <w:hideMark/>
          </w:tcPr>
          <w:p w14:paraId="47F81914" w14:textId="77777777" w:rsidR="006B5D15" w:rsidRPr="00F012C9" w:rsidRDefault="006B5D15" w:rsidP="00B672AE">
            <w:pPr>
              <w:widowControl/>
              <w:jc w:val="center"/>
              <w:rPr>
                <w:sz w:val="22"/>
                <w:szCs w:val="22"/>
              </w:rPr>
            </w:pPr>
            <w:r w:rsidRPr="00F012C9">
              <w:rPr>
                <w:sz w:val="22"/>
                <w:szCs w:val="22"/>
              </w:rPr>
              <w:t>Вода</w:t>
            </w:r>
          </w:p>
        </w:tc>
        <w:tc>
          <w:tcPr>
            <w:tcW w:w="2384" w:type="dxa"/>
            <w:gridSpan w:val="4"/>
            <w:shd w:val="clear" w:color="auto" w:fill="auto"/>
            <w:noWrap/>
            <w:vAlign w:val="center"/>
            <w:hideMark/>
          </w:tcPr>
          <w:p w14:paraId="13E6F5D3" w14:textId="77777777" w:rsidR="006B5D15" w:rsidRPr="00F012C9" w:rsidRDefault="006B5D15" w:rsidP="00B672AE">
            <w:pPr>
              <w:widowControl/>
              <w:jc w:val="center"/>
              <w:rPr>
                <w:sz w:val="22"/>
                <w:szCs w:val="22"/>
              </w:rPr>
            </w:pPr>
            <w:r w:rsidRPr="00F012C9">
              <w:rPr>
                <w:sz w:val="22"/>
                <w:szCs w:val="22"/>
              </w:rPr>
              <w:t>Отборный пар давлением</w:t>
            </w:r>
          </w:p>
        </w:tc>
        <w:tc>
          <w:tcPr>
            <w:tcW w:w="708" w:type="dxa"/>
            <w:vMerge w:val="restart"/>
            <w:shd w:val="clear" w:color="auto" w:fill="auto"/>
            <w:vAlign w:val="center"/>
            <w:hideMark/>
          </w:tcPr>
          <w:p w14:paraId="1E71662A" w14:textId="77777777" w:rsidR="006B5D15" w:rsidRPr="00F012C9" w:rsidRDefault="006B5D15" w:rsidP="00B672AE">
            <w:pPr>
              <w:widowControl/>
              <w:jc w:val="center"/>
              <w:rPr>
                <w:sz w:val="22"/>
                <w:szCs w:val="22"/>
              </w:rPr>
            </w:pPr>
            <w:r w:rsidRPr="00F012C9">
              <w:rPr>
                <w:sz w:val="22"/>
                <w:szCs w:val="22"/>
              </w:rPr>
              <w:t>Острый и редуцированный пар</w:t>
            </w:r>
          </w:p>
        </w:tc>
      </w:tr>
      <w:tr w:rsidR="006B5D15" w:rsidRPr="00F012C9" w14:paraId="7E83F394" w14:textId="77777777" w:rsidTr="00B672AE">
        <w:trPr>
          <w:trHeight w:val="540"/>
        </w:trPr>
        <w:tc>
          <w:tcPr>
            <w:tcW w:w="563" w:type="dxa"/>
            <w:vMerge/>
            <w:shd w:val="clear" w:color="auto" w:fill="auto"/>
            <w:noWrap/>
            <w:vAlign w:val="center"/>
            <w:hideMark/>
          </w:tcPr>
          <w:p w14:paraId="7BAA3F02" w14:textId="77777777" w:rsidR="006B5D15" w:rsidRPr="00F012C9" w:rsidRDefault="006B5D15" w:rsidP="00B672AE">
            <w:pPr>
              <w:widowControl/>
              <w:jc w:val="center"/>
              <w:rPr>
                <w:sz w:val="22"/>
                <w:szCs w:val="22"/>
              </w:rPr>
            </w:pPr>
          </w:p>
        </w:tc>
        <w:tc>
          <w:tcPr>
            <w:tcW w:w="2414" w:type="dxa"/>
            <w:vMerge/>
            <w:shd w:val="clear" w:color="auto" w:fill="auto"/>
            <w:vAlign w:val="center"/>
            <w:hideMark/>
          </w:tcPr>
          <w:p w14:paraId="4D4036D2" w14:textId="77777777" w:rsidR="006B5D15" w:rsidRPr="00F012C9" w:rsidRDefault="006B5D15" w:rsidP="00B672AE">
            <w:pPr>
              <w:widowControl/>
              <w:rPr>
                <w:sz w:val="22"/>
                <w:szCs w:val="22"/>
              </w:rPr>
            </w:pPr>
          </w:p>
        </w:tc>
        <w:tc>
          <w:tcPr>
            <w:tcW w:w="1851" w:type="dxa"/>
            <w:vMerge/>
            <w:shd w:val="clear" w:color="auto" w:fill="auto"/>
            <w:noWrap/>
            <w:vAlign w:val="center"/>
            <w:hideMark/>
          </w:tcPr>
          <w:p w14:paraId="33840350" w14:textId="77777777" w:rsidR="006B5D15" w:rsidRPr="00F012C9" w:rsidRDefault="006B5D15" w:rsidP="00B672AE">
            <w:pPr>
              <w:widowControl/>
              <w:jc w:val="center"/>
              <w:rPr>
                <w:sz w:val="22"/>
                <w:szCs w:val="22"/>
              </w:rPr>
            </w:pPr>
          </w:p>
        </w:tc>
        <w:tc>
          <w:tcPr>
            <w:tcW w:w="1426" w:type="dxa"/>
            <w:vMerge/>
            <w:shd w:val="clear" w:color="auto" w:fill="auto"/>
            <w:noWrap/>
            <w:vAlign w:val="center"/>
            <w:hideMark/>
          </w:tcPr>
          <w:p w14:paraId="6A7FD28D" w14:textId="77777777" w:rsidR="006B5D15" w:rsidRPr="00F012C9" w:rsidRDefault="006B5D15" w:rsidP="00B672AE">
            <w:pPr>
              <w:widowControl/>
              <w:jc w:val="center"/>
              <w:rPr>
                <w:sz w:val="22"/>
                <w:szCs w:val="22"/>
              </w:rPr>
            </w:pPr>
          </w:p>
        </w:tc>
        <w:tc>
          <w:tcPr>
            <w:tcW w:w="1134" w:type="dxa"/>
            <w:vMerge/>
            <w:shd w:val="clear" w:color="auto" w:fill="auto"/>
            <w:noWrap/>
            <w:vAlign w:val="center"/>
            <w:hideMark/>
          </w:tcPr>
          <w:p w14:paraId="44BD57CB" w14:textId="77777777" w:rsidR="006B5D15" w:rsidRPr="00F012C9" w:rsidRDefault="006B5D15" w:rsidP="00B672AE">
            <w:pPr>
              <w:widowControl/>
              <w:jc w:val="center"/>
              <w:rPr>
                <w:sz w:val="22"/>
                <w:szCs w:val="22"/>
              </w:rPr>
            </w:pPr>
          </w:p>
        </w:tc>
        <w:tc>
          <w:tcPr>
            <w:tcW w:w="692" w:type="dxa"/>
            <w:shd w:val="clear" w:color="auto" w:fill="auto"/>
            <w:vAlign w:val="center"/>
            <w:hideMark/>
          </w:tcPr>
          <w:p w14:paraId="2EDDE827" w14:textId="77777777" w:rsidR="006B5D15" w:rsidRPr="00F012C9" w:rsidRDefault="006B5D15" w:rsidP="00B672AE">
            <w:pPr>
              <w:widowControl/>
              <w:jc w:val="center"/>
              <w:rPr>
                <w:sz w:val="22"/>
                <w:szCs w:val="22"/>
              </w:rPr>
            </w:pPr>
            <w:r w:rsidRPr="00F012C9">
              <w:rPr>
                <w:sz w:val="22"/>
                <w:szCs w:val="22"/>
              </w:rPr>
              <w:t>от 1,2 до 2,5 кг/</w:t>
            </w:r>
          </w:p>
          <w:p w14:paraId="121FFF1B" w14:textId="77777777" w:rsidR="006B5D15" w:rsidRPr="00F012C9" w:rsidRDefault="006B5D15" w:rsidP="00B672AE">
            <w:pPr>
              <w:widowControl/>
              <w:jc w:val="center"/>
              <w:rPr>
                <w:sz w:val="22"/>
                <w:szCs w:val="22"/>
              </w:rPr>
            </w:pPr>
            <w:r w:rsidRPr="00F012C9">
              <w:rPr>
                <w:sz w:val="22"/>
                <w:szCs w:val="22"/>
              </w:rPr>
              <w:t>см</w:t>
            </w:r>
            <w:r w:rsidRPr="00F012C9">
              <w:rPr>
                <w:sz w:val="22"/>
                <w:szCs w:val="22"/>
                <w:vertAlign w:val="superscript"/>
              </w:rPr>
              <w:t>2</w:t>
            </w:r>
          </w:p>
        </w:tc>
        <w:tc>
          <w:tcPr>
            <w:tcW w:w="558" w:type="dxa"/>
            <w:vAlign w:val="center"/>
          </w:tcPr>
          <w:p w14:paraId="708A679A" w14:textId="77777777" w:rsidR="006B5D15" w:rsidRPr="00F012C9" w:rsidRDefault="006B5D15" w:rsidP="00B672AE">
            <w:pPr>
              <w:widowControl/>
              <w:jc w:val="center"/>
              <w:rPr>
                <w:sz w:val="22"/>
                <w:szCs w:val="22"/>
              </w:rPr>
            </w:pPr>
            <w:r w:rsidRPr="00F012C9">
              <w:rPr>
                <w:sz w:val="22"/>
                <w:szCs w:val="22"/>
              </w:rPr>
              <w:t>от 2,5 до 7,0 кг/см</w:t>
            </w:r>
            <w:r w:rsidRPr="00F012C9">
              <w:rPr>
                <w:sz w:val="22"/>
                <w:szCs w:val="22"/>
                <w:vertAlign w:val="superscript"/>
              </w:rPr>
              <w:t>2</w:t>
            </w:r>
          </w:p>
        </w:tc>
        <w:tc>
          <w:tcPr>
            <w:tcW w:w="567" w:type="dxa"/>
            <w:vAlign w:val="center"/>
          </w:tcPr>
          <w:p w14:paraId="08B57303" w14:textId="77777777" w:rsidR="006B5D15" w:rsidRPr="00F012C9" w:rsidRDefault="006B5D15" w:rsidP="00B672AE">
            <w:pPr>
              <w:widowControl/>
              <w:jc w:val="center"/>
              <w:rPr>
                <w:sz w:val="22"/>
                <w:szCs w:val="22"/>
              </w:rPr>
            </w:pPr>
            <w:r w:rsidRPr="00F012C9">
              <w:rPr>
                <w:sz w:val="22"/>
                <w:szCs w:val="22"/>
              </w:rPr>
              <w:t>от 7,0 до 13,0 кг/</w:t>
            </w:r>
          </w:p>
          <w:p w14:paraId="3409FB81" w14:textId="77777777" w:rsidR="006B5D15" w:rsidRPr="00F012C9" w:rsidRDefault="006B5D15" w:rsidP="00B672AE">
            <w:pPr>
              <w:widowControl/>
              <w:jc w:val="center"/>
              <w:rPr>
                <w:sz w:val="22"/>
                <w:szCs w:val="22"/>
              </w:rPr>
            </w:pPr>
            <w:r w:rsidRPr="00F012C9">
              <w:rPr>
                <w:sz w:val="22"/>
                <w:szCs w:val="22"/>
              </w:rPr>
              <w:t>см</w:t>
            </w:r>
            <w:r w:rsidRPr="00F012C9">
              <w:rPr>
                <w:sz w:val="22"/>
                <w:szCs w:val="22"/>
                <w:vertAlign w:val="superscript"/>
              </w:rPr>
              <w:t>2</w:t>
            </w:r>
          </w:p>
        </w:tc>
        <w:tc>
          <w:tcPr>
            <w:tcW w:w="567" w:type="dxa"/>
            <w:vAlign w:val="center"/>
          </w:tcPr>
          <w:p w14:paraId="7E024D4A" w14:textId="77777777" w:rsidR="006B5D15" w:rsidRPr="00F012C9" w:rsidRDefault="006B5D15" w:rsidP="00B672AE">
            <w:pPr>
              <w:widowControl/>
              <w:ind w:right="-108" w:hanging="109"/>
              <w:jc w:val="center"/>
              <w:rPr>
                <w:sz w:val="22"/>
                <w:szCs w:val="22"/>
              </w:rPr>
            </w:pPr>
            <w:r w:rsidRPr="00F012C9">
              <w:rPr>
                <w:sz w:val="22"/>
                <w:szCs w:val="22"/>
              </w:rPr>
              <w:t>Свыше 13,0 кг/</w:t>
            </w:r>
          </w:p>
          <w:p w14:paraId="395C1063" w14:textId="77777777" w:rsidR="006B5D15" w:rsidRPr="00F012C9" w:rsidRDefault="006B5D15" w:rsidP="00B672AE">
            <w:pPr>
              <w:widowControl/>
              <w:jc w:val="center"/>
              <w:rPr>
                <w:sz w:val="22"/>
                <w:szCs w:val="22"/>
              </w:rPr>
            </w:pPr>
            <w:r w:rsidRPr="00F012C9">
              <w:rPr>
                <w:sz w:val="22"/>
                <w:szCs w:val="22"/>
              </w:rPr>
              <w:t>см</w:t>
            </w:r>
            <w:r w:rsidRPr="00F012C9">
              <w:rPr>
                <w:sz w:val="22"/>
                <w:szCs w:val="22"/>
                <w:vertAlign w:val="superscript"/>
              </w:rPr>
              <w:t>2</w:t>
            </w:r>
          </w:p>
        </w:tc>
        <w:tc>
          <w:tcPr>
            <w:tcW w:w="708" w:type="dxa"/>
            <w:vMerge/>
            <w:shd w:val="clear" w:color="auto" w:fill="auto"/>
            <w:vAlign w:val="center"/>
            <w:hideMark/>
          </w:tcPr>
          <w:p w14:paraId="1BED6D39" w14:textId="77777777" w:rsidR="006B5D15" w:rsidRPr="00F012C9" w:rsidRDefault="006B5D15" w:rsidP="00B672AE">
            <w:pPr>
              <w:widowControl/>
              <w:jc w:val="center"/>
              <w:rPr>
                <w:sz w:val="22"/>
                <w:szCs w:val="22"/>
              </w:rPr>
            </w:pPr>
          </w:p>
        </w:tc>
      </w:tr>
      <w:tr w:rsidR="006B5D15" w:rsidRPr="00F012C9" w14:paraId="3A85F86A" w14:textId="77777777" w:rsidTr="00B672AE">
        <w:trPr>
          <w:trHeight w:val="300"/>
        </w:trPr>
        <w:tc>
          <w:tcPr>
            <w:tcW w:w="10480" w:type="dxa"/>
            <w:gridSpan w:val="10"/>
            <w:shd w:val="clear" w:color="auto" w:fill="auto"/>
            <w:noWrap/>
            <w:vAlign w:val="center"/>
            <w:hideMark/>
          </w:tcPr>
          <w:p w14:paraId="272466BC" w14:textId="77777777" w:rsidR="006B5D15" w:rsidRPr="00F012C9" w:rsidRDefault="006B5D15" w:rsidP="00B672AE">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6B5D15" w:rsidRPr="00F012C9" w14:paraId="47D2F564" w14:textId="77777777" w:rsidTr="00B672AE">
        <w:trPr>
          <w:trHeight w:val="1134"/>
        </w:trPr>
        <w:tc>
          <w:tcPr>
            <w:tcW w:w="563" w:type="dxa"/>
            <w:shd w:val="clear" w:color="auto" w:fill="auto"/>
            <w:noWrap/>
            <w:vAlign w:val="center"/>
            <w:hideMark/>
          </w:tcPr>
          <w:p w14:paraId="4097C43D" w14:textId="77777777" w:rsidR="006B5D15" w:rsidRPr="00F012C9" w:rsidRDefault="006B5D15" w:rsidP="00B672AE">
            <w:pPr>
              <w:jc w:val="center"/>
              <w:rPr>
                <w:sz w:val="22"/>
                <w:szCs w:val="22"/>
              </w:rPr>
            </w:pPr>
            <w:r w:rsidRPr="00F012C9">
              <w:rPr>
                <w:sz w:val="22"/>
                <w:szCs w:val="22"/>
              </w:rPr>
              <w:t>1.</w:t>
            </w:r>
          </w:p>
        </w:tc>
        <w:tc>
          <w:tcPr>
            <w:tcW w:w="2414" w:type="dxa"/>
            <w:shd w:val="clear" w:color="auto" w:fill="auto"/>
            <w:vAlign w:val="center"/>
            <w:hideMark/>
          </w:tcPr>
          <w:p w14:paraId="195027D0" w14:textId="77777777" w:rsidR="006B5D15" w:rsidRPr="00F012C9" w:rsidRDefault="006B5D15" w:rsidP="00B672AE">
            <w:pPr>
              <w:widowControl/>
              <w:autoSpaceDE w:val="0"/>
              <w:autoSpaceDN w:val="0"/>
              <w:adjustRightInd w:val="0"/>
              <w:rPr>
                <w:sz w:val="22"/>
                <w:szCs w:val="22"/>
              </w:rPr>
            </w:pPr>
            <w:r w:rsidRPr="00F012C9">
              <w:rPr>
                <w:sz w:val="22"/>
                <w:szCs w:val="22"/>
              </w:rPr>
              <w:t>МУП «</w:t>
            </w:r>
            <w:proofErr w:type="spellStart"/>
            <w:r w:rsidRPr="00F012C9">
              <w:rPr>
                <w:sz w:val="22"/>
                <w:szCs w:val="22"/>
              </w:rPr>
              <w:t>Комсервис</w:t>
            </w:r>
            <w:proofErr w:type="spellEnd"/>
            <w:r w:rsidRPr="00F012C9">
              <w:rPr>
                <w:sz w:val="22"/>
                <w:szCs w:val="22"/>
              </w:rPr>
              <w:t xml:space="preserve">» (с. Октябрьский Комсомольского </w:t>
            </w:r>
            <w:proofErr w:type="spellStart"/>
            <w:r w:rsidRPr="00F012C9">
              <w:rPr>
                <w:sz w:val="22"/>
                <w:szCs w:val="22"/>
              </w:rPr>
              <w:t>м.р</w:t>
            </w:r>
            <w:proofErr w:type="spellEnd"/>
            <w:r w:rsidRPr="00F012C9">
              <w:rPr>
                <w:sz w:val="22"/>
                <w:szCs w:val="22"/>
              </w:rPr>
              <w:t>.)</w:t>
            </w:r>
          </w:p>
        </w:tc>
        <w:tc>
          <w:tcPr>
            <w:tcW w:w="1851" w:type="dxa"/>
            <w:shd w:val="clear" w:color="auto" w:fill="auto"/>
            <w:vAlign w:val="center"/>
            <w:hideMark/>
          </w:tcPr>
          <w:p w14:paraId="33140D43" w14:textId="77777777" w:rsidR="006B5D15" w:rsidRPr="00F012C9" w:rsidRDefault="006B5D15" w:rsidP="00B672AE">
            <w:pPr>
              <w:widowControl/>
              <w:jc w:val="center"/>
              <w:rPr>
                <w:sz w:val="22"/>
                <w:szCs w:val="22"/>
              </w:rPr>
            </w:pPr>
            <w:proofErr w:type="spellStart"/>
            <w:r w:rsidRPr="00F012C9">
              <w:rPr>
                <w:sz w:val="22"/>
                <w:szCs w:val="22"/>
              </w:rPr>
              <w:t>Одноставочный</w:t>
            </w:r>
            <w:proofErr w:type="spellEnd"/>
            <w:r w:rsidRPr="00F012C9">
              <w:rPr>
                <w:sz w:val="22"/>
                <w:szCs w:val="22"/>
              </w:rPr>
              <w:t xml:space="preserve">, руб./Гкал, без НДС </w:t>
            </w:r>
          </w:p>
        </w:tc>
        <w:tc>
          <w:tcPr>
            <w:tcW w:w="1426" w:type="dxa"/>
            <w:shd w:val="clear" w:color="auto" w:fill="auto"/>
            <w:noWrap/>
            <w:vAlign w:val="center"/>
            <w:hideMark/>
          </w:tcPr>
          <w:p w14:paraId="234D8DBF" w14:textId="77777777" w:rsidR="006B5D15" w:rsidRPr="00F012C9" w:rsidRDefault="006B5D15" w:rsidP="00B672AE">
            <w:pPr>
              <w:jc w:val="center"/>
              <w:rPr>
                <w:sz w:val="22"/>
                <w:szCs w:val="22"/>
              </w:rPr>
            </w:pPr>
            <w:r w:rsidRPr="00F012C9">
              <w:rPr>
                <w:sz w:val="22"/>
                <w:szCs w:val="22"/>
              </w:rPr>
              <w:t>с 27.10.2023 по 31.12.2023</w:t>
            </w:r>
          </w:p>
        </w:tc>
        <w:tc>
          <w:tcPr>
            <w:tcW w:w="1134" w:type="dxa"/>
            <w:shd w:val="clear" w:color="auto" w:fill="auto"/>
            <w:noWrap/>
            <w:vAlign w:val="center"/>
            <w:hideMark/>
          </w:tcPr>
          <w:p w14:paraId="71439A05" w14:textId="77777777" w:rsidR="006B5D15" w:rsidRPr="00F012C9" w:rsidRDefault="006B5D15" w:rsidP="00B672AE">
            <w:pPr>
              <w:jc w:val="center"/>
              <w:rPr>
                <w:sz w:val="22"/>
                <w:szCs w:val="22"/>
              </w:rPr>
            </w:pPr>
            <w:r w:rsidRPr="00F012C9">
              <w:rPr>
                <w:sz w:val="22"/>
                <w:szCs w:val="22"/>
              </w:rPr>
              <w:t>2 995,49</w:t>
            </w:r>
          </w:p>
        </w:tc>
        <w:tc>
          <w:tcPr>
            <w:tcW w:w="692" w:type="dxa"/>
            <w:shd w:val="clear" w:color="auto" w:fill="auto"/>
            <w:noWrap/>
            <w:vAlign w:val="center"/>
            <w:hideMark/>
          </w:tcPr>
          <w:p w14:paraId="4978B684" w14:textId="77777777" w:rsidR="006B5D15" w:rsidRPr="00F012C9" w:rsidRDefault="006B5D15" w:rsidP="00B672AE">
            <w:pPr>
              <w:jc w:val="center"/>
              <w:rPr>
                <w:sz w:val="22"/>
                <w:szCs w:val="22"/>
              </w:rPr>
            </w:pPr>
            <w:r w:rsidRPr="00F012C9">
              <w:rPr>
                <w:sz w:val="22"/>
                <w:szCs w:val="22"/>
              </w:rPr>
              <w:t>-</w:t>
            </w:r>
          </w:p>
        </w:tc>
        <w:tc>
          <w:tcPr>
            <w:tcW w:w="558" w:type="dxa"/>
            <w:vAlign w:val="center"/>
          </w:tcPr>
          <w:p w14:paraId="36FEB3CE" w14:textId="77777777" w:rsidR="006B5D15" w:rsidRPr="00F012C9" w:rsidRDefault="006B5D15" w:rsidP="00B672AE">
            <w:pPr>
              <w:jc w:val="center"/>
              <w:rPr>
                <w:sz w:val="22"/>
                <w:szCs w:val="22"/>
              </w:rPr>
            </w:pPr>
            <w:r w:rsidRPr="00F012C9">
              <w:rPr>
                <w:sz w:val="22"/>
                <w:szCs w:val="22"/>
              </w:rPr>
              <w:t>-</w:t>
            </w:r>
          </w:p>
        </w:tc>
        <w:tc>
          <w:tcPr>
            <w:tcW w:w="567" w:type="dxa"/>
            <w:vAlign w:val="center"/>
          </w:tcPr>
          <w:p w14:paraId="6444B51C" w14:textId="77777777" w:rsidR="006B5D15" w:rsidRPr="00F012C9" w:rsidRDefault="006B5D15" w:rsidP="00B672AE">
            <w:pPr>
              <w:jc w:val="center"/>
              <w:rPr>
                <w:sz w:val="22"/>
                <w:szCs w:val="22"/>
              </w:rPr>
            </w:pPr>
            <w:r w:rsidRPr="00F012C9">
              <w:rPr>
                <w:sz w:val="22"/>
                <w:szCs w:val="22"/>
              </w:rPr>
              <w:t>-</w:t>
            </w:r>
          </w:p>
        </w:tc>
        <w:tc>
          <w:tcPr>
            <w:tcW w:w="567" w:type="dxa"/>
            <w:vAlign w:val="center"/>
          </w:tcPr>
          <w:p w14:paraId="3AE4D3C1" w14:textId="77777777" w:rsidR="006B5D15" w:rsidRPr="00F012C9" w:rsidRDefault="006B5D15" w:rsidP="00B672AE">
            <w:pPr>
              <w:jc w:val="center"/>
              <w:rPr>
                <w:sz w:val="22"/>
                <w:szCs w:val="22"/>
              </w:rPr>
            </w:pPr>
            <w:r w:rsidRPr="00F012C9">
              <w:rPr>
                <w:sz w:val="22"/>
                <w:szCs w:val="22"/>
              </w:rPr>
              <w:t>-</w:t>
            </w:r>
          </w:p>
        </w:tc>
        <w:tc>
          <w:tcPr>
            <w:tcW w:w="708" w:type="dxa"/>
            <w:shd w:val="clear" w:color="auto" w:fill="auto"/>
            <w:noWrap/>
            <w:vAlign w:val="center"/>
            <w:hideMark/>
          </w:tcPr>
          <w:p w14:paraId="779C721F" w14:textId="77777777" w:rsidR="006B5D15" w:rsidRPr="00F012C9" w:rsidRDefault="006B5D15" w:rsidP="00B672AE">
            <w:pPr>
              <w:jc w:val="center"/>
              <w:rPr>
                <w:sz w:val="22"/>
                <w:szCs w:val="22"/>
              </w:rPr>
            </w:pPr>
            <w:r w:rsidRPr="00F012C9">
              <w:rPr>
                <w:sz w:val="22"/>
                <w:szCs w:val="22"/>
              </w:rPr>
              <w:t>-</w:t>
            </w:r>
          </w:p>
        </w:tc>
      </w:tr>
    </w:tbl>
    <w:p w14:paraId="031CC6FD" w14:textId="77777777" w:rsidR="006B5D15" w:rsidRPr="00F012C9" w:rsidRDefault="006B5D15" w:rsidP="006B5D15">
      <w:pPr>
        <w:pStyle w:val="24"/>
        <w:widowControl/>
        <w:tabs>
          <w:tab w:val="left" w:pos="993"/>
        </w:tabs>
        <w:ind w:left="1068" w:firstLine="0"/>
        <w:rPr>
          <w:bCs/>
          <w:sz w:val="22"/>
          <w:szCs w:val="22"/>
        </w:rPr>
      </w:pPr>
    </w:p>
    <w:p w14:paraId="020A7A3B" w14:textId="0A6CE03E" w:rsidR="006B5D15" w:rsidRPr="00F012C9" w:rsidRDefault="006B5D15" w:rsidP="006B5D15">
      <w:pPr>
        <w:pStyle w:val="24"/>
        <w:widowControl/>
        <w:tabs>
          <w:tab w:val="left" w:pos="993"/>
        </w:tabs>
        <w:ind w:firstLine="708"/>
        <w:rPr>
          <w:bCs/>
          <w:sz w:val="22"/>
          <w:szCs w:val="22"/>
        </w:rPr>
      </w:pPr>
      <w:r w:rsidRPr="00F012C9">
        <w:rPr>
          <w:bCs/>
          <w:sz w:val="22"/>
          <w:szCs w:val="22"/>
        </w:rPr>
        <w:t>2.</w:t>
      </w:r>
      <w:r w:rsidRPr="00F012C9">
        <w:rPr>
          <w:bCs/>
          <w:sz w:val="22"/>
          <w:szCs w:val="22"/>
        </w:rPr>
        <w:tab/>
        <w:t>Установить льготные тарифы на тепловую энергию для потребителей МУП «</w:t>
      </w:r>
      <w:proofErr w:type="spellStart"/>
      <w:r w:rsidRPr="00F012C9">
        <w:rPr>
          <w:bCs/>
          <w:sz w:val="22"/>
          <w:szCs w:val="22"/>
        </w:rPr>
        <w:t>Комсервис</w:t>
      </w:r>
      <w:proofErr w:type="spellEnd"/>
      <w:r w:rsidRPr="00F012C9">
        <w:rPr>
          <w:bCs/>
          <w:sz w:val="22"/>
          <w:szCs w:val="22"/>
        </w:rPr>
        <w:t>» (Комсомольский район, с. Октябрьский) на 2023 год</w:t>
      </w:r>
      <w:r w:rsidR="003E3193" w:rsidRPr="00F012C9">
        <w:rPr>
          <w:bCs/>
          <w:sz w:val="22"/>
          <w:szCs w:val="22"/>
        </w:rPr>
        <w:t>:</w:t>
      </w:r>
      <w:r w:rsidRPr="00F012C9">
        <w:rPr>
          <w:bCs/>
          <w:sz w:val="22"/>
          <w:szCs w:val="22"/>
        </w:rPr>
        <w:t xml:space="preserve"> </w:t>
      </w:r>
    </w:p>
    <w:p w14:paraId="66FFE441" w14:textId="77777777" w:rsidR="006B5D15" w:rsidRPr="00F012C9" w:rsidRDefault="006B5D15" w:rsidP="006B5D15">
      <w:pPr>
        <w:pStyle w:val="24"/>
        <w:widowControl/>
        <w:tabs>
          <w:tab w:val="left" w:pos="993"/>
        </w:tabs>
        <w:ind w:firstLine="708"/>
        <w:rPr>
          <w:bCs/>
          <w:sz w:val="22"/>
          <w:szCs w:val="22"/>
        </w:rPr>
      </w:pPr>
      <w:r w:rsidRPr="00F012C9">
        <w:rPr>
          <w:bCs/>
          <w:sz w:val="22"/>
          <w:szCs w:val="22"/>
        </w:rPr>
        <w:t xml:space="preserve"> </w:t>
      </w:r>
    </w:p>
    <w:tbl>
      <w:tblPr>
        <w:tblW w:w="104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406"/>
        <w:gridCol w:w="1559"/>
        <w:gridCol w:w="1426"/>
        <w:gridCol w:w="1842"/>
        <w:gridCol w:w="567"/>
        <w:gridCol w:w="567"/>
        <w:gridCol w:w="568"/>
        <w:gridCol w:w="425"/>
        <w:gridCol w:w="571"/>
      </w:tblGrid>
      <w:tr w:rsidR="006B5D15" w:rsidRPr="00F012C9" w14:paraId="31D409FC" w14:textId="77777777" w:rsidTr="00B672AE">
        <w:trPr>
          <w:trHeight w:val="264"/>
        </w:trPr>
        <w:tc>
          <w:tcPr>
            <w:tcW w:w="563" w:type="dxa"/>
            <w:vMerge w:val="restart"/>
            <w:shd w:val="clear" w:color="auto" w:fill="auto"/>
            <w:vAlign w:val="center"/>
            <w:hideMark/>
          </w:tcPr>
          <w:p w14:paraId="01E472A5" w14:textId="77777777" w:rsidR="006B5D15" w:rsidRPr="00F012C9" w:rsidRDefault="006B5D15" w:rsidP="00B672AE">
            <w:pPr>
              <w:widowControl/>
              <w:jc w:val="center"/>
              <w:rPr>
                <w:sz w:val="22"/>
                <w:szCs w:val="22"/>
              </w:rPr>
            </w:pPr>
            <w:r w:rsidRPr="00F012C9">
              <w:rPr>
                <w:sz w:val="22"/>
                <w:szCs w:val="22"/>
              </w:rPr>
              <w:t>№ п/п</w:t>
            </w:r>
          </w:p>
        </w:tc>
        <w:tc>
          <w:tcPr>
            <w:tcW w:w="2406" w:type="dxa"/>
            <w:vMerge w:val="restart"/>
            <w:shd w:val="clear" w:color="auto" w:fill="auto"/>
            <w:vAlign w:val="center"/>
            <w:hideMark/>
          </w:tcPr>
          <w:p w14:paraId="340ED864" w14:textId="77777777" w:rsidR="006B5D15" w:rsidRPr="00F012C9" w:rsidRDefault="006B5D15" w:rsidP="00B672AE">
            <w:pPr>
              <w:widowControl/>
              <w:jc w:val="center"/>
              <w:rPr>
                <w:sz w:val="22"/>
                <w:szCs w:val="22"/>
              </w:rPr>
            </w:pPr>
            <w:r w:rsidRPr="00F012C9">
              <w:rPr>
                <w:sz w:val="22"/>
                <w:szCs w:val="22"/>
              </w:rPr>
              <w:t>Наименование регулируемой организации</w:t>
            </w:r>
          </w:p>
        </w:tc>
        <w:tc>
          <w:tcPr>
            <w:tcW w:w="1559" w:type="dxa"/>
            <w:vMerge w:val="restart"/>
            <w:shd w:val="clear" w:color="auto" w:fill="auto"/>
            <w:noWrap/>
            <w:vAlign w:val="center"/>
            <w:hideMark/>
          </w:tcPr>
          <w:p w14:paraId="389053DD" w14:textId="77777777" w:rsidR="006B5D15" w:rsidRPr="00F012C9" w:rsidRDefault="006B5D15" w:rsidP="00B672AE">
            <w:pPr>
              <w:widowControl/>
              <w:jc w:val="center"/>
              <w:rPr>
                <w:sz w:val="22"/>
                <w:szCs w:val="22"/>
              </w:rPr>
            </w:pPr>
            <w:r w:rsidRPr="00F012C9">
              <w:rPr>
                <w:sz w:val="22"/>
                <w:szCs w:val="22"/>
              </w:rPr>
              <w:t>Вид тарифа</w:t>
            </w:r>
          </w:p>
        </w:tc>
        <w:tc>
          <w:tcPr>
            <w:tcW w:w="1426" w:type="dxa"/>
            <w:vMerge w:val="restart"/>
            <w:shd w:val="clear" w:color="auto" w:fill="auto"/>
            <w:noWrap/>
            <w:vAlign w:val="center"/>
            <w:hideMark/>
          </w:tcPr>
          <w:p w14:paraId="13EE2678" w14:textId="77777777" w:rsidR="006B5D15" w:rsidRPr="00F012C9" w:rsidRDefault="006B5D15" w:rsidP="00B672AE">
            <w:pPr>
              <w:widowControl/>
              <w:jc w:val="center"/>
              <w:rPr>
                <w:sz w:val="22"/>
                <w:szCs w:val="22"/>
              </w:rPr>
            </w:pPr>
            <w:r w:rsidRPr="00F012C9">
              <w:rPr>
                <w:sz w:val="22"/>
                <w:szCs w:val="22"/>
              </w:rPr>
              <w:t>Год</w:t>
            </w:r>
          </w:p>
        </w:tc>
        <w:tc>
          <w:tcPr>
            <w:tcW w:w="1842" w:type="dxa"/>
            <w:vMerge w:val="restart"/>
            <w:shd w:val="clear" w:color="auto" w:fill="auto"/>
            <w:noWrap/>
            <w:vAlign w:val="center"/>
            <w:hideMark/>
          </w:tcPr>
          <w:p w14:paraId="324693A0" w14:textId="77777777" w:rsidR="006B5D15" w:rsidRPr="00F012C9" w:rsidRDefault="006B5D15" w:rsidP="00B672AE">
            <w:pPr>
              <w:widowControl/>
              <w:jc w:val="center"/>
              <w:rPr>
                <w:sz w:val="22"/>
                <w:szCs w:val="22"/>
              </w:rPr>
            </w:pPr>
            <w:r w:rsidRPr="00F012C9">
              <w:rPr>
                <w:sz w:val="22"/>
                <w:szCs w:val="22"/>
              </w:rPr>
              <w:t>Вода</w:t>
            </w:r>
          </w:p>
        </w:tc>
        <w:tc>
          <w:tcPr>
            <w:tcW w:w="2127" w:type="dxa"/>
            <w:gridSpan w:val="4"/>
            <w:shd w:val="clear" w:color="auto" w:fill="auto"/>
            <w:noWrap/>
            <w:vAlign w:val="center"/>
            <w:hideMark/>
          </w:tcPr>
          <w:p w14:paraId="589A2648" w14:textId="77777777" w:rsidR="006B5D15" w:rsidRPr="00F012C9" w:rsidRDefault="006B5D15" w:rsidP="00B672AE">
            <w:pPr>
              <w:widowControl/>
              <w:jc w:val="center"/>
              <w:rPr>
                <w:sz w:val="22"/>
                <w:szCs w:val="22"/>
              </w:rPr>
            </w:pPr>
            <w:r w:rsidRPr="00F012C9">
              <w:rPr>
                <w:sz w:val="22"/>
                <w:szCs w:val="22"/>
              </w:rPr>
              <w:t>Отборный пар давлением</w:t>
            </w:r>
          </w:p>
        </w:tc>
        <w:tc>
          <w:tcPr>
            <w:tcW w:w="571" w:type="dxa"/>
            <w:vMerge w:val="restart"/>
            <w:shd w:val="clear" w:color="auto" w:fill="auto"/>
            <w:vAlign w:val="center"/>
            <w:hideMark/>
          </w:tcPr>
          <w:p w14:paraId="2CBB8B19" w14:textId="77777777" w:rsidR="006B5D15" w:rsidRPr="00F012C9" w:rsidRDefault="006B5D15" w:rsidP="00B672AE">
            <w:pPr>
              <w:widowControl/>
              <w:jc w:val="center"/>
              <w:rPr>
                <w:sz w:val="22"/>
                <w:szCs w:val="22"/>
              </w:rPr>
            </w:pPr>
            <w:r w:rsidRPr="00F012C9">
              <w:rPr>
                <w:sz w:val="22"/>
                <w:szCs w:val="22"/>
              </w:rPr>
              <w:t>Острый и редуцированный пар</w:t>
            </w:r>
          </w:p>
        </w:tc>
      </w:tr>
      <w:tr w:rsidR="006B5D15" w:rsidRPr="00F012C9" w14:paraId="5CFE42C3" w14:textId="77777777" w:rsidTr="00B672AE">
        <w:trPr>
          <w:trHeight w:val="540"/>
        </w:trPr>
        <w:tc>
          <w:tcPr>
            <w:tcW w:w="563" w:type="dxa"/>
            <w:vMerge/>
            <w:shd w:val="clear" w:color="auto" w:fill="auto"/>
            <w:noWrap/>
            <w:vAlign w:val="center"/>
            <w:hideMark/>
          </w:tcPr>
          <w:p w14:paraId="2E8FE276" w14:textId="77777777" w:rsidR="006B5D15" w:rsidRPr="00F012C9" w:rsidRDefault="006B5D15" w:rsidP="00B672AE">
            <w:pPr>
              <w:widowControl/>
              <w:jc w:val="center"/>
              <w:rPr>
                <w:sz w:val="22"/>
                <w:szCs w:val="22"/>
              </w:rPr>
            </w:pPr>
          </w:p>
        </w:tc>
        <w:tc>
          <w:tcPr>
            <w:tcW w:w="2406" w:type="dxa"/>
            <w:vMerge/>
            <w:shd w:val="clear" w:color="auto" w:fill="auto"/>
            <w:vAlign w:val="center"/>
            <w:hideMark/>
          </w:tcPr>
          <w:p w14:paraId="60EFA181" w14:textId="77777777" w:rsidR="006B5D15" w:rsidRPr="00F012C9" w:rsidRDefault="006B5D15" w:rsidP="00B672AE">
            <w:pPr>
              <w:widowControl/>
              <w:rPr>
                <w:sz w:val="22"/>
                <w:szCs w:val="22"/>
              </w:rPr>
            </w:pPr>
          </w:p>
        </w:tc>
        <w:tc>
          <w:tcPr>
            <w:tcW w:w="1559" w:type="dxa"/>
            <w:vMerge/>
            <w:shd w:val="clear" w:color="auto" w:fill="auto"/>
            <w:noWrap/>
            <w:vAlign w:val="center"/>
            <w:hideMark/>
          </w:tcPr>
          <w:p w14:paraId="6413CD7E" w14:textId="77777777" w:rsidR="006B5D15" w:rsidRPr="00F012C9" w:rsidRDefault="006B5D15" w:rsidP="00B672AE">
            <w:pPr>
              <w:widowControl/>
              <w:jc w:val="center"/>
              <w:rPr>
                <w:sz w:val="22"/>
                <w:szCs w:val="22"/>
              </w:rPr>
            </w:pPr>
          </w:p>
        </w:tc>
        <w:tc>
          <w:tcPr>
            <w:tcW w:w="1426" w:type="dxa"/>
            <w:vMerge/>
            <w:shd w:val="clear" w:color="auto" w:fill="auto"/>
            <w:noWrap/>
            <w:vAlign w:val="center"/>
            <w:hideMark/>
          </w:tcPr>
          <w:p w14:paraId="66BF4FBC" w14:textId="77777777" w:rsidR="006B5D15" w:rsidRPr="00F012C9" w:rsidRDefault="006B5D15" w:rsidP="00B672AE">
            <w:pPr>
              <w:widowControl/>
              <w:jc w:val="center"/>
              <w:rPr>
                <w:sz w:val="22"/>
                <w:szCs w:val="22"/>
              </w:rPr>
            </w:pPr>
          </w:p>
        </w:tc>
        <w:tc>
          <w:tcPr>
            <w:tcW w:w="1842" w:type="dxa"/>
            <w:vMerge/>
            <w:shd w:val="clear" w:color="auto" w:fill="auto"/>
            <w:noWrap/>
            <w:vAlign w:val="center"/>
            <w:hideMark/>
          </w:tcPr>
          <w:p w14:paraId="5462CDE4" w14:textId="77777777" w:rsidR="006B5D15" w:rsidRPr="00F012C9" w:rsidRDefault="006B5D15" w:rsidP="00B672AE">
            <w:pPr>
              <w:widowControl/>
              <w:jc w:val="center"/>
              <w:rPr>
                <w:sz w:val="22"/>
                <w:szCs w:val="22"/>
              </w:rPr>
            </w:pPr>
          </w:p>
        </w:tc>
        <w:tc>
          <w:tcPr>
            <w:tcW w:w="567" w:type="dxa"/>
            <w:shd w:val="clear" w:color="auto" w:fill="auto"/>
            <w:vAlign w:val="center"/>
            <w:hideMark/>
          </w:tcPr>
          <w:p w14:paraId="6D818190" w14:textId="77777777" w:rsidR="006B5D15" w:rsidRPr="00F012C9" w:rsidRDefault="006B5D15" w:rsidP="00B672AE">
            <w:pPr>
              <w:widowControl/>
              <w:jc w:val="center"/>
              <w:rPr>
                <w:sz w:val="22"/>
                <w:szCs w:val="22"/>
              </w:rPr>
            </w:pPr>
            <w:r w:rsidRPr="00F012C9">
              <w:rPr>
                <w:sz w:val="22"/>
                <w:szCs w:val="22"/>
              </w:rPr>
              <w:t>от 1,2 до 2,5 кг/</w:t>
            </w:r>
          </w:p>
          <w:p w14:paraId="1C545412" w14:textId="77777777" w:rsidR="006B5D15" w:rsidRPr="00F012C9" w:rsidRDefault="006B5D15" w:rsidP="00B672AE">
            <w:pPr>
              <w:widowControl/>
              <w:jc w:val="center"/>
              <w:rPr>
                <w:sz w:val="22"/>
                <w:szCs w:val="22"/>
              </w:rPr>
            </w:pPr>
            <w:r w:rsidRPr="00F012C9">
              <w:rPr>
                <w:sz w:val="22"/>
                <w:szCs w:val="22"/>
              </w:rPr>
              <w:t>см</w:t>
            </w:r>
            <w:r w:rsidRPr="00F012C9">
              <w:rPr>
                <w:sz w:val="22"/>
                <w:szCs w:val="22"/>
                <w:vertAlign w:val="superscript"/>
              </w:rPr>
              <w:t>2</w:t>
            </w:r>
          </w:p>
        </w:tc>
        <w:tc>
          <w:tcPr>
            <w:tcW w:w="567" w:type="dxa"/>
            <w:vAlign w:val="center"/>
          </w:tcPr>
          <w:p w14:paraId="6A29F999" w14:textId="77777777" w:rsidR="006B5D15" w:rsidRPr="00F012C9" w:rsidRDefault="006B5D15" w:rsidP="00B672AE">
            <w:pPr>
              <w:widowControl/>
              <w:jc w:val="center"/>
              <w:rPr>
                <w:sz w:val="22"/>
                <w:szCs w:val="22"/>
              </w:rPr>
            </w:pPr>
            <w:r w:rsidRPr="00F012C9">
              <w:rPr>
                <w:sz w:val="22"/>
                <w:szCs w:val="22"/>
              </w:rPr>
              <w:t>от 2,5 до 7,0 кг/см</w:t>
            </w:r>
            <w:r w:rsidRPr="00F012C9">
              <w:rPr>
                <w:sz w:val="22"/>
                <w:szCs w:val="22"/>
                <w:vertAlign w:val="superscript"/>
              </w:rPr>
              <w:t>2</w:t>
            </w:r>
          </w:p>
        </w:tc>
        <w:tc>
          <w:tcPr>
            <w:tcW w:w="568" w:type="dxa"/>
            <w:vAlign w:val="center"/>
          </w:tcPr>
          <w:p w14:paraId="67595239" w14:textId="77777777" w:rsidR="006B5D15" w:rsidRPr="00F012C9" w:rsidRDefault="006B5D15" w:rsidP="00B672AE">
            <w:pPr>
              <w:widowControl/>
              <w:jc w:val="center"/>
              <w:rPr>
                <w:sz w:val="22"/>
                <w:szCs w:val="22"/>
              </w:rPr>
            </w:pPr>
            <w:r w:rsidRPr="00F012C9">
              <w:rPr>
                <w:sz w:val="22"/>
                <w:szCs w:val="22"/>
              </w:rPr>
              <w:t>от 7,0 до 13,0 кг/</w:t>
            </w:r>
          </w:p>
          <w:p w14:paraId="68B44745" w14:textId="77777777" w:rsidR="006B5D15" w:rsidRPr="00F012C9" w:rsidRDefault="006B5D15" w:rsidP="00B672AE">
            <w:pPr>
              <w:widowControl/>
              <w:jc w:val="center"/>
              <w:rPr>
                <w:sz w:val="22"/>
                <w:szCs w:val="22"/>
              </w:rPr>
            </w:pPr>
            <w:r w:rsidRPr="00F012C9">
              <w:rPr>
                <w:sz w:val="22"/>
                <w:szCs w:val="22"/>
              </w:rPr>
              <w:t>см</w:t>
            </w:r>
            <w:r w:rsidRPr="00F012C9">
              <w:rPr>
                <w:sz w:val="22"/>
                <w:szCs w:val="22"/>
                <w:vertAlign w:val="superscript"/>
              </w:rPr>
              <w:t>2</w:t>
            </w:r>
          </w:p>
        </w:tc>
        <w:tc>
          <w:tcPr>
            <w:tcW w:w="425" w:type="dxa"/>
            <w:vAlign w:val="center"/>
          </w:tcPr>
          <w:p w14:paraId="671F17DA" w14:textId="77777777" w:rsidR="006B5D15" w:rsidRPr="00F012C9" w:rsidRDefault="006B5D15" w:rsidP="00B672AE">
            <w:pPr>
              <w:widowControl/>
              <w:ind w:right="-108" w:hanging="109"/>
              <w:jc w:val="center"/>
              <w:rPr>
                <w:sz w:val="22"/>
                <w:szCs w:val="22"/>
              </w:rPr>
            </w:pPr>
            <w:r w:rsidRPr="00F012C9">
              <w:rPr>
                <w:sz w:val="22"/>
                <w:szCs w:val="22"/>
              </w:rPr>
              <w:t>Свыше 13,0 кг/</w:t>
            </w:r>
          </w:p>
          <w:p w14:paraId="2EE2F4B7" w14:textId="77777777" w:rsidR="006B5D15" w:rsidRPr="00F012C9" w:rsidRDefault="006B5D15" w:rsidP="00B672AE">
            <w:pPr>
              <w:widowControl/>
              <w:jc w:val="center"/>
              <w:rPr>
                <w:sz w:val="22"/>
                <w:szCs w:val="22"/>
              </w:rPr>
            </w:pPr>
            <w:r w:rsidRPr="00F012C9">
              <w:rPr>
                <w:sz w:val="22"/>
                <w:szCs w:val="22"/>
              </w:rPr>
              <w:t>см</w:t>
            </w:r>
            <w:r w:rsidRPr="00F012C9">
              <w:rPr>
                <w:sz w:val="22"/>
                <w:szCs w:val="22"/>
                <w:vertAlign w:val="superscript"/>
              </w:rPr>
              <w:t>2</w:t>
            </w:r>
          </w:p>
        </w:tc>
        <w:tc>
          <w:tcPr>
            <w:tcW w:w="571" w:type="dxa"/>
            <w:vMerge/>
            <w:shd w:val="clear" w:color="auto" w:fill="auto"/>
            <w:vAlign w:val="center"/>
            <w:hideMark/>
          </w:tcPr>
          <w:p w14:paraId="53D2E73F" w14:textId="77777777" w:rsidR="006B5D15" w:rsidRPr="00F012C9" w:rsidRDefault="006B5D15" w:rsidP="00B672AE">
            <w:pPr>
              <w:widowControl/>
              <w:jc w:val="center"/>
              <w:rPr>
                <w:sz w:val="22"/>
                <w:szCs w:val="22"/>
              </w:rPr>
            </w:pPr>
          </w:p>
        </w:tc>
      </w:tr>
      <w:tr w:rsidR="006B5D15" w:rsidRPr="00F012C9" w14:paraId="32B906E4" w14:textId="77777777" w:rsidTr="00B672AE">
        <w:trPr>
          <w:trHeight w:val="300"/>
        </w:trPr>
        <w:tc>
          <w:tcPr>
            <w:tcW w:w="10494" w:type="dxa"/>
            <w:gridSpan w:val="10"/>
            <w:shd w:val="clear" w:color="auto" w:fill="auto"/>
            <w:noWrap/>
            <w:vAlign w:val="center"/>
          </w:tcPr>
          <w:p w14:paraId="21541BBE" w14:textId="77777777" w:rsidR="006B5D15" w:rsidRPr="00F012C9" w:rsidRDefault="006B5D15" w:rsidP="00B672AE">
            <w:pPr>
              <w:widowControl/>
              <w:jc w:val="center"/>
              <w:rPr>
                <w:sz w:val="22"/>
                <w:szCs w:val="22"/>
              </w:rPr>
            </w:pPr>
            <w:r w:rsidRPr="00F012C9">
              <w:rPr>
                <w:sz w:val="22"/>
                <w:szCs w:val="22"/>
              </w:rPr>
              <w:t>Население (тарифы указываются с учетом НДС) &lt;*&gt;</w:t>
            </w:r>
          </w:p>
        </w:tc>
      </w:tr>
      <w:tr w:rsidR="006B5D15" w:rsidRPr="00F012C9" w14:paraId="1A14DB07" w14:textId="77777777" w:rsidTr="00B672AE">
        <w:trPr>
          <w:trHeight w:val="1134"/>
        </w:trPr>
        <w:tc>
          <w:tcPr>
            <w:tcW w:w="563" w:type="dxa"/>
            <w:shd w:val="clear" w:color="auto" w:fill="auto"/>
            <w:noWrap/>
            <w:vAlign w:val="center"/>
            <w:hideMark/>
          </w:tcPr>
          <w:p w14:paraId="7F4A1B83" w14:textId="77777777" w:rsidR="006B5D15" w:rsidRPr="00F012C9" w:rsidRDefault="006B5D15" w:rsidP="00B672AE">
            <w:pPr>
              <w:jc w:val="center"/>
              <w:rPr>
                <w:sz w:val="22"/>
                <w:szCs w:val="22"/>
              </w:rPr>
            </w:pPr>
            <w:r w:rsidRPr="00F012C9">
              <w:rPr>
                <w:sz w:val="22"/>
                <w:szCs w:val="22"/>
              </w:rPr>
              <w:t>1.</w:t>
            </w:r>
          </w:p>
        </w:tc>
        <w:tc>
          <w:tcPr>
            <w:tcW w:w="2406" w:type="dxa"/>
            <w:shd w:val="clear" w:color="auto" w:fill="auto"/>
            <w:vAlign w:val="center"/>
            <w:hideMark/>
          </w:tcPr>
          <w:p w14:paraId="590E63C1" w14:textId="77777777" w:rsidR="006B5D15" w:rsidRPr="00F012C9" w:rsidRDefault="006B5D15" w:rsidP="00B672AE">
            <w:pPr>
              <w:widowControl/>
              <w:jc w:val="both"/>
              <w:rPr>
                <w:sz w:val="22"/>
                <w:szCs w:val="22"/>
              </w:rPr>
            </w:pPr>
            <w:r w:rsidRPr="00F012C9">
              <w:rPr>
                <w:sz w:val="22"/>
                <w:szCs w:val="22"/>
              </w:rPr>
              <w:t>МУП «</w:t>
            </w:r>
            <w:proofErr w:type="spellStart"/>
            <w:r w:rsidRPr="00F012C9">
              <w:rPr>
                <w:sz w:val="22"/>
                <w:szCs w:val="22"/>
              </w:rPr>
              <w:t>Комсервис</w:t>
            </w:r>
            <w:proofErr w:type="spellEnd"/>
            <w:r w:rsidRPr="00F012C9">
              <w:rPr>
                <w:sz w:val="22"/>
                <w:szCs w:val="22"/>
              </w:rPr>
              <w:t xml:space="preserve">» (с. Октябрьский Комсомольского </w:t>
            </w:r>
            <w:proofErr w:type="spellStart"/>
            <w:r w:rsidRPr="00F012C9">
              <w:rPr>
                <w:sz w:val="22"/>
                <w:szCs w:val="22"/>
              </w:rPr>
              <w:t>м.р</w:t>
            </w:r>
            <w:proofErr w:type="spellEnd"/>
            <w:r w:rsidRPr="00F012C9">
              <w:rPr>
                <w:sz w:val="22"/>
                <w:szCs w:val="22"/>
              </w:rPr>
              <w:t>.)</w:t>
            </w:r>
          </w:p>
        </w:tc>
        <w:tc>
          <w:tcPr>
            <w:tcW w:w="1559" w:type="dxa"/>
            <w:shd w:val="clear" w:color="auto" w:fill="auto"/>
            <w:vAlign w:val="center"/>
            <w:hideMark/>
          </w:tcPr>
          <w:p w14:paraId="1815C400" w14:textId="77777777" w:rsidR="006B5D15" w:rsidRPr="00F012C9" w:rsidRDefault="006B5D15" w:rsidP="00B672AE">
            <w:pPr>
              <w:widowControl/>
              <w:jc w:val="center"/>
              <w:rPr>
                <w:sz w:val="22"/>
                <w:szCs w:val="22"/>
              </w:rPr>
            </w:pPr>
            <w:proofErr w:type="spellStart"/>
            <w:r w:rsidRPr="00F012C9">
              <w:rPr>
                <w:sz w:val="22"/>
                <w:szCs w:val="22"/>
              </w:rPr>
              <w:t>Одноставочный</w:t>
            </w:r>
            <w:proofErr w:type="spellEnd"/>
            <w:r w:rsidRPr="00F012C9">
              <w:rPr>
                <w:sz w:val="22"/>
                <w:szCs w:val="22"/>
              </w:rPr>
              <w:t xml:space="preserve">, руб./Гкал, без НДС </w:t>
            </w:r>
          </w:p>
        </w:tc>
        <w:tc>
          <w:tcPr>
            <w:tcW w:w="1426" w:type="dxa"/>
            <w:shd w:val="clear" w:color="auto" w:fill="auto"/>
            <w:noWrap/>
            <w:vAlign w:val="center"/>
            <w:hideMark/>
          </w:tcPr>
          <w:p w14:paraId="160CE229" w14:textId="77777777" w:rsidR="006B5D15" w:rsidRPr="00F012C9" w:rsidRDefault="006B5D15" w:rsidP="00B672AE">
            <w:pPr>
              <w:jc w:val="center"/>
              <w:rPr>
                <w:sz w:val="22"/>
                <w:szCs w:val="22"/>
              </w:rPr>
            </w:pPr>
            <w:r w:rsidRPr="00F012C9">
              <w:rPr>
                <w:sz w:val="22"/>
                <w:szCs w:val="22"/>
              </w:rPr>
              <w:t>с 27.10.2023 по 31.12.2023</w:t>
            </w:r>
          </w:p>
        </w:tc>
        <w:tc>
          <w:tcPr>
            <w:tcW w:w="1842" w:type="dxa"/>
            <w:shd w:val="clear" w:color="auto" w:fill="auto"/>
            <w:noWrap/>
            <w:vAlign w:val="center"/>
            <w:hideMark/>
          </w:tcPr>
          <w:p w14:paraId="074CEE2E" w14:textId="77777777" w:rsidR="006B5D15" w:rsidRPr="00F012C9" w:rsidRDefault="006B5D15" w:rsidP="00B672AE">
            <w:pPr>
              <w:jc w:val="center"/>
              <w:rPr>
                <w:sz w:val="22"/>
                <w:szCs w:val="22"/>
              </w:rPr>
            </w:pPr>
            <w:r w:rsidRPr="00F012C9">
              <w:rPr>
                <w:sz w:val="22"/>
                <w:szCs w:val="22"/>
              </w:rPr>
              <w:t xml:space="preserve">3 134,26 </w:t>
            </w:r>
            <w:r w:rsidRPr="00F012C9">
              <w:rPr>
                <w:sz w:val="22"/>
                <w:szCs w:val="22"/>
                <w:vertAlign w:val="superscript"/>
              </w:rPr>
              <w:t>1</w:t>
            </w:r>
          </w:p>
        </w:tc>
        <w:tc>
          <w:tcPr>
            <w:tcW w:w="567" w:type="dxa"/>
            <w:shd w:val="clear" w:color="auto" w:fill="auto"/>
            <w:noWrap/>
            <w:vAlign w:val="center"/>
            <w:hideMark/>
          </w:tcPr>
          <w:p w14:paraId="2D59FF6D" w14:textId="77777777" w:rsidR="006B5D15" w:rsidRPr="00F012C9" w:rsidRDefault="006B5D15" w:rsidP="00B672AE">
            <w:pPr>
              <w:jc w:val="center"/>
              <w:rPr>
                <w:sz w:val="22"/>
                <w:szCs w:val="22"/>
              </w:rPr>
            </w:pPr>
            <w:r w:rsidRPr="00F012C9">
              <w:rPr>
                <w:sz w:val="22"/>
                <w:szCs w:val="22"/>
              </w:rPr>
              <w:t>-</w:t>
            </w:r>
          </w:p>
        </w:tc>
        <w:tc>
          <w:tcPr>
            <w:tcW w:w="567" w:type="dxa"/>
            <w:vAlign w:val="center"/>
          </w:tcPr>
          <w:p w14:paraId="70A8D295" w14:textId="77777777" w:rsidR="006B5D15" w:rsidRPr="00F012C9" w:rsidRDefault="006B5D15" w:rsidP="00B672AE">
            <w:pPr>
              <w:jc w:val="center"/>
              <w:rPr>
                <w:sz w:val="22"/>
                <w:szCs w:val="22"/>
              </w:rPr>
            </w:pPr>
            <w:r w:rsidRPr="00F012C9">
              <w:rPr>
                <w:sz w:val="22"/>
                <w:szCs w:val="22"/>
              </w:rPr>
              <w:t>-</w:t>
            </w:r>
          </w:p>
        </w:tc>
        <w:tc>
          <w:tcPr>
            <w:tcW w:w="568" w:type="dxa"/>
            <w:vAlign w:val="center"/>
          </w:tcPr>
          <w:p w14:paraId="17A3A41A" w14:textId="77777777" w:rsidR="006B5D15" w:rsidRPr="00F012C9" w:rsidRDefault="006B5D15" w:rsidP="00B672AE">
            <w:pPr>
              <w:jc w:val="center"/>
              <w:rPr>
                <w:sz w:val="22"/>
                <w:szCs w:val="22"/>
              </w:rPr>
            </w:pPr>
            <w:r w:rsidRPr="00F012C9">
              <w:rPr>
                <w:sz w:val="22"/>
                <w:szCs w:val="22"/>
              </w:rPr>
              <w:t>-</w:t>
            </w:r>
          </w:p>
        </w:tc>
        <w:tc>
          <w:tcPr>
            <w:tcW w:w="425" w:type="dxa"/>
            <w:vAlign w:val="center"/>
          </w:tcPr>
          <w:p w14:paraId="7BDB4A97" w14:textId="77777777" w:rsidR="006B5D15" w:rsidRPr="00F012C9" w:rsidRDefault="006B5D15" w:rsidP="00B672AE">
            <w:pPr>
              <w:jc w:val="center"/>
              <w:rPr>
                <w:sz w:val="22"/>
                <w:szCs w:val="22"/>
              </w:rPr>
            </w:pPr>
            <w:r w:rsidRPr="00F012C9">
              <w:rPr>
                <w:sz w:val="22"/>
                <w:szCs w:val="22"/>
              </w:rPr>
              <w:t>-</w:t>
            </w:r>
          </w:p>
        </w:tc>
        <w:tc>
          <w:tcPr>
            <w:tcW w:w="571" w:type="dxa"/>
            <w:shd w:val="clear" w:color="auto" w:fill="auto"/>
            <w:noWrap/>
            <w:vAlign w:val="center"/>
            <w:hideMark/>
          </w:tcPr>
          <w:p w14:paraId="26C97832" w14:textId="77777777" w:rsidR="006B5D15" w:rsidRPr="00F012C9" w:rsidRDefault="006B5D15" w:rsidP="00B672AE">
            <w:pPr>
              <w:jc w:val="center"/>
              <w:rPr>
                <w:sz w:val="22"/>
                <w:szCs w:val="22"/>
              </w:rPr>
            </w:pPr>
            <w:r w:rsidRPr="00F012C9">
              <w:rPr>
                <w:sz w:val="22"/>
                <w:szCs w:val="22"/>
              </w:rPr>
              <w:t>-</w:t>
            </w:r>
          </w:p>
        </w:tc>
      </w:tr>
    </w:tbl>
    <w:p w14:paraId="2D234C3F" w14:textId="77777777" w:rsidR="006B5D15" w:rsidRDefault="006B5D15" w:rsidP="006B5D15">
      <w:pPr>
        <w:pStyle w:val="24"/>
        <w:widowControl/>
        <w:tabs>
          <w:tab w:val="left" w:pos="993"/>
        </w:tabs>
        <w:ind w:firstLine="708"/>
        <w:rPr>
          <w:bCs/>
          <w:sz w:val="22"/>
          <w:szCs w:val="22"/>
        </w:rPr>
      </w:pPr>
    </w:p>
    <w:p w14:paraId="34388CB7" w14:textId="77777777" w:rsidR="007D1069" w:rsidRDefault="007D1069" w:rsidP="006B5D15">
      <w:pPr>
        <w:pStyle w:val="24"/>
        <w:widowControl/>
        <w:tabs>
          <w:tab w:val="left" w:pos="993"/>
        </w:tabs>
        <w:ind w:firstLine="708"/>
        <w:rPr>
          <w:bCs/>
          <w:sz w:val="22"/>
          <w:szCs w:val="22"/>
        </w:rPr>
      </w:pPr>
    </w:p>
    <w:p w14:paraId="254E0792" w14:textId="77777777" w:rsidR="007D1069" w:rsidRDefault="007D1069" w:rsidP="006B5D15">
      <w:pPr>
        <w:pStyle w:val="24"/>
        <w:widowControl/>
        <w:tabs>
          <w:tab w:val="left" w:pos="993"/>
        </w:tabs>
        <w:ind w:firstLine="708"/>
        <w:rPr>
          <w:bCs/>
          <w:sz w:val="22"/>
          <w:szCs w:val="22"/>
        </w:rPr>
      </w:pPr>
    </w:p>
    <w:p w14:paraId="3744DA8E" w14:textId="77777777" w:rsidR="007D1069" w:rsidRPr="00F012C9" w:rsidRDefault="007D1069" w:rsidP="006B5D15">
      <w:pPr>
        <w:pStyle w:val="24"/>
        <w:widowControl/>
        <w:tabs>
          <w:tab w:val="left" w:pos="993"/>
        </w:tabs>
        <w:ind w:firstLine="708"/>
        <w:rPr>
          <w:bCs/>
          <w:sz w:val="22"/>
          <w:szCs w:val="22"/>
        </w:rPr>
      </w:pPr>
    </w:p>
    <w:p w14:paraId="3E30E946" w14:textId="66F313A9" w:rsidR="006B5D15" w:rsidRPr="00F012C9" w:rsidRDefault="006B5D15" w:rsidP="00FE3B84">
      <w:pPr>
        <w:pStyle w:val="24"/>
        <w:widowControl/>
        <w:numPr>
          <w:ilvl w:val="0"/>
          <w:numId w:val="16"/>
        </w:numPr>
        <w:tabs>
          <w:tab w:val="left" w:pos="993"/>
        </w:tabs>
        <w:ind w:left="0" w:firstLine="709"/>
        <w:rPr>
          <w:bCs/>
          <w:sz w:val="22"/>
          <w:szCs w:val="22"/>
        </w:rPr>
      </w:pPr>
      <w:r w:rsidRPr="00F012C9">
        <w:rPr>
          <w:bCs/>
          <w:sz w:val="22"/>
          <w:szCs w:val="22"/>
        </w:rPr>
        <w:lastRenderedPageBreak/>
        <w:t>Установить долгосрочные тарифы на тепловую энергию для потребителей МУП «</w:t>
      </w:r>
      <w:proofErr w:type="spellStart"/>
      <w:r w:rsidRPr="00F012C9">
        <w:rPr>
          <w:bCs/>
          <w:sz w:val="22"/>
          <w:szCs w:val="22"/>
        </w:rPr>
        <w:t>Комсервис</w:t>
      </w:r>
      <w:proofErr w:type="spellEnd"/>
      <w:r w:rsidRPr="00F012C9">
        <w:rPr>
          <w:bCs/>
          <w:sz w:val="22"/>
          <w:szCs w:val="22"/>
        </w:rPr>
        <w:t>» (Комсомольский район, с. Октябрьский) на 2024-2027 годы</w:t>
      </w:r>
      <w:r w:rsidR="003E3193" w:rsidRPr="00F012C9">
        <w:rPr>
          <w:bCs/>
          <w:sz w:val="22"/>
          <w:szCs w:val="22"/>
        </w:rPr>
        <w:t>:</w:t>
      </w:r>
    </w:p>
    <w:tbl>
      <w:tblPr>
        <w:tblW w:w="103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05"/>
        <w:gridCol w:w="1559"/>
        <w:gridCol w:w="709"/>
        <w:gridCol w:w="1144"/>
        <w:gridCol w:w="1134"/>
        <w:gridCol w:w="567"/>
        <w:gridCol w:w="567"/>
        <w:gridCol w:w="568"/>
        <w:gridCol w:w="567"/>
        <w:gridCol w:w="571"/>
      </w:tblGrid>
      <w:tr w:rsidR="006B5D15" w:rsidRPr="00F012C9" w14:paraId="32C435B0" w14:textId="77777777" w:rsidTr="00B672AE">
        <w:trPr>
          <w:trHeight w:val="264"/>
        </w:trPr>
        <w:tc>
          <w:tcPr>
            <w:tcW w:w="562" w:type="dxa"/>
            <w:vMerge w:val="restart"/>
            <w:shd w:val="clear" w:color="auto" w:fill="auto"/>
            <w:vAlign w:val="center"/>
            <w:hideMark/>
          </w:tcPr>
          <w:p w14:paraId="30B11732" w14:textId="77777777" w:rsidR="006B5D15" w:rsidRPr="00F012C9" w:rsidRDefault="006B5D15" w:rsidP="00B672AE">
            <w:pPr>
              <w:widowControl/>
              <w:jc w:val="center"/>
              <w:rPr>
                <w:sz w:val="22"/>
                <w:szCs w:val="22"/>
              </w:rPr>
            </w:pPr>
            <w:r w:rsidRPr="00F012C9">
              <w:rPr>
                <w:sz w:val="22"/>
                <w:szCs w:val="22"/>
              </w:rPr>
              <w:t>№ п/п</w:t>
            </w:r>
          </w:p>
        </w:tc>
        <w:tc>
          <w:tcPr>
            <w:tcW w:w="2405" w:type="dxa"/>
            <w:vMerge w:val="restart"/>
            <w:shd w:val="clear" w:color="auto" w:fill="auto"/>
            <w:vAlign w:val="center"/>
            <w:hideMark/>
          </w:tcPr>
          <w:p w14:paraId="14D3B434" w14:textId="77777777" w:rsidR="006B5D15" w:rsidRPr="00F012C9" w:rsidRDefault="006B5D15" w:rsidP="00B672AE">
            <w:pPr>
              <w:widowControl/>
              <w:jc w:val="center"/>
              <w:rPr>
                <w:sz w:val="22"/>
                <w:szCs w:val="22"/>
              </w:rPr>
            </w:pPr>
            <w:r w:rsidRPr="00F012C9">
              <w:rPr>
                <w:sz w:val="22"/>
                <w:szCs w:val="22"/>
              </w:rPr>
              <w:t>Наименование регулируемой организации</w:t>
            </w:r>
          </w:p>
        </w:tc>
        <w:tc>
          <w:tcPr>
            <w:tcW w:w="1559" w:type="dxa"/>
            <w:vMerge w:val="restart"/>
            <w:shd w:val="clear" w:color="auto" w:fill="auto"/>
            <w:noWrap/>
            <w:vAlign w:val="center"/>
            <w:hideMark/>
          </w:tcPr>
          <w:p w14:paraId="18B4FCF8" w14:textId="77777777" w:rsidR="006B5D15" w:rsidRPr="00F012C9" w:rsidRDefault="006B5D15" w:rsidP="00B672AE">
            <w:pPr>
              <w:widowControl/>
              <w:jc w:val="center"/>
              <w:rPr>
                <w:sz w:val="22"/>
                <w:szCs w:val="22"/>
              </w:rPr>
            </w:pPr>
            <w:r w:rsidRPr="00F012C9">
              <w:rPr>
                <w:sz w:val="22"/>
                <w:szCs w:val="22"/>
              </w:rPr>
              <w:t>Вид тарифа</w:t>
            </w:r>
          </w:p>
        </w:tc>
        <w:tc>
          <w:tcPr>
            <w:tcW w:w="709" w:type="dxa"/>
            <w:vMerge w:val="restart"/>
            <w:shd w:val="clear" w:color="auto" w:fill="auto"/>
            <w:noWrap/>
            <w:vAlign w:val="center"/>
            <w:hideMark/>
          </w:tcPr>
          <w:p w14:paraId="725973E8" w14:textId="77777777" w:rsidR="006B5D15" w:rsidRPr="00F012C9" w:rsidRDefault="006B5D15" w:rsidP="00B672AE">
            <w:pPr>
              <w:widowControl/>
              <w:jc w:val="center"/>
              <w:rPr>
                <w:sz w:val="22"/>
                <w:szCs w:val="22"/>
              </w:rPr>
            </w:pPr>
            <w:r w:rsidRPr="00F012C9">
              <w:rPr>
                <w:sz w:val="22"/>
                <w:szCs w:val="22"/>
              </w:rPr>
              <w:t>Год</w:t>
            </w:r>
          </w:p>
        </w:tc>
        <w:tc>
          <w:tcPr>
            <w:tcW w:w="2278" w:type="dxa"/>
            <w:gridSpan w:val="2"/>
            <w:shd w:val="clear" w:color="auto" w:fill="auto"/>
            <w:noWrap/>
            <w:vAlign w:val="center"/>
            <w:hideMark/>
          </w:tcPr>
          <w:p w14:paraId="6CC085DD" w14:textId="77777777" w:rsidR="006B5D15" w:rsidRPr="00F012C9" w:rsidRDefault="006B5D15" w:rsidP="00B672AE">
            <w:pPr>
              <w:widowControl/>
              <w:jc w:val="center"/>
              <w:rPr>
                <w:sz w:val="22"/>
                <w:szCs w:val="22"/>
              </w:rPr>
            </w:pPr>
            <w:r w:rsidRPr="00F012C9">
              <w:rPr>
                <w:sz w:val="22"/>
                <w:szCs w:val="22"/>
              </w:rPr>
              <w:t>Вода</w:t>
            </w:r>
          </w:p>
        </w:tc>
        <w:tc>
          <w:tcPr>
            <w:tcW w:w="2269" w:type="dxa"/>
            <w:gridSpan w:val="4"/>
            <w:shd w:val="clear" w:color="auto" w:fill="auto"/>
            <w:noWrap/>
            <w:vAlign w:val="center"/>
            <w:hideMark/>
          </w:tcPr>
          <w:p w14:paraId="30DC4F6B" w14:textId="77777777" w:rsidR="006B5D15" w:rsidRPr="00F012C9" w:rsidRDefault="006B5D15" w:rsidP="00B672AE">
            <w:pPr>
              <w:widowControl/>
              <w:jc w:val="center"/>
              <w:rPr>
                <w:sz w:val="22"/>
                <w:szCs w:val="22"/>
              </w:rPr>
            </w:pPr>
            <w:r w:rsidRPr="00F012C9">
              <w:rPr>
                <w:sz w:val="22"/>
                <w:szCs w:val="22"/>
              </w:rPr>
              <w:t>Отборный пар давлением</w:t>
            </w:r>
          </w:p>
        </w:tc>
        <w:tc>
          <w:tcPr>
            <w:tcW w:w="571" w:type="dxa"/>
            <w:vMerge w:val="restart"/>
            <w:shd w:val="clear" w:color="auto" w:fill="auto"/>
            <w:vAlign w:val="center"/>
            <w:hideMark/>
          </w:tcPr>
          <w:p w14:paraId="0EDF9783" w14:textId="77777777" w:rsidR="006B5D15" w:rsidRPr="00F012C9" w:rsidRDefault="006B5D15" w:rsidP="00B672AE">
            <w:pPr>
              <w:widowControl/>
              <w:jc w:val="center"/>
              <w:rPr>
                <w:sz w:val="22"/>
                <w:szCs w:val="22"/>
              </w:rPr>
            </w:pPr>
            <w:r w:rsidRPr="00F012C9">
              <w:rPr>
                <w:sz w:val="22"/>
                <w:szCs w:val="22"/>
              </w:rPr>
              <w:t>Острый и редуцированный пар</w:t>
            </w:r>
          </w:p>
        </w:tc>
      </w:tr>
      <w:tr w:rsidR="006B5D15" w:rsidRPr="00F012C9" w14:paraId="20D24746" w14:textId="77777777" w:rsidTr="00B672AE">
        <w:trPr>
          <w:trHeight w:val="540"/>
        </w:trPr>
        <w:tc>
          <w:tcPr>
            <w:tcW w:w="562" w:type="dxa"/>
            <w:vMerge/>
            <w:shd w:val="clear" w:color="auto" w:fill="auto"/>
            <w:noWrap/>
            <w:vAlign w:val="center"/>
            <w:hideMark/>
          </w:tcPr>
          <w:p w14:paraId="2C4C6426" w14:textId="77777777" w:rsidR="006B5D15" w:rsidRPr="00F012C9" w:rsidRDefault="006B5D15" w:rsidP="00B672AE">
            <w:pPr>
              <w:widowControl/>
              <w:jc w:val="center"/>
              <w:rPr>
                <w:sz w:val="22"/>
                <w:szCs w:val="22"/>
              </w:rPr>
            </w:pPr>
          </w:p>
        </w:tc>
        <w:tc>
          <w:tcPr>
            <w:tcW w:w="2405" w:type="dxa"/>
            <w:vMerge/>
            <w:shd w:val="clear" w:color="auto" w:fill="auto"/>
            <w:vAlign w:val="center"/>
            <w:hideMark/>
          </w:tcPr>
          <w:p w14:paraId="09AADD06" w14:textId="77777777" w:rsidR="006B5D15" w:rsidRPr="00F012C9" w:rsidRDefault="006B5D15" w:rsidP="00B672AE">
            <w:pPr>
              <w:widowControl/>
              <w:rPr>
                <w:sz w:val="22"/>
                <w:szCs w:val="22"/>
              </w:rPr>
            </w:pPr>
          </w:p>
        </w:tc>
        <w:tc>
          <w:tcPr>
            <w:tcW w:w="1559" w:type="dxa"/>
            <w:vMerge/>
            <w:shd w:val="clear" w:color="auto" w:fill="auto"/>
            <w:noWrap/>
            <w:vAlign w:val="center"/>
            <w:hideMark/>
          </w:tcPr>
          <w:p w14:paraId="7AEDF323" w14:textId="77777777" w:rsidR="006B5D15" w:rsidRPr="00F012C9" w:rsidRDefault="006B5D15" w:rsidP="00B672AE">
            <w:pPr>
              <w:widowControl/>
              <w:jc w:val="center"/>
              <w:rPr>
                <w:sz w:val="22"/>
                <w:szCs w:val="22"/>
              </w:rPr>
            </w:pPr>
          </w:p>
        </w:tc>
        <w:tc>
          <w:tcPr>
            <w:tcW w:w="709" w:type="dxa"/>
            <w:vMerge/>
            <w:shd w:val="clear" w:color="auto" w:fill="auto"/>
            <w:noWrap/>
            <w:vAlign w:val="center"/>
            <w:hideMark/>
          </w:tcPr>
          <w:p w14:paraId="15957C41" w14:textId="77777777" w:rsidR="006B5D15" w:rsidRPr="00F012C9" w:rsidRDefault="006B5D15" w:rsidP="00B672AE">
            <w:pPr>
              <w:widowControl/>
              <w:jc w:val="center"/>
              <w:rPr>
                <w:sz w:val="22"/>
                <w:szCs w:val="22"/>
              </w:rPr>
            </w:pPr>
          </w:p>
        </w:tc>
        <w:tc>
          <w:tcPr>
            <w:tcW w:w="1144" w:type="dxa"/>
            <w:shd w:val="clear" w:color="auto" w:fill="auto"/>
            <w:noWrap/>
            <w:vAlign w:val="center"/>
            <w:hideMark/>
          </w:tcPr>
          <w:p w14:paraId="22CC8AE1" w14:textId="77777777" w:rsidR="006B5D15" w:rsidRPr="00F012C9" w:rsidRDefault="006B5D15" w:rsidP="00B672AE">
            <w:pPr>
              <w:widowControl/>
              <w:jc w:val="center"/>
              <w:rPr>
                <w:sz w:val="22"/>
                <w:szCs w:val="22"/>
              </w:rPr>
            </w:pPr>
            <w:r w:rsidRPr="00F012C9">
              <w:rPr>
                <w:sz w:val="22"/>
                <w:szCs w:val="22"/>
              </w:rPr>
              <w:t>1 полугодие</w:t>
            </w:r>
          </w:p>
        </w:tc>
        <w:tc>
          <w:tcPr>
            <w:tcW w:w="1134" w:type="dxa"/>
            <w:shd w:val="clear" w:color="auto" w:fill="auto"/>
            <w:vAlign w:val="center"/>
          </w:tcPr>
          <w:p w14:paraId="1BF8953C" w14:textId="77777777" w:rsidR="006B5D15" w:rsidRPr="00F012C9" w:rsidRDefault="006B5D15" w:rsidP="00B672AE">
            <w:pPr>
              <w:widowControl/>
              <w:jc w:val="center"/>
              <w:rPr>
                <w:sz w:val="22"/>
                <w:szCs w:val="22"/>
              </w:rPr>
            </w:pPr>
            <w:r w:rsidRPr="00F012C9">
              <w:rPr>
                <w:sz w:val="22"/>
                <w:szCs w:val="22"/>
              </w:rPr>
              <w:t>2 полугодие</w:t>
            </w:r>
          </w:p>
        </w:tc>
        <w:tc>
          <w:tcPr>
            <w:tcW w:w="567" w:type="dxa"/>
            <w:shd w:val="clear" w:color="auto" w:fill="auto"/>
            <w:vAlign w:val="center"/>
            <w:hideMark/>
          </w:tcPr>
          <w:p w14:paraId="2A81DAD1" w14:textId="77777777" w:rsidR="006B5D15" w:rsidRPr="00F012C9" w:rsidRDefault="006B5D15" w:rsidP="00B672AE">
            <w:pPr>
              <w:widowControl/>
              <w:jc w:val="center"/>
              <w:rPr>
                <w:sz w:val="22"/>
                <w:szCs w:val="22"/>
              </w:rPr>
            </w:pPr>
            <w:r w:rsidRPr="00F012C9">
              <w:rPr>
                <w:sz w:val="22"/>
                <w:szCs w:val="22"/>
              </w:rPr>
              <w:t>от 1,2 до 2,5 кг/</w:t>
            </w:r>
          </w:p>
          <w:p w14:paraId="52B44A5C" w14:textId="77777777" w:rsidR="006B5D15" w:rsidRPr="00F012C9" w:rsidRDefault="006B5D15" w:rsidP="00B672AE">
            <w:pPr>
              <w:widowControl/>
              <w:jc w:val="center"/>
              <w:rPr>
                <w:sz w:val="22"/>
                <w:szCs w:val="22"/>
              </w:rPr>
            </w:pPr>
            <w:r w:rsidRPr="00F012C9">
              <w:rPr>
                <w:sz w:val="22"/>
                <w:szCs w:val="22"/>
              </w:rPr>
              <w:t>см</w:t>
            </w:r>
            <w:r w:rsidRPr="00F012C9">
              <w:rPr>
                <w:sz w:val="22"/>
                <w:szCs w:val="22"/>
                <w:vertAlign w:val="superscript"/>
              </w:rPr>
              <w:t>2</w:t>
            </w:r>
          </w:p>
        </w:tc>
        <w:tc>
          <w:tcPr>
            <w:tcW w:w="567" w:type="dxa"/>
            <w:vAlign w:val="center"/>
          </w:tcPr>
          <w:p w14:paraId="69957B5E" w14:textId="77777777" w:rsidR="006B5D15" w:rsidRPr="00F012C9" w:rsidRDefault="006B5D15" w:rsidP="00B672AE">
            <w:pPr>
              <w:widowControl/>
              <w:jc w:val="center"/>
              <w:rPr>
                <w:sz w:val="22"/>
                <w:szCs w:val="22"/>
              </w:rPr>
            </w:pPr>
            <w:r w:rsidRPr="00F012C9">
              <w:rPr>
                <w:sz w:val="22"/>
                <w:szCs w:val="22"/>
              </w:rPr>
              <w:t>от 2,5 до 7,0 кг/см</w:t>
            </w:r>
            <w:r w:rsidRPr="00F012C9">
              <w:rPr>
                <w:sz w:val="22"/>
                <w:szCs w:val="22"/>
                <w:vertAlign w:val="superscript"/>
              </w:rPr>
              <w:t>2</w:t>
            </w:r>
          </w:p>
        </w:tc>
        <w:tc>
          <w:tcPr>
            <w:tcW w:w="568" w:type="dxa"/>
            <w:vAlign w:val="center"/>
          </w:tcPr>
          <w:p w14:paraId="26AABE16" w14:textId="77777777" w:rsidR="006B5D15" w:rsidRPr="00F012C9" w:rsidRDefault="006B5D15" w:rsidP="00B672AE">
            <w:pPr>
              <w:widowControl/>
              <w:jc w:val="center"/>
              <w:rPr>
                <w:sz w:val="22"/>
                <w:szCs w:val="22"/>
              </w:rPr>
            </w:pPr>
            <w:r w:rsidRPr="00F012C9">
              <w:rPr>
                <w:sz w:val="22"/>
                <w:szCs w:val="22"/>
              </w:rPr>
              <w:t>от 7,0 до 13,0 кг/</w:t>
            </w:r>
          </w:p>
          <w:p w14:paraId="7F4B0BE9" w14:textId="77777777" w:rsidR="006B5D15" w:rsidRPr="00F012C9" w:rsidRDefault="006B5D15" w:rsidP="00B672AE">
            <w:pPr>
              <w:widowControl/>
              <w:jc w:val="center"/>
              <w:rPr>
                <w:sz w:val="22"/>
                <w:szCs w:val="22"/>
              </w:rPr>
            </w:pPr>
            <w:r w:rsidRPr="00F012C9">
              <w:rPr>
                <w:sz w:val="22"/>
                <w:szCs w:val="22"/>
              </w:rPr>
              <w:t>см</w:t>
            </w:r>
            <w:r w:rsidRPr="00F012C9">
              <w:rPr>
                <w:sz w:val="22"/>
                <w:szCs w:val="22"/>
                <w:vertAlign w:val="superscript"/>
              </w:rPr>
              <w:t>2</w:t>
            </w:r>
          </w:p>
        </w:tc>
        <w:tc>
          <w:tcPr>
            <w:tcW w:w="567" w:type="dxa"/>
            <w:vAlign w:val="center"/>
          </w:tcPr>
          <w:p w14:paraId="7D14D324" w14:textId="77777777" w:rsidR="006B5D15" w:rsidRPr="00F012C9" w:rsidRDefault="006B5D15" w:rsidP="00B672AE">
            <w:pPr>
              <w:widowControl/>
              <w:ind w:right="-108" w:hanging="109"/>
              <w:jc w:val="center"/>
              <w:rPr>
                <w:sz w:val="22"/>
                <w:szCs w:val="22"/>
              </w:rPr>
            </w:pPr>
            <w:r w:rsidRPr="00F012C9">
              <w:rPr>
                <w:sz w:val="22"/>
                <w:szCs w:val="22"/>
              </w:rPr>
              <w:t>Свыше 13,0 кг/</w:t>
            </w:r>
          </w:p>
          <w:p w14:paraId="22F502B1" w14:textId="77777777" w:rsidR="006B5D15" w:rsidRPr="00F012C9" w:rsidRDefault="006B5D15" w:rsidP="00B672AE">
            <w:pPr>
              <w:widowControl/>
              <w:jc w:val="center"/>
              <w:rPr>
                <w:sz w:val="22"/>
                <w:szCs w:val="22"/>
              </w:rPr>
            </w:pPr>
            <w:r w:rsidRPr="00F012C9">
              <w:rPr>
                <w:sz w:val="22"/>
                <w:szCs w:val="22"/>
              </w:rPr>
              <w:t>см</w:t>
            </w:r>
            <w:r w:rsidRPr="00F012C9">
              <w:rPr>
                <w:sz w:val="22"/>
                <w:szCs w:val="22"/>
                <w:vertAlign w:val="superscript"/>
              </w:rPr>
              <w:t>2</w:t>
            </w:r>
          </w:p>
        </w:tc>
        <w:tc>
          <w:tcPr>
            <w:tcW w:w="571" w:type="dxa"/>
            <w:vMerge/>
            <w:shd w:val="clear" w:color="auto" w:fill="auto"/>
            <w:vAlign w:val="center"/>
            <w:hideMark/>
          </w:tcPr>
          <w:p w14:paraId="2C750875" w14:textId="77777777" w:rsidR="006B5D15" w:rsidRPr="00F012C9" w:rsidRDefault="006B5D15" w:rsidP="00B672AE">
            <w:pPr>
              <w:widowControl/>
              <w:jc w:val="center"/>
              <w:rPr>
                <w:sz w:val="22"/>
                <w:szCs w:val="22"/>
              </w:rPr>
            </w:pPr>
          </w:p>
        </w:tc>
      </w:tr>
      <w:tr w:rsidR="006B5D15" w:rsidRPr="00F012C9" w14:paraId="6234EE73" w14:textId="77777777" w:rsidTr="00B672AE">
        <w:trPr>
          <w:trHeight w:val="300"/>
        </w:trPr>
        <w:tc>
          <w:tcPr>
            <w:tcW w:w="10353" w:type="dxa"/>
            <w:gridSpan w:val="11"/>
            <w:shd w:val="clear" w:color="auto" w:fill="auto"/>
            <w:noWrap/>
            <w:vAlign w:val="center"/>
            <w:hideMark/>
          </w:tcPr>
          <w:p w14:paraId="3E0508F2" w14:textId="77777777" w:rsidR="006B5D15" w:rsidRPr="00F012C9" w:rsidRDefault="006B5D15" w:rsidP="00B672AE">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6B5D15" w:rsidRPr="00F012C9" w14:paraId="58782369" w14:textId="77777777" w:rsidTr="00B672AE">
        <w:trPr>
          <w:trHeight w:val="408"/>
        </w:trPr>
        <w:tc>
          <w:tcPr>
            <w:tcW w:w="562" w:type="dxa"/>
            <w:vMerge w:val="restart"/>
            <w:shd w:val="clear" w:color="auto" w:fill="auto"/>
            <w:noWrap/>
            <w:vAlign w:val="center"/>
            <w:hideMark/>
          </w:tcPr>
          <w:p w14:paraId="23AC9702" w14:textId="77777777" w:rsidR="006B5D15" w:rsidRPr="00F012C9" w:rsidRDefault="006B5D15" w:rsidP="00B672AE">
            <w:pPr>
              <w:jc w:val="center"/>
              <w:rPr>
                <w:sz w:val="22"/>
                <w:szCs w:val="22"/>
              </w:rPr>
            </w:pPr>
            <w:r w:rsidRPr="00F012C9">
              <w:rPr>
                <w:sz w:val="22"/>
                <w:szCs w:val="22"/>
              </w:rPr>
              <w:t>1.</w:t>
            </w:r>
          </w:p>
        </w:tc>
        <w:tc>
          <w:tcPr>
            <w:tcW w:w="2405" w:type="dxa"/>
            <w:vMerge w:val="restart"/>
            <w:shd w:val="clear" w:color="auto" w:fill="auto"/>
            <w:vAlign w:val="center"/>
            <w:hideMark/>
          </w:tcPr>
          <w:p w14:paraId="2F29EA6A" w14:textId="77777777" w:rsidR="006B5D15" w:rsidRPr="00F012C9" w:rsidRDefault="006B5D15" w:rsidP="00B672AE">
            <w:pPr>
              <w:widowControl/>
              <w:jc w:val="both"/>
              <w:rPr>
                <w:sz w:val="22"/>
                <w:szCs w:val="22"/>
              </w:rPr>
            </w:pPr>
            <w:r w:rsidRPr="00F012C9">
              <w:rPr>
                <w:sz w:val="22"/>
                <w:szCs w:val="22"/>
              </w:rPr>
              <w:t>МУП «</w:t>
            </w:r>
            <w:proofErr w:type="spellStart"/>
            <w:r w:rsidRPr="00F012C9">
              <w:rPr>
                <w:sz w:val="22"/>
                <w:szCs w:val="22"/>
              </w:rPr>
              <w:t>Комсервис</w:t>
            </w:r>
            <w:proofErr w:type="spellEnd"/>
            <w:r w:rsidRPr="00F012C9">
              <w:rPr>
                <w:sz w:val="22"/>
                <w:szCs w:val="22"/>
              </w:rPr>
              <w:t xml:space="preserve">» (с. Октябрьский Комсомольского </w:t>
            </w:r>
            <w:proofErr w:type="spellStart"/>
            <w:r w:rsidRPr="00F012C9">
              <w:rPr>
                <w:sz w:val="22"/>
                <w:szCs w:val="22"/>
              </w:rPr>
              <w:t>м.р</w:t>
            </w:r>
            <w:proofErr w:type="spellEnd"/>
            <w:r w:rsidRPr="00F012C9">
              <w:rPr>
                <w:sz w:val="22"/>
                <w:szCs w:val="22"/>
              </w:rPr>
              <w:t>.)</w:t>
            </w:r>
          </w:p>
        </w:tc>
        <w:tc>
          <w:tcPr>
            <w:tcW w:w="1559" w:type="dxa"/>
            <w:vMerge w:val="restart"/>
            <w:shd w:val="clear" w:color="auto" w:fill="auto"/>
            <w:vAlign w:val="center"/>
            <w:hideMark/>
          </w:tcPr>
          <w:p w14:paraId="7612B14E" w14:textId="77777777" w:rsidR="006B5D15" w:rsidRPr="00F012C9" w:rsidRDefault="006B5D15" w:rsidP="00B672AE">
            <w:pPr>
              <w:widowControl/>
              <w:jc w:val="center"/>
              <w:rPr>
                <w:sz w:val="22"/>
                <w:szCs w:val="22"/>
              </w:rPr>
            </w:pPr>
            <w:proofErr w:type="spellStart"/>
            <w:r w:rsidRPr="00F012C9">
              <w:rPr>
                <w:sz w:val="22"/>
                <w:szCs w:val="22"/>
              </w:rPr>
              <w:t>Одноставочный</w:t>
            </w:r>
            <w:proofErr w:type="spellEnd"/>
            <w:r w:rsidRPr="00F012C9">
              <w:rPr>
                <w:sz w:val="22"/>
                <w:szCs w:val="22"/>
              </w:rPr>
              <w:t xml:space="preserve">, руб./Гкал, без НДС </w:t>
            </w:r>
          </w:p>
        </w:tc>
        <w:tc>
          <w:tcPr>
            <w:tcW w:w="709" w:type="dxa"/>
            <w:shd w:val="clear" w:color="auto" w:fill="auto"/>
            <w:noWrap/>
            <w:vAlign w:val="center"/>
            <w:hideMark/>
          </w:tcPr>
          <w:p w14:paraId="46290482" w14:textId="77777777" w:rsidR="006B5D15" w:rsidRPr="00F012C9" w:rsidRDefault="006B5D15" w:rsidP="00B672AE">
            <w:pPr>
              <w:jc w:val="center"/>
              <w:rPr>
                <w:sz w:val="22"/>
                <w:szCs w:val="22"/>
              </w:rPr>
            </w:pPr>
            <w:r w:rsidRPr="00F012C9">
              <w:rPr>
                <w:sz w:val="22"/>
                <w:szCs w:val="22"/>
              </w:rPr>
              <w:t>2024</w:t>
            </w:r>
          </w:p>
        </w:tc>
        <w:tc>
          <w:tcPr>
            <w:tcW w:w="1144" w:type="dxa"/>
            <w:shd w:val="clear" w:color="auto" w:fill="auto"/>
            <w:noWrap/>
            <w:vAlign w:val="center"/>
          </w:tcPr>
          <w:p w14:paraId="2E9EBCC7" w14:textId="77777777" w:rsidR="006B5D15" w:rsidRPr="00F012C9" w:rsidRDefault="006B5D15" w:rsidP="00B672AE">
            <w:pPr>
              <w:jc w:val="center"/>
              <w:rPr>
                <w:sz w:val="22"/>
                <w:szCs w:val="22"/>
              </w:rPr>
            </w:pPr>
            <w:r w:rsidRPr="00F012C9">
              <w:rPr>
                <w:sz w:val="22"/>
                <w:szCs w:val="22"/>
              </w:rPr>
              <w:t>2 995,49</w:t>
            </w:r>
          </w:p>
        </w:tc>
        <w:tc>
          <w:tcPr>
            <w:tcW w:w="1134" w:type="dxa"/>
            <w:shd w:val="clear" w:color="auto" w:fill="auto"/>
            <w:vAlign w:val="center"/>
          </w:tcPr>
          <w:p w14:paraId="1ABCF80F" w14:textId="77777777" w:rsidR="006B5D15" w:rsidRPr="00F012C9" w:rsidRDefault="006B5D15" w:rsidP="00B672AE">
            <w:pPr>
              <w:jc w:val="center"/>
              <w:rPr>
                <w:sz w:val="22"/>
                <w:szCs w:val="22"/>
              </w:rPr>
            </w:pPr>
            <w:r w:rsidRPr="00F012C9">
              <w:rPr>
                <w:sz w:val="22"/>
                <w:szCs w:val="22"/>
              </w:rPr>
              <w:t>3 297,36</w:t>
            </w:r>
          </w:p>
        </w:tc>
        <w:tc>
          <w:tcPr>
            <w:tcW w:w="567" w:type="dxa"/>
            <w:shd w:val="clear" w:color="auto" w:fill="auto"/>
            <w:noWrap/>
            <w:vAlign w:val="center"/>
            <w:hideMark/>
          </w:tcPr>
          <w:p w14:paraId="5E852227" w14:textId="77777777" w:rsidR="006B5D15" w:rsidRPr="00F012C9" w:rsidRDefault="006B5D15" w:rsidP="00B672AE">
            <w:pPr>
              <w:jc w:val="center"/>
              <w:rPr>
                <w:sz w:val="22"/>
                <w:szCs w:val="22"/>
              </w:rPr>
            </w:pPr>
            <w:r w:rsidRPr="00F012C9">
              <w:rPr>
                <w:sz w:val="22"/>
                <w:szCs w:val="22"/>
              </w:rPr>
              <w:t>-</w:t>
            </w:r>
          </w:p>
        </w:tc>
        <w:tc>
          <w:tcPr>
            <w:tcW w:w="567" w:type="dxa"/>
            <w:vAlign w:val="center"/>
          </w:tcPr>
          <w:p w14:paraId="347C0FAE" w14:textId="77777777" w:rsidR="006B5D15" w:rsidRPr="00F012C9" w:rsidRDefault="006B5D15" w:rsidP="00B672AE">
            <w:pPr>
              <w:jc w:val="center"/>
              <w:rPr>
                <w:sz w:val="22"/>
                <w:szCs w:val="22"/>
              </w:rPr>
            </w:pPr>
            <w:r w:rsidRPr="00F012C9">
              <w:rPr>
                <w:sz w:val="22"/>
                <w:szCs w:val="22"/>
              </w:rPr>
              <w:t>-</w:t>
            </w:r>
          </w:p>
        </w:tc>
        <w:tc>
          <w:tcPr>
            <w:tcW w:w="568" w:type="dxa"/>
            <w:vAlign w:val="center"/>
          </w:tcPr>
          <w:p w14:paraId="16725410" w14:textId="77777777" w:rsidR="006B5D15" w:rsidRPr="00F012C9" w:rsidRDefault="006B5D15" w:rsidP="00B672AE">
            <w:pPr>
              <w:jc w:val="center"/>
              <w:rPr>
                <w:sz w:val="22"/>
                <w:szCs w:val="22"/>
              </w:rPr>
            </w:pPr>
            <w:r w:rsidRPr="00F012C9">
              <w:rPr>
                <w:sz w:val="22"/>
                <w:szCs w:val="22"/>
              </w:rPr>
              <w:t>-</w:t>
            </w:r>
          </w:p>
        </w:tc>
        <w:tc>
          <w:tcPr>
            <w:tcW w:w="567" w:type="dxa"/>
            <w:vAlign w:val="center"/>
          </w:tcPr>
          <w:p w14:paraId="3B0FB916" w14:textId="77777777" w:rsidR="006B5D15" w:rsidRPr="00F012C9" w:rsidRDefault="006B5D15" w:rsidP="00B672AE">
            <w:pPr>
              <w:jc w:val="center"/>
              <w:rPr>
                <w:sz w:val="22"/>
                <w:szCs w:val="22"/>
              </w:rPr>
            </w:pPr>
            <w:r w:rsidRPr="00F012C9">
              <w:rPr>
                <w:sz w:val="22"/>
                <w:szCs w:val="22"/>
              </w:rPr>
              <w:t>-</w:t>
            </w:r>
          </w:p>
        </w:tc>
        <w:tc>
          <w:tcPr>
            <w:tcW w:w="571" w:type="dxa"/>
            <w:shd w:val="clear" w:color="auto" w:fill="auto"/>
            <w:noWrap/>
            <w:vAlign w:val="center"/>
            <w:hideMark/>
          </w:tcPr>
          <w:p w14:paraId="653C6193" w14:textId="77777777" w:rsidR="006B5D15" w:rsidRPr="00F012C9" w:rsidRDefault="006B5D15" w:rsidP="00B672AE">
            <w:pPr>
              <w:jc w:val="center"/>
              <w:rPr>
                <w:sz w:val="22"/>
                <w:szCs w:val="22"/>
              </w:rPr>
            </w:pPr>
            <w:r w:rsidRPr="00F012C9">
              <w:rPr>
                <w:sz w:val="22"/>
                <w:szCs w:val="22"/>
              </w:rPr>
              <w:t>-</w:t>
            </w:r>
          </w:p>
        </w:tc>
      </w:tr>
      <w:tr w:rsidR="006B5D15" w:rsidRPr="00F012C9" w14:paraId="445E35E1" w14:textId="77777777" w:rsidTr="00B672AE">
        <w:trPr>
          <w:trHeight w:val="406"/>
        </w:trPr>
        <w:tc>
          <w:tcPr>
            <w:tcW w:w="562" w:type="dxa"/>
            <w:vMerge/>
            <w:shd w:val="clear" w:color="auto" w:fill="auto"/>
            <w:noWrap/>
            <w:vAlign w:val="center"/>
            <w:hideMark/>
          </w:tcPr>
          <w:p w14:paraId="13F35946" w14:textId="77777777" w:rsidR="006B5D15" w:rsidRPr="00F012C9" w:rsidRDefault="006B5D15" w:rsidP="00B672AE">
            <w:pPr>
              <w:jc w:val="center"/>
              <w:rPr>
                <w:sz w:val="22"/>
                <w:szCs w:val="22"/>
              </w:rPr>
            </w:pPr>
          </w:p>
        </w:tc>
        <w:tc>
          <w:tcPr>
            <w:tcW w:w="2405" w:type="dxa"/>
            <w:vMerge/>
            <w:shd w:val="clear" w:color="auto" w:fill="auto"/>
            <w:vAlign w:val="center"/>
            <w:hideMark/>
          </w:tcPr>
          <w:p w14:paraId="79B49C02" w14:textId="77777777" w:rsidR="006B5D15" w:rsidRPr="00F012C9" w:rsidRDefault="006B5D15" w:rsidP="00B672AE">
            <w:pPr>
              <w:widowControl/>
              <w:jc w:val="both"/>
              <w:rPr>
                <w:bCs/>
                <w:sz w:val="22"/>
                <w:szCs w:val="22"/>
              </w:rPr>
            </w:pPr>
          </w:p>
        </w:tc>
        <w:tc>
          <w:tcPr>
            <w:tcW w:w="1559" w:type="dxa"/>
            <w:vMerge/>
            <w:shd w:val="clear" w:color="auto" w:fill="auto"/>
            <w:vAlign w:val="center"/>
            <w:hideMark/>
          </w:tcPr>
          <w:p w14:paraId="20D1E0CE" w14:textId="77777777" w:rsidR="006B5D15" w:rsidRPr="00F012C9" w:rsidRDefault="006B5D15" w:rsidP="00B672AE">
            <w:pPr>
              <w:widowControl/>
              <w:jc w:val="center"/>
              <w:rPr>
                <w:sz w:val="22"/>
                <w:szCs w:val="22"/>
              </w:rPr>
            </w:pPr>
          </w:p>
        </w:tc>
        <w:tc>
          <w:tcPr>
            <w:tcW w:w="709" w:type="dxa"/>
            <w:shd w:val="clear" w:color="auto" w:fill="auto"/>
            <w:noWrap/>
            <w:vAlign w:val="center"/>
            <w:hideMark/>
          </w:tcPr>
          <w:p w14:paraId="2EA9FDDA" w14:textId="77777777" w:rsidR="006B5D15" w:rsidRPr="00F012C9" w:rsidRDefault="006B5D15" w:rsidP="00B672AE">
            <w:pPr>
              <w:jc w:val="center"/>
              <w:rPr>
                <w:sz w:val="22"/>
                <w:szCs w:val="22"/>
              </w:rPr>
            </w:pPr>
            <w:r w:rsidRPr="00F012C9">
              <w:rPr>
                <w:sz w:val="22"/>
                <w:szCs w:val="22"/>
              </w:rPr>
              <w:t>2025</w:t>
            </w:r>
          </w:p>
        </w:tc>
        <w:tc>
          <w:tcPr>
            <w:tcW w:w="1144" w:type="dxa"/>
            <w:shd w:val="clear" w:color="auto" w:fill="auto"/>
            <w:noWrap/>
            <w:vAlign w:val="center"/>
          </w:tcPr>
          <w:p w14:paraId="4A7C64D1" w14:textId="77777777" w:rsidR="006B5D15" w:rsidRPr="00F012C9" w:rsidRDefault="006B5D15" w:rsidP="00B672AE">
            <w:pPr>
              <w:jc w:val="center"/>
              <w:rPr>
                <w:sz w:val="22"/>
                <w:szCs w:val="22"/>
              </w:rPr>
            </w:pPr>
            <w:r w:rsidRPr="00F012C9">
              <w:rPr>
                <w:sz w:val="22"/>
                <w:szCs w:val="22"/>
              </w:rPr>
              <w:t>3 297,36</w:t>
            </w:r>
          </w:p>
        </w:tc>
        <w:tc>
          <w:tcPr>
            <w:tcW w:w="1134" w:type="dxa"/>
            <w:shd w:val="clear" w:color="auto" w:fill="auto"/>
            <w:vAlign w:val="center"/>
          </w:tcPr>
          <w:p w14:paraId="213490DA" w14:textId="77777777" w:rsidR="006B5D15" w:rsidRPr="00F012C9" w:rsidRDefault="006B5D15" w:rsidP="00B672AE">
            <w:pPr>
              <w:jc w:val="center"/>
              <w:rPr>
                <w:sz w:val="22"/>
                <w:szCs w:val="22"/>
              </w:rPr>
            </w:pPr>
            <w:r w:rsidRPr="00F012C9">
              <w:rPr>
                <w:sz w:val="22"/>
                <w:szCs w:val="22"/>
              </w:rPr>
              <w:t>3 410,02</w:t>
            </w:r>
          </w:p>
        </w:tc>
        <w:tc>
          <w:tcPr>
            <w:tcW w:w="567" w:type="dxa"/>
            <w:shd w:val="clear" w:color="auto" w:fill="auto"/>
            <w:noWrap/>
            <w:vAlign w:val="center"/>
            <w:hideMark/>
          </w:tcPr>
          <w:p w14:paraId="78A5B663" w14:textId="77777777" w:rsidR="006B5D15" w:rsidRPr="00F012C9" w:rsidRDefault="006B5D15" w:rsidP="00B672AE">
            <w:pPr>
              <w:widowControl/>
              <w:jc w:val="center"/>
              <w:rPr>
                <w:sz w:val="22"/>
                <w:szCs w:val="22"/>
              </w:rPr>
            </w:pPr>
            <w:r w:rsidRPr="00F012C9">
              <w:rPr>
                <w:sz w:val="22"/>
                <w:szCs w:val="22"/>
              </w:rPr>
              <w:t>-</w:t>
            </w:r>
          </w:p>
        </w:tc>
        <w:tc>
          <w:tcPr>
            <w:tcW w:w="567" w:type="dxa"/>
            <w:vAlign w:val="center"/>
          </w:tcPr>
          <w:p w14:paraId="0852E0D7" w14:textId="77777777" w:rsidR="006B5D15" w:rsidRPr="00F012C9" w:rsidRDefault="006B5D15" w:rsidP="00B672AE">
            <w:pPr>
              <w:widowControl/>
              <w:jc w:val="center"/>
              <w:rPr>
                <w:sz w:val="22"/>
                <w:szCs w:val="22"/>
              </w:rPr>
            </w:pPr>
            <w:r w:rsidRPr="00F012C9">
              <w:rPr>
                <w:sz w:val="22"/>
                <w:szCs w:val="22"/>
              </w:rPr>
              <w:t>-</w:t>
            </w:r>
          </w:p>
        </w:tc>
        <w:tc>
          <w:tcPr>
            <w:tcW w:w="568" w:type="dxa"/>
            <w:vAlign w:val="center"/>
          </w:tcPr>
          <w:p w14:paraId="6E8848BB" w14:textId="77777777" w:rsidR="006B5D15" w:rsidRPr="00F012C9" w:rsidRDefault="006B5D15" w:rsidP="00B672AE">
            <w:pPr>
              <w:widowControl/>
              <w:jc w:val="center"/>
              <w:rPr>
                <w:sz w:val="22"/>
                <w:szCs w:val="22"/>
              </w:rPr>
            </w:pPr>
            <w:r w:rsidRPr="00F012C9">
              <w:rPr>
                <w:sz w:val="22"/>
                <w:szCs w:val="22"/>
              </w:rPr>
              <w:t>-</w:t>
            </w:r>
          </w:p>
        </w:tc>
        <w:tc>
          <w:tcPr>
            <w:tcW w:w="567" w:type="dxa"/>
            <w:vAlign w:val="center"/>
          </w:tcPr>
          <w:p w14:paraId="7D5B29B6" w14:textId="77777777" w:rsidR="006B5D15" w:rsidRPr="00F012C9" w:rsidRDefault="006B5D15" w:rsidP="00B672AE">
            <w:pPr>
              <w:widowControl/>
              <w:jc w:val="center"/>
              <w:rPr>
                <w:sz w:val="22"/>
                <w:szCs w:val="22"/>
              </w:rPr>
            </w:pPr>
            <w:r w:rsidRPr="00F012C9">
              <w:rPr>
                <w:sz w:val="22"/>
                <w:szCs w:val="22"/>
              </w:rPr>
              <w:t>-</w:t>
            </w:r>
          </w:p>
        </w:tc>
        <w:tc>
          <w:tcPr>
            <w:tcW w:w="571" w:type="dxa"/>
            <w:shd w:val="clear" w:color="auto" w:fill="auto"/>
            <w:noWrap/>
            <w:vAlign w:val="center"/>
            <w:hideMark/>
          </w:tcPr>
          <w:p w14:paraId="2D5C2E05" w14:textId="77777777" w:rsidR="006B5D15" w:rsidRPr="00F012C9" w:rsidRDefault="006B5D15" w:rsidP="00B672AE">
            <w:pPr>
              <w:widowControl/>
              <w:jc w:val="center"/>
              <w:rPr>
                <w:sz w:val="22"/>
                <w:szCs w:val="22"/>
              </w:rPr>
            </w:pPr>
            <w:r w:rsidRPr="00F012C9">
              <w:rPr>
                <w:sz w:val="22"/>
                <w:szCs w:val="22"/>
              </w:rPr>
              <w:t>-</w:t>
            </w:r>
          </w:p>
        </w:tc>
      </w:tr>
      <w:tr w:rsidR="006B5D15" w:rsidRPr="00F012C9" w14:paraId="5CFA8735" w14:textId="77777777" w:rsidTr="00B672AE">
        <w:trPr>
          <w:trHeight w:val="406"/>
        </w:trPr>
        <w:tc>
          <w:tcPr>
            <w:tcW w:w="562" w:type="dxa"/>
            <w:vMerge/>
            <w:shd w:val="clear" w:color="auto" w:fill="auto"/>
            <w:noWrap/>
            <w:vAlign w:val="center"/>
            <w:hideMark/>
          </w:tcPr>
          <w:p w14:paraId="6D45DE30" w14:textId="77777777" w:rsidR="006B5D15" w:rsidRPr="00F012C9" w:rsidRDefault="006B5D15" w:rsidP="00B672AE">
            <w:pPr>
              <w:jc w:val="center"/>
              <w:rPr>
                <w:sz w:val="22"/>
                <w:szCs w:val="22"/>
              </w:rPr>
            </w:pPr>
          </w:p>
        </w:tc>
        <w:tc>
          <w:tcPr>
            <w:tcW w:w="2405" w:type="dxa"/>
            <w:vMerge/>
            <w:shd w:val="clear" w:color="auto" w:fill="auto"/>
            <w:vAlign w:val="center"/>
            <w:hideMark/>
          </w:tcPr>
          <w:p w14:paraId="2C69D565" w14:textId="77777777" w:rsidR="006B5D15" w:rsidRPr="00F012C9" w:rsidRDefault="006B5D15" w:rsidP="00B672AE">
            <w:pPr>
              <w:widowControl/>
              <w:jc w:val="both"/>
              <w:rPr>
                <w:bCs/>
                <w:sz w:val="22"/>
                <w:szCs w:val="22"/>
              </w:rPr>
            </w:pPr>
          </w:p>
        </w:tc>
        <w:tc>
          <w:tcPr>
            <w:tcW w:w="1559" w:type="dxa"/>
            <w:vMerge/>
            <w:shd w:val="clear" w:color="auto" w:fill="auto"/>
            <w:vAlign w:val="center"/>
            <w:hideMark/>
          </w:tcPr>
          <w:p w14:paraId="732C4434" w14:textId="77777777" w:rsidR="006B5D15" w:rsidRPr="00F012C9" w:rsidRDefault="006B5D15" w:rsidP="00B672AE">
            <w:pPr>
              <w:widowControl/>
              <w:jc w:val="center"/>
              <w:rPr>
                <w:sz w:val="22"/>
                <w:szCs w:val="22"/>
              </w:rPr>
            </w:pPr>
          </w:p>
        </w:tc>
        <w:tc>
          <w:tcPr>
            <w:tcW w:w="709" w:type="dxa"/>
            <w:shd w:val="clear" w:color="auto" w:fill="auto"/>
            <w:noWrap/>
            <w:vAlign w:val="center"/>
            <w:hideMark/>
          </w:tcPr>
          <w:p w14:paraId="044167CB" w14:textId="77777777" w:rsidR="006B5D15" w:rsidRPr="00F012C9" w:rsidRDefault="006B5D15" w:rsidP="00B672AE">
            <w:pPr>
              <w:jc w:val="center"/>
              <w:rPr>
                <w:sz w:val="22"/>
                <w:szCs w:val="22"/>
              </w:rPr>
            </w:pPr>
            <w:r w:rsidRPr="00F012C9">
              <w:rPr>
                <w:sz w:val="22"/>
                <w:szCs w:val="22"/>
              </w:rPr>
              <w:t>2026</w:t>
            </w:r>
          </w:p>
        </w:tc>
        <w:tc>
          <w:tcPr>
            <w:tcW w:w="1144" w:type="dxa"/>
            <w:shd w:val="clear" w:color="auto" w:fill="auto"/>
            <w:noWrap/>
            <w:vAlign w:val="center"/>
          </w:tcPr>
          <w:p w14:paraId="5C37959C" w14:textId="77777777" w:rsidR="006B5D15" w:rsidRPr="00F012C9" w:rsidRDefault="006B5D15" w:rsidP="00B672AE">
            <w:pPr>
              <w:jc w:val="center"/>
              <w:rPr>
                <w:sz w:val="22"/>
                <w:szCs w:val="22"/>
              </w:rPr>
            </w:pPr>
            <w:r w:rsidRPr="00F012C9">
              <w:rPr>
                <w:sz w:val="22"/>
                <w:szCs w:val="22"/>
              </w:rPr>
              <w:t>3 410,02</w:t>
            </w:r>
          </w:p>
        </w:tc>
        <w:tc>
          <w:tcPr>
            <w:tcW w:w="1134" w:type="dxa"/>
            <w:shd w:val="clear" w:color="auto" w:fill="auto"/>
            <w:vAlign w:val="center"/>
          </w:tcPr>
          <w:p w14:paraId="5B736AB8" w14:textId="77777777" w:rsidR="006B5D15" w:rsidRPr="00F012C9" w:rsidRDefault="006B5D15" w:rsidP="00B672AE">
            <w:pPr>
              <w:jc w:val="center"/>
              <w:rPr>
                <w:sz w:val="22"/>
                <w:szCs w:val="22"/>
              </w:rPr>
            </w:pPr>
            <w:r w:rsidRPr="00F012C9">
              <w:rPr>
                <w:sz w:val="22"/>
                <w:szCs w:val="22"/>
              </w:rPr>
              <w:t>3 660,42</w:t>
            </w:r>
          </w:p>
        </w:tc>
        <w:tc>
          <w:tcPr>
            <w:tcW w:w="567" w:type="dxa"/>
            <w:shd w:val="clear" w:color="auto" w:fill="auto"/>
            <w:noWrap/>
            <w:vAlign w:val="center"/>
            <w:hideMark/>
          </w:tcPr>
          <w:p w14:paraId="75D20801" w14:textId="77777777" w:rsidR="006B5D15" w:rsidRPr="00F012C9" w:rsidRDefault="006B5D15" w:rsidP="00B672AE">
            <w:pPr>
              <w:jc w:val="center"/>
              <w:rPr>
                <w:sz w:val="22"/>
                <w:szCs w:val="22"/>
              </w:rPr>
            </w:pPr>
            <w:r w:rsidRPr="00F012C9">
              <w:rPr>
                <w:sz w:val="22"/>
                <w:szCs w:val="22"/>
              </w:rPr>
              <w:t>-</w:t>
            </w:r>
          </w:p>
        </w:tc>
        <w:tc>
          <w:tcPr>
            <w:tcW w:w="567" w:type="dxa"/>
            <w:vAlign w:val="center"/>
          </w:tcPr>
          <w:p w14:paraId="158A1589" w14:textId="77777777" w:rsidR="006B5D15" w:rsidRPr="00F012C9" w:rsidRDefault="006B5D15" w:rsidP="00B672AE">
            <w:pPr>
              <w:jc w:val="center"/>
              <w:rPr>
                <w:sz w:val="22"/>
                <w:szCs w:val="22"/>
              </w:rPr>
            </w:pPr>
            <w:r w:rsidRPr="00F012C9">
              <w:rPr>
                <w:sz w:val="22"/>
                <w:szCs w:val="22"/>
              </w:rPr>
              <w:t>-</w:t>
            </w:r>
          </w:p>
        </w:tc>
        <w:tc>
          <w:tcPr>
            <w:tcW w:w="568" w:type="dxa"/>
            <w:vAlign w:val="center"/>
          </w:tcPr>
          <w:p w14:paraId="6D68F651" w14:textId="77777777" w:rsidR="006B5D15" w:rsidRPr="00F012C9" w:rsidRDefault="006B5D15" w:rsidP="00B672AE">
            <w:pPr>
              <w:jc w:val="center"/>
              <w:rPr>
                <w:sz w:val="22"/>
                <w:szCs w:val="22"/>
              </w:rPr>
            </w:pPr>
            <w:r w:rsidRPr="00F012C9">
              <w:rPr>
                <w:sz w:val="22"/>
                <w:szCs w:val="22"/>
              </w:rPr>
              <w:t>-</w:t>
            </w:r>
          </w:p>
        </w:tc>
        <w:tc>
          <w:tcPr>
            <w:tcW w:w="567" w:type="dxa"/>
            <w:vAlign w:val="center"/>
          </w:tcPr>
          <w:p w14:paraId="6EBE818D" w14:textId="77777777" w:rsidR="006B5D15" w:rsidRPr="00F012C9" w:rsidRDefault="006B5D15" w:rsidP="00B672AE">
            <w:pPr>
              <w:jc w:val="center"/>
              <w:rPr>
                <w:sz w:val="22"/>
                <w:szCs w:val="22"/>
              </w:rPr>
            </w:pPr>
            <w:r w:rsidRPr="00F012C9">
              <w:rPr>
                <w:sz w:val="22"/>
                <w:szCs w:val="22"/>
              </w:rPr>
              <w:t>-</w:t>
            </w:r>
          </w:p>
        </w:tc>
        <w:tc>
          <w:tcPr>
            <w:tcW w:w="571" w:type="dxa"/>
            <w:shd w:val="clear" w:color="auto" w:fill="auto"/>
            <w:noWrap/>
            <w:vAlign w:val="center"/>
            <w:hideMark/>
          </w:tcPr>
          <w:p w14:paraId="1D7CEF71" w14:textId="77777777" w:rsidR="006B5D15" w:rsidRPr="00F012C9" w:rsidRDefault="006B5D15" w:rsidP="00B672AE">
            <w:pPr>
              <w:jc w:val="center"/>
              <w:rPr>
                <w:sz w:val="22"/>
                <w:szCs w:val="22"/>
              </w:rPr>
            </w:pPr>
            <w:r w:rsidRPr="00F012C9">
              <w:rPr>
                <w:sz w:val="22"/>
                <w:szCs w:val="22"/>
              </w:rPr>
              <w:t>-</w:t>
            </w:r>
          </w:p>
        </w:tc>
      </w:tr>
      <w:tr w:rsidR="006B5D15" w:rsidRPr="00F012C9" w14:paraId="7682361A" w14:textId="77777777" w:rsidTr="00B672AE">
        <w:trPr>
          <w:trHeight w:val="406"/>
        </w:trPr>
        <w:tc>
          <w:tcPr>
            <w:tcW w:w="562" w:type="dxa"/>
            <w:vMerge/>
            <w:shd w:val="clear" w:color="auto" w:fill="auto"/>
            <w:noWrap/>
            <w:vAlign w:val="center"/>
            <w:hideMark/>
          </w:tcPr>
          <w:p w14:paraId="1221EF32" w14:textId="77777777" w:rsidR="006B5D15" w:rsidRPr="00F012C9" w:rsidRDefault="006B5D15" w:rsidP="00B672AE">
            <w:pPr>
              <w:jc w:val="center"/>
              <w:rPr>
                <w:sz w:val="22"/>
                <w:szCs w:val="22"/>
              </w:rPr>
            </w:pPr>
          </w:p>
        </w:tc>
        <w:tc>
          <w:tcPr>
            <w:tcW w:w="2405" w:type="dxa"/>
            <w:vMerge/>
            <w:shd w:val="clear" w:color="auto" w:fill="auto"/>
            <w:vAlign w:val="center"/>
            <w:hideMark/>
          </w:tcPr>
          <w:p w14:paraId="3AE21D11" w14:textId="77777777" w:rsidR="006B5D15" w:rsidRPr="00F012C9" w:rsidRDefault="006B5D15" w:rsidP="00B672AE">
            <w:pPr>
              <w:widowControl/>
              <w:jc w:val="both"/>
              <w:rPr>
                <w:bCs/>
                <w:sz w:val="22"/>
                <w:szCs w:val="22"/>
              </w:rPr>
            </w:pPr>
          </w:p>
        </w:tc>
        <w:tc>
          <w:tcPr>
            <w:tcW w:w="1559" w:type="dxa"/>
            <w:vMerge/>
            <w:shd w:val="clear" w:color="auto" w:fill="auto"/>
            <w:vAlign w:val="center"/>
            <w:hideMark/>
          </w:tcPr>
          <w:p w14:paraId="0F81EF18" w14:textId="77777777" w:rsidR="006B5D15" w:rsidRPr="00F012C9" w:rsidRDefault="006B5D15" w:rsidP="00B672AE">
            <w:pPr>
              <w:widowControl/>
              <w:jc w:val="center"/>
              <w:rPr>
                <w:sz w:val="22"/>
                <w:szCs w:val="22"/>
              </w:rPr>
            </w:pPr>
          </w:p>
        </w:tc>
        <w:tc>
          <w:tcPr>
            <w:tcW w:w="709" w:type="dxa"/>
            <w:shd w:val="clear" w:color="auto" w:fill="auto"/>
            <w:noWrap/>
            <w:vAlign w:val="center"/>
            <w:hideMark/>
          </w:tcPr>
          <w:p w14:paraId="06BE1E00" w14:textId="77777777" w:rsidR="006B5D15" w:rsidRPr="00F012C9" w:rsidRDefault="006B5D15" w:rsidP="00B672AE">
            <w:pPr>
              <w:jc w:val="center"/>
              <w:rPr>
                <w:sz w:val="22"/>
                <w:szCs w:val="22"/>
              </w:rPr>
            </w:pPr>
            <w:r w:rsidRPr="00F012C9">
              <w:rPr>
                <w:sz w:val="22"/>
                <w:szCs w:val="22"/>
              </w:rPr>
              <w:t>2027</w:t>
            </w:r>
          </w:p>
        </w:tc>
        <w:tc>
          <w:tcPr>
            <w:tcW w:w="1144" w:type="dxa"/>
            <w:shd w:val="clear" w:color="auto" w:fill="auto"/>
            <w:noWrap/>
            <w:vAlign w:val="center"/>
          </w:tcPr>
          <w:p w14:paraId="469194E8" w14:textId="77777777" w:rsidR="006B5D15" w:rsidRPr="00F012C9" w:rsidRDefault="006B5D15" w:rsidP="00B672AE">
            <w:pPr>
              <w:jc w:val="center"/>
              <w:rPr>
                <w:sz w:val="22"/>
                <w:szCs w:val="22"/>
              </w:rPr>
            </w:pPr>
            <w:r w:rsidRPr="00F012C9">
              <w:rPr>
                <w:sz w:val="22"/>
                <w:szCs w:val="22"/>
              </w:rPr>
              <w:t>3 602,20</w:t>
            </w:r>
          </w:p>
        </w:tc>
        <w:tc>
          <w:tcPr>
            <w:tcW w:w="1134" w:type="dxa"/>
            <w:shd w:val="clear" w:color="auto" w:fill="auto"/>
            <w:vAlign w:val="center"/>
          </w:tcPr>
          <w:p w14:paraId="5A0A56E1" w14:textId="77777777" w:rsidR="006B5D15" w:rsidRPr="00F012C9" w:rsidRDefault="006B5D15" w:rsidP="00B672AE">
            <w:pPr>
              <w:jc w:val="center"/>
              <w:rPr>
                <w:sz w:val="22"/>
                <w:szCs w:val="22"/>
              </w:rPr>
            </w:pPr>
            <w:r w:rsidRPr="00F012C9">
              <w:rPr>
                <w:sz w:val="22"/>
                <w:szCs w:val="22"/>
              </w:rPr>
              <w:t>3 692,88</w:t>
            </w:r>
          </w:p>
        </w:tc>
        <w:tc>
          <w:tcPr>
            <w:tcW w:w="567" w:type="dxa"/>
            <w:shd w:val="clear" w:color="auto" w:fill="auto"/>
            <w:noWrap/>
            <w:vAlign w:val="center"/>
            <w:hideMark/>
          </w:tcPr>
          <w:p w14:paraId="59B3E455" w14:textId="77777777" w:rsidR="006B5D15" w:rsidRPr="00F012C9" w:rsidRDefault="006B5D15" w:rsidP="00B672AE">
            <w:pPr>
              <w:widowControl/>
              <w:jc w:val="center"/>
              <w:rPr>
                <w:sz w:val="22"/>
                <w:szCs w:val="22"/>
              </w:rPr>
            </w:pPr>
            <w:r w:rsidRPr="00F012C9">
              <w:rPr>
                <w:sz w:val="22"/>
                <w:szCs w:val="22"/>
              </w:rPr>
              <w:t>-</w:t>
            </w:r>
          </w:p>
        </w:tc>
        <w:tc>
          <w:tcPr>
            <w:tcW w:w="567" w:type="dxa"/>
            <w:vAlign w:val="center"/>
          </w:tcPr>
          <w:p w14:paraId="654B6E9D" w14:textId="77777777" w:rsidR="006B5D15" w:rsidRPr="00F012C9" w:rsidRDefault="006B5D15" w:rsidP="00B672AE">
            <w:pPr>
              <w:widowControl/>
              <w:jc w:val="center"/>
              <w:rPr>
                <w:sz w:val="22"/>
                <w:szCs w:val="22"/>
              </w:rPr>
            </w:pPr>
            <w:r w:rsidRPr="00F012C9">
              <w:rPr>
                <w:sz w:val="22"/>
                <w:szCs w:val="22"/>
              </w:rPr>
              <w:t>-</w:t>
            </w:r>
          </w:p>
        </w:tc>
        <w:tc>
          <w:tcPr>
            <w:tcW w:w="568" w:type="dxa"/>
            <w:vAlign w:val="center"/>
          </w:tcPr>
          <w:p w14:paraId="19DF5FCB" w14:textId="77777777" w:rsidR="006B5D15" w:rsidRPr="00F012C9" w:rsidRDefault="006B5D15" w:rsidP="00B672AE">
            <w:pPr>
              <w:widowControl/>
              <w:jc w:val="center"/>
              <w:rPr>
                <w:sz w:val="22"/>
                <w:szCs w:val="22"/>
              </w:rPr>
            </w:pPr>
            <w:r w:rsidRPr="00F012C9">
              <w:rPr>
                <w:sz w:val="22"/>
                <w:szCs w:val="22"/>
              </w:rPr>
              <w:t>-</w:t>
            </w:r>
          </w:p>
        </w:tc>
        <w:tc>
          <w:tcPr>
            <w:tcW w:w="567" w:type="dxa"/>
            <w:vAlign w:val="center"/>
          </w:tcPr>
          <w:p w14:paraId="296AB1A9" w14:textId="77777777" w:rsidR="006B5D15" w:rsidRPr="00F012C9" w:rsidRDefault="006B5D15" w:rsidP="00B672AE">
            <w:pPr>
              <w:widowControl/>
              <w:jc w:val="center"/>
              <w:rPr>
                <w:sz w:val="22"/>
                <w:szCs w:val="22"/>
              </w:rPr>
            </w:pPr>
            <w:r w:rsidRPr="00F012C9">
              <w:rPr>
                <w:sz w:val="22"/>
                <w:szCs w:val="22"/>
              </w:rPr>
              <w:t>-</w:t>
            </w:r>
          </w:p>
        </w:tc>
        <w:tc>
          <w:tcPr>
            <w:tcW w:w="571" w:type="dxa"/>
            <w:shd w:val="clear" w:color="auto" w:fill="auto"/>
            <w:noWrap/>
            <w:vAlign w:val="center"/>
            <w:hideMark/>
          </w:tcPr>
          <w:p w14:paraId="7D2E5BBC" w14:textId="77777777" w:rsidR="006B5D15" w:rsidRPr="00F012C9" w:rsidRDefault="006B5D15" w:rsidP="00B672AE">
            <w:pPr>
              <w:widowControl/>
              <w:jc w:val="center"/>
              <w:rPr>
                <w:sz w:val="22"/>
                <w:szCs w:val="22"/>
              </w:rPr>
            </w:pPr>
            <w:r w:rsidRPr="00F012C9">
              <w:rPr>
                <w:sz w:val="22"/>
                <w:szCs w:val="22"/>
              </w:rPr>
              <w:t>-</w:t>
            </w:r>
          </w:p>
        </w:tc>
      </w:tr>
    </w:tbl>
    <w:p w14:paraId="7C62788E" w14:textId="77777777" w:rsidR="006B5D15" w:rsidRPr="00F012C9" w:rsidRDefault="006B5D15" w:rsidP="006B5D15">
      <w:pPr>
        <w:pStyle w:val="24"/>
        <w:widowControl/>
        <w:tabs>
          <w:tab w:val="left" w:pos="993"/>
        </w:tabs>
        <w:ind w:firstLine="708"/>
        <w:rPr>
          <w:bCs/>
          <w:sz w:val="22"/>
          <w:szCs w:val="22"/>
        </w:rPr>
      </w:pPr>
    </w:p>
    <w:p w14:paraId="68B7DC31" w14:textId="1D4BC7E3" w:rsidR="006B5D15" w:rsidRPr="00F012C9" w:rsidRDefault="006B5D15" w:rsidP="00FE3B84">
      <w:pPr>
        <w:pStyle w:val="24"/>
        <w:widowControl/>
        <w:numPr>
          <w:ilvl w:val="0"/>
          <w:numId w:val="16"/>
        </w:numPr>
        <w:tabs>
          <w:tab w:val="left" w:pos="993"/>
        </w:tabs>
        <w:ind w:left="0" w:firstLine="709"/>
        <w:rPr>
          <w:bCs/>
          <w:sz w:val="22"/>
          <w:szCs w:val="22"/>
        </w:rPr>
      </w:pPr>
      <w:r w:rsidRPr="00F012C9">
        <w:rPr>
          <w:bCs/>
          <w:sz w:val="22"/>
          <w:szCs w:val="22"/>
        </w:rPr>
        <w:t>Установить долгосрочные льготные тарифы на тепловую энергию для потребителей МУП «</w:t>
      </w:r>
      <w:proofErr w:type="spellStart"/>
      <w:r w:rsidRPr="00F012C9">
        <w:rPr>
          <w:bCs/>
          <w:sz w:val="22"/>
          <w:szCs w:val="22"/>
        </w:rPr>
        <w:t>Комсервис</w:t>
      </w:r>
      <w:proofErr w:type="spellEnd"/>
      <w:r w:rsidRPr="00F012C9">
        <w:rPr>
          <w:bCs/>
          <w:sz w:val="22"/>
          <w:szCs w:val="22"/>
        </w:rPr>
        <w:t>» (Комсомольский район, с. Октябрьский) на 2024-2027 годы</w:t>
      </w:r>
      <w:r w:rsidR="003E3193" w:rsidRPr="00F012C9">
        <w:rPr>
          <w:bCs/>
          <w:sz w:val="22"/>
          <w:szCs w:val="22"/>
        </w:rPr>
        <w:t>:</w:t>
      </w:r>
    </w:p>
    <w:tbl>
      <w:tblPr>
        <w:tblW w:w="105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405"/>
        <w:gridCol w:w="1427"/>
        <w:gridCol w:w="709"/>
        <w:gridCol w:w="1144"/>
        <w:gridCol w:w="1418"/>
        <w:gridCol w:w="567"/>
        <w:gridCol w:w="567"/>
        <w:gridCol w:w="567"/>
        <w:gridCol w:w="567"/>
        <w:gridCol w:w="571"/>
      </w:tblGrid>
      <w:tr w:rsidR="006B5D15" w:rsidRPr="00F012C9" w14:paraId="41449999" w14:textId="77777777" w:rsidTr="00B672AE">
        <w:trPr>
          <w:trHeight w:val="533"/>
        </w:trPr>
        <w:tc>
          <w:tcPr>
            <w:tcW w:w="563" w:type="dxa"/>
            <w:vMerge w:val="restart"/>
            <w:shd w:val="clear" w:color="auto" w:fill="auto"/>
            <w:vAlign w:val="center"/>
            <w:hideMark/>
          </w:tcPr>
          <w:p w14:paraId="0AF06999" w14:textId="77777777" w:rsidR="006B5D15" w:rsidRPr="00F012C9" w:rsidRDefault="006B5D15" w:rsidP="00B672AE">
            <w:pPr>
              <w:widowControl/>
              <w:jc w:val="center"/>
              <w:rPr>
                <w:sz w:val="22"/>
                <w:szCs w:val="22"/>
              </w:rPr>
            </w:pPr>
            <w:r w:rsidRPr="00F012C9">
              <w:rPr>
                <w:sz w:val="22"/>
                <w:szCs w:val="22"/>
              </w:rPr>
              <w:t>№ п/п</w:t>
            </w:r>
          </w:p>
        </w:tc>
        <w:tc>
          <w:tcPr>
            <w:tcW w:w="2405" w:type="dxa"/>
            <w:vMerge w:val="restart"/>
            <w:shd w:val="clear" w:color="auto" w:fill="auto"/>
            <w:vAlign w:val="center"/>
            <w:hideMark/>
          </w:tcPr>
          <w:p w14:paraId="440FCADA" w14:textId="77777777" w:rsidR="006B5D15" w:rsidRPr="00F012C9" w:rsidRDefault="006B5D15" w:rsidP="00B672AE">
            <w:pPr>
              <w:widowControl/>
              <w:jc w:val="center"/>
              <w:rPr>
                <w:sz w:val="22"/>
                <w:szCs w:val="22"/>
              </w:rPr>
            </w:pPr>
            <w:r w:rsidRPr="00F012C9">
              <w:rPr>
                <w:sz w:val="22"/>
                <w:szCs w:val="22"/>
              </w:rPr>
              <w:t>Наименование регулируемой организации</w:t>
            </w:r>
          </w:p>
        </w:tc>
        <w:tc>
          <w:tcPr>
            <w:tcW w:w="1427" w:type="dxa"/>
            <w:vMerge w:val="restart"/>
            <w:shd w:val="clear" w:color="auto" w:fill="auto"/>
            <w:noWrap/>
            <w:vAlign w:val="center"/>
            <w:hideMark/>
          </w:tcPr>
          <w:p w14:paraId="2CE5F6D8" w14:textId="77777777" w:rsidR="006B5D15" w:rsidRPr="00F012C9" w:rsidRDefault="006B5D15" w:rsidP="00B672AE">
            <w:pPr>
              <w:widowControl/>
              <w:jc w:val="center"/>
              <w:rPr>
                <w:sz w:val="22"/>
                <w:szCs w:val="22"/>
              </w:rPr>
            </w:pPr>
            <w:r w:rsidRPr="00F012C9">
              <w:rPr>
                <w:sz w:val="22"/>
                <w:szCs w:val="22"/>
              </w:rPr>
              <w:t>Вид тарифа</w:t>
            </w:r>
          </w:p>
        </w:tc>
        <w:tc>
          <w:tcPr>
            <w:tcW w:w="709" w:type="dxa"/>
            <w:vMerge w:val="restart"/>
            <w:shd w:val="clear" w:color="auto" w:fill="auto"/>
            <w:noWrap/>
            <w:vAlign w:val="center"/>
            <w:hideMark/>
          </w:tcPr>
          <w:p w14:paraId="0D3B9AA8" w14:textId="77777777" w:rsidR="006B5D15" w:rsidRPr="00F012C9" w:rsidRDefault="006B5D15" w:rsidP="00B672AE">
            <w:pPr>
              <w:widowControl/>
              <w:jc w:val="center"/>
              <w:rPr>
                <w:sz w:val="22"/>
                <w:szCs w:val="22"/>
              </w:rPr>
            </w:pPr>
            <w:r w:rsidRPr="00F012C9">
              <w:rPr>
                <w:sz w:val="22"/>
                <w:szCs w:val="22"/>
              </w:rPr>
              <w:t>Год</w:t>
            </w:r>
          </w:p>
        </w:tc>
        <w:tc>
          <w:tcPr>
            <w:tcW w:w="2562" w:type="dxa"/>
            <w:gridSpan w:val="2"/>
            <w:shd w:val="clear" w:color="auto" w:fill="auto"/>
            <w:noWrap/>
            <w:vAlign w:val="center"/>
            <w:hideMark/>
          </w:tcPr>
          <w:p w14:paraId="42A8DEDF" w14:textId="77777777" w:rsidR="006B5D15" w:rsidRPr="00F012C9" w:rsidRDefault="006B5D15" w:rsidP="00B672AE">
            <w:pPr>
              <w:widowControl/>
              <w:jc w:val="center"/>
              <w:rPr>
                <w:sz w:val="22"/>
                <w:szCs w:val="22"/>
              </w:rPr>
            </w:pPr>
            <w:r w:rsidRPr="00F012C9">
              <w:rPr>
                <w:sz w:val="22"/>
                <w:szCs w:val="22"/>
              </w:rPr>
              <w:t>Вода</w:t>
            </w:r>
          </w:p>
        </w:tc>
        <w:tc>
          <w:tcPr>
            <w:tcW w:w="2268" w:type="dxa"/>
            <w:gridSpan w:val="4"/>
            <w:shd w:val="clear" w:color="auto" w:fill="auto"/>
            <w:noWrap/>
            <w:vAlign w:val="center"/>
            <w:hideMark/>
          </w:tcPr>
          <w:p w14:paraId="637AE18F" w14:textId="77777777" w:rsidR="006B5D15" w:rsidRPr="00F012C9" w:rsidRDefault="006B5D15" w:rsidP="00B672AE">
            <w:pPr>
              <w:widowControl/>
              <w:jc w:val="center"/>
              <w:rPr>
                <w:sz w:val="22"/>
                <w:szCs w:val="22"/>
              </w:rPr>
            </w:pPr>
            <w:r w:rsidRPr="00F012C9">
              <w:rPr>
                <w:sz w:val="22"/>
                <w:szCs w:val="22"/>
              </w:rPr>
              <w:t>Отборный пар давлением</w:t>
            </w:r>
          </w:p>
        </w:tc>
        <w:tc>
          <w:tcPr>
            <w:tcW w:w="571" w:type="dxa"/>
            <w:vMerge w:val="restart"/>
            <w:shd w:val="clear" w:color="auto" w:fill="auto"/>
            <w:vAlign w:val="center"/>
            <w:hideMark/>
          </w:tcPr>
          <w:p w14:paraId="7C2C0EE6" w14:textId="77777777" w:rsidR="006B5D15" w:rsidRPr="00F012C9" w:rsidRDefault="006B5D15" w:rsidP="00B672AE">
            <w:pPr>
              <w:widowControl/>
              <w:jc w:val="center"/>
              <w:rPr>
                <w:sz w:val="22"/>
                <w:szCs w:val="22"/>
              </w:rPr>
            </w:pPr>
            <w:r w:rsidRPr="00F012C9">
              <w:rPr>
                <w:sz w:val="22"/>
                <w:szCs w:val="22"/>
              </w:rPr>
              <w:t>Острый и редуцированный пар</w:t>
            </w:r>
          </w:p>
        </w:tc>
      </w:tr>
      <w:tr w:rsidR="006B5D15" w:rsidRPr="00F012C9" w14:paraId="6119645A" w14:textId="77777777" w:rsidTr="00B672AE">
        <w:trPr>
          <w:trHeight w:val="1035"/>
        </w:trPr>
        <w:tc>
          <w:tcPr>
            <w:tcW w:w="563" w:type="dxa"/>
            <w:vMerge/>
            <w:shd w:val="clear" w:color="auto" w:fill="auto"/>
            <w:vAlign w:val="center"/>
            <w:hideMark/>
          </w:tcPr>
          <w:p w14:paraId="7FC548C9" w14:textId="77777777" w:rsidR="006B5D15" w:rsidRPr="00F012C9" w:rsidRDefault="006B5D15" w:rsidP="00B672AE">
            <w:pPr>
              <w:widowControl/>
              <w:jc w:val="center"/>
              <w:rPr>
                <w:sz w:val="22"/>
                <w:szCs w:val="22"/>
              </w:rPr>
            </w:pPr>
          </w:p>
        </w:tc>
        <w:tc>
          <w:tcPr>
            <w:tcW w:w="2405" w:type="dxa"/>
            <w:vMerge/>
            <w:shd w:val="clear" w:color="auto" w:fill="auto"/>
            <w:vAlign w:val="center"/>
            <w:hideMark/>
          </w:tcPr>
          <w:p w14:paraId="4E864ECA" w14:textId="77777777" w:rsidR="006B5D15" w:rsidRPr="00F012C9" w:rsidRDefault="006B5D15" w:rsidP="00B672AE">
            <w:pPr>
              <w:widowControl/>
              <w:jc w:val="center"/>
              <w:rPr>
                <w:sz w:val="22"/>
                <w:szCs w:val="22"/>
              </w:rPr>
            </w:pPr>
          </w:p>
        </w:tc>
        <w:tc>
          <w:tcPr>
            <w:tcW w:w="1427" w:type="dxa"/>
            <w:vMerge/>
            <w:shd w:val="clear" w:color="auto" w:fill="auto"/>
            <w:noWrap/>
            <w:vAlign w:val="center"/>
            <w:hideMark/>
          </w:tcPr>
          <w:p w14:paraId="11897A52" w14:textId="77777777" w:rsidR="006B5D15" w:rsidRPr="00F012C9" w:rsidRDefault="006B5D15" w:rsidP="00B672AE">
            <w:pPr>
              <w:widowControl/>
              <w:jc w:val="center"/>
              <w:rPr>
                <w:sz w:val="22"/>
                <w:szCs w:val="22"/>
              </w:rPr>
            </w:pPr>
          </w:p>
        </w:tc>
        <w:tc>
          <w:tcPr>
            <w:tcW w:w="709" w:type="dxa"/>
            <w:vMerge/>
            <w:shd w:val="clear" w:color="auto" w:fill="auto"/>
            <w:noWrap/>
            <w:vAlign w:val="center"/>
            <w:hideMark/>
          </w:tcPr>
          <w:p w14:paraId="62265495" w14:textId="77777777" w:rsidR="006B5D15" w:rsidRPr="00F012C9" w:rsidRDefault="006B5D15" w:rsidP="00B672AE">
            <w:pPr>
              <w:widowControl/>
              <w:jc w:val="center"/>
              <w:rPr>
                <w:sz w:val="22"/>
                <w:szCs w:val="22"/>
              </w:rPr>
            </w:pPr>
          </w:p>
        </w:tc>
        <w:tc>
          <w:tcPr>
            <w:tcW w:w="1144" w:type="dxa"/>
            <w:shd w:val="clear" w:color="auto" w:fill="auto"/>
            <w:noWrap/>
            <w:vAlign w:val="center"/>
            <w:hideMark/>
          </w:tcPr>
          <w:p w14:paraId="7387CC31" w14:textId="77777777" w:rsidR="006B5D15" w:rsidRPr="00F012C9" w:rsidRDefault="006B5D15" w:rsidP="00B672AE">
            <w:pPr>
              <w:widowControl/>
              <w:jc w:val="center"/>
              <w:rPr>
                <w:sz w:val="22"/>
                <w:szCs w:val="22"/>
              </w:rPr>
            </w:pPr>
            <w:r w:rsidRPr="00F012C9">
              <w:rPr>
                <w:sz w:val="22"/>
                <w:szCs w:val="22"/>
              </w:rPr>
              <w:t>1 полугодие</w:t>
            </w:r>
          </w:p>
        </w:tc>
        <w:tc>
          <w:tcPr>
            <w:tcW w:w="1418" w:type="dxa"/>
            <w:shd w:val="clear" w:color="auto" w:fill="auto"/>
            <w:vAlign w:val="center"/>
          </w:tcPr>
          <w:p w14:paraId="3BB15B81" w14:textId="77777777" w:rsidR="006B5D15" w:rsidRPr="00F012C9" w:rsidRDefault="006B5D15" w:rsidP="00B672AE">
            <w:pPr>
              <w:widowControl/>
              <w:jc w:val="center"/>
              <w:rPr>
                <w:sz w:val="22"/>
                <w:szCs w:val="22"/>
              </w:rPr>
            </w:pPr>
            <w:r w:rsidRPr="00F012C9">
              <w:rPr>
                <w:sz w:val="22"/>
                <w:szCs w:val="22"/>
              </w:rPr>
              <w:t>2 полугодие</w:t>
            </w:r>
          </w:p>
        </w:tc>
        <w:tc>
          <w:tcPr>
            <w:tcW w:w="567" w:type="dxa"/>
            <w:shd w:val="clear" w:color="auto" w:fill="auto"/>
            <w:noWrap/>
            <w:vAlign w:val="center"/>
            <w:hideMark/>
          </w:tcPr>
          <w:p w14:paraId="1E102654" w14:textId="77777777" w:rsidR="006B5D15" w:rsidRPr="00F012C9" w:rsidRDefault="006B5D15" w:rsidP="00B672AE">
            <w:pPr>
              <w:widowControl/>
              <w:jc w:val="center"/>
              <w:rPr>
                <w:sz w:val="22"/>
                <w:szCs w:val="22"/>
              </w:rPr>
            </w:pPr>
            <w:r w:rsidRPr="00F012C9">
              <w:rPr>
                <w:sz w:val="22"/>
                <w:szCs w:val="22"/>
              </w:rPr>
              <w:t>от 1,2 до 2,5 кг/</w:t>
            </w:r>
          </w:p>
          <w:p w14:paraId="6C9B1C69" w14:textId="77777777" w:rsidR="006B5D15" w:rsidRPr="00F012C9" w:rsidRDefault="006B5D15" w:rsidP="00B672AE">
            <w:pPr>
              <w:widowControl/>
              <w:jc w:val="center"/>
              <w:rPr>
                <w:sz w:val="22"/>
                <w:szCs w:val="22"/>
              </w:rPr>
            </w:pPr>
            <w:r w:rsidRPr="00F012C9">
              <w:rPr>
                <w:sz w:val="22"/>
                <w:szCs w:val="22"/>
              </w:rPr>
              <w:t>см</w:t>
            </w:r>
            <w:r w:rsidRPr="00F012C9">
              <w:rPr>
                <w:sz w:val="22"/>
                <w:szCs w:val="22"/>
                <w:vertAlign w:val="superscript"/>
              </w:rPr>
              <w:t>2</w:t>
            </w:r>
          </w:p>
        </w:tc>
        <w:tc>
          <w:tcPr>
            <w:tcW w:w="567" w:type="dxa"/>
            <w:shd w:val="clear" w:color="auto" w:fill="auto"/>
            <w:vAlign w:val="center"/>
          </w:tcPr>
          <w:p w14:paraId="159DD551" w14:textId="77777777" w:rsidR="006B5D15" w:rsidRPr="00F012C9" w:rsidRDefault="006B5D15" w:rsidP="00B672AE">
            <w:pPr>
              <w:widowControl/>
              <w:jc w:val="center"/>
              <w:rPr>
                <w:sz w:val="22"/>
                <w:szCs w:val="22"/>
              </w:rPr>
            </w:pPr>
            <w:r w:rsidRPr="00F012C9">
              <w:rPr>
                <w:sz w:val="22"/>
                <w:szCs w:val="22"/>
              </w:rPr>
              <w:t>от 2,5 до 7,0 кг/см</w:t>
            </w:r>
            <w:r w:rsidRPr="00F012C9">
              <w:rPr>
                <w:sz w:val="22"/>
                <w:szCs w:val="22"/>
                <w:vertAlign w:val="superscript"/>
              </w:rPr>
              <w:t>2</w:t>
            </w:r>
          </w:p>
        </w:tc>
        <w:tc>
          <w:tcPr>
            <w:tcW w:w="567" w:type="dxa"/>
            <w:shd w:val="clear" w:color="auto" w:fill="auto"/>
            <w:vAlign w:val="center"/>
          </w:tcPr>
          <w:p w14:paraId="630D50ED" w14:textId="77777777" w:rsidR="006B5D15" w:rsidRPr="00F012C9" w:rsidRDefault="006B5D15" w:rsidP="00B672AE">
            <w:pPr>
              <w:widowControl/>
              <w:jc w:val="center"/>
              <w:rPr>
                <w:sz w:val="22"/>
                <w:szCs w:val="22"/>
              </w:rPr>
            </w:pPr>
            <w:r w:rsidRPr="00F012C9">
              <w:rPr>
                <w:sz w:val="22"/>
                <w:szCs w:val="22"/>
              </w:rPr>
              <w:t>от 7,0 до 13,0 кг/</w:t>
            </w:r>
          </w:p>
          <w:p w14:paraId="10E67F66" w14:textId="77777777" w:rsidR="006B5D15" w:rsidRPr="00F012C9" w:rsidRDefault="006B5D15" w:rsidP="00B672AE">
            <w:pPr>
              <w:widowControl/>
              <w:jc w:val="center"/>
              <w:rPr>
                <w:sz w:val="22"/>
                <w:szCs w:val="22"/>
              </w:rPr>
            </w:pPr>
            <w:r w:rsidRPr="00F012C9">
              <w:rPr>
                <w:sz w:val="22"/>
                <w:szCs w:val="22"/>
              </w:rPr>
              <w:t>см</w:t>
            </w:r>
            <w:r w:rsidRPr="00F012C9">
              <w:rPr>
                <w:sz w:val="22"/>
                <w:szCs w:val="22"/>
                <w:vertAlign w:val="superscript"/>
              </w:rPr>
              <w:t>2</w:t>
            </w:r>
          </w:p>
        </w:tc>
        <w:tc>
          <w:tcPr>
            <w:tcW w:w="567" w:type="dxa"/>
            <w:shd w:val="clear" w:color="auto" w:fill="auto"/>
            <w:vAlign w:val="center"/>
          </w:tcPr>
          <w:p w14:paraId="75B223B9" w14:textId="77777777" w:rsidR="006B5D15" w:rsidRPr="00F012C9" w:rsidRDefault="006B5D15" w:rsidP="00B672AE">
            <w:pPr>
              <w:widowControl/>
              <w:ind w:right="-108" w:hanging="109"/>
              <w:jc w:val="center"/>
              <w:rPr>
                <w:sz w:val="22"/>
                <w:szCs w:val="22"/>
              </w:rPr>
            </w:pPr>
            <w:r w:rsidRPr="00F012C9">
              <w:rPr>
                <w:sz w:val="22"/>
                <w:szCs w:val="22"/>
              </w:rPr>
              <w:t>Свыше 13,0 кг/</w:t>
            </w:r>
          </w:p>
          <w:p w14:paraId="4E116ED6" w14:textId="77777777" w:rsidR="006B5D15" w:rsidRPr="00F012C9" w:rsidRDefault="006B5D15" w:rsidP="00B672AE">
            <w:pPr>
              <w:widowControl/>
              <w:jc w:val="center"/>
              <w:rPr>
                <w:sz w:val="22"/>
                <w:szCs w:val="22"/>
              </w:rPr>
            </w:pPr>
            <w:r w:rsidRPr="00F012C9">
              <w:rPr>
                <w:sz w:val="22"/>
                <w:szCs w:val="22"/>
              </w:rPr>
              <w:t>см</w:t>
            </w:r>
            <w:r w:rsidRPr="00F012C9">
              <w:rPr>
                <w:sz w:val="22"/>
                <w:szCs w:val="22"/>
                <w:vertAlign w:val="superscript"/>
              </w:rPr>
              <w:t>2</w:t>
            </w:r>
          </w:p>
        </w:tc>
        <w:tc>
          <w:tcPr>
            <w:tcW w:w="571" w:type="dxa"/>
            <w:vMerge/>
            <w:shd w:val="clear" w:color="auto" w:fill="auto"/>
            <w:vAlign w:val="center"/>
            <w:hideMark/>
          </w:tcPr>
          <w:p w14:paraId="0DD5E0AF" w14:textId="77777777" w:rsidR="006B5D15" w:rsidRPr="00F012C9" w:rsidRDefault="006B5D15" w:rsidP="00B672AE">
            <w:pPr>
              <w:widowControl/>
              <w:jc w:val="center"/>
              <w:rPr>
                <w:sz w:val="22"/>
                <w:szCs w:val="22"/>
              </w:rPr>
            </w:pPr>
          </w:p>
        </w:tc>
      </w:tr>
      <w:tr w:rsidR="006B5D15" w:rsidRPr="00F012C9" w14:paraId="75D24913" w14:textId="77777777" w:rsidTr="00B672AE">
        <w:trPr>
          <w:trHeight w:val="305"/>
        </w:trPr>
        <w:tc>
          <w:tcPr>
            <w:tcW w:w="10505" w:type="dxa"/>
            <w:gridSpan w:val="11"/>
            <w:shd w:val="clear" w:color="auto" w:fill="auto"/>
            <w:vAlign w:val="center"/>
            <w:hideMark/>
          </w:tcPr>
          <w:p w14:paraId="262BB52D" w14:textId="77777777" w:rsidR="006B5D15" w:rsidRPr="00F012C9" w:rsidRDefault="006B5D15" w:rsidP="00B672AE">
            <w:pPr>
              <w:widowControl/>
              <w:jc w:val="center"/>
              <w:rPr>
                <w:sz w:val="22"/>
                <w:szCs w:val="22"/>
              </w:rPr>
            </w:pPr>
            <w:r w:rsidRPr="00F012C9">
              <w:rPr>
                <w:sz w:val="22"/>
                <w:szCs w:val="22"/>
              </w:rPr>
              <w:t>Население (тарифы указываются с НДС) *</w:t>
            </w:r>
          </w:p>
        </w:tc>
      </w:tr>
      <w:tr w:rsidR="006B5D15" w:rsidRPr="00F012C9" w14:paraId="48DC8FA5" w14:textId="77777777" w:rsidTr="00B672AE">
        <w:trPr>
          <w:trHeight w:val="340"/>
        </w:trPr>
        <w:tc>
          <w:tcPr>
            <w:tcW w:w="563" w:type="dxa"/>
            <w:vMerge w:val="restart"/>
            <w:shd w:val="clear" w:color="auto" w:fill="auto"/>
            <w:noWrap/>
            <w:vAlign w:val="center"/>
            <w:hideMark/>
          </w:tcPr>
          <w:p w14:paraId="1F4A53EB" w14:textId="77777777" w:rsidR="006B5D15" w:rsidRPr="00F012C9" w:rsidRDefault="006B5D15" w:rsidP="00B672AE">
            <w:pPr>
              <w:jc w:val="center"/>
              <w:rPr>
                <w:sz w:val="22"/>
                <w:szCs w:val="22"/>
              </w:rPr>
            </w:pPr>
            <w:r w:rsidRPr="00F012C9">
              <w:rPr>
                <w:sz w:val="22"/>
                <w:szCs w:val="22"/>
              </w:rPr>
              <w:t>1.</w:t>
            </w:r>
          </w:p>
          <w:p w14:paraId="01821526" w14:textId="77777777" w:rsidR="006B5D15" w:rsidRPr="00F012C9" w:rsidRDefault="006B5D15" w:rsidP="00B672AE">
            <w:pPr>
              <w:jc w:val="center"/>
              <w:rPr>
                <w:sz w:val="22"/>
                <w:szCs w:val="22"/>
              </w:rPr>
            </w:pPr>
          </w:p>
        </w:tc>
        <w:tc>
          <w:tcPr>
            <w:tcW w:w="2405" w:type="dxa"/>
            <w:vMerge w:val="restart"/>
            <w:shd w:val="clear" w:color="auto" w:fill="auto"/>
            <w:vAlign w:val="center"/>
            <w:hideMark/>
          </w:tcPr>
          <w:p w14:paraId="7671FDCF" w14:textId="77777777" w:rsidR="006B5D15" w:rsidRPr="00F012C9" w:rsidRDefault="006B5D15" w:rsidP="00B672AE">
            <w:pPr>
              <w:widowControl/>
              <w:jc w:val="both"/>
              <w:rPr>
                <w:bCs/>
                <w:sz w:val="22"/>
                <w:szCs w:val="22"/>
              </w:rPr>
            </w:pPr>
            <w:r w:rsidRPr="00F012C9">
              <w:rPr>
                <w:sz w:val="22"/>
                <w:szCs w:val="22"/>
              </w:rPr>
              <w:t>МУП «</w:t>
            </w:r>
            <w:proofErr w:type="spellStart"/>
            <w:r w:rsidRPr="00F012C9">
              <w:rPr>
                <w:sz w:val="22"/>
                <w:szCs w:val="22"/>
              </w:rPr>
              <w:t>Комсервис</w:t>
            </w:r>
            <w:proofErr w:type="spellEnd"/>
            <w:r w:rsidRPr="00F012C9">
              <w:rPr>
                <w:sz w:val="22"/>
                <w:szCs w:val="22"/>
              </w:rPr>
              <w:t xml:space="preserve">» (с. Октябрьский Комсомольского </w:t>
            </w:r>
            <w:proofErr w:type="spellStart"/>
            <w:r w:rsidRPr="00F012C9">
              <w:rPr>
                <w:sz w:val="22"/>
                <w:szCs w:val="22"/>
              </w:rPr>
              <w:t>м.р</w:t>
            </w:r>
            <w:proofErr w:type="spellEnd"/>
            <w:r w:rsidRPr="00F012C9">
              <w:rPr>
                <w:sz w:val="22"/>
                <w:szCs w:val="22"/>
              </w:rPr>
              <w:t>.)</w:t>
            </w:r>
          </w:p>
        </w:tc>
        <w:tc>
          <w:tcPr>
            <w:tcW w:w="1427" w:type="dxa"/>
            <w:vMerge w:val="restart"/>
            <w:shd w:val="clear" w:color="auto" w:fill="auto"/>
            <w:vAlign w:val="center"/>
            <w:hideMark/>
          </w:tcPr>
          <w:p w14:paraId="0E22F872" w14:textId="77777777" w:rsidR="006B5D15" w:rsidRPr="00F012C9" w:rsidRDefault="006B5D15" w:rsidP="00B672AE">
            <w:pPr>
              <w:widowControl/>
              <w:jc w:val="center"/>
              <w:rPr>
                <w:sz w:val="22"/>
                <w:szCs w:val="22"/>
              </w:rPr>
            </w:pPr>
            <w:proofErr w:type="spellStart"/>
            <w:r w:rsidRPr="00F012C9">
              <w:rPr>
                <w:sz w:val="22"/>
                <w:szCs w:val="22"/>
              </w:rPr>
              <w:t>Одноставочный</w:t>
            </w:r>
            <w:proofErr w:type="spellEnd"/>
            <w:r w:rsidRPr="00F012C9">
              <w:rPr>
                <w:sz w:val="22"/>
                <w:szCs w:val="22"/>
              </w:rPr>
              <w:t>, руб./Гкал</w:t>
            </w:r>
          </w:p>
        </w:tc>
        <w:tc>
          <w:tcPr>
            <w:tcW w:w="709" w:type="dxa"/>
            <w:shd w:val="clear" w:color="auto" w:fill="auto"/>
            <w:noWrap/>
            <w:vAlign w:val="center"/>
            <w:hideMark/>
          </w:tcPr>
          <w:p w14:paraId="6EA1F15F" w14:textId="77777777" w:rsidR="006B5D15" w:rsidRPr="00F012C9" w:rsidRDefault="006B5D15" w:rsidP="00B672AE">
            <w:pPr>
              <w:jc w:val="center"/>
              <w:rPr>
                <w:sz w:val="22"/>
                <w:szCs w:val="22"/>
              </w:rPr>
            </w:pPr>
            <w:r w:rsidRPr="00F012C9">
              <w:rPr>
                <w:sz w:val="22"/>
                <w:szCs w:val="22"/>
              </w:rPr>
              <w:t>2024</w:t>
            </w:r>
          </w:p>
        </w:tc>
        <w:tc>
          <w:tcPr>
            <w:tcW w:w="1144" w:type="dxa"/>
            <w:shd w:val="clear" w:color="auto" w:fill="auto"/>
            <w:noWrap/>
            <w:vAlign w:val="center"/>
            <w:hideMark/>
          </w:tcPr>
          <w:p w14:paraId="55B5C00C" w14:textId="77777777" w:rsidR="006B5D15" w:rsidRPr="00F012C9" w:rsidRDefault="006B5D15" w:rsidP="00B672AE">
            <w:pPr>
              <w:jc w:val="center"/>
              <w:rPr>
                <w:sz w:val="22"/>
                <w:szCs w:val="22"/>
              </w:rPr>
            </w:pPr>
            <w:r w:rsidRPr="00F012C9">
              <w:rPr>
                <w:sz w:val="22"/>
                <w:szCs w:val="22"/>
              </w:rPr>
              <w:t xml:space="preserve">3 134,26 </w:t>
            </w:r>
            <w:r w:rsidRPr="00F012C9">
              <w:rPr>
                <w:sz w:val="22"/>
                <w:szCs w:val="22"/>
                <w:vertAlign w:val="superscript"/>
              </w:rPr>
              <w:t>1</w:t>
            </w:r>
          </w:p>
        </w:tc>
        <w:tc>
          <w:tcPr>
            <w:tcW w:w="1418" w:type="dxa"/>
            <w:shd w:val="clear" w:color="auto" w:fill="auto"/>
            <w:vAlign w:val="center"/>
          </w:tcPr>
          <w:p w14:paraId="389573FC" w14:textId="77777777" w:rsidR="006B5D15" w:rsidRPr="00F012C9" w:rsidRDefault="006B5D15" w:rsidP="00B672AE">
            <w:pPr>
              <w:jc w:val="center"/>
              <w:rPr>
                <w:sz w:val="22"/>
                <w:szCs w:val="22"/>
              </w:rPr>
            </w:pPr>
            <w:r w:rsidRPr="00F012C9">
              <w:rPr>
                <w:sz w:val="22"/>
                <w:szCs w:val="22"/>
              </w:rPr>
              <w:t xml:space="preserve">3 486,57 </w:t>
            </w:r>
            <w:r w:rsidRPr="00F012C9">
              <w:rPr>
                <w:sz w:val="22"/>
                <w:szCs w:val="22"/>
                <w:vertAlign w:val="superscript"/>
              </w:rPr>
              <w:t>2</w:t>
            </w:r>
          </w:p>
        </w:tc>
        <w:tc>
          <w:tcPr>
            <w:tcW w:w="567" w:type="dxa"/>
            <w:shd w:val="clear" w:color="auto" w:fill="auto"/>
            <w:noWrap/>
            <w:vAlign w:val="center"/>
            <w:hideMark/>
          </w:tcPr>
          <w:p w14:paraId="588F6C67" w14:textId="77777777" w:rsidR="006B5D15" w:rsidRPr="00F012C9" w:rsidRDefault="006B5D15" w:rsidP="00B672AE">
            <w:pPr>
              <w:widowControl/>
              <w:jc w:val="center"/>
              <w:rPr>
                <w:sz w:val="22"/>
                <w:szCs w:val="22"/>
              </w:rPr>
            </w:pPr>
            <w:r w:rsidRPr="00F012C9">
              <w:rPr>
                <w:sz w:val="22"/>
                <w:szCs w:val="22"/>
              </w:rPr>
              <w:t>-</w:t>
            </w:r>
          </w:p>
        </w:tc>
        <w:tc>
          <w:tcPr>
            <w:tcW w:w="567" w:type="dxa"/>
            <w:vAlign w:val="center"/>
          </w:tcPr>
          <w:p w14:paraId="113E8DCD" w14:textId="77777777" w:rsidR="006B5D15" w:rsidRPr="00F012C9" w:rsidRDefault="006B5D15" w:rsidP="00B672AE">
            <w:pPr>
              <w:widowControl/>
              <w:jc w:val="center"/>
              <w:rPr>
                <w:sz w:val="22"/>
                <w:szCs w:val="22"/>
              </w:rPr>
            </w:pPr>
            <w:r w:rsidRPr="00F012C9">
              <w:rPr>
                <w:sz w:val="22"/>
                <w:szCs w:val="22"/>
              </w:rPr>
              <w:t>-</w:t>
            </w:r>
          </w:p>
        </w:tc>
        <w:tc>
          <w:tcPr>
            <w:tcW w:w="567" w:type="dxa"/>
            <w:vAlign w:val="center"/>
          </w:tcPr>
          <w:p w14:paraId="27D2B7E8" w14:textId="77777777" w:rsidR="006B5D15" w:rsidRPr="00F012C9" w:rsidRDefault="006B5D15" w:rsidP="00B672AE">
            <w:pPr>
              <w:widowControl/>
              <w:jc w:val="center"/>
              <w:rPr>
                <w:sz w:val="22"/>
                <w:szCs w:val="22"/>
              </w:rPr>
            </w:pPr>
            <w:r w:rsidRPr="00F012C9">
              <w:rPr>
                <w:sz w:val="22"/>
                <w:szCs w:val="22"/>
              </w:rPr>
              <w:t>-</w:t>
            </w:r>
          </w:p>
        </w:tc>
        <w:tc>
          <w:tcPr>
            <w:tcW w:w="567" w:type="dxa"/>
            <w:vAlign w:val="center"/>
          </w:tcPr>
          <w:p w14:paraId="59E60F3A" w14:textId="77777777" w:rsidR="006B5D15" w:rsidRPr="00F012C9" w:rsidRDefault="006B5D15" w:rsidP="00B672AE">
            <w:pPr>
              <w:widowControl/>
              <w:jc w:val="center"/>
              <w:rPr>
                <w:sz w:val="22"/>
                <w:szCs w:val="22"/>
              </w:rPr>
            </w:pPr>
            <w:r w:rsidRPr="00F012C9">
              <w:rPr>
                <w:sz w:val="22"/>
                <w:szCs w:val="22"/>
              </w:rPr>
              <w:t>-</w:t>
            </w:r>
          </w:p>
        </w:tc>
        <w:tc>
          <w:tcPr>
            <w:tcW w:w="571" w:type="dxa"/>
            <w:shd w:val="clear" w:color="auto" w:fill="auto"/>
            <w:noWrap/>
            <w:vAlign w:val="center"/>
            <w:hideMark/>
          </w:tcPr>
          <w:p w14:paraId="69E31D01" w14:textId="77777777" w:rsidR="006B5D15" w:rsidRPr="00F012C9" w:rsidRDefault="006B5D15" w:rsidP="00B672AE">
            <w:pPr>
              <w:widowControl/>
              <w:jc w:val="center"/>
              <w:rPr>
                <w:sz w:val="22"/>
                <w:szCs w:val="22"/>
              </w:rPr>
            </w:pPr>
            <w:r w:rsidRPr="00F012C9">
              <w:rPr>
                <w:sz w:val="22"/>
                <w:szCs w:val="22"/>
              </w:rPr>
              <w:t>-</w:t>
            </w:r>
          </w:p>
        </w:tc>
      </w:tr>
      <w:tr w:rsidR="006B5D15" w:rsidRPr="00F012C9" w14:paraId="5BE3C1DD" w14:textId="77777777" w:rsidTr="00B672AE">
        <w:trPr>
          <w:trHeight w:val="340"/>
        </w:trPr>
        <w:tc>
          <w:tcPr>
            <w:tcW w:w="563" w:type="dxa"/>
            <w:vMerge/>
            <w:shd w:val="clear" w:color="auto" w:fill="auto"/>
            <w:noWrap/>
            <w:vAlign w:val="center"/>
            <w:hideMark/>
          </w:tcPr>
          <w:p w14:paraId="507F9671" w14:textId="77777777" w:rsidR="006B5D15" w:rsidRPr="00F012C9" w:rsidRDefault="006B5D15" w:rsidP="00B672AE">
            <w:pPr>
              <w:jc w:val="center"/>
              <w:rPr>
                <w:sz w:val="22"/>
                <w:szCs w:val="22"/>
              </w:rPr>
            </w:pPr>
          </w:p>
        </w:tc>
        <w:tc>
          <w:tcPr>
            <w:tcW w:w="2405" w:type="dxa"/>
            <w:vMerge/>
            <w:shd w:val="clear" w:color="auto" w:fill="auto"/>
            <w:vAlign w:val="center"/>
            <w:hideMark/>
          </w:tcPr>
          <w:p w14:paraId="49BB3D4C" w14:textId="77777777" w:rsidR="006B5D15" w:rsidRPr="00F012C9" w:rsidRDefault="006B5D15" w:rsidP="00B672AE">
            <w:pPr>
              <w:widowControl/>
              <w:autoSpaceDE w:val="0"/>
              <w:autoSpaceDN w:val="0"/>
              <w:adjustRightInd w:val="0"/>
              <w:rPr>
                <w:sz w:val="22"/>
                <w:szCs w:val="22"/>
              </w:rPr>
            </w:pPr>
          </w:p>
        </w:tc>
        <w:tc>
          <w:tcPr>
            <w:tcW w:w="1427" w:type="dxa"/>
            <w:vMerge/>
            <w:shd w:val="clear" w:color="auto" w:fill="auto"/>
            <w:vAlign w:val="center"/>
            <w:hideMark/>
          </w:tcPr>
          <w:p w14:paraId="2F2B7B0E" w14:textId="77777777" w:rsidR="006B5D15" w:rsidRPr="00F012C9" w:rsidRDefault="006B5D15" w:rsidP="00B672AE">
            <w:pPr>
              <w:widowControl/>
              <w:jc w:val="center"/>
              <w:rPr>
                <w:sz w:val="22"/>
                <w:szCs w:val="22"/>
              </w:rPr>
            </w:pPr>
          </w:p>
        </w:tc>
        <w:tc>
          <w:tcPr>
            <w:tcW w:w="709" w:type="dxa"/>
            <w:shd w:val="clear" w:color="auto" w:fill="auto"/>
            <w:noWrap/>
            <w:vAlign w:val="center"/>
            <w:hideMark/>
          </w:tcPr>
          <w:p w14:paraId="321C97E3" w14:textId="77777777" w:rsidR="006B5D15" w:rsidRPr="00F012C9" w:rsidRDefault="006B5D15" w:rsidP="00B672AE">
            <w:pPr>
              <w:jc w:val="center"/>
              <w:rPr>
                <w:sz w:val="22"/>
                <w:szCs w:val="22"/>
              </w:rPr>
            </w:pPr>
            <w:r w:rsidRPr="00F012C9">
              <w:rPr>
                <w:sz w:val="22"/>
                <w:szCs w:val="22"/>
              </w:rPr>
              <w:t>2025</w:t>
            </w:r>
          </w:p>
        </w:tc>
        <w:tc>
          <w:tcPr>
            <w:tcW w:w="1144" w:type="dxa"/>
            <w:shd w:val="clear" w:color="auto" w:fill="auto"/>
            <w:noWrap/>
            <w:vAlign w:val="center"/>
            <w:hideMark/>
          </w:tcPr>
          <w:p w14:paraId="0DFBA41A" w14:textId="77777777" w:rsidR="006B5D15" w:rsidRPr="00F012C9" w:rsidRDefault="006B5D15" w:rsidP="00B672AE">
            <w:pPr>
              <w:jc w:val="center"/>
              <w:rPr>
                <w:sz w:val="22"/>
                <w:szCs w:val="22"/>
              </w:rPr>
            </w:pPr>
            <w:r w:rsidRPr="00F012C9">
              <w:rPr>
                <w:sz w:val="22"/>
                <w:szCs w:val="22"/>
              </w:rPr>
              <w:t xml:space="preserve">3 486,57 </w:t>
            </w:r>
            <w:r w:rsidRPr="00F012C9">
              <w:rPr>
                <w:sz w:val="22"/>
                <w:szCs w:val="22"/>
                <w:vertAlign w:val="superscript"/>
              </w:rPr>
              <w:t>2</w:t>
            </w:r>
          </w:p>
        </w:tc>
        <w:tc>
          <w:tcPr>
            <w:tcW w:w="1418" w:type="dxa"/>
            <w:shd w:val="clear" w:color="auto" w:fill="auto"/>
            <w:vAlign w:val="center"/>
          </w:tcPr>
          <w:p w14:paraId="09D33B9C" w14:textId="77777777" w:rsidR="006B5D15" w:rsidRPr="00F012C9" w:rsidRDefault="006B5D15" w:rsidP="00B672AE">
            <w:pPr>
              <w:jc w:val="center"/>
              <w:rPr>
                <w:sz w:val="22"/>
                <w:szCs w:val="22"/>
              </w:rPr>
            </w:pPr>
            <w:r w:rsidRPr="00F012C9">
              <w:rPr>
                <w:sz w:val="22"/>
                <w:szCs w:val="22"/>
              </w:rPr>
              <w:t xml:space="preserve">3 685,30 </w:t>
            </w:r>
            <w:r w:rsidRPr="00F012C9">
              <w:rPr>
                <w:sz w:val="22"/>
                <w:szCs w:val="22"/>
                <w:vertAlign w:val="superscript"/>
              </w:rPr>
              <w:t>3</w:t>
            </w:r>
          </w:p>
        </w:tc>
        <w:tc>
          <w:tcPr>
            <w:tcW w:w="567" w:type="dxa"/>
            <w:shd w:val="clear" w:color="auto" w:fill="auto"/>
            <w:noWrap/>
            <w:vAlign w:val="center"/>
            <w:hideMark/>
          </w:tcPr>
          <w:p w14:paraId="07A29210" w14:textId="77777777" w:rsidR="006B5D15" w:rsidRPr="00F012C9" w:rsidRDefault="006B5D15" w:rsidP="00B672AE">
            <w:pPr>
              <w:jc w:val="center"/>
              <w:rPr>
                <w:sz w:val="22"/>
                <w:szCs w:val="22"/>
              </w:rPr>
            </w:pPr>
            <w:r w:rsidRPr="00F012C9">
              <w:rPr>
                <w:sz w:val="22"/>
                <w:szCs w:val="22"/>
              </w:rPr>
              <w:t>-</w:t>
            </w:r>
          </w:p>
        </w:tc>
        <w:tc>
          <w:tcPr>
            <w:tcW w:w="567" w:type="dxa"/>
            <w:vAlign w:val="center"/>
          </w:tcPr>
          <w:p w14:paraId="02CA20BF" w14:textId="77777777" w:rsidR="006B5D15" w:rsidRPr="00F012C9" w:rsidRDefault="006B5D15" w:rsidP="00B672AE">
            <w:pPr>
              <w:jc w:val="center"/>
              <w:rPr>
                <w:sz w:val="22"/>
                <w:szCs w:val="22"/>
              </w:rPr>
            </w:pPr>
            <w:r w:rsidRPr="00F012C9">
              <w:rPr>
                <w:sz w:val="22"/>
                <w:szCs w:val="22"/>
              </w:rPr>
              <w:t>-</w:t>
            </w:r>
          </w:p>
        </w:tc>
        <w:tc>
          <w:tcPr>
            <w:tcW w:w="567" w:type="dxa"/>
            <w:vAlign w:val="center"/>
          </w:tcPr>
          <w:p w14:paraId="1F56E3F4" w14:textId="77777777" w:rsidR="006B5D15" w:rsidRPr="00F012C9" w:rsidRDefault="006B5D15" w:rsidP="00B672AE">
            <w:pPr>
              <w:jc w:val="center"/>
              <w:rPr>
                <w:sz w:val="22"/>
                <w:szCs w:val="22"/>
              </w:rPr>
            </w:pPr>
            <w:r w:rsidRPr="00F012C9">
              <w:rPr>
                <w:sz w:val="22"/>
                <w:szCs w:val="22"/>
              </w:rPr>
              <w:t>-</w:t>
            </w:r>
          </w:p>
        </w:tc>
        <w:tc>
          <w:tcPr>
            <w:tcW w:w="567" w:type="dxa"/>
            <w:vAlign w:val="center"/>
          </w:tcPr>
          <w:p w14:paraId="6373D3B1" w14:textId="77777777" w:rsidR="006B5D15" w:rsidRPr="00F012C9" w:rsidRDefault="006B5D15" w:rsidP="00B672AE">
            <w:pPr>
              <w:jc w:val="center"/>
              <w:rPr>
                <w:sz w:val="22"/>
                <w:szCs w:val="22"/>
              </w:rPr>
            </w:pPr>
            <w:r w:rsidRPr="00F012C9">
              <w:rPr>
                <w:sz w:val="22"/>
                <w:szCs w:val="22"/>
              </w:rPr>
              <w:t>-</w:t>
            </w:r>
          </w:p>
        </w:tc>
        <w:tc>
          <w:tcPr>
            <w:tcW w:w="571" w:type="dxa"/>
            <w:shd w:val="clear" w:color="auto" w:fill="auto"/>
            <w:noWrap/>
            <w:vAlign w:val="center"/>
            <w:hideMark/>
          </w:tcPr>
          <w:p w14:paraId="6D8D2C27" w14:textId="77777777" w:rsidR="006B5D15" w:rsidRPr="00F012C9" w:rsidRDefault="006B5D15" w:rsidP="00B672AE">
            <w:pPr>
              <w:jc w:val="center"/>
              <w:rPr>
                <w:sz w:val="22"/>
                <w:szCs w:val="22"/>
              </w:rPr>
            </w:pPr>
            <w:r w:rsidRPr="00F012C9">
              <w:rPr>
                <w:sz w:val="22"/>
                <w:szCs w:val="22"/>
              </w:rPr>
              <w:t>-</w:t>
            </w:r>
          </w:p>
        </w:tc>
      </w:tr>
      <w:tr w:rsidR="006B5D15" w:rsidRPr="00F012C9" w14:paraId="0C538C5D" w14:textId="77777777" w:rsidTr="00B672AE">
        <w:trPr>
          <w:trHeight w:val="340"/>
        </w:trPr>
        <w:tc>
          <w:tcPr>
            <w:tcW w:w="563" w:type="dxa"/>
            <w:vMerge/>
            <w:shd w:val="clear" w:color="auto" w:fill="auto"/>
            <w:noWrap/>
            <w:vAlign w:val="center"/>
            <w:hideMark/>
          </w:tcPr>
          <w:p w14:paraId="4B911220" w14:textId="77777777" w:rsidR="006B5D15" w:rsidRPr="00F012C9" w:rsidRDefault="006B5D15" w:rsidP="00B672AE">
            <w:pPr>
              <w:jc w:val="center"/>
              <w:rPr>
                <w:sz w:val="22"/>
                <w:szCs w:val="22"/>
              </w:rPr>
            </w:pPr>
          </w:p>
        </w:tc>
        <w:tc>
          <w:tcPr>
            <w:tcW w:w="2405" w:type="dxa"/>
            <w:vMerge/>
            <w:shd w:val="clear" w:color="auto" w:fill="auto"/>
            <w:vAlign w:val="center"/>
            <w:hideMark/>
          </w:tcPr>
          <w:p w14:paraId="17714379" w14:textId="77777777" w:rsidR="006B5D15" w:rsidRPr="00F012C9" w:rsidRDefault="006B5D15" w:rsidP="00B672AE">
            <w:pPr>
              <w:widowControl/>
              <w:autoSpaceDE w:val="0"/>
              <w:autoSpaceDN w:val="0"/>
              <w:adjustRightInd w:val="0"/>
              <w:rPr>
                <w:sz w:val="22"/>
                <w:szCs w:val="22"/>
              </w:rPr>
            </w:pPr>
          </w:p>
        </w:tc>
        <w:tc>
          <w:tcPr>
            <w:tcW w:w="1427" w:type="dxa"/>
            <w:vMerge/>
            <w:shd w:val="clear" w:color="auto" w:fill="auto"/>
            <w:vAlign w:val="center"/>
            <w:hideMark/>
          </w:tcPr>
          <w:p w14:paraId="6F36375F" w14:textId="77777777" w:rsidR="006B5D15" w:rsidRPr="00F012C9" w:rsidRDefault="006B5D15" w:rsidP="00B672AE">
            <w:pPr>
              <w:widowControl/>
              <w:jc w:val="center"/>
              <w:rPr>
                <w:sz w:val="22"/>
                <w:szCs w:val="22"/>
              </w:rPr>
            </w:pPr>
          </w:p>
        </w:tc>
        <w:tc>
          <w:tcPr>
            <w:tcW w:w="709" w:type="dxa"/>
            <w:shd w:val="clear" w:color="auto" w:fill="auto"/>
            <w:noWrap/>
            <w:vAlign w:val="center"/>
            <w:hideMark/>
          </w:tcPr>
          <w:p w14:paraId="0DF71D1E" w14:textId="77777777" w:rsidR="006B5D15" w:rsidRPr="00F012C9" w:rsidRDefault="006B5D15" w:rsidP="00B672AE">
            <w:pPr>
              <w:jc w:val="center"/>
              <w:rPr>
                <w:sz w:val="22"/>
                <w:szCs w:val="22"/>
              </w:rPr>
            </w:pPr>
            <w:r w:rsidRPr="00F012C9">
              <w:rPr>
                <w:sz w:val="22"/>
                <w:szCs w:val="22"/>
              </w:rPr>
              <w:t>2026</w:t>
            </w:r>
          </w:p>
        </w:tc>
        <w:tc>
          <w:tcPr>
            <w:tcW w:w="1144" w:type="dxa"/>
            <w:shd w:val="clear" w:color="auto" w:fill="auto"/>
            <w:noWrap/>
            <w:vAlign w:val="center"/>
            <w:hideMark/>
          </w:tcPr>
          <w:p w14:paraId="5C24C710" w14:textId="77777777" w:rsidR="006B5D15" w:rsidRPr="00F012C9" w:rsidRDefault="006B5D15" w:rsidP="00B672AE">
            <w:pPr>
              <w:jc w:val="center"/>
              <w:rPr>
                <w:sz w:val="22"/>
                <w:szCs w:val="22"/>
              </w:rPr>
            </w:pPr>
            <w:r w:rsidRPr="00F012C9">
              <w:rPr>
                <w:sz w:val="22"/>
                <w:szCs w:val="22"/>
              </w:rPr>
              <w:t xml:space="preserve">3 685,30 </w:t>
            </w:r>
            <w:r w:rsidRPr="00F012C9">
              <w:rPr>
                <w:sz w:val="22"/>
                <w:szCs w:val="22"/>
                <w:vertAlign w:val="superscript"/>
              </w:rPr>
              <w:t>3</w:t>
            </w:r>
          </w:p>
        </w:tc>
        <w:tc>
          <w:tcPr>
            <w:tcW w:w="1418" w:type="dxa"/>
            <w:shd w:val="clear" w:color="auto" w:fill="auto"/>
            <w:vAlign w:val="center"/>
          </w:tcPr>
          <w:p w14:paraId="09F58F60" w14:textId="77777777" w:rsidR="006B5D15" w:rsidRPr="00F012C9" w:rsidRDefault="006B5D15" w:rsidP="00B672AE">
            <w:pPr>
              <w:jc w:val="center"/>
              <w:rPr>
                <w:sz w:val="22"/>
                <w:szCs w:val="22"/>
              </w:rPr>
            </w:pPr>
            <w:r w:rsidRPr="00F012C9">
              <w:rPr>
                <w:sz w:val="22"/>
                <w:szCs w:val="22"/>
              </w:rPr>
              <w:t xml:space="preserve">3 832,71 </w:t>
            </w:r>
            <w:r w:rsidRPr="00F012C9">
              <w:rPr>
                <w:sz w:val="22"/>
                <w:szCs w:val="22"/>
                <w:vertAlign w:val="superscript"/>
              </w:rPr>
              <w:t>4</w:t>
            </w:r>
          </w:p>
        </w:tc>
        <w:tc>
          <w:tcPr>
            <w:tcW w:w="567" w:type="dxa"/>
            <w:shd w:val="clear" w:color="auto" w:fill="auto"/>
            <w:noWrap/>
            <w:vAlign w:val="center"/>
            <w:hideMark/>
          </w:tcPr>
          <w:p w14:paraId="2C8A1232" w14:textId="77777777" w:rsidR="006B5D15" w:rsidRPr="00F012C9" w:rsidRDefault="006B5D15" w:rsidP="00B672AE">
            <w:pPr>
              <w:widowControl/>
              <w:jc w:val="center"/>
              <w:rPr>
                <w:sz w:val="22"/>
                <w:szCs w:val="22"/>
              </w:rPr>
            </w:pPr>
            <w:r w:rsidRPr="00F012C9">
              <w:rPr>
                <w:sz w:val="22"/>
                <w:szCs w:val="22"/>
              </w:rPr>
              <w:t>-</w:t>
            </w:r>
          </w:p>
        </w:tc>
        <w:tc>
          <w:tcPr>
            <w:tcW w:w="567" w:type="dxa"/>
            <w:vAlign w:val="center"/>
          </w:tcPr>
          <w:p w14:paraId="47E8C41B" w14:textId="77777777" w:rsidR="006B5D15" w:rsidRPr="00F012C9" w:rsidRDefault="006B5D15" w:rsidP="00B672AE">
            <w:pPr>
              <w:widowControl/>
              <w:jc w:val="center"/>
              <w:rPr>
                <w:sz w:val="22"/>
                <w:szCs w:val="22"/>
              </w:rPr>
            </w:pPr>
            <w:r w:rsidRPr="00F012C9">
              <w:rPr>
                <w:sz w:val="22"/>
                <w:szCs w:val="22"/>
              </w:rPr>
              <w:t>-</w:t>
            </w:r>
          </w:p>
        </w:tc>
        <w:tc>
          <w:tcPr>
            <w:tcW w:w="567" w:type="dxa"/>
            <w:vAlign w:val="center"/>
          </w:tcPr>
          <w:p w14:paraId="47B825A3" w14:textId="77777777" w:rsidR="006B5D15" w:rsidRPr="00F012C9" w:rsidRDefault="006B5D15" w:rsidP="00B672AE">
            <w:pPr>
              <w:widowControl/>
              <w:jc w:val="center"/>
              <w:rPr>
                <w:sz w:val="22"/>
                <w:szCs w:val="22"/>
              </w:rPr>
            </w:pPr>
            <w:r w:rsidRPr="00F012C9">
              <w:rPr>
                <w:sz w:val="22"/>
                <w:szCs w:val="22"/>
              </w:rPr>
              <w:t>-</w:t>
            </w:r>
          </w:p>
        </w:tc>
        <w:tc>
          <w:tcPr>
            <w:tcW w:w="567" w:type="dxa"/>
            <w:vAlign w:val="center"/>
          </w:tcPr>
          <w:p w14:paraId="7E88B248" w14:textId="77777777" w:rsidR="006B5D15" w:rsidRPr="00F012C9" w:rsidRDefault="006B5D15" w:rsidP="00B672AE">
            <w:pPr>
              <w:widowControl/>
              <w:jc w:val="center"/>
              <w:rPr>
                <w:sz w:val="22"/>
                <w:szCs w:val="22"/>
              </w:rPr>
            </w:pPr>
            <w:r w:rsidRPr="00F012C9">
              <w:rPr>
                <w:sz w:val="22"/>
                <w:szCs w:val="22"/>
              </w:rPr>
              <w:t>-</w:t>
            </w:r>
          </w:p>
        </w:tc>
        <w:tc>
          <w:tcPr>
            <w:tcW w:w="571" w:type="dxa"/>
            <w:shd w:val="clear" w:color="auto" w:fill="auto"/>
            <w:noWrap/>
            <w:vAlign w:val="center"/>
            <w:hideMark/>
          </w:tcPr>
          <w:p w14:paraId="5D2C6CB7" w14:textId="77777777" w:rsidR="006B5D15" w:rsidRPr="00F012C9" w:rsidRDefault="006B5D15" w:rsidP="00B672AE">
            <w:pPr>
              <w:widowControl/>
              <w:jc w:val="center"/>
              <w:rPr>
                <w:sz w:val="22"/>
                <w:szCs w:val="22"/>
              </w:rPr>
            </w:pPr>
            <w:r w:rsidRPr="00F012C9">
              <w:rPr>
                <w:sz w:val="22"/>
                <w:szCs w:val="22"/>
              </w:rPr>
              <w:t>-</w:t>
            </w:r>
          </w:p>
        </w:tc>
      </w:tr>
      <w:tr w:rsidR="006B5D15" w:rsidRPr="00F012C9" w14:paraId="106AB336" w14:textId="77777777" w:rsidTr="00B672AE">
        <w:trPr>
          <w:trHeight w:val="340"/>
        </w:trPr>
        <w:tc>
          <w:tcPr>
            <w:tcW w:w="563" w:type="dxa"/>
            <w:vMerge/>
            <w:shd w:val="clear" w:color="auto" w:fill="auto"/>
            <w:noWrap/>
            <w:vAlign w:val="center"/>
            <w:hideMark/>
          </w:tcPr>
          <w:p w14:paraId="7C3C8421" w14:textId="77777777" w:rsidR="006B5D15" w:rsidRPr="00F012C9" w:rsidRDefault="006B5D15" w:rsidP="00B672AE">
            <w:pPr>
              <w:jc w:val="center"/>
              <w:rPr>
                <w:sz w:val="22"/>
                <w:szCs w:val="22"/>
              </w:rPr>
            </w:pPr>
          </w:p>
        </w:tc>
        <w:tc>
          <w:tcPr>
            <w:tcW w:w="2405" w:type="dxa"/>
            <w:vMerge/>
            <w:shd w:val="clear" w:color="auto" w:fill="auto"/>
            <w:vAlign w:val="center"/>
            <w:hideMark/>
          </w:tcPr>
          <w:p w14:paraId="38A5D69B" w14:textId="77777777" w:rsidR="006B5D15" w:rsidRPr="00F012C9" w:rsidRDefault="006B5D15" w:rsidP="00B672AE">
            <w:pPr>
              <w:widowControl/>
              <w:autoSpaceDE w:val="0"/>
              <w:autoSpaceDN w:val="0"/>
              <w:adjustRightInd w:val="0"/>
              <w:rPr>
                <w:sz w:val="22"/>
                <w:szCs w:val="22"/>
              </w:rPr>
            </w:pPr>
          </w:p>
        </w:tc>
        <w:tc>
          <w:tcPr>
            <w:tcW w:w="1427" w:type="dxa"/>
            <w:vMerge/>
            <w:shd w:val="clear" w:color="auto" w:fill="auto"/>
            <w:vAlign w:val="center"/>
            <w:hideMark/>
          </w:tcPr>
          <w:p w14:paraId="4D26D272" w14:textId="77777777" w:rsidR="006B5D15" w:rsidRPr="00F012C9" w:rsidRDefault="006B5D15" w:rsidP="00B672AE">
            <w:pPr>
              <w:widowControl/>
              <w:jc w:val="center"/>
              <w:rPr>
                <w:sz w:val="22"/>
                <w:szCs w:val="22"/>
              </w:rPr>
            </w:pPr>
          </w:p>
        </w:tc>
        <w:tc>
          <w:tcPr>
            <w:tcW w:w="709" w:type="dxa"/>
            <w:shd w:val="clear" w:color="auto" w:fill="auto"/>
            <w:noWrap/>
            <w:vAlign w:val="center"/>
            <w:hideMark/>
          </w:tcPr>
          <w:p w14:paraId="65644CF5" w14:textId="77777777" w:rsidR="006B5D15" w:rsidRPr="00F012C9" w:rsidRDefault="006B5D15" w:rsidP="00B672AE">
            <w:pPr>
              <w:jc w:val="center"/>
              <w:rPr>
                <w:sz w:val="22"/>
                <w:szCs w:val="22"/>
              </w:rPr>
            </w:pPr>
            <w:r w:rsidRPr="00F012C9">
              <w:rPr>
                <w:sz w:val="22"/>
                <w:szCs w:val="22"/>
              </w:rPr>
              <w:t>2027</w:t>
            </w:r>
          </w:p>
        </w:tc>
        <w:tc>
          <w:tcPr>
            <w:tcW w:w="1144" w:type="dxa"/>
            <w:shd w:val="clear" w:color="auto" w:fill="auto"/>
            <w:noWrap/>
            <w:vAlign w:val="center"/>
            <w:hideMark/>
          </w:tcPr>
          <w:p w14:paraId="53E94246" w14:textId="77777777" w:rsidR="006B5D15" w:rsidRPr="00F012C9" w:rsidRDefault="006B5D15" w:rsidP="00B672AE">
            <w:pPr>
              <w:jc w:val="center"/>
              <w:rPr>
                <w:sz w:val="22"/>
                <w:szCs w:val="22"/>
              </w:rPr>
            </w:pPr>
            <w:r w:rsidRPr="00F012C9">
              <w:rPr>
                <w:sz w:val="22"/>
                <w:szCs w:val="22"/>
              </w:rPr>
              <w:t xml:space="preserve">3 832,71 </w:t>
            </w:r>
            <w:r w:rsidRPr="00F012C9">
              <w:rPr>
                <w:sz w:val="22"/>
                <w:szCs w:val="22"/>
                <w:vertAlign w:val="superscript"/>
              </w:rPr>
              <w:t>4</w:t>
            </w:r>
          </w:p>
        </w:tc>
        <w:tc>
          <w:tcPr>
            <w:tcW w:w="1418" w:type="dxa"/>
            <w:shd w:val="clear" w:color="auto" w:fill="auto"/>
            <w:vAlign w:val="center"/>
          </w:tcPr>
          <w:p w14:paraId="36A04727" w14:textId="77777777" w:rsidR="006B5D15" w:rsidRPr="00F012C9" w:rsidRDefault="006B5D15" w:rsidP="00B672AE">
            <w:pPr>
              <w:jc w:val="center"/>
              <w:rPr>
                <w:sz w:val="22"/>
                <w:szCs w:val="22"/>
              </w:rPr>
            </w:pPr>
            <w:r w:rsidRPr="00F012C9">
              <w:rPr>
                <w:sz w:val="22"/>
                <w:szCs w:val="22"/>
              </w:rPr>
              <w:t xml:space="preserve">3 986,02 </w:t>
            </w:r>
            <w:r w:rsidRPr="00F012C9">
              <w:rPr>
                <w:sz w:val="22"/>
                <w:szCs w:val="22"/>
                <w:vertAlign w:val="superscript"/>
              </w:rPr>
              <w:t>5</w:t>
            </w:r>
            <w:r w:rsidRPr="00F012C9">
              <w:rPr>
                <w:sz w:val="22"/>
                <w:szCs w:val="22"/>
              </w:rPr>
              <w:t xml:space="preserve">  </w:t>
            </w:r>
          </w:p>
        </w:tc>
        <w:tc>
          <w:tcPr>
            <w:tcW w:w="567" w:type="dxa"/>
            <w:shd w:val="clear" w:color="auto" w:fill="auto"/>
            <w:noWrap/>
            <w:vAlign w:val="center"/>
            <w:hideMark/>
          </w:tcPr>
          <w:p w14:paraId="3DD68733" w14:textId="77777777" w:rsidR="006B5D15" w:rsidRPr="00F012C9" w:rsidRDefault="006B5D15" w:rsidP="00B672AE">
            <w:pPr>
              <w:jc w:val="center"/>
              <w:rPr>
                <w:sz w:val="22"/>
                <w:szCs w:val="22"/>
              </w:rPr>
            </w:pPr>
            <w:r w:rsidRPr="00F012C9">
              <w:rPr>
                <w:sz w:val="22"/>
                <w:szCs w:val="22"/>
              </w:rPr>
              <w:t>-</w:t>
            </w:r>
          </w:p>
        </w:tc>
        <w:tc>
          <w:tcPr>
            <w:tcW w:w="567" w:type="dxa"/>
            <w:vAlign w:val="center"/>
          </w:tcPr>
          <w:p w14:paraId="6A0D75CF" w14:textId="77777777" w:rsidR="006B5D15" w:rsidRPr="00F012C9" w:rsidRDefault="006B5D15" w:rsidP="00B672AE">
            <w:pPr>
              <w:jc w:val="center"/>
              <w:rPr>
                <w:sz w:val="22"/>
                <w:szCs w:val="22"/>
              </w:rPr>
            </w:pPr>
            <w:r w:rsidRPr="00F012C9">
              <w:rPr>
                <w:sz w:val="22"/>
                <w:szCs w:val="22"/>
              </w:rPr>
              <w:t>-</w:t>
            </w:r>
          </w:p>
        </w:tc>
        <w:tc>
          <w:tcPr>
            <w:tcW w:w="567" w:type="dxa"/>
            <w:vAlign w:val="center"/>
          </w:tcPr>
          <w:p w14:paraId="216D6E94" w14:textId="77777777" w:rsidR="006B5D15" w:rsidRPr="00F012C9" w:rsidRDefault="006B5D15" w:rsidP="00B672AE">
            <w:pPr>
              <w:jc w:val="center"/>
              <w:rPr>
                <w:sz w:val="22"/>
                <w:szCs w:val="22"/>
              </w:rPr>
            </w:pPr>
            <w:r w:rsidRPr="00F012C9">
              <w:rPr>
                <w:sz w:val="22"/>
                <w:szCs w:val="22"/>
              </w:rPr>
              <w:t>-</w:t>
            </w:r>
          </w:p>
        </w:tc>
        <w:tc>
          <w:tcPr>
            <w:tcW w:w="567" w:type="dxa"/>
            <w:vAlign w:val="center"/>
          </w:tcPr>
          <w:p w14:paraId="7E37D836" w14:textId="77777777" w:rsidR="006B5D15" w:rsidRPr="00F012C9" w:rsidRDefault="006B5D15" w:rsidP="00B672AE">
            <w:pPr>
              <w:jc w:val="center"/>
              <w:rPr>
                <w:sz w:val="22"/>
                <w:szCs w:val="22"/>
              </w:rPr>
            </w:pPr>
            <w:r w:rsidRPr="00F012C9">
              <w:rPr>
                <w:sz w:val="22"/>
                <w:szCs w:val="22"/>
              </w:rPr>
              <w:t>-</w:t>
            </w:r>
          </w:p>
        </w:tc>
        <w:tc>
          <w:tcPr>
            <w:tcW w:w="571" w:type="dxa"/>
            <w:shd w:val="clear" w:color="auto" w:fill="auto"/>
            <w:noWrap/>
            <w:vAlign w:val="center"/>
            <w:hideMark/>
          </w:tcPr>
          <w:p w14:paraId="3F6E9584" w14:textId="77777777" w:rsidR="006B5D15" w:rsidRPr="00F012C9" w:rsidRDefault="006B5D15" w:rsidP="00B672AE">
            <w:pPr>
              <w:jc w:val="center"/>
              <w:rPr>
                <w:sz w:val="22"/>
                <w:szCs w:val="22"/>
              </w:rPr>
            </w:pPr>
            <w:r w:rsidRPr="00F012C9">
              <w:rPr>
                <w:sz w:val="22"/>
                <w:szCs w:val="22"/>
              </w:rPr>
              <w:t>-</w:t>
            </w:r>
          </w:p>
        </w:tc>
      </w:tr>
    </w:tbl>
    <w:p w14:paraId="6869D251" w14:textId="77777777" w:rsidR="006B5D15" w:rsidRPr="00F012C9" w:rsidRDefault="006B5D15" w:rsidP="006B5D15">
      <w:pPr>
        <w:widowControl/>
        <w:autoSpaceDE w:val="0"/>
        <w:autoSpaceDN w:val="0"/>
        <w:adjustRightInd w:val="0"/>
        <w:ind w:firstLine="540"/>
        <w:jc w:val="both"/>
        <w:outlineLvl w:val="3"/>
        <w:rPr>
          <w:sz w:val="22"/>
          <w:szCs w:val="22"/>
        </w:rPr>
      </w:pPr>
    </w:p>
    <w:p w14:paraId="3EB65401" w14:textId="5A44151A" w:rsidR="006B5D15" w:rsidRPr="00F012C9" w:rsidRDefault="006B5D15" w:rsidP="00FE3B84">
      <w:pPr>
        <w:pStyle w:val="24"/>
        <w:widowControl/>
        <w:numPr>
          <w:ilvl w:val="0"/>
          <w:numId w:val="16"/>
        </w:numPr>
        <w:tabs>
          <w:tab w:val="left" w:pos="993"/>
        </w:tabs>
        <w:ind w:left="0" w:firstLine="709"/>
        <w:rPr>
          <w:bCs/>
          <w:sz w:val="22"/>
          <w:szCs w:val="22"/>
        </w:rPr>
      </w:pPr>
      <w:r w:rsidRPr="00F012C9">
        <w:rPr>
          <w:bCs/>
          <w:sz w:val="22"/>
          <w:szCs w:val="22"/>
        </w:rPr>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МУП «</w:t>
      </w:r>
      <w:proofErr w:type="spellStart"/>
      <w:r w:rsidRPr="00F012C9">
        <w:rPr>
          <w:bCs/>
          <w:sz w:val="22"/>
          <w:szCs w:val="22"/>
        </w:rPr>
        <w:t>Комсервис</w:t>
      </w:r>
      <w:proofErr w:type="spellEnd"/>
      <w:r w:rsidRPr="00F012C9">
        <w:rPr>
          <w:bCs/>
          <w:sz w:val="22"/>
          <w:szCs w:val="22"/>
        </w:rPr>
        <w:t>» (Комсомольский район, с. Октябрьский) на 2024-2027 годы</w:t>
      </w:r>
      <w:r w:rsidR="003E3193" w:rsidRPr="00F012C9">
        <w:rPr>
          <w:bCs/>
          <w:sz w:val="22"/>
          <w:szCs w:val="22"/>
        </w:rPr>
        <w:t>:</w:t>
      </w:r>
    </w:p>
    <w:tbl>
      <w:tblPr>
        <w:tblW w:w="105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684"/>
        <w:gridCol w:w="709"/>
        <w:gridCol w:w="1278"/>
        <w:gridCol w:w="1132"/>
        <w:gridCol w:w="894"/>
        <w:gridCol w:w="805"/>
        <w:gridCol w:w="1419"/>
        <w:gridCol w:w="1417"/>
        <w:gridCol w:w="872"/>
      </w:tblGrid>
      <w:tr w:rsidR="006B5D15" w:rsidRPr="00F012C9" w14:paraId="6A776C56" w14:textId="77777777" w:rsidTr="00B672AE">
        <w:trPr>
          <w:trHeight w:val="1353"/>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73C17763" w14:textId="77777777" w:rsidR="006B5D15" w:rsidRPr="00F012C9" w:rsidRDefault="006B5D15" w:rsidP="00B672AE">
            <w:pPr>
              <w:jc w:val="center"/>
              <w:rPr>
                <w:sz w:val="22"/>
                <w:szCs w:val="22"/>
              </w:rPr>
            </w:pPr>
            <w:r w:rsidRPr="00F012C9">
              <w:rPr>
                <w:sz w:val="22"/>
                <w:szCs w:val="22"/>
              </w:rPr>
              <w:t>№ п/п</w:t>
            </w:r>
          </w:p>
        </w:tc>
        <w:tc>
          <w:tcPr>
            <w:tcW w:w="1684" w:type="dxa"/>
            <w:vMerge w:val="restart"/>
            <w:tcBorders>
              <w:top w:val="single" w:sz="4" w:space="0" w:color="auto"/>
              <w:left w:val="single" w:sz="4" w:space="0" w:color="auto"/>
              <w:bottom w:val="single" w:sz="4" w:space="0" w:color="auto"/>
              <w:right w:val="single" w:sz="4" w:space="0" w:color="auto"/>
            </w:tcBorders>
            <w:vAlign w:val="center"/>
            <w:hideMark/>
          </w:tcPr>
          <w:p w14:paraId="600E06AD" w14:textId="77777777" w:rsidR="006B5D15" w:rsidRPr="00F012C9" w:rsidRDefault="006B5D15" w:rsidP="00B672AE">
            <w:pPr>
              <w:jc w:val="center"/>
              <w:rPr>
                <w:sz w:val="22"/>
                <w:szCs w:val="22"/>
              </w:rPr>
            </w:pPr>
            <w:r w:rsidRPr="00F012C9">
              <w:rPr>
                <w:sz w:val="22"/>
                <w:szCs w:val="22"/>
              </w:rPr>
              <w:t>Наименование регулируемой организации</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14:paraId="1523027A" w14:textId="77777777" w:rsidR="006B5D15" w:rsidRPr="00F012C9" w:rsidRDefault="006B5D15" w:rsidP="00B672AE">
            <w:pPr>
              <w:jc w:val="center"/>
              <w:rPr>
                <w:sz w:val="22"/>
                <w:szCs w:val="22"/>
              </w:rPr>
            </w:pPr>
            <w:r w:rsidRPr="00F012C9">
              <w:rPr>
                <w:sz w:val="22"/>
                <w:szCs w:val="22"/>
              </w:rPr>
              <w:t>Год</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B22BDCF" w14:textId="77777777" w:rsidR="006B5D15" w:rsidRPr="00F012C9" w:rsidRDefault="006B5D15" w:rsidP="00B672AE">
            <w:pPr>
              <w:jc w:val="center"/>
              <w:rPr>
                <w:sz w:val="22"/>
                <w:szCs w:val="22"/>
              </w:rPr>
            </w:pPr>
            <w:r w:rsidRPr="00F012C9">
              <w:rPr>
                <w:sz w:val="22"/>
                <w:szCs w:val="22"/>
              </w:rPr>
              <w:t>Базовый уровень операционных расходов</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ED8B6F1" w14:textId="77777777" w:rsidR="006B5D15" w:rsidRPr="00F012C9" w:rsidRDefault="006B5D15" w:rsidP="00B672AE">
            <w:pPr>
              <w:jc w:val="center"/>
              <w:rPr>
                <w:sz w:val="22"/>
                <w:szCs w:val="22"/>
              </w:rPr>
            </w:pPr>
            <w:r w:rsidRPr="00F012C9">
              <w:rPr>
                <w:sz w:val="22"/>
                <w:szCs w:val="22"/>
              </w:rPr>
              <w:t>Индекс эффективности операционных расходов</w:t>
            </w:r>
          </w:p>
        </w:tc>
        <w:tc>
          <w:tcPr>
            <w:tcW w:w="894" w:type="dxa"/>
            <w:tcBorders>
              <w:top w:val="single" w:sz="4" w:space="0" w:color="auto"/>
              <w:left w:val="single" w:sz="4" w:space="0" w:color="auto"/>
              <w:bottom w:val="single" w:sz="4" w:space="0" w:color="auto"/>
              <w:right w:val="single" w:sz="4" w:space="0" w:color="auto"/>
            </w:tcBorders>
            <w:vAlign w:val="center"/>
            <w:hideMark/>
          </w:tcPr>
          <w:p w14:paraId="5AEF286C" w14:textId="77777777" w:rsidR="006B5D15" w:rsidRPr="00F012C9" w:rsidRDefault="006B5D15" w:rsidP="00B672AE">
            <w:pPr>
              <w:jc w:val="center"/>
              <w:rPr>
                <w:sz w:val="22"/>
                <w:szCs w:val="22"/>
              </w:rPr>
            </w:pPr>
            <w:r w:rsidRPr="00F012C9">
              <w:rPr>
                <w:sz w:val="22"/>
                <w:szCs w:val="22"/>
              </w:rPr>
              <w:t>Нормативный уровень прибыли</w:t>
            </w:r>
          </w:p>
        </w:tc>
        <w:tc>
          <w:tcPr>
            <w:tcW w:w="805" w:type="dxa"/>
            <w:tcBorders>
              <w:top w:val="single" w:sz="4" w:space="0" w:color="auto"/>
              <w:left w:val="single" w:sz="4" w:space="0" w:color="auto"/>
              <w:bottom w:val="single" w:sz="4" w:space="0" w:color="auto"/>
              <w:right w:val="single" w:sz="4" w:space="0" w:color="auto"/>
            </w:tcBorders>
            <w:vAlign w:val="center"/>
            <w:hideMark/>
          </w:tcPr>
          <w:p w14:paraId="23EE8E3A" w14:textId="77777777" w:rsidR="006B5D15" w:rsidRPr="00F012C9" w:rsidRDefault="006B5D15" w:rsidP="00B672AE">
            <w:pPr>
              <w:jc w:val="center"/>
              <w:rPr>
                <w:sz w:val="22"/>
                <w:szCs w:val="22"/>
              </w:rPr>
            </w:pPr>
            <w:r w:rsidRPr="00F012C9">
              <w:rPr>
                <w:sz w:val="22"/>
                <w:szCs w:val="22"/>
              </w:rPr>
              <w:t>Уровень надежности теплоснабжения</w:t>
            </w:r>
          </w:p>
        </w:tc>
        <w:tc>
          <w:tcPr>
            <w:tcW w:w="1419" w:type="dxa"/>
            <w:tcBorders>
              <w:top w:val="single" w:sz="4" w:space="0" w:color="auto"/>
              <w:left w:val="single" w:sz="4" w:space="0" w:color="auto"/>
              <w:right w:val="single" w:sz="4" w:space="0" w:color="auto"/>
            </w:tcBorders>
            <w:vAlign w:val="center"/>
            <w:hideMark/>
          </w:tcPr>
          <w:p w14:paraId="11D31C7E" w14:textId="77777777" w:rsidR="006B5D15" w:rsidRPr="00F012C9" w:rsidRDefault="006B5D15" w:rsidP="00B672AE">
            <w:pPr>
              <w:widowControl/>
              <w:jc w:val="center"/>
              <w:rPr>
                <w:sz w:val="22"/>
                <w:szCs w:val="22"/>
              </w:rPr>
            </w:pPr>
            <w:r w:rsidRPr="00F012C9">
              <w:rPr>
                <w:sz w:val="22"/>
                <w:szCs w:val="22"/>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F8C3F2" w14:textId="77777777" w:rsidR="006B5D15" w:rsidRPr="00F012C9" w:rsidRDefault="006B5D15" w:rsidP="00B672AE">
            <w:pPr>
              <w:jc w:val="center"/>
              <w:rPr>
                <w:sz w:val="22"/>
                <w:szCs w:val="22"/>
              </w:rPr>
            </w:pPr>
            <w:r w:rsidRPr="00F012C9">
              <w:rPr>
                <w:sz w:val="22"/>
                <w:szCs w:val="22"/>
              </w:rPr>
              <w:t>Реализация программ в области энергосбережения и повышения энергетической эффективности</w:t>
            </w:r>
          </w:p>
        </w:tc>
        <w:tc>
          <w:tcPr>
            <w:tcW w:w="872" w:type="dxa"/>
            <w:tcBorders>
              <w:top w:val="single" w:sz="4" w:space="0" w:color="auto"/>
              <w:left w:val="single" w:sz="4" w:space="0" w:color="auto"/>
              <w:bottom w:val="single" w:sz="4" w:space="0" w:color="auto"/>
              <w:right w:val="single" w:sz="4" w:space="0" w:color="auto"/>
            </w:tcBorders>
            <w:vAlign w:val="center"/>
            <w:hideMark/>
          </w:tcPr>
          <w:p w14:paraId="64820144" w14:textId="77777777" w:rsidR="006B5D15" w:rsidRPr="00F012C9" w:rsidRDefault="006B5D15" w:rsidP="00B672AE">
            <w:pPr>
              <w:jc w:val="center"/>
              <w:rPr>
                <w:sz w:val="22"/>
                <w:szCs w:val="22"/>
              </w:rPr>
            </w:pPr>
            <w:r w:rsidRPr="00F012C9">
              <w:rPr>
                <w:sz w:val="22"/>
                <w:szCs w:val="22"/>
              </w:rPr>
              <w:t>Динамика изменения расходов на топливо</w:t>
            </w:r>
          </w:p>
        </w:tc>
      </w:tr>
      <w:tr w:rsidR="006B5D15" w:rsidRPr="00F012C9" w14:paraId="2D3621DD" w14:textId="77777777" w:rsidTr="00B672AE">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028408E5" w14:textId="77777777" w:rsidR="006B5D15" w:rsidRPr="00F012C9" w:rsidRDefault="006B5D15" w:rsidP="00B672AE">
            <w:pPr>
              <w:widowControl/>
              <w:rPr>
                <w:sz w:val="22"/>
                <w:szCs w:val="22"/>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14:paraId="1E55F104" w14:textId="77777777" w:rsidR="006B5D15" w:rsidRPr="00F012C9" w:rsidRDefault="006B5D15" w:rsidP="00B672AE">
            <w:pPr>
              <w:widowControl/>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20BE64B" w14:textId="77777777" w:rsidR="006B5D15" w:rsidRPr="00F012C9" w:rsidRDefault="006B5D15" w:rsidP="00B672AE">
            <w:pPr>
              <w:widowControl/>
              <w:rPr>
                <w:sz w:val="22"/>
                <w:szCs w:val="22"/>
              </w:rPr>
            </w:pPr>
          </w:p>
        </w:tc>
        <w:tc>
          <w:tcPr>
            <w:tcW w:w="1278" w:type="dxa"/>
            <w:tcBorders>
              <w:top w:val="single" w:sz="4" w:space="0" w:color="auto"/>
              <w:left w:val="single" w:sz="4" w:space="0" w:color="auto"/>
              <w:bottom w:val="single" w:sz="4" w:space="0" w:color="auto"/>
              <w:right w:val="single" w:sz="4" w:space="0" w:color="auto"/>
            </w:tcBorders>
            <w:noWrap/>
            <w:vAlign w:val="center"/>
            <w:hideMark/>
          </w:tcPr>
          <w:p w14:paraId="7D8EB2CB" w14:textId="77777777" w:rsidR="006B5D15" w:rsidRPr="00F012C9" w:rsidRDefault="006B5D15" w:rsidP="00B672AE">
            <w:pPr>
              <w:widowControl/>
              <w:jc w:val="center"/>
              <w:rPr>
                <w:sz w:val="22"/>
                <w:szCs w:val="22"/>
              </w:rPr>
            </w:pPr>
            <w:r w:rsidRPr="00F012C9">
              <w:rPr>
                <w:sz w:val="22"/>
                <w:szCs w:val="22"/>
              </w:rPr>
              <w:t>тыс. руб.</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666E16FF" w14:textId="77777777" w:rsidR="006B5D15" w:rsidRPr="00F012C9" w:rsidRDefault="006B5D15" w:rsidP="00B672AE">
            <w:pPr>
              <w:widowControl/>
              <w:jc w:val="center"/>
              <w:rPr>
                <w:sz w:val="22"/>
                <w:szCs w:val="22"/>
              </w:rPr>
            </w:pPr>
            <w:r w:rsidRPr="00F012C9">
              <w:rPr>
                <w:sz w:val="22"/>
                <w:szCs w:val="22"/>
              </w:rPr>
              <w:t>%</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28751B37" w14:textId="77777777" w:rsidR="006B5D15" w:rsidRPr="00F012C9" w:rsidRDefault="006B5D15" w:rsidP="00B672AE">
            <w:pPr>
              <w:widowControl/>
              <w:jc w:val="center"/>
              <w:rPr>
                <w:sz w:val="22"/>
                <w:szCs w:val="22"/>
              </w:rPr>
            </w:pPr>
            <w:r w:rsidRPr="00F012C9">
              <w:rPr>
                <w:sz w:val="22"/>
                <w:szCs w:val="22"/>
              </w:rPr>
              <w:t>%</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FA1DA02" w14:textId="77777777" w:rsidR="006B5D15" w:rsidRPr="00F012C9" w:rsidRDefault="006B5D15" w:rsidP="00B672AE">
            <w:pPr>
              <w:widowControl/>
              <w:jc w:val="center"/>
              <w:rPr>
                <w:sz w:val="22"/>
                <w:szCs w:val="22"/>
              </w:rPr>
            </w:pPr>
            <w:r w:rsidRPr="00F012C9">
              <w:rPr>
                <w:sz w:val="22"/>
                <w:szCs w:val="22"/>
              </w:rPr>
              <w:t> </w:t>
            </w:r>
          </w:p>
        </w:tc>
        <w:tc>
          <w:tcPr>
            <w:tcW w:w="1419" w:type="dxa"/>
            <w:tcBorders>
              <w:top w:val="single" w:sz="4" w:space="0" w:color="auto"/>
              <w:left w:val="single" w:sz="4" w:space="0" w:color="auto"/>
              <w:bottom w:val="single" w:sz="4" w:space="0" w:color="auto"/>
              <w:right w:val="single" w:sz="4" w:space="0" w:color="auto"/>
            </w:tcBorders>
            <w:noWrap/>
            <w:vAlign w:val="center"/>
          </w:tcPr>
          <w:p w14:paraId="6F354E13" w14:textId="77777777" w:rsidR="006B5D15" w:rsidRPr="00F012C9" w:rsidRDefault="006B5D15" w:rsidP="00B672AE">
            <w:pPr>
              <w:widowControl/>
              <w:jc w:val="center"/>
              <w:rPr>
                <w:sz w:val="22"/>
                <w:szCs w:val="22"/>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B011673" w14:textId="77777777" w:rsidR="006B5D15" w:rsidRPr="00F012C9" w:rsidRDefault="006B5D15" w:rsidP="00B672AE">
            <w:pPr>
              <w:widowControl/>
              <w:jc w:val="center"/>
              <w:rPr>
                <w:sz w:val="22"/>
                <w:szCs w:val="22"/>
              </w:rPr>
            </w:pPr>
            <w:r w:rsidRPr="00F012C9">
              <w:rPr>
                <w:sz w:val="22"/>
                <w:szCs w:val="22"/>
              </w:rPr>
              <w:t> </w:t>
            </w:r>
          </w:p>
        </w:tc>
        <w:tc>
          <w:tcPr>
            <w:tcW w:w="872" w:type="dxa"/>
            <w:tcBorders>
              <w:top w:val="single" w:sz="4" w:space="0" w:color="auto"/>
              <w:left w:val="single" w:sz="4" w:space="0" w:color="auto"/>
              <w:bottom w:val="single" w:sz="4" w:space="0" w:color="auto"/>
              <w:right w:val="single" w:sz="4" w:space="0" w:color="auto"/>
            </w:tcBorders>
          </w:tcPr>
          <w:p w14:paraId="23C73B2E" w14:textId="77777777" w:rsidR="006B5D15" w:rsidRPr="00F012C9" w:rsidRDefault="006B5D15" w:rsidP="00B672AE">
            <w:pPr>
              <w:widowControl/>
              <w:jc w:val="center"/>
              <w:rPr>
                <w:sz w:val="22"/>
                <w:szCs w:val="22"/>
              </w:rPr>
            </w:pPr>
          </w:p>
        </w:tc>
      </w:tr>
      <w:tr w:rsidR="006B5D15" w:rsidRPr="00F012C9" w14:paraId="7EAA138C" w14:textId="77777777" w:rsidTr="00B672AE">
        <w:trPr>
          <w:trHeight w:val="397"/>
        </w:trPr>
        <w:tc>
          <w:tcPr>
            <w:tcW w:w="301" w:type="dxa"/>
            <w:vMerge w:val="restart"/>
            <w:tcBorders>
              <w:top w:val="single" w:sz="4" w:space="0" w:color="auto"/>
              <w:left w:val="single" w:sz="4" w:space="0" w:color="auto"/>
              <w:right w:val="single" w:sz="4" w:space="0" w:color="auto"/>
            </w:tcBorders>
            <w:noWrap/>
            <w:vAlign w:val="center"/>
            <w:hideMark/>
          </w:tcPr>
          <w:p w14:paraId="10BDE013" w14:textId="77777777" w:rsidR="006B5D15" w:rsidRPr="00F012C9" w:rsidRDefault="006B5D15" w:rsidP="00B672AE">
            <w:pPr>
              <w:jc w:val="center"/>
              <w:rPr>
                <w:sz w:val="22"/>
                <w:szCs w:val="22"/>
              </w:rPr>
            </w:pPr>
            <w:r w:rsidRPr="00F012C9">
              <w:rPr>
                <w:sz w:val="22"/>
                <w:szCs w:val="22"/>
              </w:rPr>
              <w:t>1.</w:t>
            </w:r>
          </w:p>
        </w:tc>
        <w:tc>
          <w:tcPr>
            <w:tcW w:w="1684" w:type="dxa"/>
            <w:vMerge w:val="restart"/>
            <w:tcBorders>
              <w:top w:val="single" w:sz="4" w:space="0" w:color="auto"/>
              <w:left w:val="single" w:sz="4" w:space="0" w:color="auto"/>
              <w:right w:val="single" w:sz="4" w:space="0" w:color="auto"/>
            </w:tcBorders>
            <w:vAlign w:val="center"/>
            <w:hideMark/>
          </w:tcPr>
          <w:p w14:paraId="5F49E2A3" w14:textId="77777777" w:rsidR="006B5D15" w:rsidRPr="00F012C9" w:rsidRDefault="006B5D15" w:rsidP="00B672AE">
            <w:pPr>
              <w:widowControl/>
              <w:autoSpaceDE w:val="0"/>
              <w:autoSpaceDN w:val="0"/>
              <w:adjustRightInd w:val="0"/>
              <w:rPr>
                <w:sz w:val="22"/>
                <w:szCs w:val="22"/>
              </w:rPr>
            </w:pPr>
            <w:r w:rsidRPr="00F012C9">
              <w:rPr>
                <w:sz w:val="22"/>
                <w:szCs w:val="22"/>
              </w:rPr>
              <w:t>МУП «</w:t>
            </w:r>
            <w:proofErr w:type="spellStart"/>
            <w:r w:rsidRPr="00F012C9">
              <w:rPr>
                <w:sz w:val="22"/>
                <w:szCs w:val="22"/>
              </w:rPr>
              <w:t>Комсервис</w:t>
            </w:r>
            <w:proofErr w:type="spellEnd"/>
            <w:r w:rsidRPr="00F012C9">
              <w:rPr>
                <w:sz w:val="22"/>
                <w:szCs w:val="22"/>
              </w:rPr>
              <w:t xml:space="preserve">» (с. Октябрьский Комсомольского </w:t>
            </w:r>
            <w:proofErr w:type="spellStart"/>
            <w:r w:rsidRPr="00F012C9">
              <w:rPr>
                <w:sz w:val="22"/>
                <w:szCs w:val="22"/>
              </w:rPr>
              <w:t>м.р</w:t>
            </w:r>
            <w:proofErr w:type="spellEnd"/>
            <w:r w:rsidRPr="00F012C9">
              <w:rPr>
                <w:sz w:val="22"/>
                <w:szCs w:val="22"/>
              </w:rPr>
              <w:t>.)</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08867B9" w14:textId="77777777" w:rsidR="006B5D15" w:rsidRPr="00F012C9" w:rsidRDefault="006B5D15" w:rsidP="00B672AE">
            <w:pPr>
              <w:jc w:val="center"/>
              <w:rPr>
                <w:sz w:val="22"/>
                <w:szCs w:val="22"/>
              </w:rPr>
            </w:pPr>
            <w:r w:rsidRPr="00F012C9">
              <w:rPr>
                <w:sz w:val="22"/>
                <w:szCs w:val="22"/>
              </w:rPr>
              <w:t>2024</w:t>
            </w:r>
          </w:p>
        </w:tc>
        <w:tc>
          <w:tcPr>
            <w:tcW w:w="1278" w:type="dxa"/>
            <w:tcBorders>
              <w:top w:val="single" w:sz="4" w:space="0" w:color="auto"/>
              <w:left w:val="single" w:sz="4" w:space="0" w:color="auto"/>
              <w:bottom w:val="single" w:sz="4" w:space="0" w:color="auto"/>
              <w:right w:val="single" w:sz="4" w:space="0" w:color="auto"/>
            </w:tcBorders>
            <w:noWrap/>
            <w:vAlign w:val="center"/>
            <w:hideMark/>
          </w:tcPr>
          <w:p w14:paraId="7BFFFC3F" w14:textId="77777777" w:rsidR="006B5D15" w:rsidRPr="00F012C9" w:rsidRDefault="006B5D15" w:rsidP="00B672AE">
            <w:pPr>
              <w:widowControl/>
              <w:jc w:val="center"/>
              <w:rPr>
                <w:sz w:val="22"/>
                <w:szCs w:val="22"/>
              </w:rPr>
            </w:pPr>
            <w:r w:rsidRPr="00F012C9">
              <w:rPr>
                <w:sz w:val="22"/>
                <w:szCs w:val="22"/>
              </w:rPr>
              <w:t xml:space="preserve">1 976,081   </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267CE723" w14:textId="77777777" w:rsidR="006B5D15" w:rsidRPr="00F012C9" w:rsidRDefault="006B5D15" w:rsidP="00B672AE">
            <w:pPr>
              <w:widowControl/>
              <w:jc w:val="center"/>
              <w:rPr>
                <w:sz w:val="22"/>
                <w:szCs w:val="22"/>
              </w:rPr>
            </w:pPr>
            <w:r w:rsidRPr="00F012C9">
              <w:rPr>
                <w:sz w:val="22"/>
                <w:szCs w:val="22"/>
              </w:rPr>
              <w:t>1,0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20BBF312" w14:textId="77777777" w:rsidR="006B5D15" w:rsidRPr="00F012C9" w:rsidRDefault="006B5D15" w:rsidP="00B672AE">
            <w:pPr>
              <w:widowControl/>
              <w:jc w:val="center"/>
              <w:rPr>
                <w:sz w:val="22"/>
                <w:szCs w:val="22"/>
              </w:rPr>
            </w:pPr>
            <w:r w:rsidRPr="00F012C9">
              <w:rPr>
                <w:sz w:val="22"/>
                <w:szCs w:val="22"/>
              </w:rPr>
              <w:t>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568CCB5" w14:textId="77777777" w:rsidR="006B5D15" w:rsidRPr="00F012C9" w:rsidRDefault="006B5D15" w:rsidP="00B672AE">
            <w:pPr>
              <w:widowControl/>
              <w:jc w:val="center"/>
              <w:rPr>
                <w:sz w:val="22"/>
                <w:szCs w:val="22"/>
              </w:rPr>
            </w:pPr>
            <w:r w:rsidRPr="00F012C9">
              <w:rPr>
                <w:sz w:val="22"/>
                <w:szCs w:val="22"/>
              </w:rPr>
              <w:t>X</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00822D6D" w14:textId="77777777" w:rsidR="006B5D15" w:rsidRPr="00F012C9" w:rsidRDefault="006B5D15" w:rsidP="00B672AE">
            <w:pPr>
              <w:widowControl/>
              <w:jc w:val="center"/>
              <w:rPr>
                <w:sz w:val="22"/>
                <w:szCs w:val="22"/>
              </w:rPr>
            </w:pPr>
            <w:r w:rsidRPr="00F012C9">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1550C4" w14:textId="77777777" w:rsidR="006B5D15" w:rsidRPr="00F012C9" w:rsidRDefault="006B5D15" w:rsidP="00B672AE">
            <w:pPr>
              <w:widowControl/>
              <w:jc w:val="center"/>
              <w:rPr>
                <w:sz w:val="22"/>
                <w:szCs w:val="22"/>
              </w:rPr>
            </w:pPr>
            <w:r w:rsidRPr="00F012C9">
              <w:rPr>
                <w:sz w:val="22"/>
                <w:szCs w:val="22"/>
              </w:rPr>
              <w:t>X</w:t>
            </w:r>
          </w:p>
        </w:tc>
        <w:tc>
          <w:tcPr>
            <w:tcW w:w="872" w:type="dxa"/>
            <w:tcBorders>
              <w:top w:val="single" w:sz="4" w:space="0" w:color="auto"/>
              <w:left w:val="single" w:sz="4" w:space="0" w:color="auto"/>
              <w:bottom w:val="single" w:sz="4" w:space="0" w:color="auto"/>
              <w:right w:val="single" w:sz="4" w:space="0" w:color="auto"/>
            </w:tcBorders>
            <w:vAlign w:val="center"/>
            <w:hideMark/>
          </w:tcPr>
          <w:p w14:paraId="55C84273" w14:textId="77777777" w:rsidR="006B5D15" w:rsidRPr="00F012C9" w:rsidRDefault="006B5D15" w:rsidP="00B672AE">
            <w:pPr>
              <w:widowControl/>
              <w:jc w:val="center"/>
              <w:rPr>
                <w:sz w:val="22"/>
                <w:szCs w:val="22"/>
              </w:rPr>
            </w:pPr>
            <w:r w:rsidRPr="00F012C9">
              <w:rPr>
                <w:sz w:val="22"/>
                <w:szCs w:val="22"/>
              </w:rPr>
              <w:t>X</w:t>
            </w:r>
          </w:p>
        </w:tc>
      </w:tr>
      <w:tr w:rsidR="006B5D15" w:rsidRPr="00F012C9" w14:paraId="53F08FD7" w14:textId="77777777" w:rsidTr="00B672AE">
        <w:trPr>
          <w:trHeight w:val="397"/>
        </w:trPr>
        <w:tc>
          <w:tcPr>
            <w:tcW w:w="301" w:type="dxa"/>
            <w:vMerge/>
            <w:tcBorders>
              <w:left w:val="single" w:sz="4" w:space="0" w:color="auto"/>
              <w:right w:val="single" w:sz="4" w:space="0" w:color="auto"/>
            </w:tcBorders>
            <w:vAlign w:val="center"/>
            <w:hideMark/>
          </w:tcPr>
          <w:p w14:paraId="5DBCDB3E" w14:textId="77777777" w:rsidR="006B5D15" w:rsidRPr="00F012C9" w:rsidRDefault="006B5D15" w:rsidP="00B672AE">
            <w:pPr>
              <w:widowControl/>
              <w:rPr>
                <w:sz w:val="22"/>
                <w:szCs w:val="22"/>
              </w:rPr>
            </w:pPr>
          </w:p>
        </w:tc>
        <w:tc>
          <w:tcPr>
            <w:tcW w:w="1684" w:type="dxa"/>
            <w:vMerge/>
            <w:tcBorders>
              <w:left w:val="single" w:sz="4" w:space="0" w:color="auto"/>
              <w:right w:val="single" w:sz="4" w:space="0" w:color="auto"/>
            </w:tcBorders>
            <w:vAlign w:val="center"/>
            <w:hideMark/>
          </w:tcPr>
          <w:p w14:paraId="3133BD41" w14:textId="77777777" w:rsidR="006B5D15" w:rsidRPr="00F012C9" w:rsidRDefault="006B5D15" w:rsidP="00B672AE">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8F03763" w14:textId="77777777" w:rsidR="006B5D15" w:rsidRPr="00F012C9" w:rsidRDefault="006B5D15" w:rsidP="00B672AE">
            <w:pPr>
              <w:jc w:val="center"/>
              <w:rPr>
                <w:sz w:val="22"/>
                <w:szCs w:val="22"/>
              </w:rPr>
            </w:pPr>
            <w:r w:rsidRPr="00F012C9">
              <w:rPr>
                <w:sz w:val="22"/>
                <w:szCs w:val="22"/>
              </w:rPr>
              <w:t>2025</w:t>
            </w:r>
          </w:p>
        </w:tc>
        <w:tc>
          <w:tcPr>
            <w:tcW w:w="1278" w:type="dxa"/>
            <w:tcBorders>
              <w:top w:val="single" w:sz="4" w:space="0" w:color="auto"/>
              <w:left w:val="single" w:sz="4" w:space="0" w:color="auto"/>
              <w:bottom w:val="single" w:sz="4" w:space="0" w:color="auto"/>
              <w:right w:val="single" w:sz="4" w:space="0" w:color="auto"/>
            </w:tcBorders>
            <w:noWrap/>
            <w:vAlign w:val="center"/>
            <w:hideMark/>
          </w:tcPr>
          <w:p w14:paraId="2289A377" w14:textId="77777777" w:rsidR="006B5D15" w:rsidRPr="00F012C9" w:rsidRDefault="006B5D15" w:rsidP="00B672AE">
            <w:pPr>
              <w:widowControl/>
              <w:jc w:val="center"/>
              <w:rPr>
                <w:sz w:val="22"/>
                <w:szCs w:val="22"/>
              </w:rPr>
            </w:pPr>
            <w:r w:rsidRPr="00F012C9">
              <w:rPr>
                <w:sz w:val="22"/>
                <w:szCs w:val="22"/>
              </w:rPr>
              <w:t>X</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1550BF2F" w14:textId="77777777" w:rsidR="006B5D15" w:rsidRPr="00F012C9" w:rsidRDefault="006B5D15" w:rsidP="00B672AE">
            <w:pPr>
              <w:widowControl/>
              <w:jc w:val="center"/>
              <w:rPr>
                <w:sz w:val="22"/>
                <w:szCs w:val="22"/>
              </w:rPr>
            </w:pPr>
            <w:r w:rsidRPr="00F012C9">
              <w:rPr>
                <w:sz w:val="22"/>
                <w:szCs w:val="22"/>
              </w:rPr>
              <w:t>1,0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55C33554" w14:textId="77777777" w:rsidR="006B5D15" w:rsidRPr="00F012C9" w:rsidRDefault="006B5D15" w:rsidP="00B672AE">
            <w:pPr>
              <w:widowControl/>
              <w:jc w:val="center"/>
              <w:rPr>
                <w:sz w:val="22"/>
                <w:szCs w:val="22"/>
              </w:rPr>
            </w:pPr>
            <w:r w:rsidRPr="00F012C9">
              <w:rPr>
                <w:sz w:val="22"/>
                <w:szCs w:val="22"/>
              </w:rPr>
              <w:t>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CE1CDC1" w14:textId="77777777" w:rsidR="006B5D15" w:rsidRPr="00F012C9" w:rsidRDefault="006B5D15" w:rsidP="00B672AE">
            <w:pPr>
              <w:widowControl/>
              <w:jc w:val="center"/>
              <w:rPr>
                <w:sz w:val="22"/>
                <w:szCs w:val="22"/>
              </w:rPr>
            </w:pPr>
            <w:r w:rsidRPr="00F012C9">
              <w:rPr>
                <w:sz w:val="22"/>
                <w:szCs w:val="22"/>
              </w:rPr>
              <w:t>X</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3D9F30B7" w14:textId="77777777" w:rsidR="006B5D15" w:rsidRPr="00F012C9" w:rsidRDefault="006B5D15" w:rsidP="00B672AE">
            <w:pPr>
              <w:widowControl/>
              <w:jc w:val="center"/>
              <w:rPr>
                <w:sz w:val="22"/>
                <w:szCs w:val="22"/>
              </w:rPr>
            </w:pPr>
            <w:r w:rsidRPr="00F012C9">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F1CC0E3" w14:textId="77777777" w:rsidR="006B5D15" w:rsidRPr="00F012C9" w:rsidRDefault="006B5D15" w:rsidP="00B672AE">
            <w:pPr>
              <w:widowControl/>
              <w:jc w:val="center"/>
              <w:rPr>
                <w:sz w:val="22"/>
                <w:szCs w:val="22"/>
              </w:rPr>
            </w:pPr>
            <w:r w:rsidRPr="00F012C9">
              <w:rPr>
                <w:sz w:val="22"/>
                <w:szCs w:val="22"/>
              </w:rPr>
              <w:t>X</w:t>
            </w:r>
          </w:p>
        </w:tc>
        <w:tc>
          <w:tcPr>
            <w:tcW w:w="872" w:type="dxa"/>
            <w:tcBorders>
              <w:top w:val="single" w:sz="4" w:space="0" w:color="auto"/>
              <w:left w:val="single" w:sz="4" w:space="0" w:color="auto"/>
              <w:bottom w:val="single" w:sz="4" w:space="0" w:color="auto"/>
              <w:right w:val="single" w:sz="4" w:space="0" w:color="auto"/>
            </w:tcBorders>
            <w:vAlign w:val="center"/>
            <w:hideMark/>
          </w:tcPr>
          <w:p w14:paraId="2D20873A" w14:textId="77777777" w:rsidR="006B5D15" w:rsidRPr="00F012C9" w:rsidRDefault="006B5D15" w:rsidP="00B672AE">
            <w:pPr>
              <w:widowControl/>
              <w:jc w:val="center"/>
              <w:rPr>
                <w:sz w:val="22"/>
                <w:szCs w:val="22"/>
              </w:rPr>
            </w:pPr>
            <w:r w:rsidRPr="00F012C9">
              <w:rPr>
                <w:sz w:val="22"/>
                <w:szCs w:val="22"/>
              </w:rPr>
              <w:t>X</w:t>
            </w:r>
          </w:p>
        </w:tc>
      </w:tr>
      <w:tr w:rsidR="006B5D15" w:rsidRPr="00F012C9" w14:paraId="27ED5AE5" w14:textId="77777777" w:rsidTr="00B672AE">
        <w:trPr>
          <w:trHeight w:val="397"/>
        </w:trPr>
        <w:tc>
          <w:tcPr>
            <w:tcW w:w="301" w:type="dxa"/>
            <w:vMerge/>
            <w:tcBorders>
              <w:left w:val="single" w:sz="4" w:space="0" w:color="auto"/>
              <w:right w:val="single" w:sz="4" w:space="0" w:color="auto"/>
            </w:tcBorders>
            <w:vAlign w:val="center"/>
            <w:hideMark/>
          </w:tcPr>
          <w:p w14:paraId="4ECB07CB" w14:textId="77777777" w:rsidR="006B5D15" w:rsidRPr="00F012C9" w:rsidRDefault="006B5D15" w:rsidP="00B672AE">
            <w:pPr>
              <w:widowControl/>
              <w:rPr>
                <w:sz w:val="22"/>
                <w:szCs w:val="22"/>
              </w:rPr>
            </w:pPr>
          </w:p>
        </w:tc>
        <w:tc>
          <w:tcPr>
            <w:tcW w:w="1684" w:type="dxa"/>
            <w:vMerge/>
            <w:tcBorders>
              <w:left w:val="single" w:sz="4" w:space="0" w:color="auto"/>
              <w:right w:val="single" w:sz="4" w:space="0" w:color="auto"/>
            </w:tcBorders>
            <w:vAlign w:val="center"/>
            <w:hideMark/>
          </w:tcPr>
          <w:p w14:paraId="5DF6C4AC" w14:textId="77777777" w:rsidR="006B5D15" w:rsidRPr="00F012C9" w:rsidRDefault="006B5D15" w:rsidP="00B672AE">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EE3D0BA" w14:textId="77777777" w:rsidR="006B5D15" w:rsidRPr="00F012C9" w:rsidRDefault="006B5D15" w:rsidP="00B672AE">
            <w:pPr>
              <w:jc w:val="center"/>
              <w:rPr>
                <w:sz w:val="22"/>
                <w:szCs w:val="22"/>
              </w:rPr>
            </w:pPr>
            <w:r w:rsidRPr="00F012C9">
              <w:rPr>
                <w:sz w:val="22"/>
                <w:szCs w:val="22"/>
              </w:rPr>
              <w:t>2026</w:t>
            </w:r>
          </w:p>
        </w:tc>
        <w:tc>
          <w:tcPr>
            <w:tcW w:w="1278" w:type="dxa"/>
            <w:tcBorders>
              <w:top w:val="single" w:sz="4" w:space="0" w:color="auto"/>
              <w:left w:val="single" w:sz="4" w:space="0" w:color="auto"/>
              <w:bottom w:val="single" w:sz="4" w:space="0" w:color="auto"/>
              <w:right w:val="single" w:sz="4" w:space="0" w:color="auto"/>
            </w:tcBorders>
            <w:noWrap/>
            <w:vAlign w:val="center"/>
            <w:hideMark/>
          </w:tcPr>
          <w:p w14:paraId="64CB4C08" w14:textId="77777777" w:rsidR="006B5D15" w:rsidRPr="00F012C9" w:rsidRDefault="006B5D15" w:rsidP="00B672AE">
            <w:pPr>
              <w:widowControl/>
              <w:jc w:val="center"/>
              <w:rPr>
                <w:sz w:val="22"/>
                <w:szCs w:val="22"/>
              </w:rPr>
            </w:pPr>
            <w:r w:rsidRPr="00F012C9">
              <w:rPr>
                <w:sz w:val="22"/>
                <w:szCs w:val="22"/>
              </w:rPr>
              <w:t>X</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6630AE4A" w14:textId="77777777" w:rsidR="006B5D15" w:rsidRPr="00F012C9" w:rsidRDefault="006B5D15" w:rsidP="00B672AE">
            <w:pPr>
              <w:widowControl/>
              <w:jc w:val="center"/>
              <w:rPr>
                <w:sz w:val="22"/>
                <w:szCs w:val="22"/>
              </w:rPr>
            </w:pPr>
            <w:r w:rsidRPr="00F012C9">
              <w:rPr>
                <w:sz w:val="22"/>
                <w:szCs w:val="22"/>
              </w:rPr>
              <w:t>1,0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749B2F7C" w14:textId="77777777" w:rsidR="006B5D15" w:rsidRPr="00F012C9" w:rsidRDefault="006B5D15" w:rsidP="00B672AE">
            <w:pPr>
              <w:widowControl/>
              <w:jc w:val="center"/>
              <w:rPr>
                <w:sz w:val="22"/>
                <w:szCs w:val="22"/>
              </w:rPr>
            </w:pPr>
            <w:r w:rsidRPr="00F012C9">
              <w:rPr>
                <w:sz w:val="22"/>
                <w:szCs w:val="22"/>
              </w:rPr>
              <w:t>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079A9C1" w14:textId="77777777" w:rsidR="006B5D15" w:rsidRPr="00F012C9" w:rsidRDefault="006B5D15" w:rsidP="00B672AE">
            <w:pPr>
              <w:widowControl/>
              <w:jc w:val="center"/>
              <w:rPr>
                <w:sz w:val="22"/>
                <w:szCs w:val="22"/>
              </w:rPr>
            </w:pPr>
            <w:r w:rsidRPr="00F012C9">
              <w:rPr>
                <w:sz w:val="22"/>
                <w:szCs w:val="22"/>
              </w:rPr>
              <w:t>X</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5671EE69" w14:textId="77777777" w:rsidR="006B5D15" w:rsidRPr="00F012C9" w:rsidRDefault="006B5D15" w:rsidP="00B672AE">
            <w:pPr>
              <w:widowControl/>
              <w:jc w:val="center"/>
              <w:rPr>
                <w:sz w:val="22"/>
                <w:szCs w:val="22"/>
              </w:rPr>
            </w:pPr>
            <w:r w:rsidRPr="00F012C9">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BD40CCE" w14:textId="77777777" w:rsidR="006B5D15" w:rsidRPr="00F012C9" w:rsidRDefault="006B5D15" w:rsidP="00B672AE">
            <w:pPr>
              <w:widowControl/>
              <w:jc w:val="center"/>
              <w:rPr>
                <w:sz w:val="22"/>
                <w:szCs w:val="22"/>
              </w:rPr>
            </w:pPr>
            <w:r w:rsidRPr="00F012C9">
              <w:rPr>
                <w:sz w:val="22"/>
                <w:szCs w:val="22"/>
              </w:rPr>
              <w:t>X</w:t>
            </w:r>
          </w:p>
        </w:tc>
        <w:tc>
          <w:tcPr>
            <w:tcW w:w="872" w:type="dxa"/>
            <w:tcBorders>
              <w:top w:val="single" w:sz="4" w:space="0" w:color="auto"/>
              <w:left w:val="single" w:sz="4" w:space="0" w:color="auto"/>
              <w:bottom w:val="single" w:sz="4" w:space="0" w:color="auto"/>
              <w:right w:val="single" w:sz="4" w:space="0" w:color="auto"/>
            </w:tcBorders>
            <w:vAlign w:val="center"/>
            <w:hideMark/>
          </w:tcPr>
          <w:p w14:paraId="40FC3E43" w14:textId="77777777" w:rsidR="006B5D15" w:rsidRPr="00F012C9" w:rsidRDefault="006B5D15" w:rsidP="00B672AE">
            <w:pPr>
              <w:widowControl/>
              <w:jc w:val="center"/>
              <w:rPr>
                <w:sz w:val="22"/>
                <w:szCs w:val="22"/>
              </w:rPr>
            </w:pPr>
            <w:r w:rsidRPr="00F012C9">
              <w:rPr>
                <w:sz w:val="22"/>
                <w:szCs w:val="22"/>
              </w:rPr>
              <w:t>X</w:t>
            </w:r>
          </w:p>
        </w:tc>
      </w:tr>
      <w:tr w:rsidR="006B5D15" w:rsidRPr="00F012C9" w14:paraId="347BA905" w14:textId="77777777" w:rsidTr="00B672AE">
        <w:trPr>
          <w:trHeight w:val="397"/>
        </w:trPr>
        <w:tc>
          <w:tcPr>
            <w:tcW w:w="301" w:type="dxa"/>
            <w:vMerge/>
            <w:tcBorders>
              <w:left w:val="single" w:sz="4" w:space="0" w:color="auto"/>
              <w:right w:val="single" w:sz="4" w:space="0" w:color="auto"/>
            </w:tcBorders>
            <w:vAlign w:val="center"/>
            <w:hideMark/>
          </w:tcPr>
          <w:p w14:paraId="57C4D2C4" w14:textId="77777777" w:rsidR="006B5D15" w:rsidRPr="00F012C9" w:rsidRDefault="006B5D15" w:rsidP="00B672AE">
            <w:pPr>
              <w:widowControl/>
              <w:rPr>
                <w:sz w:val="22"/>
                <w:szCs w:val="22"/>
              </w:rPr>
            </w:pPr>
          </w:p>
        </w:tc>
        <w:tc>
          <w:tcPr>
            <w:tcW w:w="1684" w:type="dxa"/>
            <w:vMerge/>
            <w:tcBorders>
              <w:left w:val="single" w:sz="4" w:space="0" w:color="auto"/>
              <w:right w:val="single" w:sz="4" w:space="0" w:color="auto"/>
            </w:tcBorders>
            <w:vAlign w:val="center"/>
            <w:hideMark/>
          </w:tcPr>
          <w:p w14:paraId="34D67F4C" w14:textId="77777777" w:rsidR="006B5D15" w:rsidRPr="00F012C9" w:rsidRDefault="006B5D15" w:rsidP="00B672AE">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3DE5523" w14:textId="77777777" w:rsidR="006B5D15" w:rsidRPr="00F012C9" w:rsidRDefault="006B5D15" w:rsidP="00B672AE">
            <w:pPr>
              <w:jc w:val="center"/>
              <w:rPr>
                <w:sz w:val="22"/>
                <w:szCs w:val="22"/>
              </w:rPr>
            </w:pPr>
            <w:r w:rsidRPr="00F012C9">
              <w:rPr>
                <w:sz w:val="22"/>
                <w:szCs w:val="22"/>
              </w:rPr>
              <w:t>2027</w:t>
            </w:r>
          </w:p>
        </w:tc>
        <w:tc>
          <w:tcPr>
            <w:tcW w:w="1278" w:type="dxa"/>
            <w:tcBorders>
              <w:top w:val="single" w:sz="4" w:space="0" w:color="auto"/>
              <w:left w:val="single" w:sz="4" w:space="0" w:color="auto"/>
              <w:bottom w:val="single" w:sz="4" w:space="0" w:color="auto"/>
              <w:right w:val="single" w:sz="4" w:space="0" w:color="auto"/>
            </w:tcBorders>
            <w:noWrap/>
            <w:vAlign w:val="center"/>
            <w:hideMark/>
          </w:tcPr>
          <w:p w14:paraId="2374E0FB" w14:textId="77777777" w:rsidR="006B5D15" w:rsidRPr="00F012C9" w:rsidRDefault="006B5D15" w:rsidP="00B672AE">
            <w:pPr>
              <w:widowControl/>
              <w:jc w:val="center"/>
              <w:rPr>
                <w:sz w:val="22"/>
                <w:szCs w:val="22"/>
              </w:rPr>
            </w:pPr>
            <w:r w:rsidRPr="00F012C9">
              <w:rPr>
                <w:sz w:val="22"/>
                <w:szCs w:val="22"/>
              </w:rPr>
              <w:t>X</w:t>
            </w:r>
          </w:p>
        </w:tc>
        <w:tc>
          <w:tcPr>
            <w:tcW w:w="1132" w:type="dxa"/>
            <w:tcBorders>
              <w:top w:val="single" w:sz="4" w:space="0" w:color="auto"/>
              <w:left w:val="single" w:sz="4" w:space="0" w:color="auto"/>
              <w:bottom w:val="single" w:sz="4" w:space="0" w:color="auto"/>
              <w:right w:val="single" w:sz="4" w:space="0" w:color="auto"/>
            </w:tcBorders>
            <w:noWrap/>
            <w:vAlign w:val="center"/>
            <w:hideMark/>
          </w:tcPr>
          <w:p w14:paraId="55E7B8AD" w14:textId="77777777" w:rsidR="006B5D15" w:rsidRPr="00F012C9" w:rsidRDefault="006B5D15" w:rsidP="00B672AE">
            <w:pPr>
              <w:widowControl/>
              <w:jc w:val="center"/>
              <w:rPr>
                <w:sz w:val="22"/>
                <w:szCs w:val="22"/>
              </w:rPr>
            </w:pPr>
            <w:r w:rsidRPr="00F012C9">
              <w:rPr>
                <w:sz w:val="22"/>
                <w:szCs w:val="22"/>
              </w:rPr>
              <w:t>1,0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35A4A73B" w14:textId="77777777" w:rsidR="006B5D15" w:rsidRPr="00F012C9" w:rsidRDefault="006B5D15" w:rsidP="00B672AE">
            <w:pPr>
              <w:widowControl/>
              <w:jc w:val="center"/>
              <w:rPr>
                <w:sz w:val="22"/>
                <w:szCs w:val="22"/>
              </w:rPr>
            </w:pPr>
            <w:r w:rsidRPr="00F012C9">
              <w:rPr>
                <w:sz w:val="22"/>
                <w:szCs w:val="22"/>
              </w:rPr>
              <w:t>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8B048DF" w14:textId="77777777" w:rsidR="006B5D15" w:rsidRPr="00F012C9" w:rsidRDefault="006B5D15" w:rsidP="00B672AE">
            <w:pPr>
              <w:widowControl/>
              <w:jc w:val="center"/>
              <w:rPr>
                <w:sz w:val="22"/>
                <w:szCs w:val="22"/>
              </w:rPr>
            </w:pPr>
            <w:r w:rsidRPr="00F012C9">
              <w:rPr>
                <w:sz w:val="22"/>
                <w:szCs w:val="22"/>
              </w:rPr>
              <w:t>X</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6DE83C98" w14:textId="77777777" w:rsidR="006B5D15" w:rsidRPr="00F012C9" w:rsidRDefault="006B5D15" w:rsidP="00B672AE">
            <w:pPr>
              <w:widowControl/>
              <w:jc w:val="center"/>
              <w:rPr>
                <w:sz w:val="22"/>
                <w:szCs w:val="22"/>
              </w:rPr>
            </w:pPr>
            <w:r w:rsidRPr="00F012C9">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1698C28" w14:textId="77777777" w:rsidR="006B5D15" w:rsidRPr="00F012C9" w:rsidRDefault="006B5D15" w:rsidP="00B672AE">
            <w:pPr>
              <w:widowControl/>
              <w:jc w:val="center"/>
              <w:rPr>
                <w:sz w:val="22"/>
                <w:szCs w:val="22"/>
              </w:rPr>
            </w:pPr>
            <w:r w:rsidRPr="00F012C9">
              <w:rPr>
                <w:sz w:val="22"/>
                <w:szCs w:val="22"/>
              </w:rPr>
              <w:t>X</w:t>
            </w:r>
          </w:p>
        </w:tc>
        <w:tc>
          <w:tcPr>
            <w:tcW w:w="872" w:type="dxa"/>
            <w:tcBorders>
              <w:top w:val="single" w:sz="4" w:space="0" w:color="auto"/>
              <w:left w:val="single" w:sz="4" w:space="0" w:color="auto"/>
              <w:bottom w:val="single" w:sz="4" w:space="0" w:color="auto"/>
              <w:right w:val="single" w:sz="4" w:space="0" w:color="auto"/>
            </w:tcBorders>
            <w:vAlign w:val="center"/>
            <w:hideMark/>
          </w:tcPr>
          <w:p w14:paraId="4932949A" w14:textId="77777777" w:rsidR="006B5D15" w:rsidRPr="00F012C9" w:rsidRDefault="006B5D15" w:rsidP="00B672AE">
            <w:pPr>
              <w:widowControl/>
              <w:jc w:val="center"/>
              <w:rPr>
                <w:sz w:val="22"/>
                <w:szCs w:val="22"/>
              </w:rPr>
            </w:pPr>
            <w:r w:rsidRPr="00F012C9">
              <w:rPr>
                <w:sz w:val="22"/>
                <w:szCs w:val="22"/>
              </w:rPr>
              <w:t>X</w:t>
            </w:r>
          </w:p>
        </w:tc>
      </w:tr>
    </w:tbl>
    <w:p w14:paraId="070FF84A" w14:textId="77777777" w:rsidR="006B5D15" w:rsidRPr="00F012C9" w:rsidRDefault="006B5D15" w:rsidP="006B5D15">
      <w:pPr>
        <w:pStyle w:val="24"/>
        <w:widowControl/>
        <w:tabs>
          <w:tab w:val="left" w:pos="993"/>
        </w:tabs>
        <w:ind w:left="709" w:firstLine="0"/>
        <w:rPr>
          <w:bCs/>
          <w:sz w:val="22"/>
          <w:szCs w:val="22"/>
        </w:rPr>
      </w:pPr>
    </w:p>
    <w:p w14:paraId="0AB4EFB3" w14:textId="77777777" w:rsidR="006B5D15" w:rsidRPr="00F012C9" w:rsidRDefault="006B5D15" w:rsidP="006B5D15">
      <w:pPr>
        <w:pStyle w:val="24"/>
        <w:widowControl/>
        <w:tabs>
          <w:tab w:val="left" w:pos="993"/>
        </w:tabs>
        <w:ind w:firstLine="708"/>
        <w:rPr>
          <w:bCs/>
          <w:sz w:val="22"/>
          <w:szCs w:val="22"/>
        </w:rPr>
      </w:pPr>
      <w:r w:rsidRPr="00F012C9">
        <w:rPr>
          <w:bCs/>
          <w:sz w:val="22"/>
          <w:szCs w:val="22"/>
        </w:rPr>
        <w:t>6.</w:t>
      </w:r>
      <w:r w:rsidRPr="00F012C9">
        <w:rPr>
          <w:bCs/>
          <w:sz w:val="22"/>
          <w:szCs w:val="22"/>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103-03 «О льготных тарифах на тепловую энергию на территории Ивановской области».</w:t>
      </w:r>
    </w:p>
    <w:p w14:paraId="5A5C5E13" w14:textId="00EA7B1D" w:rsidR="006B5D15" w:rsidRPr="00F012C9" w:rsidRDefault="006B5D15" w:rsidP="006B5D15">
      <w:pPr>
        <w:pStyle w:val="24"/>
        <w:widowControl/>
        <w:tabs>
          <w:tab w:val="left" w:pos="993"/>
        </w:tabs>
        <w:ind w:firstLine="708"/>
        <w:rPr>
          <w:bCs/>
          <w:sz w:val="22"/>
          <w:szCs w:val="22"/>
        </w:rPr>
      </w:pPr>
      <w:r w:rsidRPr="00F012C9">
        <w:rPr>
          <w:bCs/>
          <w:sz w:val="22"/>
          <w:szCs w:val="22"/>
        </w:rPr>
        <w:t>7.</w:t>
      </w:r>
      <w:r w:rsidRPr="00F012C9">
        <w:rPr>
          <w:bCs/>
          <w:sz w:val="22"/>
          <w:szCs w:val="22"/>
        </w:rPr>
        <w:tab/>
        <w:t>Тарифы, установленные в п. 1, 2, действуют 27.10.2023 по 31.12.2023.</w:t>
      </w:r>
    </w:p>
    <w:p w14:paraId="2491D3A6" w14:textId="10DF200D" w:rsidR="006B5D15" w:rsidRPr="00F012C9" w:rsidRDefault="006B5D15" w:rsidP="006B5D15">
      <w:pPr>
        <w:pStyle w:val="24"/>
        <w:widowControl/>
        <w:tabs>
          <w:tab w:val="left" w:pos="993"/>
        </w:tabs>
        <w:ind w:firstLine="708"/>
        <w:rPr>
          <w:bCs/>
          <w:sz w:val="22"/>
          <w:szCs w:val="22"/>
        </w:rPr>
      </w:pPr>
      <w:r w:rsidRPr="00F012C9">
        <w:rPr>
          <w:bCs/>
          <w:sz w:val="22"/>
          <w:szCs w:val="22"/>
        </w:rPr>
        <w:t>8.</w:t>
      </w:r>
      <w:r w:rsidRPr="00F012C9">
        <w:rPr>
          <w:bCs/>
          <w:sz w:val="22"/>
          <w:szCs w:val="22"/>
        </w:rPr>
        <w:tab/>
        <w:t>Тарифы, установленные в п. 3, 4, долгосрочные параметры регулирования, установленные в п. 5, действуют с 01.01.2024 по 31.12.2027.</w:t>
      </w:r>
    </w:p>
    <w:p w14:paraId="09714B7E" w14:textId="77777777" w:rsidR="006B5D15" w:rsidRPr="00F012C9" w:rsidRDefault="006B5D15" w:rsidP="006B5D15">
      <w:pPr>
        <w:pStyle w:val="24"/>
        <w:widowControl/>
        <w:tabs>
          <w:tab w:val="left" w:pos="993"/>
        </w:tabs>
        <w:ind w:firstLine="708"/>
        <w:rPr>
          <w:bCs/>
          <w:sz w:val="22"/>
          <w:szCs w:val="22"/>
        </w:rPr>
      </w:pPr>
      <w:r w:rsidRPr="00F012C9">
        <w:rPr>
          <w:bCs/>
          <w:sz w:val="22"/>
          <w:szCs w:val="22"/>
        </w:rPr>
        <w:t xml:space="preserve"> 6.  С 27.10.2024 признать утратившими силу постановление Департамента энергетики и тарифов Ивановской области от 29.10.2021 № 47-т/11, приложения 2, 4 к постановлению Департамента энергетики и тарифов Ивановской области от 16.11.2022 № 49-т/17.</w:t>
      </w:r>
    </w:p>
    <w:p w14:paraId="5A69DF7D" w14:textId="77777777" w:rsidR="00C34425" w:rsidRPr="00F012C9" w:rsidRDefault="006B5D15" w:rsidP="006B5D15">
      <w:pPr>
        <w:pStyle w:val="24"/>
        <w:widowControl/>
        <w:tabs>
          <w:tab w:val="left" w:pos="993"/>
        </w:tabs>
        <w:ind w:firstLine="708"/>
        <w:rPr>
          <w:bCs/>
          <w:sz w:val="22"/>
          <w:szCs w:val="22"/>
        </w:rPr>
      </w:pPr>
      <w:r w:rsidRPr="00F012C9">
        <w:rPr>
          <w:bCs/>
          <w:sz w:val="22"/>
          <w:szCs w:val="22"/>
        </w:rPr>
        <w:t>7. Постановление вступает в силу после дня его официального опубликования.</w:t>
      </w:r>
    </w:p>
    <w:p w14:paraId="2AAF9986" w14:textId="77777777" w:rsidR="006B5D15" w:rsidRPr="00F012C9" w:rsidRDefault="006B5D15" w:rsidP="006B5D15">
      <w:pPr>
        <w:pStyle w:val="24"/>
        <w:widowControl/>
        <w:tabs>
          <w:tab w:val="left" w:pos="993"/>
        </w:tabs>
        <w:ind w:firstLine="708"/>
        <w:rPr>
          <w:bCs/>
          <w:sz w:val="22"/>
          <w:szCs w:val="22"/>
        </w:rPr>
      </w:pPr>
    </w:p>
    <w:p w14:paraId="2DA17EBA" w14:textId="77777777" w:rsidR="008F57C9" w:rsidRPr="00F012C9" w:rsidRDefault="008F57C9" w:rsidP="008F57C9">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8F57C9" w:rsidRPr="00F012C9" w14:paraId="600559AA" w14:textId="77777777" w:rsidTr="00B672AE">
        <w:tc>
          <w:tcPr>
            <w:tcW w:w="959" w:type="dxa"/>
          </w:tcPr>
          <w:p w14:paraId="27875F44" w14:textId="77777777" w:rsidR="008F57C9" w:rsidRPr="00F012C9" w:rsidRDefault="008F57C9" w:rsidP="00B672AE">
            <w:pPr>
              <w:tabs>
                <w:tab w:val="left" w:pos="4020"/>
              </w:tabs>
              <w:jc w:val="center"/>
              <w:rPr>
                <w:sz w:val="22"/>
                <w:szCs w:val="22"/>
              </w:rPr>
            </w:pPr>
            <w:r w:rsidRPr="00F012C9">
              <w:rPr>
                <w:sz w:val="22"/>
                <w:szCs w:val="22"/>
              </w:rPr>
              <w:t>№ п/п</w:t>
            </w:r>
          </w:p>
        </w:tc>
        <w:tc>
          <w:tcPr>
            <w:tcW w:w="2391" w:type="dxa"/>
          </w:tcPr>
          <w:p w14:paraId="0F5E884D" w14:textId="77777777" w:rsidR="008F57C9" w:rsidRPr="00F012C9" w:rsidRDefault="008F57C9" w:rsidP="00B672AE">
            <w:pPr>
              <w:tabs>
                <w:tab w:val="left" w:pos="4020"/>
              </w:tabs>
              <w:rPr>
                <w:sz w:val="22"/>
                <w:szCs w:val="22"/>
              </w:rPr>
            </w:pPr>
            <w:r w:rsidRPr="00F012C9">
              <w:rPr>
                <w:sz w:val="22"/>
                <w:szCs w:val="22"/>
              </w:rPr>
              <w:t>Члены правления</w:t>
            </w:r>
          </w:p>
        </w:tc>
        <w:tc>
          <w:tcPr>
            <w:tcW w:w="3493" w:type="dxa"/>
          </w:tcPr>
          <w:p w14:paraId="389FA839" w14:textId="77777777" w:rsidR="008F57C9" w:rsidRPr="00F012C9" w:rsidRDefault="008F57C9" w:rsidP="00B672AE">
            <w:pPr>
              <w:tabs>
                <w:tab w:val="left" w:pos="4020"/>
              </w:tabs>
              <w:jc w:val="center"/>
              <w:rPr>
                <w:sz w:val="22"/>
                <w:szCs w:val="22"/>
              </w:rPr>
            </w:pPr>
            <w:r w:rsidRPr="00F012C9">
              <w:rPr>
                <w:sz w:val="22"/>
                <w:szCs w:val="22"/>
              </w:rPr>
              <w:t>Результаты голосования</w:t>
            </w:r>
          </w:p>
        </w:tc>
      </w:tr>
      <w:tr w:rsidR="008F57C9" w:rsidRPr="00F012C9" w14:paraId="249A4003" w14:textId="77777777" w:rsidTr="00B672AE">
        <w:tc>
          <w:tcPr>
            <w:tcW w:w="959" w:type="dxa"/>
          </w:tcPr>
          <w:p w14:paraId="484DA91F" w14:textId="77777777" w:rsidR="008F57C9" w:rsidRPr="00F012C9" w:rsidRDefault="008F57C9" w:rsidP="00B672AE">
            <w:pPr>
              <w:tabs>
                <w:tab w:val="left" w:pos="4020"/>
              </w:tabs>
              <w:jc w:val="center"/>
              <w:rPr>
                <w:sz w:val="22"/>
                <w:szCs w:val="22"/>
              </w:rPr>
            </w:pPr>
            <w:r w:rsidRPr="00F012C9">
              <w:rPr>
                <w:sz w:val="22"/>
                <w:szCs w:val="22"/>
              </w:rPr>
              <w:t>1.</w:t>
            </w:r>
          </w:p>
        </w:tc>
        <w:tc>
          <w:tcPr>
            <w:tcW w:w="2391" w:type="dxa"/>
          </w:tcPr>
          <w:p w14:paraId="665DE659" w14:textId="77777777" w:rsidR="008F57C9" w:rsidRPr="00F012C9" w:rsidRDefault="008F57C9" w:rsidP="00B672AE">
            <w:pPr>
              <w:tabs>
                <w:tab w:val="left" w:pos="4020"/>
              </w:tabs>
              <w:rPr>
                <w:sz w:val="22"/>
                <w:szCs w:val="22"/>
              </w:rPr>
            </w:pPr>
            <w:r w:rsidRPr="00F012C9">
              <w:rPr>
                <w:sz w:val="22"/>
                <w:szCs w:val="22"/>
              </w:rPr>
              <w:t>Морева Е.Н.</w:t>
            </w:r>
          </w:p>
        </w:tc>
        <w:tc>
          <w:tcPr>
            <w:tcW w:w="3493" w:type="dxa"/>
          </w:tcPr>
          <w:p w14:paraId="3B5AC73D" w14:textId="77777777" w:rsidR="008F57C9" w:rsidRPr="00F012C9" w:rsidRDefault="008F57C9" w:rsidP="00B672AE">
            <w:pPr>
              <w:jc w:val="center"/>
              <w:rPr>
                <w:sz w:val="22"/>
                <w:szCs w:val="22"/>
              </w:rPr>
            </w:pPr>
            <w:r w:rsidRPr="00F012C9">
              <w:rPr>
                <w:sz w:val="22"/>
                <w:szCs w:val="22"/>
              </w:rPr>
              <w:t>за</w:t>
            </w:r>
          </w:p>
        </w:tc>
      </w:tr>
      <w:tr w:rsidR="008F57C9" w:rsidRPr="00F012C9" w14:paraId="1A43F36C" w14:textId="77777777" w:rsidTr="00B672AE">
        <w:tc>
          <w:tcPr>
            <w:tcW w:w="959" w:type="dxa"/>
          </w:tcPr>
          <w:p w14:paraId="4C966631" w14:textId="77777777" w:rsidR="008F57C9" w:rsidRPr="00F012C9" w:rsidRDefault="008F57C9" w:rsidP="00B672AE">
            <w:pPr>
              <w:tabs>
                <w:tab w:val="left" w:pos="4020"/>
              </w:tabs>
              <w:jc w:val="center"/>
              <w:rPr>
                <w:sz w:val="22"/>
                <w:szCs w:val="22"/>
              </w:rPr>
            </w:pPr>
            <w:r w:rsidRPr="00F012C9">
              <w:rPr>
                <w:sz w:val="22"/>
                <w:szCs w:val="22"/>
              </w:rPr>
              <w:t>2.</w:t>
            </w:r>
          </w:p>
        </w:tc>
        <w:tc>
          <w:tcPr>
            <w:tcW w:w="2391" w:type="dxa"/>
          </w:tcPr>
          <w:p w14:paraId="40DB3AFF" w14:textId="77777777" w:rsidR="008F57C9" w:rsidRPr="00F012C9" w:rsidRDefault="008F57C9" w:rsidP="00B672AE">
            <w:pPr>
              <w:tabs>
                <w:tab w:val="left" w:pos="4020"/>
              </w:tabs>
              <w:rPr>
                <w:sz w:val="22"/>
                <w:szCs w:val="22"/>
              </w:rPr>
            </w:pPr>
            <w:r w:rsidRPr="00F012C9">
              <w:rPr>
                <w:sz w:val="22"/>
                <w:szCs w:val="22"/>
              </w:rPr>
              <w:t>Бугаева С.Е.</w:t>
            </w:r>
          </w:p>
        </w:tc>
        <w:tc>
          <w:tcPr>
            <w:tcW w:w="3493" w:type="dxa"/>
          </w:tcPr>
          <w:p w14:paraId="35731045" w14:textId="77777777" w:rsidR="008F57C9" w:rsidRPr="00F012C9" w:rsidRDefault="008F57C9" w:rsidP="00B672AE">
            <w:pPr>
              <w:jc w:val="center"/>
              <w:rPr>
                <w:sz w:val="22"/>
                <w:szCs w:val="22"/>
              </w:rPr>
            </w:pPr>
            <w:r w:rsidRPr="00F012C9">
              <w:rPr>
                <w:sz w:val="22"/>
                <w:szCs w:val="22"/>
              </w:rPr>
              <w:t>за</w:t>
            </w:r>
          </w:p>
        </w:tc>
      </w:tr>
      <w:tr w:rsidR="008F57C9" w:rsidRPr="00F012C9" w14:paraId="161EF5B0" w14:textId="77777777" w:rsidTr="00B672AE">
        <w:tc>
          <w:tcPr>
            <w:tcW w:w="959" w:type="dxa"/>
          </w:tcPr>
          <w:p w14:paraId="3BDE2D3B" w14:textId="77777777" w:rsidR="008F57C9" w:rsidRPr="00F012C9" w:rsidRDefault="008F57C9" w:rsidP="00B672AE">
            <w:pPr>
              <w:tabs>
                <w:tab w:val="left" w:pos="4020"/>
              </w:tabs>
              <w:jc w:val="center"/>
              <w:rPr>
                <w:sz w:val="22"/>
                <w:szCs w:val="22"/>
              </w:rPr>
            </w:pPr>
            <w:r w:rsidRPr="00F012C9">
              <w:rPr>
                <w:sz w:val="22"/>
                <w:szCs w:val="22"/>
              </w:rPr>
              <w:t>3.</w:t>
            </w:r>
          </w:p>
        </w:tc>
        <w:tc>
          <w:tcPr>
            <w:tcW w:w="2391" w:type="dxa"/>
          </w:tcPr>
          <w:p w14:paraId="557A16B6" w14:textId="77777777" w:rsidR="008F57C9" w:rsidRPr="00F012C9" w:rsidRDefault="008F57C9" w:rsidP="00B672AE">
            <w:pPr>
              <w:tabs>
                <w:tab w:val="left" w:pos="4020"/>
              </w:tabs>
              <w:rPr>
                <w:sz w:val="22"/>
                <w:szCs w:val="22"/>
              </w:rPr>
            </w:pPr>
            <w:r w:rsidRPr="00F012C9">
              <w:rPr>
                <w:sz w:val="22"/>
                <w:szCs w:val="22"/>
              </w:rPr>
              <w:t>Гущина Н.Б.</w:t>
            </w:r>
          </w:p>
        </w:tc>
        <w:tc>
          <w:tcPr>
            <w:tcW w:w="3493" w:type="dxa"/>
          </w:tcPr>
          <w:p w14:paraId="47C61BA2" w14:textId="77777777" w:rsidR="008F57C9" w:rsidRPr="00F012C9" w:rsidRDefault="008F57C9" w:rsidP="00B672AE">
            <w:pPr>
              <w:jc w:val="center"/>
              <w:rPr>
                <w:sz w:val="22"/>
                <w:szCs w:val="22"/>
              </w:rPr>
            </w:pPr>
            <w:r w:rsidRPr="00F012C9">
              <w:rPr>
                <w:sz w:val="22"/>
                <w:szCs w:val="22"/>
              </w:rPr>
              <w:t>за</w:t>
            </w:r>
          </w:p>
        </w:tc>
      </w:tr>
      <w:tr w:rsidR="008F57C9" w:rsidRPr="00F012C9" w14:paraId="1AE982B9" w14:textId="77777777" w:rsidTr="00B672AE">
        <w:tc>
          <w:tcPr>
            <w:tcW w:w="959" w:type="dxa"/>
          </w:tcPr>
          <w:p w14:paraId="3CC420A1" w14:textId="77777777" w:rsidR="008F57C9" w:rsidRPr="00F012C9" w:rsidRDefault="008F57C9" w:rsidP="00B672AE">
            <w:pPr>
              <w:tabs>
                <w:tab w:val="left" w:pos="4020"/>
              </w:tabs>
              <w:jc w:val="center"/>
              <w:rPr>
                <w:sz w:val="22"/>
                <w:szCs w:val="22"/>
              </w:rPr>
            </w:pPr>
            <w:r w:rsidRPr="00F012C9">
              <w:rPr>
                <w:sz w:val="22"/>
                <w:szCs w:val="22"/>
              </w:rPr>
              <w:t>4.</w:t>
            </w:r>
          </w:p>
        </w:tc>
        <w:tc>
          <w:tcPr>
            <w:tcW w:w="2391" w:type="dxa"/>
          </w:tcPr>
          <w:p w14:paraId="4B248319" w14:textId="77777777" w:rsidR="008F57C9" w:rsidRPr="00F012C9" w:rsidRDefault="008F57C9" w:rsidP="00B672AE">
            <w:pPr>
              <w:tabs>
                <w:tab w:val="left" w:pos="4020"/>
              </w:tabs>
              <w:rPr>
                <w:sz w:val="22"/>
                <w:szCs w:val="22"/>
              </w:rPr>
            </w:pPr>
            <w:proofErr w:type="spellStart"/>
            <w:r w:rsidRPr="00F012C9">
              <w:rPr>
                <w:sz w:val="22"/>
                <w:szCs w:val="22"/>
              </w:rPr>
              <w:t>Турбачкина</w:t>
            </w:r>
            <w:proofErr w:type="spellEnd"/>
            <w:r w:rsidRPr="00F012C9">
              <w:rPr>
                <w:sz w:val="22"/>
                <w:szCs w:val="22"/>
              </w:rPr>
              <w:t xml:space="preserve"> Е.В.</w:t>
            </w:r>
          </w:p>
        </w:tc>
        <w:tc>
          <w:tcPr>
            <w:tcW w:w="3493" w:type="dxa"/>
          </w:tcPr>
          <w:p w14:paraId="52C64247" w14:textId="77777777" w:rsidR="008F57C9" w:rsidRPr="00F012C9" w:rsidRDefault="008F57C9" w:rsidP="00B672AE">
            <w:pPr>
              <w:tabs>
                <w:tab w:val="left" w:pos="4020"/>
              </w:tabs>
              <w:jc w:val="center"/>
              <w:rPr>
                <w:sz w:val="22"/>
                <w:szCs w:val="22"/>
              </w:rPr>
            </w:pPr>
            <w:r w:rsidRPr="00F012C9">
              <w:rPr>
                <w:sz w:val="22"/>
                <w:szCs w:val="22"/>
              </w:rPr>
              <w:t>за</w:t>
            </w:r>
          </w:p>
        </w:tc>
      </w:tr>
      <w:tr w:rsidR="008F57C9" w:rsidRPr="00F012C9" w14:paraId="524DAA91" w14:textId="77777777" w:rsidTr="00B672AE">
        <w:tc>
          <w:tcPr>
            <w:tcW w:w="959" w:type="dxa"/>
          </w:tcPr>
          <w:p w14:paraId="0B48C063" w14:textId="77777777" w:rsidR="008F57C9" w:rsidRPr="00F012C9" w:rsidRDefault="008F57C9" w:rsidP="00B672AE">
            <w:pPr>
              <w:tabs>
                <w:tab w:val="left" w:pos="4020"/>
              </w:tabs>
              <w:jc w:val="center"/>
              <w:rPr>
                <w:sz w:val="22"/>
                <w:szCs w:val="22"/>
              </w:rPr>
            </w:pPr>
            <w:r w:rsidRPr="00F012C9">
              <w:rPr>
                <w:sz w:val="22"/>
                <w:szCs w:val="22"/>
              </w:rPr>
              <w:t>5.</w:t>
            </w:r>
          </w:p>
        </w:tc>
        <w:tc>
          <w:tcPr>
            <w:tcW w:w="2391" w:type="dxa"/>
          </w:tcPr>
          <w:p w14:paraId="01094CE4" w14:textId="77777777" w:rsidR="008F57C9" w:rsidRPr="00F012C9" w:rsidRDefault="008F57C9" w:rsidP="00B672AE">
            <w:pPr>
              <w:tabs>
                <w:tab w:val="left" w:pos="4020"/>
              </w:tabs>
              <w:rPr>
                <w:sz w:val="22"/>
                <w:szCs w:val="22"/>
              </w:rPr>
            </w:pPr>
            <w:r w:rsidRPr="00F012C9">
              <w:rPr>
                <w:sz w:val="22"/>
                <w:szCs w:val="22"/>
              </w:rPr>
              <w:t>Полозов И.Г.</w:t>
            </w:r>
          </w:p>
        </w:tc>
        <w:tc>
          <w:tcPr>
            <w:tcW w:w="3493" w:type="dxa"/>
          </w:tcPr>
          <w:p w14:paraId="5CD77FC6" w14:textId="77777777" w:rsidR="008F57C9" w:rsidRPr="00F012C9" w:rsidRDefault="008F57C9" w:rsidP="00B672AE">
            <w:pPr>
              <w:tabs>
                <w:tab w:val="left" w:pos="4020"/>
              </w:tabs>
              <w:jc w:val="center"/>
              <w:rPr>
                <w:sz w:val="22"/>
                <w:szCs w:val="22"/>
              </w:rPr>
            </w:pPr>
            <w:r w:rsidRPr="00F012C9">
              <w:rPr>
                <w:sz w:val="22"/>
                <w:szCs w:val="22"/>
              </w:rPr>
              <w:t>за</w:t>
            </w:r>
          </w:p>
        </w:tc>
      </w:tr>
      <w:tr w:rsidR="008F57C9" w:rsidRPr="00F012C9" w14:paraId="1B727A69" w14:textId="77777777" w:rsidTr="00B672AE">
        <w:tc>
          <w:tcPr>
            <w:tcW w:w="959" w:type="dxa"/>
          </w:tcPr>
          <w:p w14:paraId="0895679A" w14:textId="77777777" w:rsidR="008F57C9" w:rsidRPr="00F012C9" w:rsidRDefault="008F57C9" w:rsidP="00B672AE">
            <w:pPr>
              <w:tabs>
                <w:tab w:val="left" w:pos="4020"/>
              </w:tabs>
              <w:jc w:val="center"/>
              <w:rPr>
                <w:sz w:val="22"/>
                <w:szCs w:val="22"/>
              </w:rPr>
            </w:pPr>
            <w:r w:rsidRPr="00F012C9">
              <w:rPr>
                <w:sz w:val="22"/>
                <w:szCs w:val="22"/>
              </w:rPr>
              <w:t>6.</w:t>
            </w:r>
          </w:p>
        </w:tc>
        <w:tc>
          <w:tcPr>
            <w:tcW w:w="2391" w:type="dxa"/>
          </w:tcPr>
          <w:p w14:paraId="66B43A23" w14:textId="77777777" w:rsidR="008F57C9" w:rsidRPr="00F012C9" w:rsidRDefault="008F57C9" w:rsidP="00B672AE">
            <w:pPr>
              <w:tabs>
                <w:tab w:val="left" w:pos="4020"/>
              </w:tabs>
              <w:rPr>
                <w:sz w:val="22"/>
                <w:szCs w:val="22"/>
              </w:rPr>
            </w:pPr>
            <w:r w:rsidRPr="00F012C9">
              <w:rPr>
                <w:sz w:val="22"/>
                <w:szCs w:val="22"/>
              </w:rPr>
              <w:t>Коннова Е.А.</w:t>
            </w:r>
          </w:p>
        </w:tc>
        <w:tc>
          <w:tcPr>
            <w:tcW w:w="3493" w:type="dxa"/>
          </w:tcPr>
          <w:p w14:paraId="2B273D96" w14:textId="77777777" w:rsidR="008F57C9" w:rsidRPr="00F012C9" w:rsidRDefault="008F57C9" w:rsidP="00B672AE">
            <w:pPr>
              <w:tabs>
                <w:tab w:val="left" w:pos="4020"/>
              </w:tabs>
              <w:jc w:val="center"/>
              <w:rPr>
                <w:sz w:val="22"/>
                <w:szCs w:val="22"/>
              </w:rPr>
            </w:pPr>
            <w:r w:rsidRPr="00F012C9">
              <w:rPr>
                <w:sz w:val="22"/>
                <w:szCs w:val="22"/>
              </w:rPr>
              <w:t>за</w:t>
            </w:r>
          </w:p>
        </w:tc>
      </w:tr>
      <w:tr w:rsidR="008F57C9" w:rsidRPr="00F012C9" w14:paraId="63D904B3" w14:textId="77777777" w:rsidTr="00B672AE">
        <w:tc>
          <w:tcPr>
            <w:tcW w:w="959" w:type="dxa"/>
          </w:tcPr>
          <w:p w14:paraId="11CEDC99" w14:textId="77777777" w:rsidR="008F57C9" w:rsidRPr="00F012C9" w:rsidRDefault="008F57C9" w:rsidP="00B672AE">
            <w:pPr>
              <w:tabs>
                <w:tab w:val="left" w:pos="4020"/>
              </w:tabs>
              <w:jc w:val="center"/>
              <w:rPr>
                <w:sz w:val="22"/>
                <w:szCs w:val="22"/>
              </w:rPr>
            </w:pPr>
            <w:r w:rsidRPr="00F012C9">
              <w:rPr>
                <w:sz w:val="22"/>
                <w:szCs w:val="22"/>
              </w:rPr>
              <w:t>7.</w:t>
            </w:r>
          </w:p>
        </w:tc>
        <w:tc>
          <w:tcPr>
            <w:tcW w:w="2391" w:type="dxa"/>
          </w:tcPr>
          <w:p w14:paraId="47F193E0" w14:textId="77777777" w:rsidR="008F57C9" w:rsidRPr="00F012C9" w:rsidRDefault="008F57C9" w:rsidP="00B672AE">
            <w:pPr>
              <w:tabs>
                <w:tab w:val="left" w:pos="4020"/>
              </w:tabs>
              <w:rPr>
                <w:sz w:val="22"/>
                <w:szCs w:val="22"/>
              </w:rPr>
            </w:pPr>
            <w:r w:rsidRPr="00F012C9">
              <w:rPr>
                <w:sz w:val="22"/>
                <w:szCs w:val="22"/>
              </w:rPr>
              <w:t>Агапова О.П.</w:t>
            </w:r>
          </w:p>
        </w:tc>
        <w:tc>
          <w:tcPr>
            <w:tcW w:w="3493" w:type="dxa"/>
          </w:tcPr>
          <w:p w14:paraId="19C2DE5B" w14:textId="77777777" w:rsidR="008F57C9" w:rsidRPr="00F012C9" w:rsidRDefault="008F57C9" w:rsidP="00B672AE">
            <w:pPr>
              <w:tabs>
                <w:tab w:val="left" w:pos="4020"/>
              </w:tabs>
              <w:jc w:val="center"/>
              <w:rPr>
                <w:sz w:val="22"/>
                <w:szCs w:val="22"/>
              </w:rPr>
            </w:pPr>
            <w:r w:rsidRPr="00F012C9">
              <w:rPr>
                <w:sz w:val="22"/>
                <w:szCs w:val="22"/>
              </w:rPr>
              <w:t>за</w:t>
            </w:r>
          </w:p>
        </w:tc>
      </w:tr>
    </w:tbl>
    <w:p w14:paraId="17963759" w14:textId="77777777" w:rsidR="008F57C9" w:rsidRPr="00F012C9" w:rsidRDefault="008F57C9" w:rsidP="008F57C9">
      <w:pPr>
        <w:pStyle w:val="24"/>
        <w:widowControl/>
        <w:tabs>
          <w:tab w:val="left" w:pos="851"/>
          <w:tab w:val="left" w:pos="1134"/>
          <w:tab w:val="left" w:pos="1276"/>
        </w:tabs>
        <w:ind w:firstLine="0"/>
        <w:rPr>
          <w:sz w:val="22"/>
          <w:szCs w:val="22"/>
        </w:rPr>
      </w:pPr>
      <w:r w:rsidRPr="00F012C9">
        <w:rPr>
          <w:sz w:val="22"/>
          <w:szCs w:val="22"/>
        </w:rPr>
        <w:t>Итого: за – 7, против – 0, воздержался – 0, отсутствуют – 0.</w:t>
      </w:r>
    </w:p>
    <w:p w14:paraId="78D60F85" w14:textId="77777777" w:rsidR="006B5D15" w:rsidRPr="00F012C9" w:rsidRDefault="006B5D15" w:rsidP="006B5D15">
      <w:pPr>
        <w:pStyle w:val="24"/>
        <w:widowControl/>
        <w:tabs>
          <w:tab w:val="left" w:pos="993"/>
        </w:tabs>
        <w:ind w:firstLine="708"/>
        <w:rPr>
          <w:bCs/>
          <w:sz w:val="22"/>
          <w:szCs w:val="22"/>
        </w:rPr>
      </w:pPr>
    </w:p>
    <w:p w14:paraId="471E5861" w14:textId="77777777" w:rsidR="00B672AE" w:rsidRPr="00F012C9" w:rsidRDefault="00B672AE" w:rsidP="00B672AE">
      <w:pPr>
        <w:pStyle w:val="3"/>
        <w:ind w:firstLine="709"/>
        <w:jc w:val="both"/>
        <w:rPr>
          <w:b w:val="0"/>
          <w:sz w:val="22"/>
          <w:szCs w:val="22"/>
        </w:rPr>
      </w:pPr>
      <w:r w:rsidRPr="00F012C9">
        <w:rPr>
          <w:sz w:val="22"/>
          <w:szCs w:val="22"/>
        </w:rPr>
        <w:t xml:space="preserve">10. СЛУШАЛИ: Об установлении долгосрочных тарифов на тепловую энергию, </w:t>
      </w:r>
      <w:r w:rsidRPr="00F012C9">
        <w:rPr>
          <w:bCs/>
          <w:sz w:val="22"/>
          <w:szCs w:val="22"/>
        </w:rPr>
        <w:t xml:space="preserve">долгосрочных параметров регулирования для формирования тарифов с использованием метода индексации установленных тарифов для потребителей  МУП ЖКХ Фурмановского муниципального района на 2024-2028 годы </w:t>
      </w:r>
      <w:r w:rsidRPr="00F012C9">
        <w:rPr>
          <w:sz w:val="22"/>
          <w:szCs w:val="22"/>
        </w:rPr>
        <w:t xml:space="preserve"> (Игнатьева Е.В.) </w:t>
      </w:r>
    </w:p>
    <w:p w14:paraId="72314CD7" w14:textId="77777777" w:rsidR="00B672AE" w:rsidRPr="00F012C9" w:rsidRDefault="00B672AE" w:rsidP="00B672AE">
      <w:pPr>
        <w:pStyle w:val="a4"/>
        <w:ind w:left="0" w:firstLine="709"/>
        <w:jc w:val="both"/>
        <w:rPr>
          <w:bCs/>
          <w:sz w:val="22"/>
          <w:szCs w:val="22"/>
        </w:rPr>
      </w:pPr>
      <w:r w:rsidRPr="00F012C9">
        <w:rPr>
          <w:bCs/>
          <w:sz w:val="22"/>
          <w:szCs w:val="22"/>
        </w:rPr>
        <w:t xml:space="preserve">В связи с обращением </w:t>
      </w:r>
      <w:r w:rsidRPr="00F012C9">
        <w:rPr>
          <w:sz w:val="22"/>
          <w:szCs w:val="22"/>
        </w:rPr>
        <w:t>МУП ЖКХ Фурмановского муниципального района приказом Департамента энергетики и тарифов Ивановской области от 05.05.2023 № 20-у открыто тарифное дело об установлении долгосрочных тарифов на тепловую энергию на 2024-2028 годы. Методом регулирования тарифов определен метод индексации установленных тарифов на 2024-2028 годы.</w:t>
      </w:r>
    </w:p>
    <w:p w14:paraId="685DB882" w14:textId="77777777" w:rsidR="00B672AE" w:rsidRPr="00F012C9" w:rsidRDefault="00B672AE" w:rsidP="00B672AE">
      <w:pPr>
        <w:tabs>
          <w:tab w:val="left" w:pos="993"/>
        </w:tabs>
        <w:ind w:firstLine="567"/>
        <w:jc w:val="both"/>
        <w:rPr>
          <w:sz w:val="22"/>
          <w:szCs w:val="22"/>
        </w:rPr>
      </w:pPr>
      <w:r w:rsidRPr="00F012C9">
        <w:rPr>
          <w:sz w:val="22"/>
          <w:szCs w:val="22"/>
        </w:rPr>
        <w:t>МУП ЖКХ Фурмановского муниципального района эксплуатирует имущество, задействованное в регулируемой деятельности, на праве хозяйственного ведения.</w:t>
      </w:r>
    </w:p>
    <w:p w14:paraId="6E7C3C59" w14:textId="77777777" w:rsidR="00B672AE" w:rsidRPr="00F012C9" w:rsidRDefault="00B672AE" w:rsidP="00B672AE">
      <w:pPr>
        <w:autoSpaceDE w:val="0"/>
        <w:autoSpaceDN w:val="0"/>
        <w:adjustRightInd w:val="0"/>
        <w:ind w:firstLine="567"/>
        <w:jc w:val="both"/>
        <w:rPr>
          <w:sz w:val="22"/>
          <w:szCs w:val="22"/>
        </w:rPr>
      </w:pPr>
      <w:r w:rsidRPr="00F012C9">
        <w:rPr>
          <w:sz w:val="22"/>
          <w:szCs w:val="22"/>
        </w:rPr>
        <w:t xml:space="preserve">Тепловая энергия отпускается на нужды отопления потребителей в теплоносителе в виде воды. </w:t>
      </w:r>
    </w:p>
    <w:p w14:paraId="2F241C77" w14:textId="77777777" w:rsidR="00B672AE" w:rsidRPr="00F012C9" w:rsidRDefault="00B672AE" w:rsidP="00B672AE">
      <w:pPr>
        <w:pStyle w:val="24"/>
        <w:widowControl/>
        <w:tabs>
          <w:tab w:val="left" w:pos="1276"/>
          <w:tab w:val="left" w:pos="1560"/>
        </w:tabs>
        <w:ind w:firstLine="709"/>
        <w:rPr>
          <w:sz w:val="22"/>
          <w:szCs w:val="22"/>
        </w:rPr>
      </w:pPr>
      <w:r w:rsidRPr="00F012C9">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1764DE12" w14:textId="77777777" w:rsidR="00B672AE" w:rsidRPr="00F012C9" w:rsidRDefault="00B672AE" w:rsidP="00B672AE">
      <w:pPr>
        <w:pStyle w:val="24"/>
        <w:widowControl/>
        <w:tabs>
          <w:tab w:val="left" w:pos="851"/>
          <w:tab w:val="left" w:pos="993"/>
        </w:tabs>
        <w:ind w:firstLine="709"/>
        <w:rPr>
          <w:bCs/>
          <w:sz w:val="22"/>
          <w:szCs w:val="22"/>
        </w:rPr>
      </w:pPr>
      <w:r w:rsidRPr="00F012C9">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13A80E0A" w14:textId="77777777" w:rsidR="00B672AE" w:rsidRPr="00F012C9" w:rsidRDefault="00B672AE" w:rsidP="00B672AE">
      <w:pPr>
        <w:pStyle w:val="24"/>
        <w:widowControl/>
        <w:tabs>
          <w:tab w:val="left" w:pos="851"/>
          <w:tab w:val="left" w:pos="993"/>
        </w:tabs>
        <w:ind w:firstLine="709"/>
        <w:rPr>
          <w:bCs/>
          <w:sz w:val="22"/>
          <w:szCs w:val="22"/>
        </w:rPr>
      </w:pPr>
      <w:r w:rsidRPr="00F012C9">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312F63A2" w14:textId="77777777" w:rsidR="00B672AE" w:rsidRPr="00F012C9" w:rsidRDefault="00B672AE" w:rsidP="00B672AE">
      <w:pPr>
        <w:pStyle w:val="24"/>
        <w:widowControl/>
        <w:tabs>
          <w:tab w:val="left" w:pos="851"/>
          <w:tab w:val="left" w:pos="993"/>
        </w:tabs>
        <w:ind w:firstLine="709"/>
        <w:rPr>
          <w:bCs/>
          <w:sz w:val="22"/>
          <w:szCs w:val="22"/>
        </w:rPr>
      </w:pPr>
      <w:r w:rsidRPr="00F012C9">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020E1B11" w14:textId="77777777" w:rsidR="00B672AE" w:rsidRPr="00F012C9" w:rsidRDefault="00B672AE" w:rsidP="00B672AE">
      <w:pPr>
        <w:pStyle w:val="24"/>
        <w:widowControl/>
        <w:tabs>
          <w:tab w:val="left" w:pos="851"/>
          <w:tab w:val="left" w:pos="993"/>
        </w:tabs>
        <w:ind w:firstLine="709"/>
        <w:rPr>
          <w:bCs/>
          <w:sz w:val="22"/>
          <w:szCs w:val="22"/>
        </w:rPr>
      </w:pPr>
      <w:r w:rsidRPr="00F012C9">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72310D26" w14:textId="77777777" w:rsidR="00B672AE" w:rsidRPr="00F012C9" w:rsidRDefault="00B672AE" w:rsidP="00B672AE">
      <w:pPr>
        <w:pStyle w:val="24"/>
        <w:widowControl/>
        <w:tabs>
          <w:tab w:val="left" w:pos="851"/>
          <w:tab w:val="left" w:pos="993"/>
        </w:tabs>
        <w:ind w:firstLine="709"/>
        <w:rPr>
          <w:bCs/>
          <w:sz w:val="22"/>
          <w:szCs w:val="22"/>
        </w:rPr>
      </w:pPr>
      <w:r w:rsidRPr="00F012C9">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5ED270ED" w14:textId="77777777" w:rsidR="00B672AE" w:rsidRPr="00F012C9" w:rsidRDefault="00B672AE" w:rsidP="00B672AE">
      <w:pPr>
        <w:pStyle w:val="24"/>
        <w:widowControl/>
        <w:tabs>
          <w:tab w:val="left" w:pos="851"/>
          <w:tab w:val="left" w:pos="993"/>
          <w:tab w:val="left" w:pos="1560"/>
        </w:tabs>
        <w:ind w:firstLine="709"/>
        <w:rPr>
          <w:bCs/>
          <w:sz w:val="22"/>
          <w:szCs w:val="22"/>
        </w:rPr>
      </w:pPr>
      <w:r w:rsidRPr="00F012C9">
        <w:rPr>
          <w:bCs/>
          <w:sz w:val="22"/>
          <w:szCs w:val="22"/>
        </w:rPr>
        <w:lastRenderedPageBreak/>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A432A42" w14:textId="77777777" w:rsidR="00B672AE" w:rsidRPr="00F012C9" w:rsidRDefault="00B672AE" w:rsidP="00B672AE">
      <w:pPr>
        <w:pStyle w:val="a4"/>
        <w:ind w:left="0" w:firstLine="567"/>
        <w:jc w:val="both"/>
        <w:rPr>
          <w:bCs/>
          <w:sz w:val="22"/>
          <w:szCs w:val="22"/>
        </w:rPr>
      </w:pPr>
      <w:r w:rsidRPr="00F012C9">
        <w:rPr>
          <w:bCs/>
          <w:sz w:val="22"/>
          <w:szCs w:val="22"/>
        </w:rPr>
        <w:t xml:space="preserve">По результатам экспертизы материалов тарифного дела подготовлено экспертное заключение. </w:t>
      </w:r>
    </w:p>
    <w:p w14:paraId="0DB910FA" w14:textId="77777777" w:rsidR="00B672AE" w:rsidRPr="00F012C9" w:rsidRDefault="00B672AE" w:rsidP="00B672AE">
      <w:pPr>
        <w:ind w:firstLine="567"/>
        <w:jc w:val="both"/>
        <w:rPr>
          <w:sz w:val="22"/>
          <w:szCs w:val="22"/>
        </w:rPr>
      </w:pPr>
      <w:r w:rsidRPr="00F012C9">
        <w:rPr>
          <w:sz w:val="22"/>
          <w:szCs w:val="22"/>
        </w:rPr>
        <w:t xml:space="preserve">Основные плановые (расчетные) показатели деятельности теплоснабжающей организации на расчетный период регулирования 2024-2028 годы, принятые при формировании тарифов на тепловую энергию приведены в </w:t>
      </w:r>
      <w:r w:rsidRPr="00D26D61">
        <w:rPr>
          <w:sz w:val="22"/>
          <w:szCs w:val="22"/>
        </w:rPr>
        <w:t>приложении 10/1.</w:t>
      </w:r>
    </w:p>
    <w:p w14:paraId="0FCD08FC" w14:textId="77777777" w:rsidR="00B672AE" w:rsidRPr="00F012C9" w:rsidRDefault="00B672AE" w:rsidP="00B672AE">
      <w:pPr>
        <w:tabs>
          <w:tab w:val="left" w:pos="993"/>
        </w:tabs>
        <w:ind w:firstLine="567"/>
        <w:jc w:val="both"/>
        <w:rPr>
          <w:sz w:val="22"/>
          <w:szCs w:val="22"/>
        </w:rPr>
      </w:pPr>
      <w:r w:rsidRPr="00F012C9">
        <w:rPr>
          <w:sz w:val="22"/>
          <w:szCs w:val="22"/>
        </w:rPr>
        <w:t>Уровни предлагаемых к утверждению тарифов согласованы предприятием письмом от 26.10.2023 № 284.</w:t>
      </w:r>
    </w:p>
    <w:p w14:paraId="47DE6DEF" w14:textId="77777777" w:rsidR="00B672AE" w:rsidRPr="00F012C9" w:rsidRDefault="00B672AE" w:rsidP="00B672AE">
      <w:pPr>
        <w:pStyle w:val="a4"/>
        <w:ind w:left="0" w:firstLine="567"/>
        <w:jc w:val="both"/>
        <w:rPr>
          <w:bCs/>
          <w:sz w:val="22"/>
          <w:szCs w:val="22"/>
        </w:rPr>
      </w:pPr>
      <w:r w:rsidRPr="00F012C9">
        <w:rPr>
          <w:bCs/>
          <w:sz w:val="22"/>
          <w:szCs w:val="22"/>
        </w:rPr>
        <w:t xml:space="preserve">По результатам экспертизы материалов тарифного дела подготовлено экспертное заключение. </w:t>
      </w:r>
    </w:p>
    <w:p w14:paraId="3B2C411E" w14:textId="77777777" w:rsidR="00B672AE" w:rsidRPr="00F012C9" w:rsidRDefault="00B672AE" w:rsidP="00B672AE">
      <w:pPr>
        <w:shd w:val="clear" w:color="auto" w:fill="FFFFFF"/>
        <w:tabs>
          <w:tab w:val="left" w:pos="1033"/>
        </w:tabs>
        <w:ind w:firstLine="567"/>
        <w:jc w:val="both"/>
        <w:rPr>
          <w:b/>
          <w:bCs/>
          <w:sz w:val="22"/>
          <w:szCs w:val="22"/>
          <w:lang w:bidi="ru-RU"/>
        </w:rPr>
      </w:pPr>
      <w:r w:rsidRPr="00F012C9">
        <w:rPr>
          <w:b/>
          <w:bCs/>
          <w:sz w:val="22"/>
          <w:szCs w:val="22"/>
          <w:lang w:bidi="ru-RU"/>
        </w:rPr>
        <w:t>РЕШИЛИ:</w:t>
      </w:r>
    </w:p>
    <w:p w14:paraId="2BCAE6D4" w14:textId="77777777" w:rsidR="00B672AE" w:rsidRPr="00F012C9" w:rsidRDefault="00B672AE" w:rsidP="00B672AE">
      <w:pPr>
        <w:pStyle w:val="ConsNormal"/>
        <w:ind w:firstLine="567"/>
        <w:jc w:val="both"/>
        <w:rPr>
          <w:rFonts w:ascii="Times New Roman" w:hAnsi="Times New Roman"/>
          <w:sz w:val="22"/>
          <w:szCs w:val="22"/>
        </w:rPr>
      </w:pPr>
      <w:r w:rsidRPr="00F012C9">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22061F12" w14:textId="77777777" w:rsidR="00B672AE" w:rsidRPr="00F012C9" w:rsidRDefault="00B672AE" w:rsidP="00B672AE">
      <w:pPr>
        <w:pStyle w:val="ConsNormal"/>
        <w:ind w:firstLine="567"/>
        <w:jc w:val="both"/>
        <w:rPr>
          <w:rFonts w:ascii="Times New Roman" w:hAnsi="Times New Roman"/>
          <w:sz w:val="22"/>
          <w:szCs w:val="22"/>
        </w:rPr>
      </w:pPr>
      <w:r w:rsidRPr="00F012C9">
        <w:rPr>
          <w:rFonts w:ascii="Times New Roman" w:hAnsi="Times New Roman"/>
          <w:sz w:val="22"/>
          <w:szCs w:val="22"/>
        </w:rPr>
        <w:t>1.</w:t>
      </w:r>
      <w:r w:rsidRPr="00F012C9">
        <w:rPr>
          <w:rFonts w:ascii="Times New Roman" w:hAnsi="Times New Roman"/>
          <w:color w:val="C00000"/>
          <w:sz w:val="22"/>
          <w:szCs w:val="22"/>
        </w:rPr>
        <w:t xml:space="preserve"> </w:t>
      </w:r>
      <w:r w:rsidRPr="00F012C9">
        <w:rPr>
          <w:rFonts w:ascii="Times New Roman" w:hAnsi="Times New Roman"/>
          <w:sz w:val="22"/>
          <w:szCs w:val="22"/>
        </w:rPr>
        <w:t>Установить долгосрочные тарифы на тепловую энергию для потребителей МУП ЖКХ Фурмановского муниципального района на 2024-2028 годы:</w:t>
      </w:r>
    </w:p>
    <w:p w14:paraId="5FE2B706" w14:textId="77777777" w:rsidR="00B672AE" w:rsidRPr="00F012C9" w:rsidRDefault="00B672AE" w:rsidP="00B672AE">
      <w:pPr>
        <w:pStyle w:val="ConsNormal"/>
        <w:ind w:firstLine="567"/>
        <w:jc w:val="both"/>
        <w:rPr>
          <w:rFonts w:ascii="Times New Roman" w:hAnsi="Times New Roman"/>
          <w:sz w:val="22"/>
          <w:szCs w:val="22"/>
        </w:rPr>
      </w:pPr>
    </w:p>
    <w:p w14:paraId="179457F2" w14:textId="77777777" w:rsidR="00B672AE" w:rsidRPr="00F012C9" w:rsidRDefault="00B672AE" w:rsidP="00B672AE">
      <w:pPr>
        <w:widowControl/>
        <w:autoSpaceDE w:val="0"/>
        <w:autoSpaceDN w:val="0"/>
        <w:adjustRightInd w:val="0"/>
        <w:jc w:val="center"/>
        <w:rPr>
          <w:b/>
          <w:bCs/>
          <w:sz w:val="22"/>
          <w:szCs w:val="22"/>
        </w:rPr>
      </w:pPr>
      <w:r w:rsidRPr="00F012C9">
        <w:rPr>
          <w:b/>
          <w:bCs/>
          <w:sz w:val="22"/>
          <w:szCs w:val="22"/>
        </w:rPr>
        <w:t>Тарифы на тепловую энергию (мощность), поставляемую потребителям</w:t>
      </w:r>
    </w:p>
    <w:p w14:paraId="30FE8E92" w14:textId="77777777" w:rsidR="00B672AE" w:rsidRPr="00F012C9" w:rsidRDefault="00B672AE" w:rsidP="00B672AE">
      <w:pPr>
        <w:widowControl/>
        <w:autoSpaceDE w:val="0"/>
        <w:autoSpaceDN w:val="0"/>
        <w:adjustRightInd w:val="0"/>
        <w:jc w:val="center"/>
        <w:rPr>
          <w:b/>
          <w:sz w:val="22"/>
          <w:szCs w:val="22"/>
        </w:rPr>
      </w:pPr>
    </w:p>
    <w:tbl>
      <w:tblPr>
        <w:tblW w:w="105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03"/>
        <w:gridCol w:w="1708"/>
        <w:gridCol w:w="717"/>
        <w:gridCol w:w="1133"/>
        <w:gridCol w:w="1133"/>
        <w:gridCol w:w="572"/>
        <w:gridCol w:w="569"/>
        <w:gridCol w:w="568"/>
        <w:gridCol w:w="567"/>
        <w:gridCol w:w="571"/>
      </w:tblGrid>
      <w:tr w:rsidR="00B672AE" w:rsidRPr="00F012C9" w14:paraId="368C4525" w14:textId="77777777" w:rsidTr="00B672AE">
        <w:trPr>
          <w:trHeight w:val="264"/>
        </w:trPr>
        <w:tc>
          <w:tcPr>
            <w:tcW w:w="563" w:type="dxa"/>
            <w:vMerge w:val="restart"/>
            <w:shd w:val="clear" w:color="auto" w:fill="auto"/>
            <w:vAlign w:val="center"/>
            <w:hideMark/>
          </w:tcPr>
          <w:p w14:paraId="30B03E99" w14:textId="77777777" w:rsidR="00B672AE" w:rsidRPr="00F012C9" w:rsidRDefault="00B672AE" w:rsidP="00B672AE">
            <w:pPr>
              <w:widowControl/>
              <w:jc w:val="center"/>
              <w:rPr>
                <w:sz w:val="22"/>
                <w:szCs w:val="22"/>
              </w:rPr>
            </w:pPr>
            <w:r w:rsidRPr="00F012C9">
              <w:rPr>
                <w:sz w:val="22"/>
                <w:szCs w:val="22"/>
              </w:rPr>
              <w:t>№ п/п</w:t>
            </w:r>
          </w:p>
        </w:tc>
        <w:tc>
          <w:tcPr>
            <w:tcW w:w="2406" w:type="dxa"/>
            <w:vMerge w:val="restart"/>
            <w:shd w:val="clear" w:color="auto" w:fill="auto"/>
            <w:vAlign w:val="center"/>
            <w:hideMark/>
          </w:tcPr>
          <w:p w14:paraId="745E38F6" w14:textId="77777777" w:rsidR="00B672AE" w:rsidRPr="00F012C9" w:rsidRDefault="00B672AE" w:rsidP="00B672AE">
            <w:pPr>
              <w:widowControl/>
              <w:jc w:val="center"/>
              <w:rPr>
                <w:sz w:val="22"/>
                <w:szCs w:val="22"/>
              </w:rPr>
            </w:pPr>
            <w:r w:rsidRPr="00F012C9">
              <w:rPr>
                <w:sz w:val="22"/>
                <w:szCs w:val="22"/>
              </w:rPr>
              <w:t>Наименование регулируемой организации</w:t>
            </w:r>
          </w:p>
        </w:tc>
        <w:tc>
          <w:tcPr>
            <w:tcW w:w="1710" w:type="dxa"/>
            <w:vMerge w:val="restart"/>
            <w:shd w:val="clear" w:color="auto" w:fill="auto"/>
            <w:noWrap/>
            <w:vAlign w:val="center"/>
            <w:hideMark/>
          </w:tcPr>
          <w:p w14:paraId="5DBC3D36" w14:textId="77777777" w:rsidR="00B672AE" w:rsidRPr="00F012C9" w:rsidRDefault="00B672AE" w:rsidP="00B672AE">
            <w:pPr>
              <w:widowControl/>
              <w:jc w:val="center"/>
              <w:rPr>
                <w:sz w:val="22"/>
                <w:szCs w:val="22"/>
              </w:rPr>
            </w:pPr>
            <w:r w:rsidRPr="00F012C9">
              <w:rPr>
                <w:sz w:val="22"/>
                <w:szCs w:val="22"/>
              </w:rPr>
              <w:t>Вид тарифа</w:t>
            </w:r>
          </w:p>
        </w:tc>
        <w:tc>
          <w:tcPr>
            <w:tcW w:w="709" w:type="dxa"/>
            <w:vMerge w:val="restart"/>
            <w:shd w:val="clear" w:color="auto" w:fill="auto"/>
            <w:noWrap/>
            <w:vAlign w:val="center"/>
            <w:hideMark/>
          </w:tcPr>
          <w:p w14:paraId="19852699" w14:textId="77777777" w:rsidR="00B672AE" w:rsidRPr="00F012C9" w:rsidRDefault="00B672AE" w:rsidP="00B672AE">
            <w:pPr>
              <w:widowControl/>
              <w:jc w:val="center"/>
              <w:rPr>
                <w:sz w:val="22"/>
                <w:szCs w:val="22"/>
              </w:rPr>
            </w:pPr>
            <w:r w:rsidRPr="00F012C9">
              <w:rPr>
                <w:sz w:val="22"/>
                <w:szCs w:val="22"/>
              </w:rPr>
              <w:t>Год</w:t>
            </w:r>
          </w:p>
        </w:tc>
        <w:tc>
          <w:tcPr>
            <w:tcW w:w="2268" w:type="dxa"/>
            <w:gridSpan w:val="2"/>
            <w:shd w:val="clear" w:color="auto" w:fill="auto"/>
            <w:noWrap/>
            <w:vAlign w:val="center"/>
            <w:hideMark/>
          </w:tcPr>
          <w:p w14:paraId="2426773A" w14:textId="77777777" w:rsidR="00B672AE" w:rsidRPr="00F012C9" w:rsidRDefault="00B672AE" w:rsidP="00B672AE">
            <w:pPr>
              <w:widowControl/>
              <w:jc w:val="center"/>
              <w:rPr>
                <w:sz w:val="22"/>
                <w:szCs w:val="22"/>
              </w:rPr>
            </w:pPr>
            <w:r w:rsidRPr="00F012C9">
              <w:rPr>
                <w:sz w:val="22"/>
                <w:szCs w:val="22"/>
              </w:rPr>
              <w:t>Вода</w:t>
            </w:r>
          </w:p>
        </w:tc>
        <w:tc>
          <w:tcPr>
            <w:tcW w:w="2276" w:type="dxa"/>
            <w:gridSpan w:val="4"/>
            <w:shd w:val="clear" w:color="auto" w:fill="auto"/>
            <w:noWrap/>
            <w:vAlign w:val="center"/>
            <w:hideMark/>
          </w:tcPr>
          <w:p w14:paraId="72B8B606" w14:textId="77777777" w:rsidR="00B672AE" w:rsidRPr="00F012C9" w:rsidRDefault="00B672AE" w:rsidP="00B672AE">
            <w:pPr>
              <w:widowControl/>
              <w:jc w:val="center"/>
              <w:rPr>
                <w:sz w:val="22"/>
                <w:szCs w:val="22"/>
              </w:rPr>
            </w:pPr>
            <w:r w:rsidRPr="00F012C9">
              <w:rPr>
                <w:sz w:val="22"/>
                <w:szCs w:val="22"/>
              </w:rPr>
              <w:t>Отборный пар давлением</w:t>
            </w:r>
          </w:p>
        </w:tc>
        <w:tc>
          <w:tcPr>
            <w:tcW w:w="571" w:type="dxa"/>
            <w:vMerge w:val="restart"/>
            <w:shd w:val="clear" w:color="auto" w:fill="auto"/>
            <w:vAlign w:val="center"/>
            <w:hideMark/>
          </w:tcPr>
          <w:p w14:paraId="332BE8BC" w14:textId="77777777" w:rsidR="00B672AE" w:rsidRPr="00F012C9" w:rsidRDefault="00B672AE" w:rsidP="00B672AE">
            <w:pPr>
              <w:widowControl/>
              <w:jc w:val="center"/>
              <w:rPr>
                <w:sz w:val="22"/>
                <w:szCs w:val="22"/>
              </w:rPr>
            </w:pPr>
            <w:r w:rsidRPr="00F012C9">
              <w:rPr>
                <w:sz w:val="22"/>
                <w:szCs w:val="22"/>
              </w:rPr>
              <w:t>Острый и редуцированный пар</w:t>
            </w:r>
          </w:p>
        </w:tc>
      </w:tr>
      <w:tr w:rsidR="00B672AE" w:rsidRPr="00F012C9" w14:paraId="3F04A1F9" w14:textId="77777777" w:rsidTr="00B672AE">
        <w:trPr>
          <w:trHeight w:val="540"/>
        </w:trPr>
        <w:tc>
          <w:tcPr>
            <w:tcW w:w="563" w:type="dxa"/>
            <w:vMerge/>
            <w:shd w:val="clear" w:color="auto" w:fill="auto"/>
            <w:noWrap/>
            <w:vAlign w:val="center"/>
            <w:hideMark/>
          </w:tcPr>
          <w:p w14:paraId="3E4575E8" w14:textId="77777777" w:rsidR="00B672AE" w:rsidRPr="00F012C9" w:rsidRDefault="00B672AE" w:rsidP="00B672AE">
            <w:pPr>
              <w:widowControl/>
              <w:jc w:val="center"/>
              <w:rPr>
                <w:sz w:val="22"/>
                <w:szCs w:val="22"/>
              </w:rPr>
            </w:pPr>
          </w:p>
        </w:tc>
        <w:tc>
          <w:tcPr>
            <w:tcW w:w="2406" w:type="dxa"/>
            <w:vMerge/>
            <w:shd w:val="clear" w:color="auto" w:fill="auto"/>
            <w:vAlign w:val="center"/>
            <w:hideMark/>
          </w:tcPr>
          <w:p w14:paraId="09C91A7A" w14:textId="77777777" w:rsidR="00B672AE" w:rsidRPr="00F012C9" w:rsidRDefault="00B672AE" w:rsidP="00B672AE">
            <w:pPr>
              <w:widowControl/>
              <w:rPr>
                <w:sz w:val="22"/>
                <w:szCs w:val="22"/>
              </w:rPr>
            </w:pPr>
          </w:p>
        </w:tc>
        <w:tc>
          <w:tcPr>
            <w:tcW w:w="1710" w:type="dxa"/>
            <w:vMerge/>
            <w:shd w:val="clear" w:color="auto" w:fill="auto"/>
            <w:noWrap/>
            <w:vAlign w:val="center"/>
            <w:hideMark/>
          </w:tcPr>
          <w:p w14:paraId="030981F5" w14:textId="77777777" w:rsidR="00B672AE" w:rsidRPr="00F012C9" w:rsidRDefault="00B672AE" w:rsidP="00B672AE">
            <w:pPr>
              <w:widowControl/>
              <w:jc w:val="center"/>
              <w:rPr>
                <w:sz w:val="22"/>
                <w:szCs w:val="22"/>
              </w:rPr>
            </w:pPr>
          </w:p>
        </w:tc>
        <w:tc>
          <w:tcPr>
            <w:tcW w:w="709" w:type="dxa"/>
            <w:vMerge/>
            <w:shd w:val="clear" w:color="auto" w:fill="auto"/>
            <w:noWrap/>
            <w:vAlign w:val="center"/>
            <w:hideMark/>
          </w:tcPr>
          <w:p w14:paraId="1ECB39FF" w14:textId="77777777" w:rsidR="00B672AE" w:rsidRPr="00F012C9" w:rsidRDefault="00B672AE" w:rsidP="00B672AE">
            <w:pPr>
              <w:widowControl/>
              <w:jc w:val="center"/>
              <w:rPr>
                <w:sz w:val="22"/>
                <w:szCs w:val="22"/>
              </w:rPr>
            </w:pPr>
          </w:p>
        </w:tc>
        <w:tc>
          <w:tcPr>
            <w:tcW w:w="1134" w:type="dxa"/>
            <w:shd w:val="clear" w:color="auto" w:fill="auto"/>
            <w:noWrap/>
            <w:vAlign w:val="center"/>
            <w:hideMark/>
          </w:tcPr>
          <w:p w14:paraId="757CA2A2" w14:textId="77777777" w:rsidR="00B672AE" w:rsidRPr="00F012C9" w:rsidRDefault="00B672AE" w:rsidP="00B672AE">
            <w:pPr>
              <w:widowControl/>
              <w:jc w:val="center"/>
              <w:rPr>
                <w:sz w:val="22"/>
                <w:szCs w:val="22"/>
              </w:rPr>
            </w:pPr>
            <w:r w:rsidRPr="00F012C9">
              <w:rPr>
                <w:sz w:val="22"/>
                <w:szCs w:val="22"/>
              </w:rPr>
              <w:t>1 полугодие</w:t>
            </w:r>
          </w:p>
        </w:tc>
        <w:tc>
          <w:tcPr>
            <w:tcW w:w="1134" w:type="dxa"/>
            <w:shd w:val="clear" w:color="auto" w:fill="auto"/>
            <w:vAlign w:val="center"/>
          </w:tcPr>
          <w:p w14:paraId="49781E22" w14:textId="77777777" w:rsidR="00B672AE" w:rsidRPr="00F012C9" w:rsidRDefault="00B672AE" w:rsidP="00B672AE">
            <w:pPr>
              <w:widowControl/>
              <w:jc w:val="center"/>
              <w:rPr>
                <w:sz w:val="22"/>
                <w:szCs w:val="22"/>
              </w:rPr>
            </w:pPr>
            <w:r w:rsidRPr="00F012C9">
              <w:rPr>
                <w:sz w:val="22"/>
                <w:szCs w:val="22"/>
              </w:rPr>
              <w:t>2 полугодие</w:t>
            </w:r>
          </w:p>
        </w:tc>
        <w:tc>
          <w:tcPr>
            <w:tcW w:w="572" w:type="dxa"/>
            <w:shd w:val="clear" w:color="auto" w:fill="auto"/>
            <w:vAlign w:val="center"/>
            <w:hideMark/>
          </w:tcPr>
          <w:p w14:paraId="2028CCCE" w14:textId="77777777" w:rsidR="00B672AE" w:rsidRPr="00F012C9" w:rsidRDefault="00B672AE" w:rsidP="00B672AE">
            <w:pPr>
              <w:widowControl/>
              <w:jc w:val="center"/>
              <w:rPr>
                <w:sz w:val="22"/>
                <w:szCs w:val="22"/>
              </w:rPr>
            </w:pPr>
            <w:r w:rsidRPr="00F012C9">
              <w:rPr>
                <w:sz w:val="22"/>
                <w:szCs w:val="22"/>
              </w:rPr>
              <w:t>от 1,2 до 2,5 кг/</w:t>
            </w:r>
          </w:p>
          <w:p w14:paraId="5845B521" w14:textId="77777777" w:rsidR="00B672AE" w:rsidRPr="00F012C9" w:rsidRDefault="00B672AE" w:rsidP="00B672AE">
            <w:pPr>
              <w:widowControl/>
              <w:jc w:val="center"/>
              <w:rPr>
                <w:sz w:val="22"/>
                <w:szCs w:val="22"/>
              </w:rPr>
            </w:pPr>
            <w:r w:rsidRPr="00F012C9">
              <w:rPr>
                <w:sz w:val="22"/>
                <w:szCs w:val="22"/>
              </w:rPr>
              <w:t>см</w:t>
            </w:r>
            <w:r w:rsidRPr="00F012C9">
              <w:rPr>
                <w:sz w:val="22"/>
                <w:szCs w:val="22"/>
                <w:vertAlign w:val="superscript"/>
              </w:rPr>
              <w:t>2</w:t>
            </w:r>
          </w:p>
        </w:tc>
        <w:tc>
          <w:tcPr>
            <w:tcW w:w="569" w:type="dxa"/>
            <w:vAlign w:val="center"/>
          </w:tcPr>
          <w:p w14:paraId="054298F8" w14:textId="77777777" w:rsidR="00B672AE" w:rsidRPr="00F012C9" w:rsidRDefault="00B672AE" w:rsidP="00B672AE">
            <w:pPr>
              <w:widowControl/>
              <w:jc w:val="center"/>
              <w:rPr>
                <w:sz w:val="22"/>
                <w:szCs w:val="22"/>
              </w:rPr>
            </w:pPr>
            <w:r w:rsidRPr="00F012C9">
              <w:rPr>
                <w:sz w:val="22"/>
                <w:szCs w:val="22"/>
              </w:rPr>
              <w:t>от 2,5 до 7,0 кг/см</w:t>
            </w:r>
            <w:r w:rsidRPr="00F012C9">
              <w:rPr>
                <w:sz w:val="22"/>
                <w:szCs w:val="22"/>
                <w:vertAlign w:val="superscript"/>
              </w:rPr>
              <w:t>2</w:t>
            </w:r>
          </w:p>
        </w:tc>
        <w:tc>
          <w:tcPr>
            <w:tcW w:w="568" w:type="dxa"/>
            <w:vAlign w:val="center"/>
          </w:tcPr>
          <w:p w14:paraId="66F31DBC" w14:textId="77777777" w:rsidR="00B672AE" w:rsidRPr="00F012C9" w:rsidRDefault="00B672AE" w:rsidP="00B672AE">
            <w:pPr>
              <w:widowControl/>
              <w:jc w:val="center"/>
              <w:rPr>
                <w:sz w:val="22"/>
                <w:szCs w:val="22"/>
              </w:rPr>
            </w:pPr>
            <w:r w:rsidRPr="00F012C9">
              <w:rPr>
                <w:sz w:val="22"/>
                <w:szCs w:val="22"/>
              </w:rPr>
              <w:t>от 7,0 до 13,0 кг/</w:t>
            </w:r>
          </w:p>
          <w:p w14:paraId="17C8A59E" w14:textId="77777777" w:rsidR="00B672AE" w:rsidRPr="00F012C9" w:rsidRDefault="00B672AE" w:rsidP="00B672AE">
            <w:pPr>
              <w:widowControl/>
              <w:jc w:val="center"/>
              <w:rPr>
                <w:sz w:val="22"/>
                <w:szCs w:val="22"/>
              </w:rPr>
            </w:pPr>
            <w:r w:rsidRPr="00F012C9">
              <w:rPr>
                <w:sz w:val="22"/>
                <w:szCs w:val="22"/>
              </w:rPr>
              <w:t>см</w:t>
            </w:r>
            <w:r w:rsidRPr="00F012C9">
              <w:rPr>
                <w:sz w:val="22"/>
                <w:szCs w:val="22"/>
                <w:vertAlign w:val="superscript"/>
              </w:rPr>
              <w:t>2</w:t>
            </w:r>
          </w:p>
        </w:tc>
        <w:tc>
          <w:tcPr>
            <w:tcW w:w="567" w:type="dxa"/>
            <w:vAlign w:val="center"/>
          </w:tcPr>
          <w:p w14:paraId="07865C98" w14:textId="77777777" w:rsidR="00B672AE" w:rsidRPr="00F012C9" w:rsidRDefault="00B672AE" w:rsidP="00B672AE">
            <w:pPr>
              <w:widowControl/>
              <w:ind w:right="-108" w:hanging="109"/>
              <w:jc w:val="center"/>
              <w:rPr>
                <w:sz w:val="22"/>
                <w:szCs w:val="22"/>
              </w:rPr>
            </w:pPr>
            <w:r w:rsidRPr="00F012C9">
              <w:rPr>
                <w:sz w:val="22"/>
                <w:szCs w:val="22"/>
              </w:rPr>
              <w:t>Свыше 13,0 кг/</w:t>
            </w:r>
          </w:p>
          <w:p w14:paraId="489ADD8E" w14:textId="77777777" w:rsidR="00B672AE" w:rsidRPr="00F012C9" w:rsidRDefault="00B672AE" w:rsidP="00B672AE">
            <w:pPr>
              <w:widowControl/>
              <w:jc w:val="center"/>
              <w:rPr>
                <w:sz w:val="22"/>
                <w:szCs w:val="22"/>
              </w:rPr>
            </w:pPr>
            <w:r w:rsidRPr="00F012C9">
              <w:rPr>
                <w:sz w:val="22"/>
                <w:szCs w:val="22"/>
              </w:rPr>
              <w:t>см</w:t>
            </w:r>
            <w:r w:rsidRPr="00F012C9">
              <w:rPr>
                <w:sz w:val="22"/>
                <w:szCs w:val="22"/>
                <w:vertAlign w:val="superscript"/>
              </w:rPr>
              <w:t>2</w:t>
            </w:r>
          </w:p>
        </w:tc>
        <w:tc>
          <w:tcPr>
            <w:tcW w:w="571" w:type="dxa"/>
            <w:vMerge/>
            <w:shd w:val="clear" w:color="auto" w:fill="auto"/>
            <w:vAlign w:val="center"/>
            <w:hideMark/>
          </w:tcPr>
          <w:p w14:paraId="78325C1C" w14:textId="77777777" w:rsidR="00B672AE" w:rsidRPr="00F012C9" w:rsidRDefault="00B672AE" w:rsidP="00B672AE">
            <w:pPr>
              <w:widowControl/>
              <w:jc w:val="center"/>
              <w:rPr>
                <w:sz w:val="22"/>
                <w:szCs w:val="22"/>
              </w:rPr>
            </w:pPr>
          </w:p>
        </w:tc>
      </w:tr>
      <w:tr w:rsidR="00B672AE" w:rsidRPr="00F012C9" w14:paraId="703880DE" w14:textId="77777777" w:rsidTr="00B672AE">
        <w:trPr>
          <w:trHeight w:val="300"/>
        </w:trPr>
        <w:tc>
          <w:tcPr>
            <w:tcW w:w="10503" w:type="dxa"/>
            <w:gridSpan w:val="11"/>
            <w:shd w:val="clear" w:color="auto" w:fill="auto"/>
            <w:noWrap/>
            <w:vAlign w:val="center"/>
            <w:hideMark/>
          </w:tcPr>
          <w:p w14:paraId="2FC6946A" w14:textId="77777777" w:rsidR="00B672AE" w:rsidRPr="00F012C9" w:rsidRDefault="00B672AE" w:rsidP="00B672AE">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B672AE" w:rsidRPr="00F012C9" w14:paraId="7E14C92A" w14:textId="77777777" w:rsidTr="00B672AE">
        <w:trPr>
          <w:trHeight w:val="448"/>
        </w:trPr>
        <w:tc>
          <w:tcPr>
            <w:tcW w:w="563" w:type="dxa"/>
            <w:vMerge w:val="restart"/>
            <w:shd w:val="clear" w:color="auto" w:fill="auto"/>
            <w:noWrap/>
            <w:vAlign w:val="center"/>
            <w:hideMark/>
          </w:tcPr>
          <w:p w14:paraId="42B4C719" w14:textId="77777777" w:rsidR="00B672AE" w:rsidRPr="00F012C9" w:rsidRDefault="00B672AE" w:rsidP="00B672AE">
            <w:pPr>
              <w:rPr>
                <w:sz w:val="22"/>
                <w:szCs w:val="22"/>
              </w:rPr>
            </w:pPr>
            <w:r w:rsidRPr="00F012C9">
              <w:rPr>
                <w:sz w:val="22"/>
                <w:szCs w:val="22"/>
              </w:rPr>
              <w:t>1.</w:t>
            </w:r>
          </w:p>
        </w:tc>
        <w:tc>
          <w:tcPr>
            <w:tcW w:w="2406" w:type="dxa"/>
            <w:vMerge w:val="restart"/>
            <w:shd w:val="clear" w:color="auto" w:fill="auto"/>
            <w:vAlign w:val="center"/>
            <w:hideMark/>
          </w:tcPr>
          <w:p w14:paraId="2C46ED10" w14:textId="77777777" w:rsidR="00B672AE" w:rsidRPr="00F012C9" w:rsidRDefault="00B672AE" w:rsidP="00B672AE">
            <w:pPr>
              <w:widowControl/>
              <w:rPr>
                <w:sz w:val="22"/>
                <w:szCs w:val="22"/>
              </w:rPr>
            </w:pPr>
            <w:r w:rsidRPr="00F012C9">
              <w:rPr>
                <w:sz w:val="22"/>
                <w:szCs w:val="22"/>
              </w:rPr>
              <w:t>МУП ЖКХ Фурманов-</w:t>
            </w:r>
          </w:p>
          <w:p w14:paraId="380156A1" w14:textId="77777777" w:rsidR="00B672AE" w:rsidRPr="00F012C9" w:rsidRDefault="00B672AE" w:rsidP="00B672AE">
            <w:pPr>
              <w:widowControl/>
              <w:rPr>
                <w:sz w:val="22"/>
                <w:szCs w:val="22"/>
              </w:rPr>
            </w:pPr>
            <w:r w:rsidRPr="00F012C9">
              <w:rPr>
                <w:sz w:val="22"/>
                <w:szCs w:val="22"/>
              </w:rPr>
              <w:t xml:space="preserve">кого муниципального района (Фурмановский район, с. </w:t>
            </w:r>
            <w:proofErr w:type="spellStart"/>
            <w:r w:rsidRPr="00F012C9">
              <w:rPr>
                <w:sz w:val="22"/>
                <w:szCs w:val="22"/>
              </w:rPr>
              <w:t>Дуляпино</w:t>
            </w:r>
            <w:proofErr w:type="spellEnd"/>
            <w:r w:rsidRPr="00F012C9">
              <w:rPr>
                <w:sz w:val="22"/>
                <w:szCs w:val="22"/>
              </w:rPr>
              <w:t>)</w:t>
            </w:r>
          </w:p>
        </w:tc>
        <w:tc>
          <w:tcPr>
            <w:tcW w:w="1710" w:type="dxa"/>
            <w:vMerge w:val="restart"/>
            <w:shd w:val="clear" w:color="auto" w:fill="auto"/>
            <w:vAlign w:val="center"/>
            <w:hideMark/>
          </w:tcPr>
          <w:p w14:paraId="266533D5" w14:textId="77777777" w:rsidR="00B672AE" w:rsidRPr="00F012C9" w:rsidRDefault="00B672AE" w:rsidP="00B672AE">
            <w:pPr>
              <w:widowControl/>
              <w:jc w:val="center"/>
              <w:rPr>
                <w:sz w:val="22"/>
                <w:szCs w:val="22"/>
              </w:rPr>
            </w:pPr>
            <w:proofErr w:type="spellStart"/>
            <w:r w:rsidRPr="00F012C9">
              <w:rPr>
                <w:sz w:val="22"/>
                <w:szCs w:val="22"/>
              </w:rPr>
              <w:t>Одноставочный</w:t>
            </w:r>
            <w:proofErr w:type="spellEnd"/>
            <w:r w:rsidRPr="00F012C9">
              <w:rPr>
                <w:sz w:val="22"/>
                <w:szCs w:val="22"/>
              </w:rPr>
              <w:t>, руб./Гкал, НДС не облагается</w:t>
            </w:r>
          </w:p>
        </w:tc>
        <w:tc>
          <w:tcPr>
            <w:tcW w:w="718" w:type="dxa"/>
            <w:shd w:val="clear" w:color="auto" w:fill="auto"/>
            <w:noWrap/>
            <w:vAlign w:val="center"/>
            <w:hideMark/>
          </w:tcPr>
          <w:p w14:paraId="138247F3" w14:textId="77777777" w:rsidR="00B672AE" w:rsidRPr="00F012C9" w:rsidRDefault="00B672AE" w:rsidP="00B672AE">
            <w:pPr>
              <w:widowControl/>
              <w:jc w:val="center"/>
              <w:rPr>
                <w:sz w:val="22"/>
                <w:szCs w:val="22"/>
              </w:rPr>
            </w:pPr>
            <w:r w:rsidRPr="00F012C9">
              <w:rPr>
                <w:sz w:val="22"/>
                <w:szCs w:val="22"/>
              </w:rPr>
              <w:t>2024</w:t>
            </w:r>
          </w:p>
        </w:tc>
        <w:tc>
          <w:tcPr>
            <w:tcW w:w="1125" w:type="dxa"/>
            <w:shd w:val="clear" w:color="auto" w:fill="auto"/>
            <w:noWrap/>
            <w:vAlign w:val="center"/>
            <w:hideMark/>
          </w:tcPr>
          <w:p w14:paraId="080EF964" w14:textId="77777777" w:rsidR="00B672AE" w:rsidRPr="00F012C9" w:rsidRDefault="00B672AE" w:rsidP="00B672AE">
            <w:pPr>
              <w:widowControl/>
              <w:jc w:val="center"/>
              <w:rPr>
                <w:sz w:val="22"/>
                <w:szCs w:val="22"/>
                <w:lang w:val="en-US"/>
              </w:rPr>
            </w:pPr>
            <w:r w:rsidRPr="00F012C9">
              <w:rPr>
                <w:sz w:val="22"/>
                <w:szCs w:val="22"/>
              </w:rPr>
              <w:t>5 301,48</w:t>
            </w:r>
          </w:p>
        </w:tc>
        <w:tc>
          <w:tcPr>
            <w:tcW w:w="1134" w:type="dxa"/>
            <w:shd w:val="clear" w:color="auto" w:fill="auto"/>
            <w:vAlign w:val="center"/>
          </w:tcPr>
          <w:p w14:paraId="41822913" w14:textId="77777777" w:rsidR="00B672AE" w:rsidRPr="00F012C9" w:rsidRDefault="00B672AE" w:rsidP="00B672AE">
            <w:pPr>
              <w:widowControl/>
              <w:jc w:val="center"/>
              <w:rPr>
                <w:sz w:val="22"/>
                <w:szCs w:val="22"/>
                <w:lang w:val="en-US"/>
              </w:rPr>
            </w:pPr>
            <w:r w:rsidRPr="00F012C9">
              <w:rPr>
                <w:sz w:val="22"/>
                <w:szCs w:val="22"/>
              </w:rPr>
              <w:t>5 422,71</w:t>
            </w:r>
          </w:p>
        </w:tc>
        <w:tc>
          <w:tcPr>
            <w:tcW w:w="572" w:type="dxa"/>
            <w:shd w:val="clear" w:color="auto" w:fill="auto"/>
            <w:noWrap/>
            <w:vAlign w:val="center"/>
            <w:hideMark/>
          </w:tcPr>
          <w:p w14:paraId="396E9D23" w14:textId="77777777" w:rsidR="00B672AE" w:rsidRPr="00F012C9" w:rsidRDefault="00B672AE" w:rsidP="00B672AE">
            <w:pPr>
              <w:widowControl/>
              <w:jc w:val="center"/>
              <w:rPr>
                <w:sz w:val="22"/>
                <w:szCs w:val="22"/>
              </w:rPr>
            </w:pPr>
            <w:r w:rsidRPr="00F012C9">
              <w:rPr>
                <w:sz w:val="22"/>
                <w:szCs w:val="22"/>
              </w:rPr>
              <w:t>-</w:t>
            </w:r>
          </w:p>
        </w:tc>
        <w:tc>
          <w:tcPr>
            <w:tcW w:w="569" w:type="dxa"/>
            <w:vAlign w:val="center"/>
          </w:tcPr>
          <w:p w14:paraId="638F1C62" w14:textId="77777777" w:rsidR="00B672AE" w:rsidRPr="00F012C9" w:rsidRDefault="00B672AE" w:rsidP="00B672AE">
            <w:pPr>
              <w:widowControl/>
              <w:jc w:val="center"/>
              <w:rPr>
                <w:sz w:val="22"/>
                <w:szCs w:val="22"/>
              </w:rPr>
            </w:pPr>
            <w:r w:rsidRPr="00F012C9">
              <w:rPr>
                <w:sz w:val="22"/>
                <w:szCs w:val="22"/>
              </w:rPr>
              <w:t>-</w:t>
            </w:r>
          </w:p>
        </w:tc>
        <w:tc>
          <w:tcPr>
            <w:tcW w:w="568" w:type="dxa"/>
            <w:vAlign w:val="center"/>
          </w:tcPr>
          <w:p w14:paraId="0440BF2F" w14:textId="77777777" w:rsidR="00B672AE" w:rsidRPr="00F012C9" w:rsidRDefault="00B672AE" w:rsidP="00B672AE">
            <w:pPr>
              <w:widowControl/>
              <w:jc w:val="center"/>
              <w:rPr>
                <w:sz w:val="22"/>
                <w:szCs w:val="22"/>
              </w:rPr>
            </w:pPr>
            <w:r w:rsidRPr="00F012C9">
              <w:rPr>
                <w:sz w:val="22"/>
                <w:szCs w:val="22"/>
              </w:rPr>
              <w:t>-</w:t>
            </w:r>
          </w:p>
        </w:tc>
        <w:tc>
          <w:tcPr>
            <w:tcW w:w="567" w:type="dxa"/>
            <w:vAlign w:val="center"/>
          </w:tcPr>
          <w:p w14:paraId="42F330E9" w14:textId="77777777" w:rsidR="00B672AE" w:rsidRPr="00F012C9" w:rsidRDefault="00B672AE" w:rsidP="00B672AE">
            <w:pPr>
              <w:widowControl/>
              <w:jc w:val="center"/>
              <w:rPr>
                <w:sz w:val="22"/>
                <w:szCs w:val="22"/>
              </w:rPr>
            </w:pPr>
            <w:r w:rsidRPr="00F012C9">
              <w:rPr>
                <w:sz w:val="22"/>
                <w:szCs w:val="22"/>
              </w:rPr>
              <w:t>-</w:t>
            </w:r>
          </w:p>
        </w:tc>
        <w:tc>
          <w:tcPr>
            <w:tcW w:w="571" w:type="dxa"/>
            <w:shd w:val="clear" w:color="auto" w:fill="auto"/>
            <w:noWrap/>
            <w:vAlign w:val="center"/>
            <w:hideMark/>
          </w:tcPr>
          <w:p w14:paraId="06A83563" w14:textId="77777777" w:rsidR="00B672AE" w:rsidRPr="00F012C9" w:rsidRDefault="00B672AE" w:rsidP="00B672AE">
            <w:pPr>
              <w:widowControl/>
              <w:jc w:val="center"/>
              <w:rPr>
                <w:sz w:val="22"/>
                <w:szCs w:val="22"/>
              </w:rPr>
            </w:pPr>
            <w:r w:rsidRPr="00F012C9">
              <w:rPr>
                <w:sz w:val="22"/>
                <w:szCs w:val="22"/>
              </w:rPr>
              <w:t>-</w:t>
            </w:r>
          </w:p>
        </w:tc>
      </w:tr>
      <w:tr w:rsidR="00B672AE" w:rsidRPr="00F012C9" w14:paraId="13F86867" w14:textId="77777777" w:rsidTr="00B672AE">
        <w:trPr>
          <w:trHeight w:val="426"/>
        </w:trPr>
        <w:tc>
          <w:tcPr>
            <w:tcW w:w="563" w:type="dxa"/>
            <w:vMerge/>
            <w:shd w:val="clear" w:color="auto" w:fill="auto"/>
            <w:noWrap/>
            <w:vAlign w:val="center"/>
            <w:hideMark/>
          </w:tcPr>
          <w:p w14:paraId="7E7644EB" w14:textId="77777777" w:rsidR="00B672AE" w:rsidRPr="00F012C9" w:rsidRDefault="00B672AE" w:rsidP="00B672AE">
            <w:pPr>
              <w:jc w:val="center"/>
              <w:rPr>
                <w:sz w:val="22"/>
                <w:szCs w:val="22"/>
              </w:rPr>
            </w:pPr>
          </w:p>
        </w:tc>
        <w:tc>
          <w:tcPr>
            <w:tcW w:w="2406" w:type="dxa"/>
            <w:vMerge/>
            <w:shd w:val="clear" w:color="auto" w:fill="auto"/>
            <w:vAlign w:val="center"/>
            <w:hideMark/>
          </w:tcPr>
          <w:p w14:paraId="1A3EE488" w14:textId="77777777" w:rsidR="00B672AE" w:rsidRPr="00F012C9" w:rsidRDefault="00B672AE" w:rsidP="00B672AE">
            <w:pPr>
              <w:widowControl/>
              <w:jc w:val="both"/>
              <w:rPr>
                <w:bCs/>
                <w:color w:val="000000"/>
                <w:sz w:val="22"/>
                <w:szCs w:val="22"/>
              </w:rPr>
            </w:pPr>
          </w:p>
        </w:tc>
        <w:tc>
          <w:tcPr>
            <w:tcW w:w="1710" w:type="dxa"/>
            <w:vMerge/>
            <w:shd w:val="clear" w:color="auto" w:fill="auto"/>
            <w:vAlign w:val="center"/>
            <w:hideMark/>
          </w:tcPr>
          <w:p w14:paraId="79D2044D" w14:textId="77777777" w:rsidR="00B672AE" w:rsidRPr="00F012C9" w:rsidRDefault="00B672AE" w:rsidP="00B672AE">
            <w:pPr>
              <w:widowControl/>
              <w:jc w:val="center"/>
              <w:rPr>
                <w:sz w:val="22"/>
                <w:szCs w:val="22"/>
              </w:rPr>
            </w:pPr>
          </w:p>
        </w:tc>
        <w:tc>
          <w:tcPr>
            <w:tcW w:w="718" w:type="dxa"/>
            <w:shd w:val="clear" w:color="auto" w:fill="auto"/>
            <w:noWrap/>
            <w:vAlign w:val="center"/>
            <w:hideMark/>
          </w:tcPr>
          <w:p w14:paraId="08FC0872" w14:textId="77777777" w:rsidR="00B672AE" w:rsidRPr="00F012C9" w:rsidRDefault="00B672AE" w:rsidP="00B672AE">
            <w:pPr>
              <w:jc w:val="center"/>
              <w:rPr>
                <w:sz w:val="22"/>
                <w:szCs w:val="22"/>
              </w:rPr>
            </w:pPr>
            <w:r w:rsidRPr="00F012C9">
              <w:rPr>
                <w:sz w:val="22"/>
                <w:szCs w:val="22"/>
              </w:rPr>
              <w:t>2025</w:t>
            </w:r>
          </w:p>
        </w:tc>
        <w:tc>
          <w:tcPr>
            <w:tcW w:w="1125" w:type="dxa"/>
            <w:shd w:val="clear" w:color="auto" w:fill="auto"/>
            <w:noWrap/>
            <w:vAlign w:val="center"/>
            <w:hideMark/>
          </w:tcPr>
          <w:p w14:paraId="47DCA44D" w14:textId="77777777" w:rsidR="00B672AE" w:rsidRPr="00F012C9" w:rsidRDefault="00B672AE" w:rsidP="00B672AE">
            <w:pPr>
              <w:jc w:val="center"/>
              <w:rPr>
                <w:sz w:val="22"/>
                <w:szCs w:val="22"/>
                <w:lang w:val="en-US"/>
              </w:rPr>
            </w:pPr>
            <w:r w:rsidRPr="00F012C9">
              <w:rPr>
                <w:sz w:val="22"/>
                <w:szCs w:val="22"/>
              </w:rPr>
              <w:t>5 403,13</w:t>
            </w:r>
          </w:p>
        </w:tc>
        <w:tc>
          <w:tcPr>
            <w:tcW w:w="1134" w:type="dxa"/>
            <w:shd w:val="clear" w:color="auto" w:fill="auto"/>
            <w:vAlign w:val="center"/>
          </w:tcPr>
          <w:p w14:paraId="76980239" w14:textId="77777777" w:rsidR="00B672AE" w:rsidRPr="00F012C9" w:rsidRDefault="00B672AE" w:rsidP="00B672AE">
            <w:pPr>
              <w:jc w:val="center"/>
              <w:rPr>
                <w:sz w:val="22"/>
                <w:szCs w:val="22"/>
                <w:lang w:val="en-US"/>
              </w:rPr>
            </w:pPr>
            <w:r w:rsidRPr="00F012C9">
              <w:rPr>
                <w:sz w:val="22"/>
                <w:szCs w:val="22"/>
              </w:rPr>
              <w:t>5 404,51</w:t>
            </w:r>
          </w:p>
        </w:tc>
        <w:tc>
          <w:tcPr>
            <w:tcW w:w="572" w:type="dxa"/>
            <w:shd w:val="clear" w:color="auto" w:fill="auto"/>
            <w:noWrap/>
            <w:vAlign w:val="center"/>
            <w:hideMark/>
          </w:tcPr>
          <w:p w14:paraId="409A4642" w14:textId="77777777" w:rsidR="00B672AE" w:rsidRPr="00F012C9" w:rsidRDefault="00B672AE" w:rsidP="00B672AE">
            <w:pPr>
              <w:widowControl/>
              <w:jc w:val="center"/>
              <w:rPr>
                <w:sz w:val="22"/>
                <w:szCs w:val="22"/>
              </w:rPr>
            </w:pPr>
            <w:r w:rsidRPr="00F012C9">
              <w:rPr>
                <w:sz w:val="22"/>
                <w:szCs w:val="22"/>
              </w:rPr>
              <w:t>-</w:t>
            </w:r>
          </w:p>
        </w:tc>
        <w:tc>
          <w:tcPr>
            <w:tcW w:w="569" w:type="dxa"/>
            <w:vAlign w:val="center"/>
          </w:tcPr>
          <w:p w14:paraId="79862E0F" w14:textId="77777777" w:rsidR="00B672AE" w:rsidRPr="00F012C9" w:rsidRDefault="00B672AE" w:rsidP="00B672AE">
            <w:pPr>
              <w:widowControl/>
              <w:jc w:val="center"/>
              <w:rPr>
                <w:sz w:val="22"/>
                <w:szCs w:val="22"/>
              </w:rPr>
            </w:pPr>
            <w:r w:rsidRPr="00F012C9">
              <w:rPr>
                <w:sz w:val="22"/>
                <w:szCs w:val="22"/>
              </w:rPr>
              <w:t>-</w:t>
            </w:r>
          </w:p>
        </w:tc>
        <w:tc>
          <w:tcPr>
            <w:tcW w:w="568" w:type="dxa"/>
            <w:vAlign w:val="center"/>
          </w:tcPr>
          <w:p w14:paraId="2BA1FEB8" w14:textId="77777777" w:rsidR="00B672AE" w:rsidRPr="00F012C9" w:rsidRDefault="00B672AE" w:rsidP="00B672AE">
            <w:pPr>
              <w:widowControl/>
              <w:jc w:val="center"/>
              <w:rPr>
                <w:sz w:val="22"/>
                <w:szCs w:val="22"/>
              </w:rPr>
            </w:pPr>
            <w:r w:rsidRPr="00F012C9">
              <w:rPr>
                <w:sz w:val="22"/>
                <w:szCs w:val="22"/>
              </w:rPr>
              <w:t>-</w:t>
            </w:r>
          </w:p>
        </w:tc>
        <w:tc>
          <w:tcPr>
            <w:tcW w:w="567" w:type="dxa"/>
            <w:vAlign w:val="center"/>
          </w:tcPr>
          <w:p w14:paraId="00B5A9B2" w14:textId="77777777" w:rsidR="00B672AE" w:rsidRPr="00F012C9" w:rsidRDefault="00B672AE" w:rsidP="00B672AE">
            <w:pPr>
              <w:widowControl/>
              <w:jc w:val="center"/>
              <w:rPr>
                <w:sz w:val="22"/>
                <w:szCs w:val="22"/>
              </w:rPr>
            </w:pPr>
            <w:r w:rsidRPr="00F012C9">
              <w:rPr>
                <w:sz w:val="22"/>
                <w:szCs w:val="22"/>
              </w:rPr>
              <w:t>-</w:t>
            </w:r>
          </w:p>
        </w:tc>
        <w:tc>
          <w:tcPr>
            <w:tcW w:w="571" w:type="dxa"/>
            <w:shd w:val="clear" w:color="auto" w:fill="auto"/>
            <w:noWrap/>
            <w:vAlign w:val="center"/>
            <w:hideMark/>
          </w:tcPr>
          <w:p w14:paraId="543BC4C4" w14:textId="77777777" w:rsidR="00B672AE" w:rsidRPr="00F012C9" w:rsidRDefault="00B672AE" w:rsidP="00B672AE">
            <w:pPr>
              <w:widowControl/>
              <w:jc w:val="center"/>
              <w:rPr>
                <w:sz w:val="22"/>
                <w:szCs w:val="22"/>
              </w:rPr>
            </w:pPr>
            <w:r w:rsidRPr="00F012C9">
              <w:rPr>
                <w:sz w:val="22"/>
                <w:szCs w:val="22"/>
              </w:rPr>
              <w:t>-</w:t>
            </w:r>
          </w:p>
        </w:tc>
      </w:tr>
      <w:tr w:rsidR="00B672AE" w:rsidRPr="00F012C9" w14:paraId="67D41F0C" w14:textId="77777777" w:rsidTr="00B672AE">
        <w:trPr>
          <w:trHeight w:val="410"/>
        </w:trPr>
        <w:tc>
          <w:tcPr>
            <w:tcW w:w="563" w:type="dxa"/>
            <w:vMerge/>
            <w:shd w:val="clear" w:color="auto" w:fill="auto"/>
            <w:noWrap/>
            <w:vAlign w:val="center"/>
            <w:hideMark/>
          </w:tcPr>
          <w:p w14:paraId="3BC9E427" w14:textId="77777777" w:rsidR="00B672AE" w:rsidRPr="00F012C9" w:rsidRDefault="00B672AE" w:rsidP="00B672AE">
            <w:pPr>
              <w:jc w:val="center"/>
              <w:rPr>
                <w:sz w:val="22"/>
                <w:szCs w:val="22"/>
              </w:rPr>
            </w:pPr>
          </w:p>
        </w:tc>
        <w:tc>
          <w:tcPr>
            <w:tcW w:w="2406" w:type="dxa"/>
            <w:vMerge/>
            <w:shd w:val="clear" w:color="auto" w:fill="auto"/>
            <w:vAlign w:val="center"/>
            <w:hideMark/>
          </w:tcPr>
          <w:p w14:paraId="4B427081" w14:textId="77777777" w:rsidR="00B672AE" w:rsidRPr="00F012C9" w:rsidRDefault="00B672AE" w:rsidP="00B672AE">
            <w:pPr>
              <w:widowControl/>
              <w:jc w:val="both"/>
              <w:rPr>
                <w:bCs/>
                <w:color w:val="000000"/>
                <w:sz w:val="22"/>
                <w:szCs w:val="22"/>
              </w:rPr>
            </w:pPr>
          </w:p>
        </w:tc>
        <w:tc>
          <w:tcPr>
            <w:tcW w:w="1710" w:type="dxa"/>
            <w:vMerge/>
            <w:shd w:val="clear" w:color="auto" w:fill="auto"/>
            <w:vAlign w:val="center"/>
            <w:hideMark/>
          </w:tcPr>
          <w:p w14:paraId="4EE2D184" w14:textId="77777777" w:rsidR="00B672AE" w:rsidRPr="00F012C9" w:rsidRDefault="00B672AE" w:rsidP="00B672AE">
            <w:pPr>
              <w:widowControl/>
              <w:jc w:val="center"/>
              <w:rPr>
                <w:sz w:val="22"/>
                <w:szCs w:val="22"/>
              </w:rPr>
            </w:pPr>
          </w:p>
        </w:tc>
        <w:tc>
          <w:tcPr>
            <w:tcW w:w="718" w:type="dxa"/>
            <w:shd w:val="clear" w:color="auto" w:fill="auto"/>
            <w:noWrap/>
            <w:vAlign w:val="center"/>
            <w:hideMark/>
          </w:tcPr>
          <w:p w14:paraId="6E8C87D2" w14:textId="77777777" w:rsidR="00B672AE" w:rsidRPr="00F012C9" w:rsidRDefault="00B672AE" w:rsidP="00B672AE">
            <w:pPr>
              <w:jc w:val="center"/>
              <w:rPr>
                <w:sz w:val="22"/>
                <w:szCs w:val="22"/>
              </w:rPr>
            </w:pPr>
            <w:r w:rsidRPr="00F012C9">
              <w:rPr>
                <w:sz w:val="22"/>
                <w:szCs w:val="22"/>
              </w:rPr>
              <w:t>2026</w:t>
            </w:r>
          </w:p>
        </w:tc>
        <w:tc>
          <w:tcPr>
            <w:tcW w:w="1125" w:type="dxa"/>
            <w:shd w:val="clear" w:color="auto" w:fill="auto"/>
            <w:noWrap/>
            <w:vAlign w:val="center"/>
            <w:hideMark/>
          </w:tcPr>
          <w:p w14:paraId="20437F73" w14:textId="77777777" w:rsidR="00B672AE" w:rsidRPr="00F012C9" w:rsidRDefault="00B672AE" w:rsidP="00B672AE">
            <w:pPr>
              <w:jc w:val="center"/>
              <w:rPr>
                <w:sz w:val="22"/>
                <w:szCs w:val="22"/>
                <w:lang w:val="en-US"/>
              </w:rPr>
            </w:pPr>
            <w:r w:rsidRPr="00F012C9">
              <w:rPr>
                <w:sz w:val="22"/>
                <w:szCs w:val="22"/>
              </w:rPr>
              <w:t>5 404,51</w:t>
            </w:r>
          </w:p>
        </w:tc>
        <w:tc>
          <w:tcPr>
            <w:tcW w:w="1134" w:type="dxa"/>
            <w:shd w:val="clear" w:color="auto" w:fill="auto"/>
            <w:vAlign w:val="center"/>
          </w:tcPr>
          <w:p w14:paraId="587D1181" w14:textId="77777777" w:rsidR="00B672AE" w:rsidRPr="00F012C9" w:rsidRDefault="00B672AE" w:rsidP="00B672AE">
            <w:pPr>
              <w:jc w:val="center"/>
              <w:rPr>
                <w:sz w:val="22"/>
                <w:szCs w:val="22"/>
                <w:lang w:val="en-US"/>
              </w:rPr>
            </w:pPr>
            <w:r w:rsidRPr="00F012C9">
              <w:rPr>
                <w:sz w:val="22"/>
                <w:szCs w:val="22"/>
              </w:rPr>
              <w:t>6 499,95</w:t>
            </w:r>
          </w:p>
        </w:tc>
        <w:tc>
          <w:tcPr>
            <w:tcW w:w="572" w:type="dxa"/>
            <w:shd w:val="clear" w:color="auto" w:fill="auto"/>
            <w:noWrap/>
            <w:vAlign w:val="center"/>
            <w:hideMark/>
          </w:tcPr>
          <w:p w14:paraId="51155A94" w14:textId="77777777" w:rsidR="00B672AE" w:rsidRPr="00F012C9" w:rsidRDefault="00B672AE" w:rsidP="00B672AE">
            <w:pPr>
              <w:widowControl/>
              <w:jc w:val="center"/>
              <w:rPr>
                <w:sz w:val="22"/>
                <w:szCs w:val="22"/>
              </w:rPr>
            </w:pPr>
            <w:r w:rsidRPr="00F012C9">
              <w:rPr>
                <w:sz w:val="22"/>
                <w:szCs w:val="22"/>
              </w:rPr>
              <w:t>-</w:t>
            </w:r>
          </w:p>
        </w:tc>
        <w:tc>
          <w:tcPr>
            <w:tcW w:w="569" w:type="dxa"/>
            <w:vAlign w:val="center"/>
          </w:tcPr>
          <w:p w14:paraId="3B40BC01" w14:textId="77777777" w:rsidR="00B672AE" w:rsidRPr="00F012C9" w:rsidRDefault="00B672AE" w:rsidP="00B672AE">
            <w:pPr>
              <w:widowControl/>
              <w:jc w:val="center"/>
              <w:rPr>
                <w:sz w:val="22"/>
                <w:szCs w:val="22"/>
              </w:rPr>
            </w:pPr>
            <w:r w:rsidRPr="00F012C9">
              <w:rPr>
                <w:sz w:val="22"/>
                <w:szCs w:val="22"/>
              </w:rPr>
              <w:t>-</w:t>
            </w:r>
          </w:p>
        </w:tc>
        <w:tc>
          <w:tcPr>
            <w:tcW w:w="568" w:type="dxa"/>
            <w:vAlign w:val="center"/>
          </w:tcPr>
          <w:p w14:paraId="3D793CD8" w14:textId="77777777" w:rsidR="00B672AE" w:rsidRPr="00F012C9" w:rsidRDefault="00B672AE" w:rsidP="00B672AE">
            <w:pPr>
              <w:widowControl/>
              <w:jc w:val="center"/>
              <w:rPr>
                <w:sz w:val="22"/>
                <w:szCs w:val="22"/>
              </w:rPr>
            </w:pPr>
            <w:r w:rsidRPr="00F012C9">
              <w:rPr>
                <w:sz w:val="22"/>
                <w:szCs w:val="22"/>
              </w:rPr>
              <w:t>-</w:t>
            </w:r>
          </w:p>
        </w:tc>
        <w:tc>
          <w:tcPr>
            <w:tcW w:w="567" w:type="dxa"/>
            <w:vAlign w:val="center"/>
          </w:tcPr>
          <w:p w14:paraId="6F1FF312" w14:textId="77777777" w:rsidR="00B672AE" w:rsidRPr="00F012C9" w:rsidRDefault="00B672AE" w:rsidP="00B672AE">
            <w:pPr>
              <w:widowControl/>
              <w:jc w:val="center"/>
              <w:rPr>
                <w:sz w:val="22"/>
                <w:szCs w:val="22"/>
              </w:rPr>
            </w:pPr>
            <w:r w:rsidRPr="00F012C9">
              <w:rPr>
                <w:sz w:val="22"/>
                <w:szCs w:val="22"/>
              </w:rPr>
              <w:t>-</w:t>
            </w:r>
          </w:p>
        </w:tc>
        <w:tc>
          <w:tcPr>
            <w:tcW w:w="571" w:type="dxa"/>
            <w:shd w:val="clear" w:color="auto" w:fill="auto"/>
            <w:noWrap/>
            <w:vAlign w:val="center"/>
            <w:hideMark/>
          </w:tcPr>
          <w:p w14:paraId="37BCFA1E" w14:textId="77777777" w:rsidR="00B672AE" w:rsidRPr="00F012C9" w:rsidRDefault="00B672AE" w:rsidP="00B672AE">
            <w:pPr>
              <w:widowControl/>
              <w:jc w:val="center"/>
              <w:rPr>
                <w:sz w:val="22"/>
                <w:szCs w:val="22"/>
              </w:rPr>
            </w:pPr>
            <w:r w:rsidRPr="00F012C9">
              <w:rPr>
                <w:sz w:val="22"/>
                <w:szCs w:val="22"/>
              </w:rPr>
              <w:t>-</w:t>
            </w:r>
          </w:p>
        </w:tc>
      </w:tr>
      <w:tr w:rsidR="00B672AE" w:rsidRPr="00F012C9" w14:paraId="64B36F55" w14:textId="77777777" w:rsidTr="00B672AE">
        <w:trPr>
          <w:trHeight w:val="410"/>
        </w:trPr>
        <w:tc>
          <w:tcPr>
            <w:tcW w:w="563" w:type="dxa"/>
            <w:vMerge/>
            <w:shd w:val="clear" w:color="auto" w:fill="auto"/>
            <w:noWrap/>
            <w:vAlign w:val="center"/>
            <w:hideMark/>
          </w:tcPr>
          <w:p w14:paraId="4FB7FA82" w14:textId="77777777" w:rsidR="00B672AE" w:rsidRPr="00F012C9" w:rsidRDefault="00B672AE" w:rsidP="00B672AE">
            <w:pPr>
              <w:jc w:val="center"/>
              <w:rPr>
                <w:sz w:val="22"/>
                <w:szCs w:val="22"/>
              </w:rPr>
            </w:pPr>
          </w:p>
        </w:tc>
        <w:tc>
          <w:tcPr>
            <w:tcW w:w="2406" w:type="dxa"/>
            <w:vMerge/>
            <w:shd w:val="clear" w:color="auto" w:fill="auto"/>
            <w:vAlign w:val="center"/>
            <w:hideMark/>
          </w:tcPr>
          <w:p w14:paraId="60121D53" w14:textId="77777777" w:rsidR="00B672AE" w:rsidRPr="00F012C9" w:rsidRDefault="00B672AE" w:rsidP="00B672AE">
            <w:pPr>
              <w:widowControl/>
              <w:jc w:val="both"/>
              <w:rPr>
                <w:bCs/>
                <w:color w:val="000000"/>
                <w:sz w:val="22"/>
                <w:szCs w:val="22"/>
              </w:rPr>
            </w:pPr>
          </w:p>
        </w:tc>
        <w:tc>
          <w:tcPr>
            <w:tcW w:w="1710" w:type="dxa"/>
            <w:vMerge/>
            <w:shd w:val="clear" w:color="auto" w:fill="auto"/>
            <w:vAlign w:val="center"/>
            <w:hideMark/>
          </w:tcPr>
          <w:p w14:paraId="31FBD9A9" w14:textId="77777777" w:rsidR="00B672AE" w:rsidRPr="00F012C9" w:rsidRDefault="00B672AE" w:rsidP="00B672AE">
            <w:pPr>
              <w:widowControl/>
              <w:jc w:val="center"/>
              <w:rPr>
                <w:sz w:val="22"/>
                <w:szCs w:val="22"/>
              </w:rPr>
            </w:pPr>
          </w:p>
        </w:tc>
        <w:tc>
          <w:tcPr>
            <w:tcW w:w="718" w:type="dxa"/>
            <w:shd w:val="clear" w:color="auto" w:fill="auto"/>
            <w:noWrap/>
            <w:vAlign w:val="center"/>
            <w:hideMark/>
          </w:tcPr>
          <w:p w14:paraId="25DA0070" w14:textId="77777777" w:rsidR="00B672AE" w:rsidRPr="00F012C9" w:rsidRDefault="00B672AE" w:rsidP="00B672AE">
            <w:pPr>
              <w:jc w:val="center"/>
              <w:rPr>
                <w:sz w:val="22"/>
                <w:szCs w:val="22"/>
              </w:rPr>
            </w:pPr>
            <w:r w:rsidRPr="00F012C9">
              <w:rPr>
                <w:sz w:val="22"/>
                <w:szCs w:val="22"/>
              </w:rPr>
              <w:t>2027</w:t>
            </w:r>
          </w:p>
        </w:tc>
        <w:tc>
          <w:tcPr>
            <w:tcW w:w="1125" w:type="dxa"/>
            <w:shd w:val="clear" w:color="auto" w:fill="auto"/>
            <w:noWrap/>
            <w:vAlign w:val="center"/>
            <w:hideMark/>
          </w:tcPr>
          <w:p w14:paraId="374F8C93" w14:textId="77777777" w:rsidR="00B672AE" w:rsidRPr="00F012C9" w:rsidRDefault="00B672AE" w:rsidP="00B672AE">
            <w:pPr>
              <w:jc w:val="center"/>
              <w:rPr>
                <w:sz w:val="22"/>
                <w:szCs w:val="22"/>
              </w:rPr>
            </w:pPr>
            <w:r w:rsidRPr="00F012C9">
              <w:rPr>
                <w:sz w:val="22"/>
                <w:szCs w:val="22"/>
              </w:rPr>
              <w:t>6 055,61</w:t>
            </w:r>
          </w:p>
        </w:tc>
        <w:tc>
          <w:tcPr>
            <w:tcW w:w="1134" w:type="dxa"/>
            <w:shd w:val="clear" w:color="auto" w:fill="auto"/>
            <w:vAlign w:val="center"/>
          </w:tcPr>
          <w:p w14:paraId="01D0AC9D" w14:textId="77777777" w:rsidR="00B672AE" w:rsidRPr="00F012C9" w:rsidRDefault="00B672AE" w:rsidP="00B672AE">
            <w:pPr>
              <w:jc w:val="center"/>
              <w:rPr>
                <w:sz w:val="22"/>
                <w:szCs w:val="22"/>
              </w:rPr>
            </w:pPr>
            <w:r w:rsidRPr="00F012C9">
              <w:rPr>
                <w:sz w:val="22"/>
                <w:szCs w:val="22"/>
              </w:rPr>
              <w:t>6 056,75</w:t>
            </w:r>
          </w:p>
        </w:tc>
        <w:tc>
          <w:tcPr>
            <w:tcW w:w="572" w:type="dxa"/>
            <w:shd w:val="clear" w:color="auto" w:fill="auto"/>
            <w:noWrap/>
            <w:vAlign w:val="center"/>
            <w:hideMark/>
          </w:tcPr>
          <w:p w14:paraId="3D7AA1E8" w14:textId="77777777" w:rsidR="00B672AE" w:rsidRPr="00F012C9" w:rsidRDefault="00B672AE" w:rsidP="00B672AE">
            <w:pPr>
              <w:widowControl/>
              <w:jc w:val="center"/>
              <w:rPr>
                <w:sz w:val="22"/>
                <w:szCs w:val="22"/>
              </w:rPr>
            </w:pPr>
            <w:r w:rsidRPr="00F012C9">
              <w:rPr>
                <w:sz w:val="22"/>
                <w:szCs w:val="22"/>
              </w:rPr>
              <w:t>-</w:t>
            </w:r>
          </w:p>
        </w:tc>
        <w:tc>
          <w:tcPr>
            <w:tcW w:w="569" w:type="dxa"/>
            <w:vAlign w:val="center"/>
          </w:tcPr>
          <w:p w14:paraId="24A214D5" w14:textId="77777777" w:rsidR="00B672AE" w:rsidRPr="00F012C9" w:rsidRDefault="00B672AE" w:rsidP="00B672AE">
            <w:pPr>
              <w:widowControl/>
              <w:jc w:val="center"/>
              <w:rPr>
                <w:sz w:val="22"/>
                <w:szCs w:val="22"/>
              </w:rPr>
            </w:pPr>
            <w:r w:rsidRPr="00F012C9">
              <w:rPr>
                <w:sz w:val="22"/>
                <w:szCs w:val="22"/>
              </w:rPr>
              <w:t>-</w:t>
            </w:r>
          </w:p>
        </w:tc>
        <w:tc>
          <w:tcPr>
            <w:tcW w:w="568" w:type="dxa"/>
            <w:vAlign w:val="center"/>
          </w:tcPr>
          <w:p w14:paraId="7905E7CC" w14:textId="77777777" w:rsidR="00B672AE" w:rsidRPr="00F012C9" w:rsidRDefault="00B672AE" w:rsidP="00B672AE">
            <w:pPr>
              <w:widowControl/>
              <w:jc w:val="center"/>
              <w:rPr>
                <w:sz w:val="22"/>
                <w:szCs w:val="22"/>
              </w:rPr>
            </w:pPr>
            <w:r w:rsidRPr="00F012C9">
              <w:rPr>
                <w:sz w:val="22"/>
                <w:szCs w:val="22"/>
              </w:rPr>
              <w:t>-</w:t>
            </w:r>
          </w:p>
        </w:tc>
        <w:tc>
          <w:tcPr>
            <w:tcW w:w="567" w:type="dxa"/>
            <w:vAlign w:val="center"/>
          </w:tcPr>
          <w:p w14:paraId="729A74B1" w14:textId="77777777" w:rsidR="00B672AE" w:rsidRPr="00F012C9" w:rsidRDefault="00B672AE" w:rsidP="00B672AE">
            <w:pPr>
              <w:widowControl/>
              <w:jc w:val="center"/>
              <w:rPr>
                <w:sz w:val="22"/>
                <w:szCs w:val="22"/>
              </w:rPr>
            </w:pPr>
            <w:r w:rsidRPr="00F012C9">
              <w:rPr>
                <w:sz w:val="22"/>
                <w:szCs w:val="22"/>
              </w:rPr>
              <w:t>-</w:t>
            </w:r>
          </w:p>
        </w:tc>
        <w:tc>
          <w:tcPr>
            <w:tcW w:w="571" w:type="dxa"/>
            <w:shd w:val="clear" w:color="auto" w:fill="auto"/>
            <w:noWrap/>
            <w:vAlign w:val="center"/>
            <w:hideMark/>
          </w:tcPr>
          <w:p w14:paraId="2A7BA69C" w14:textId="77777777" w:rsidR="00B672AE" w:rsidRPr="00F012C9" w:rsidRDefault="00B672AE" w:rsidP="00B672AE">
            <w:pPr>
              <w:widowControl/>
              <w:jc w:val="center"/>
              <w:rPr>
                <w:sz w:val="22"/>
                <w:szCs w:val="22"/>
              </w:rPr>
            </w:pPr>
            <w:r w:rsidRPr="00F012C9">
              <w:rPr>
                <w:sz w:val="22"/>
                <w:szCs w:val="22"/>
              </w:rPr>
              <w:t>-</w:t>
            </w:r>
          </w:p>
        </w:tc>
      </w:tr>
      <w:tr w:rsidR="00B672AE" w:rsidRPr="00F012C9" w14:paraId="201C9DD6" w14:textId="77777777" w:rsidTr="00B672AE">
        <w:trPr>
          <w:trHeight w:val="410"/>
        </w:trPr>
        <w:tc>
          <w:tcPr>
            <w:tcW w:w="563" w:type="dxa"/>
            <w:vMerge/>
            <w:shd w:val="clear" w:color="auto" w:fill="auto"/>
            <w:noWrap/>
            <w:vAlign w:val="center"/>
            <w:hideMark/>
          </w:tcPr>
          <w:p w14:paraId="52C306B7" w14:textId="77777777" w:rsidR="00B672AE" w:rsidRPr="00F012C9" w:rsidRDefault="00B672AE" w:rsidP="00B672AE">
            <w:pPr>
              <w:jc w:val="center"/>
              <w:rPr>
                <w:sz w:val="22"/>
                <w:szCs w:val="22"/>
              </w:rPr>
            </w:pPr>
          </w:p>
        </w:tc>
        <w:tc>
          <w:tcPr>
            <w:tcW w:w="2406" w:type="dxa"/>
            <w:vMerge/>
            <w:shd w:val="clear" w:color="auto" w:fill="auto"/>
            <w:vAlign w:val="center"/>
            <w:hideMark/>
          </w:tcPr>
          <w:p w14:paraId="1EE57778" w14:textId="77777777" w:rsidR="00B672AE" w:rsidRPr="00F012C9" w:rsidRDefault="00B672AE" w:rsidP="00B672AE">
            <w:pPr>
              <w:widowControl/>
              <w:jc w:val="both"/>
              <w:rPr>
                <w:bCs/>
                <w:color w:val="000000"/>
                <w:sz w:val="22"/>
                <w:szCs w:val="22"/>
              </w:rPr>
            </w:pPr>
          </w:p>
        </w:tc>
        <w:tc>
          <w:tcPr>
            <w:tcW w:w="1710" w:type="dxa"/>
            <w:vMerge/>
            <w:shd w:val="clear" w:color="auto" w:fill="auto"/>
            <w:vAlign w:val="center"/>
            <w:hideMark/>
          </w:tcPr>
          <w:p w14:paraId="6424FA07" w14:textId="77777777" w:rsidR="00B672AE" w:rsidRPr="00F012C9" w:rsidRDefault="00B672AE" w:rsidP="00B672AE">
            <w:pPr>
              <w:widowControl/>
              <w:jc w:val="center"/>
              <w:rPr>
                <w:sz w:val="22"/>
                <w:szCs w:val="22"/>
              </w:rPr>
            </w:pPr>
          </w:p>
        </w:tc>
        <w:tc>
          <w:tcPr>
            <w:tcW w:w="718" w:type="dxa"/>
            <w:shd w:val="clear" w:color="auto" w:fill="auto"/>
            <w:noWrap/>
            <w:vAlign w:val="center"/>
            <w:hideMark/>
          </w:tcPr>
          <w:p w14:paraId="7998CAA9" w14:textId="77777777" w:rsidR="00B672AE" w:rsidRPr="00F012C9" w:rsidRDefault="00B672AE" w:rsidP="00B672AE">
            <w:pPr>
              <w:jc w:val="center"/>
              <w:rPr>
                <w:sz w:val="22"/>
                <w:szCs w:val="22"/>
              </w:rPr>
            </w:pPr>
            <w:r w:rsidRPr="00F012C9">
              <w:rPr>
                <w:sz w:val="22"/>
                <w:szCs w:val="22"/>
              </w:rPr>
              <w:t>2028</w:t>
            </w:r>
          </w:p>
        </w:tc>
        <w:tc>
          <w:tcPr>
            <w:tcW w:w="1125" w:type="dxa"/>
            <w:shd w:val="clear" w:color="auto" w:fill="auto"/>
            <w:noWrap/>
            <w:vAlign w:val="center"/>
            <w:hideMark/>
          </w:tcPr>
          <w:p w14:paraId="75A3B9B7" w14:textId="77777777" w:rsidR="00B672AE" w:rsidRPr="00F012C9" w:rsidRDefault="00B672AE" w:rsidP="00B672AE">
            <w:pPr>
              <w:jc w:val="center"/>
              <w:rPr>
                <w:sz w:val="22"/>
                <w:szCs w:val="22"/>
              </w:rPr>
            </w:pPr>
            <w:r w:rsidRPr="00F012C9">
              <w:rPr>
                <w:sz w:val="22"/>
                <w:szCs w:val="22"/>
              </w:rPr>
              <w:t>6 056,75</w:t>
            </w:r>
          </w:p>
        </w:tc>
        <w:tc>
          <w:tcPr>
            <w:tcW w:w="1134" w:type="dxa"/>
            <w:shd w:val="clear" w:color="auto" w:fill="auto"/>
            <w:vAlign w:val="center"/>
          </w:tcPr>
          <w:p w14:paraId="2518994B" w14:textId="77777777" w:rsidR="00B672AE" w:rsidRPr="00F012C9" w:rsidRDefault="00B672AE" w:rsidP="00B672AE">
            <w:pPr>
              <w:jc w:val="center"/>
              <w:rPr>
                <w:sz w:val="22"/>
                <w:szCs w:val="22"/>
              </w:rPr>
            </w:pPr>
            <w:r w:rsidRPr="00F012C9">
              <w:rPr>
                <w:sz w:val="22"/>
                <w:szCs w:val="22"/>
              </w:rPr>
              <w:t>6 307,70</w:t>
            </w:r>
          </w:p>
        </w:tc>
        <w:tc>
          <w:tcPr>
            <w:tcW w:w="572" w:type="dxa"/>
            <w:shd w:val="clear" w:color="auto" w:fill="auto"/>
            <w:noWrap/>
            <w:vAlign w:val="center"/>
            <w:hideMark/>
          </w:tcPr>
          <w:p w14:paraId="3BBD96CE" w14:textId="77777777" w:rsidR="00B672AE" w:rsidRPr="00F012C9" w:rsidRDefault="00B672AE" w:rsidP="00B672AE">
            <w:pPr>
              <w:widowControl/>
              <w:jc w:val="center"/>
              <w:rPr>
                <w:sz w:val="22"/>
                <w:szCs w:val="22"/>
              </w:rPr>
            </w:pPr>
            <w:r w:rsidRPr="00F012C9">
              <w:rPr>
                <w:sz w:val="22"/>
                <w:szCs w:val="22"/>
              </w:rPr>
              <w:t>-</w:t>
            </w:r>
          </w:p>
        </w:tc>
        <w:tc>
          <w:tcPr>
            <w:tcW w:w="569" w:type="dxa"/>
            <w:vAlign w:val="center"/>
          </w:tcPr>
          <w:p w14:paraId="734F3E64" w14:textId="77777777" w:rsidR="00B672AE" w:rsidRPr="00F012C9" w:rsidRDefault="00B672AE" w:rsidP="00B672AE">
            <w:pPr>
              <w:widowControl/>
              <w:jc w:val="center"/>
              <w:rPr>
                <w:sz w:val="22"/>
                <w:szCs w:val="22"/>
              </w:rPr>
            </w:pPr>
            <w:r w:rsidRPr="00F012C9">
              <w:rPr>
                <w:sz w:val="22"/>
                <w:szCs w:val="22"/>
              </w:rPr>
              <w:t>-</w:t>
            </w:r>
          </w:p>
        </w:tc>
        <w:tc>
          <w:tcPr>
            <w:tcW w:w="568" w:type="dxa"/>
            <w:vAlign w:val="center"/>
          </w:tcPr>
          <w:p w14:paraId="42196F33" w14:textId="77777777" w:rsidR="00B672AE" w:rsidRPr="00F012C9" w:rsidRDefault="00B672AE" w:rsidP="00B672AE">
            <w:pPr>
              <w:widowControl/>
              <w:jc w:val="center"/>
              <w:rPr>
                <w:sz w:val="22"/>
                <w:szCs w:val="22"/>
              </w:rPr>
            </w:pPr>
            <w:r w:rsidRPr="00F012C9">
              <w:rPr>
                <w:sz w:val="22"/>
                <w:szCs w:val="22"/>
              </w:rPr>
              <w:t>-</w:t>
            </w:r>
          </w:p>
        </w:tc>
        <w:tc>
          <w:tcPr>
            <w:tcW w:w="567" w:type="dxa"/>
            <w:vAlign w:val="center"/>
          </w:tcPr>
          <w:p w14:paraId="64CBCE84" w14:textId="77777777" w:rsidR="00B672AE" w:rsidRPr="00F012C9" w:rsidRDefault="00B672AE" w:rsidP="00B672AE">
            <w:pPr>
              <w:widowControl/>
              <w:jc w:val="center"/>
              <w:rPr>
                <w:sz w:val="22"/>
                <w:szCs w:val="22"/>
              </w:rPr>
            </w:pPr>
            <w:r w:rsidRPr="00F012C9">
              <w:rPr>
                <w:sz w:val="22"/>
                <w:szCs w:val="22"/>
              </w:rPr>
              <w:t>-</w:t>
            </w:r>
          </w:p>
        </w:tc>
        <w:tc>
          <w:tcPr>
            <w:tcW w:w="571" w:type="dxa"/>
            <w:shd w:val="clear" w:color="auto" w:fill="auto"/>
            <w:noWrap/>
            <w:vAlign w:val="center"/>
            <w:hideMark/>
          </w:tcPr>
          <w:p w14:paraId="79BE99BB" w14:textId="77777777" w:rsidR="00B672AE" w:rsidRPr="00F012C9" w:rsidRDefault="00B672AE" w:rsidP="00B672AE">
            <w:pPr>
              <w:widowControl/>
              <w:jc w:val="center"/>
              <w:rPr>
                <w:sz w:val="22"/>
                <w:szCs w:val="22"/>
              </w:rPr>
            </w:pPr>
            <w:r w:rsidRPr="00F012C9">
              <w:rPr>
                <w:sz w:val="22"/>
                <w:szCs w:val="22"/>
              </w:rPr>
              <w:t>-</w:t>
            </w:r>
          </w:p>
        </w:tc>
      </w:tr>
    </w:tbl>
    <w:p w14:paraId="04DFDACF" w14:textId="77777777" w:rsidR="00B672AE" w:rsidRPr="00F012C9" w:rsidRDefault="00B672AE" w:rsidP="00B672AE">
      <w:pPr>
        <w:widowControl/>
        <w:autoSpaceDE w:val="0"/>
        <w:autoSpaceDN w:val="0"/>
        <w:adjustRightInd w:val="0"/>
        <w:ind w:firstLine="540"/>
        <w:jc w:val="both"/>
        <w:outlineLvl w:val="3"/>
        <w:rPr>
          <w:sz w:val="22"/>
          <w:szCs w:val="22"/>
        </w:rPr>
      </w:pPr>
      <w:r w:rsidRPr="00F012C9">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1AD9F64B" w14:textId="77777777" w:rsidR="00B672AE" w:rsidRPr="00F012C9" w:rsidRDefault="00B672AE" w:rsidP="00B672AE">
      <w:pPr>
        <w:rPr>
          <w:sz w:val="22"/>
          <w:szCs w:val="22"/>
        </w:rPr>
      </w:pPr>
    </w:p>
    <w:p w14:paraId="36CA4C7A" w14:textId="77777777" w:rsidR="00B672AE" w:rsidRPr="00F012C9" w:rsidRDefault="00B672AE" w:rsidP="00B672AE">
      <w:pPr>
        <w:widowControl/>
        <w:autoSpaceDE w:val="0"/>
        <w:autoSpaceDN w:val="0"/>
        <w:adjustRightInd w:val="0"/>
        <w:jc w:val="center"/>
        <w:rPr>
          <w:b/>
          <w:bCs/>
          <w:sz w:val="22"/>
          <w:szCs w:val="22"/>
        </w:rPr>
      </w:pPr>
      <w:r w:rsidRPr="00F012C9">
        <w:rPr>
          <w:b/>
          <w:bCs/>
          <w:sz w:val="22"/>
          <w:szCs w:val="22"/>
        </w:rPr>
        <w:t>Льготные тарифы на тепловую энергию (мощность), поставляемую потребителям</w:t>
      </w:r>
    </w:p>
    <w:p w14:paraId="09E4A4C3" w14:textId="77777777" w:rsidR="00B672AE" w:rsidRPr="00F012C9" w:rsidRDefault="00B672AE" w:rsidP="00B672AE">
      <w:pPr>
        <w:widowControl/>
        <w:autoSpaceDE w:val="0"/>
        <w:autoSpaceDN w:val="0"/>
        <w:adjustRightInd w:val="0"/>
        <w:jc w:val="center"/>
        <w:rPr>
          <w:b/>
          <w:sz w:val="22"/>
          <w:szCs w:val="22"/>
        </w:rPr>
      </w:pPr>
    </w:p>
    <w:tbl>
      <w:tblPr>
        <w:tblW w:w="107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541"/>
        <w:gridCol w:w="1418"/>
        <w:gridCol w:w="757"/>
        <w:gridCol w:w="1086"/>
        <w:gridCol w:w="1134"/>
        <w:gridCol w:w="803"/>
        <w:gridCol w:w="567"/>
        <w:gridCol w:w="709"/>
        <w:gridCol w:w="566"/>
        <w:gridCol w:w="709"/>
      </w:tblGrid>
      <w:tr w:rsidR="00B672AE" w:rsidRPr="00F012C9" w14:paraId="7795A6D1" w14:textId="77777777" w:rsidTr="00B672AE">
        <w:trPr>
          <w:trHeight w:val="373"/>
        </w:trPr>
        <w:tc>
          <w:tcPr>
            <w:tcW w:w="436" w:type="dxa"/>
            <w:vMerge w:val="restart"/>
            <w:shd w:val="clear" w:color="auto" w:fill="auto"/>
            <w:vAlign w:val="center"/>
            <w:hideMark/>
          </w:tcPr>
          <w:p w14:paraId="23918869" w14:textId="77777777" w:rsidR="00B672AE" w:rsidRPr="00F012C9" w:rsidRDefault="00B672AE" w:rsidP="00B672AE">
            <w:pPr>
              <w:widowControl/>
              <w:jc w:val="center"/>
              <w:rPr>
                <w:sz w:val="22"/>
                <w:szCs w:val="22"/>
              </w:rPr>
            </w:pPr>
            <w:r w:rsidRPr="00F012C9">
              <w:rPr>
                <w:sz w:val="22"/>
                <w:szCs w:val="22"/>
              </w:rPr>
              <w:t>№ п/п</w:t>
            </w:r>
          </w:p>
        </w:tc>
        <w:tc>
          <w:tcPr>
            <w:tcW w:w="2541" w:type="dxa"/>
            <w:vMerge w:val="restart"/>
            <w:shd w:val="clear" w:color="auto" w:fill="auto"/>
            <w:vAlign w:val="center"/>
            <w:hideMark/>
          </w:tcPr>
          <w:p w14:paraId="212AE722" w14:textId="77777777" w:rsidR="00B672AE" w:rsidRPr="00F012C9" w:rsidRDefault="00B672AE" w:rsidP="00B672AE">
            <w:pPr>
              <w:widowControl/>
              <w:jc w:val="center"/>
              <w:rPr>
                <w:sz w:val="22"/>
                <w:szCs w:val="22"/>
              </w:rPr>
            </w:pPr>
            <w:r w:rsidRPr="00F012C9">
              <w:rPr>
                <w:sz w:val="22"/>
                <w:szCs w:val="22"/>
              </w:rPr>
              <w:t>Наименование регулируемой организации</w:t>
            </w:r>
          </w:p>
        </w:tc>
        <w:tc>
          <w:tcPr>
            <w:tcW w:w="1418" w:type="dxa"/>
            <w:vMerge w:val="restart"/>
            <w:shd w:val="clear" w:color="auto" w:fill="auto"/>
            <w:noWrap/>
            <w:vAlign w:val="center"/>
            <w:hideMark/>
          </w:tcPr>
          <w:p w14:paraId="05F1C5AB" w14:textId="77777777" w:rsidR="00B672AE" w:rsidRPr="00F012C9" w:rsidRDefault="00B672AE" w:rsidP="00B672AE">
            <w:pPr>
              <w:widowControl/>
              <w:jc w:val="center"/>
              <w:rPr>
                <w:sz w:val="22"/>
                <w:szCs w:val="22"/>
              </w:rPr>
            </w:pPr>
            <w:r w:rsidRPr="00F012C9">
              <w:rPr>
                <w:sz w:val="22"/>
                <w:szCs w:val="22"/>
              </w:rPr>
              <w:t>Вид тарифа</w:t>
            </w:r>
          </w:p>
        </w:tc>
        <w:tc>
          <w:tcPr>
            <w:tcW w:w="757" w:type="dxa"/>
            <w:vMerge w:val="restart"/>
            <w:shd w:val="clear" w:color="auto" w:fill="auto"/>
            <w:noWrap/>
            <w:vAlign w:val="center"/>
            <w:hideMark/>
          </w:tcPr>
          <w:p w14:paraId="2738DB15" w14:textId="77777777" w:rsidR="00B672AE" w:rsidRPr="00F012C9" w:rsidRDefault="00B672AE" w:rsidP="00B672AE">
            <w:pPr>
              <w:widowControl/>
              <w:jc w:val="center"/>
              <w:rPr>
                <w:sz w:val="22"/>
                <w:szCs w:val="22"/>
              </w:rPr>
            </w:pPr>
            <w:r w:rsidRPr="00F012C9">
              <w:rPr>
                <w:sz w:val="22"/>
                <w:szCs w:val="22"/>
              </w:rPr>
              <w:t>Год</w:t>
            </w:r>
          </w:p>
        </w:tc>
        <w:tc>
          <w:tcPr>
            <w:tcW w:w="2220" w:type="dxa"/>
            <w:gridSpan w:val="2"/>
            <w:shd w:val="clear" w:color="auto" w:fill="auto"/>
            <w:noWrap/>
            <w:vAlign w:val="center"/>
            <w:hideMark/>
          </w:tcPr>
          <w:p w14:paraId="4B3983AE" w14:textId="77777777" w:rsidR="00B672AE" w:rsidRPr="00F012C9" w:rsidRDefault="00B672AE" w:rsidP="00B672AE">
            <w:pPr>
              <w:widowControl/>
              <w:jc w:val="center"/>
              <w:rPr>
                <w:sz w:val="22"/>
                <w:szCs w:val="22"/>
              </w:rPr>
            </w:pPr>
            <w:r w:rsidRPr="00F012C9">
              <w:rPr>
                <w:sz w:val="22"/>
                <w:szCs w:val="22"/>
              </w:rPr>
              <w:t>Вода</w:t>
            </w:r>
          </w:p>
        </w:tc>
        <w:tc>
          <w:tcPr>
            <w:tcW w:w="2645" w:type="dxa"/>
            <w:gridSpan w:val="4"/>
            <w:shd w:val="clear" w:color="auto" w:fill="auto"/>
            <w:noWrap/>
            <w:vAlign w:val="center"/>
            <w:hideMark/>
          </w:tcPr>
          <w:p w14:paraId="787D75E3" w14:textId="77777777" w:rsidR="00B672AE" w:rsidRPr="00F012C9" w:rsidRDefault="00B672AE" w:rsidP="00B672AE">
            <w:pPr>
              <w:widowControl/>
              <w:jc w:val="center"/>
              <w:rPr>
                <w:sz w:val="22"/>
                <w:szCs w:val="22"/>
              </w:rPr>
            </w:pPr>
            <w:r w:rsidRPr="00F012C9">
              <w:rPr>
                <w:sz w:val="22"/>
                <w:szCs w:val="22"/>
              </w:rPr>
              <w:t>Отборный пар давлением</w:t>
            </w:r>
          </w:p>
        </w:tc>
        <w:tc>
          <w:tcPr>
            <w:tcW w:w="709" w:type="dxa"/>
            <w:vMerge w:val="restart"/>
            <w:shd w:val="clear" w:color="auto" w:fill="auto"/>
            <w:vAlign w:val="center"/>
            <w:hideMark/>
          </w:tcPr>
          <w:p w14:paraId="002070D7" w14:textId="77777777" w:rsidR="00B672AE" w:rsidRPr="00F012C9" w:rsidRDefault="00B672AE" w:rsidP="00B672AE">
            <w:pPr>
              <w:widowControl/>
              <w:jc w:val="center"/>
              <w:rPr>
                <w:sz w:val="22"/>
                <w:szCs w:val="22"/>
              </w:rPr>
            </w:pPr>
            <w:r w:rsidRPr="00F012C9">
              <w:rPr>
                <w:sz w:val="22"/>
                <w:szCs w:val="22"/>
              </w:rPr>
              <w:t>Острый и редуцированный пар</w:t>
            </w:r>
          </w:p>
        </w:tc>
      </w:tr>
      <w:tr w:rsidR="00B672AE" w:rsidRPr="00F012C9" w14:paraId="612232B9" w14:textId="77777777" w:rsidTr="00B672AE">
        <w:trPr>
          <w:trHeight w:val="540"/>
        </w:trPr>
        <w:tc>
          <w:tcPr>
            <w:tcW w:w="436" w:type="dxa"/>
            <w:vMerge/>
            <w:shd w:val="clear" w:color="auto" w:fill="auto"/>
            <w:noWrap/>
            <w:vAlign w:val="center"/>
            <w:hideMark/>
          </w:tcPr>
          <w:p w14:paraId="432DA167" w14:textId="77777777" w:rsidR="00B672AE" w:rsidRPr="00F012C9" w:rsidRDefault="00B672AE" w:rsidP="00B672AE">
            <w:pPr>
              <w:widowControl/>
              <w:jc w:val="center"/>
              <w:rPr>
                <w:sz w:val="22"/>
                <w:szCs w:val="22"/>
              </w:rPr>
            </w:pPr>
          </w:p>
        </w:tc>
        <w:tc>
          <w:tcPr>
            <w:tcW w:w="2541" w:type="dxa"/>
            <w:vMerge/>
            <w:shd w:val="clear" w:color="auto" w:fill="auto"/>
            <w:vAlign w:val="center"/>
            <w:hideMark/>
          </w:tcPr>
          <w:p w14:paraId="4895CFD9" w14:textId="77777777" w:rsidR="00B672AE" w:rsidRPr="00F012C9" w:rsidRDefault="00B672AE" w:rsidP="00B672AE">
            <w:pPr>
              <w:widowControl/>
              <w:rPr>
                <w:sz w:val="22"/>
                <w:szCs w:val="22"/>
              </w:rPr>
            </w:pPr>
          </w:p>
        </w:tc>
        <w:tc>
          <w:tcPr>
            <w:tcW w:w="1418" w:type="dxa"/>
            <w:vMerge/>
            <w:shd w:val="clear" w:color="auto" w:fill="auto"/>
            <w:noWrap/>
            <w:vAlign w:val="center"/>
            <w:hideMark/>
          </w:tcPr>
          <w:p w14:paraId="36539318" w14:textId="77777777" w:rsidR="00B672AE" w:rsidRPr="00F012C9" w:rsidRDefault="00B672AE" w:rsidP="00B672AE">
            <w:pPr>
              <w:widowControl/>
              <w:jc w:val="center"/>
              <w:rPr>
                <w:sz w:val="22"/>
                <w:szCs w:val="22"/>
              </w:rPr>
            </w:pPr>
          </w:p>
        </w:tc>
        <w:tc>
          <w:tcPr>
            <w:tcW w:w="757" w:type="dxa"/>
            <w:vMerge/>
            <w:shd w:val="clear" w:color="auto" w:fill="auto"/>
            <w:noWrap/>
            <w:vAlign w:val="center"/>
            <w:hideMark/>
          </w:tcPr>
          <w:p w14:paraId="3F3EE2B3" w14:textId="77777777" w:rsidR="00B672AE" w:rsidRPr="00F012C9" w:rsidRDefault="00B672AE" w:rsidP="00B672AE">
            <w:pPr>
              <w:widowControl/>
              <w:jc w:val="center"/>
              <w:rPr>
                <w:sz w:val="22"/>
                <w:szCs w:val="22"/>
              </w:rPr>
            </w:pPr>
          </w:p>
        </w:tc>
        <w:tc>
          <w:tcPr>
            <w:tcW w:w="1086" w:type="dxa"/>
            <w:shd w:val="clear" w:color="auto" w:fill="auto"/>
            <w:noWrap/>
            <w:vAlign w:val="center"/>
            <w:hideMark/>
          </w:tcPr>
          <w:p w14:paraId="6A8BC4D7" w14:textId="77777777" w:rsidR="00B672AE" w:rsidRPr="00F012C9" w:rsidRDefault="00B672AE" w:rsidP="00B672AE">
            <w:pPr>
              <w:widowControl/>
              <w:jc w:val="center"/>
              <w:rPr>
                <w:sz w:val="22"/>
                <w:szCs w:val="22"/>
              </w:rPr>
            </w:pPr>
            <w:r w:rsidRPr="00F012C9">
              <w:rPr>
                <w:sz w:val="22"/>
                <w:szCs w:val="22"/>
              </w:rPr>
              <w:t>1 полугодие</w:t>
            </w:r>
          </w:p>
        </w:tc>
        <w:tc>
          <w:tcPr>
            <w:tcW w:w="1134" w:type="dxa"/>
            <w:shd w:val="clear" w:color="auto" w:fill="auto"/>
            <w:vAlign w:val="center"/>
          </w:tcPr>
          <w:p w14:paraId="0F0B67D1" w14:textId="77777777" w:rsidR="00B672AE" w:rsidRPr="00F012C9" w:rsidRDefault="00B672AE" w:rsidP="00B672AE">
            <w:pPr>
              <w:widowControl/>
              <w:jc w:val="center"/>
              <w:rPr>
                <w:sz w:val="22"/>
                <w:szCs w:val="22"/>
              </w:rPr>
            </w:pPr>
            <w:r w:rsidRPr="00F012C9">
              <w:rPr>
                <w:sz w:val="22"/>
                <w:szCs w:val="22"/>
              </w:rPr>
              <w:t>2 полугодие</w:t>
            </w:r>
          </w:p>
        </w:tc>
        <w:tc>
          <w:tcPr>
            <w:tcW w:w="803" w:type="dxa"/>
            <w:shd w:val="clear" w:color="auto" w:fill="auto"/>
            <w:vAlign w:val="center"/>
            <w:hideMark/>
          </w:tcPr>
          <w:p w14:paraId="439A6C21" w14:textId="77777777" w:rsidR="00B672AE" w:rsidRPr="00F012C9" w:rsidRDefault="00B672AE" w:rsidP="00B672AE">
            <w:pPr>
              <w:widowControl/>
              <w:jc w:val="center"/>
              <w:rPr>
                <w:sz w:val="22"/>
                <w:szCs w:val="22"/>
              </w:rPr>
            </w:pPr>
            <w:r w:rsidRPr="00F012C9">
              <w:rPr>
                <w:sz w:val="22"/>
                <w:szCs w:val="22"/>
              </w:rPr>
              <w:t>от 1,2 до 2,5 кг/</w:t>
            </w:r>
          </w:p>
          <w:p w14:paraId="16331877" w14:textId="77777777" w:rsidR="00B672AE" w:rsidRPr="00F012C9" w:rsidRDefault="00B672AE" w:rsidP="00B672AE">
            <w:pPr>
              <w:widowControl/>
              <w:jc w:val="center"/>
              <w:rPr>
                <w:sz w:val="22"/>
                <w:szCs w:val="22"/>
              </w:rPr>
            </w:pPr>
            <w:r w:rsidRPr="00F012C9">
              <w:rPr>
                <w:sz w:val="22"/>
                <w:szCs w:val="22"/>
              </w:rPr>
              <w:t>см</w:t>
            </w:r>
            <w:r w:rsidRPr="00F012C9">
              <w:rPr>
                <w:sz w:val="22"/>
                <w:szCs w:val="22"/>
                <w:vertAlign w:val="superscript"/>
              </w:rPr>
              <w:t>2</w:t>
            </w:r>
          </w:p>
        </w:tc>
        <w:tc>
          <w:tcPr>
            <w:tcW w:w="567" w:type="dxa"/>
            <w:vAlign w:val="center"/>
          </w:tcPr>
          <w:p w14:paraId="413E44FA" w14:textId="77777777" w:rsidR="00B672AE" w:rsidRPr="00F012C9" w:rsidRDefault="00B672AE" w:rsidP="00B672AE">
            <w:pPr>
              <w:widowControl/>
              <w:jc w:val="center"/>
              <w:rPr>
                <w:sz w:val="22"/>
                <w:szCs w:val="22"/>
              </w:rPr>
            </w:pPr>
            <w:r w:rsidRPr="00F012C9">
              <w:rPr>
                <w:sz w:val="22"/>
                <w:szCs w:val="22"/>
              </w:rPr>
              <w:t>от 2,5 до 7,0 кг/см</w:t>
            </w:r>
            <w:r w:rsidRPr="00F012C9">
              <w:rPr>
                <w:sz w:val="22"/>
                <w:szCs w:val="22"/>
                <w:vertAlign w:val="superscript"/>
              </w:rPr>
              <w:t>2</w:t>
            </w:r>
          </w:p>
        </w:tc>
        <w:tc>
          <w:tcPr>
            <w:tcW w:w="709" w:type="dxa"/>
            <w:vAlign w:val="center"/>
          </w:tcPr>
          <w:p w14:paraId="0CE90A0F" w14:textId="77777777" w:rsidR="00B672AE" w:rsidRPr="00F012C9" w:rsidRDefault="00B672AE" w:rsidP="00B672AE">
            <w:pPr>
              <w:widowControl/>
              <w:jc w:val="center"/>
              <w:rPr>
                <w:sz w:val="22"/>
                <w:szCs w:val="22"/>
              </w:rPr>
            </w:pPr>
            <w:r w:rsidRPr="00F012C9">
              <w:rPr>
                <w:sz w:val="22"/>
                <w:szCs w:val="22"/>
              </w:rPr>
              <w:t>от 7,0 до 13,0 кг/</w:t>
            </w:r>
          </w:p>
          <w:p w14:paraId="63338FC1" w14:textId="77777777" w:rsidR="00B672AE" w:rsidRPr="00F012C9" w:rsidRDefault="00B672AE" w:rsidP="00B672AE">
            <w:pPr>
              <w:widowControl/>
              <w:jc w:val="center"/>
              <w:rPr>
                <w:sz w:val="22"/>
                <w:szCs w:val="22"/>
              </w:rPr>
            </w:pPr>
            <w:r w:rsidRPr="00F012C9">
              <w:rPr>
                <w:sz w:val="22"/>
                <w:szCs w:val="22"/>
              </w:rPr>
              <w:t>см</w:t>
            </w:r>
            <w:r w:rsidRPr="00F012C9">
              <w:rPr>
                <w:sz w:val="22"/>
                <w:szCs w:val="22"/>
                <w:vertAlign w:val="superscript"/>
              </w:rPr>
              <w:t>2</w:t>
            </w:r>
          </w:p>
        </w:tc>
        <w:tc>
          <w:tcPr>
            <w:tcW w:w="566" w:type="dxa"/>
            <w:vAlign w:val="center"/>
          </w:tcPr>
          <w:p w14:paraId="4C1EC2B1" w14:textId="77777777" w:rsidR="00B672AE" w:rsidRPr="00F012C9" w:rsidRDefault="00B672AE" w:rsidP="00B672AE">
            <w:pPr>
              <w:widowControl/>
              <w:ind w:right="-108" w:hanging="109"/>
              <w:jc w:val="center"/>
              <w:rPr>
                <w:sz w:val="22"/>
                <w:szCs w:val="22"/>
              </w:rPr>
            </w:pPr>
            <w:r w:rsidRPr="00F012C9">
              <w:rPr>
                <w:sz w:val="22"/>
                <w:szCs w:val="22"/>
              </w:rPr>
              <w:t>Свыше 13,0 кг/</w:t>
            </w:r>
          </w:p>
          <w:p w14:paraId="531FE980" w14:textId="77777777" w:rsidR="00B672AE" w:rsidRPr="00F012C9" w:rsidRDefault="00B672AE" w:rsidP="00B672AE">
            <w:pPr>
              <w:widowControl/>
              <w:jc w:val="center"/>
              <w:rPr>
                <w:sz w:val="22"/>
                <w:szCs w:val="22"/>
              </w:rPr>
            </w:pPr>
            <w:r w:rsidRPr="00F012C9">
              <w:rPr>
                <w:sz w:val="22"/>
                <w:szCs w:val="22"/>
              </w:rPr>
              <w:t>см</w:t>
            </w:r>
            <w:r w:rsidRPr="00F012C9">
              <w:rPr>
                <w:sz w:val="22"/>
                <w:szCs w:val="22"/>
                <w:vertAlign w:val="superscript"/>
              </w:rPr>
              <w:t>2</w:t>
            </w:r>
          </w:p>
        </w:tc>
        <w:tc>
          <w:tcPr>
            <w:tcW w:w="709" w:type="dxa"/>
            <w:vMerge/>
            <w:shd w:val="clear" w:color="auto" w:fill="auto"/>
            <w:vAlign w:val="center"/>
            <w:hideMark/>
          </w:tcPr>
          <w:p w14:paraId="0A4DAE3E" w14:textId="77777777" w:rsidR="00B672AE" w:rsidRPr="00F012C9" w:rsidRDefault="00B672AE" w:rsidP="00B672AE">
            <w:pPr>
              <w:widowControl/>
              <w:jc w:val="center"/>
              <w:rPr>
                <w:sz w:val="22"/>
                <w:szCs w:val="22"/>
              </w:rPr>
            </w:pPr>
          </w:p>
        </w:tc>
      </w:tr>
      <w:tr w:rsidR="00B672AE" w:rsidRPr="00F012C9" w14:paraId="536658BB" w14:textId="77777777" w:rsidTr="00B672AE">
        <w:trPr>
          <w:trHeight w:val="300"/>
        </w:trPr>
        <w:tc>
          <w:tcPr>
            <w:tcW w:w="10726" w:type="dxa"/>
            <w:gridSpan w:val="11"/>
            <w:shd w:val="clear" w:color="auto" w:fill="auto"/>
            <w:noWrap/>
            <w:vAlign w:val="center"/>
            <w:hideMark/>
          </w:tcPr>
          <w:p w14:paraId="7800D7DE" w14:textId="77777777" w:rsidR="00B672AE" w:rsidRPr="00F012C9" w:rsidRDefault="00B672AE" w:rsidP="00B672AE">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B672AE" w:rsidRPr="00F012C9" w14:paraId="3F7E756D" w14:textId="77777777" w:rsidTr="00B672AE">
        <w:trPr>
          <w:trHeight w:val="300"/>
        </w:trPr>
        <w:tc>
          <w:tcPr>
            <w:tcW w:w="10726" w:type="dxa"/>
            <w:gridSpan w:val="11"/>
            <w:shd w:val="clear" w:color="auto" w:fill="auto"/>
            <w:noWrap/>
            <w:vAlign w:val="center"/>
            <w:hideMark/>
          </w:tcPr>
          <w:p w14:paraId="1866EC28" w14:textId="77777777" w:rsidR="00B672AE" w:rsidRPr="00F012C9" w:rsidRDefault="00B672AE" w:rsidP="00B672AE">
            <w:pPr>
              <w:widowControl/>
              <w:jc w:val="center"/>
              <w:rPr>
                <w:sz w:val="22"/>
                <w:szCs w:val="22"/>
              </w:rPr>
            </w:pPr>
            <w:r w:rsidRPr="00F012C9">
              <w:rPr>
                <w:sz w:val="22"/>
                <w:szCs w:val="22"/>
              </w:rPr>
              <w:t>Население (НДС не облагается)</w:t>
            </w:r>
          </w:p>
        </w:tc>
      </w:tr>
      <w:tr w:rsidR="00B672AE" w:rsidRPr="00F012C9" w14:paraId="3A953978" w14:textId="77777777" w:rsidTr="00B672AE">
        <w:trPr>
          <w:trHeight w:val="346"/>
        </w:trPr>
        <w:tc>
          <w:tcPr>
            <w:tcW w:w="436" w:type="dxa"/>
            <w:vMerge w:val="restart"/>
            <w:shd w:val="clear" w:color="auto" w:fill="auto"/>
            <w:noWrap/>
            <w:vAlign w:val="center"/>
            <w:hideMark/>
          </w:tcPr>
          <w:p w14:paraId="716BA798" w14:textId="77777777" w:rsidR="00B672AE" w:rsidRPr="00F012C9" w:rsidRDefault="00B672AE" w:rsidP="00B672AE">
            <w:pPr>
              <w:rPr>
                <w:sz w:val="22"/>
                <w:szCs w:val="22"/>
              </w:rPr>
            </w:pPr>
            <w:r w:rsidRPr="00F012C9">
              <w:rPr>
                <w:sz w:val="22"/>
                <w:szCs w:val="22"/>
              </w:rPr>
              <w:t>1.</w:t>
            </w:r>
          </w:p>
        </w:tc>
        <w:tc>
          <w:tcPr>
            <w:tcW w:w="2541" w:type="dxa"/>
            <w:vMerge w:val="restart"/>
            <w:shd w:val="clear" w:color="auto" w:fill="auto"/>
            <w:vAlign w:val="center"/>
            <w:hideMark/>
          </w:tcPr>
          <w:p w14:paraId="4A09599F" w14:textId="77777777" w:rsidR="00B672AE" w:rsidRPr="00F012C9" w:rsidRDefault="00B672AE" w:rsidP="00B672AE">
            <w:pPr>
              <w:widowControl/>
              <w:rPr>
                <w:sz w:val="22"/>
                <w:szCs w:val="22"/>
              </w:rPr>
            </w:pPr>
            <w:r w:rsidRPr="00F012C9">
              <w:rPr>
                <w:sz w:val="22"/>
                <w:szCs w:val="22"/>
              </w:rPr>
              <w:t xml:space="preserve">МУП ЖКХ </w:t>
            </w:r>
            <w:proofErr w:type="spellStart"/>
            <w:r w:rsidRPr="00F012C9">
              <w:rPr>
                <w:sz w:val="22"/>
                <w:szCs w:val="22"/>
              </w:rPr>
              <w:t>Фурмановс</w:t>
            </w:r>
            <w:proofErr w:type="spellEnd"/>
            <w:r w:rsidRPr="00F012C9">
              <w:rPr>
                <w:sz w:val="22"/>
                <w:szCs w:val="22"/>
              </w:rPr>
              <w:t>-</w:t>
            </w:r>
          </w:p>
          <w:p w14:paraId="63BFF5B6" w14:textId="77777777" w:rsidR="00B672AE" w:rsidRPr="00F012C9" w:rsidRDefault="00B672AE" w:rsidP="00B672AE">
            <w:pPr>
              <w:widowControl/>
              <w:rPr>
                <w:sz w:val="22"/>
                <w:szCs w:val="22"/>
              </w:rPr>
            </w:pPr>
            <w:r w:rsidRPr="00F012C9">
              <w:rPr>
                <w:sz w:val="22"/>
                <w:szCs w:val="22"/>
              </w:rPr>
              <w:t xml:space="preserve">кого муниципального района (Фурмановский район, с. </w:t>
            </w:r>
            <w:proofErr w:type="spellStart"/>
            <w:r w:rsidRPr="00F012C9">
              <w:rPr>
                <w:sz w:val="22"/>
                <w:szCs w:val="22"/>
              </w:rPr>
              <w:t>Дуляпино</w:t>
            </w:r>
            <w:proofErr w:type="spellEnd"/>
            <w:r w:rsidRPr="00F012C9">
              <w:rPr>
                <w:sz w:val="22"/>
                <w:szCs w:val="22"/>
              </w:rPr>
              <w:t>)</w:t>
            </w:r>
          </w:p>
        </w:tc>
        <w:tc>
          <w:tcPr>
            <w:tcW w:w="1418" w:type="dxa"/>
            <w:vMerge w:val="restart"/>
            <w:shd w:val="clear" w:color="auto" w:fill="auto"/>
            <w:vAlign w:val="center"/>
            <w:hideMark/>
          </w:tcPr>
          <w:p w14:paraId="564235DC" w14:textId="77777777" w:rsidR="00B672AE" w:rsidRPr="00F012C9" w:rsidRDefault="00B672AE" w:rsidP="00B672AE">
            <w:pPr>
              <w:widowControl/>
              <w:jc w:val="center"/>
              <w:rPr>
                <w:sz w:val="22"/>
                <w:szCs w:val="22"/>
                <w:lang w:val="en-US"/>
              </w:rPr>
            </w:pPr>
            <w:proofErr w:type="spellStart"/>
            <w:r w:rsidRPr="00F012C9">
              <w:rPr>
                <w:sz w:val="22"/>
                <w:szCs w:val="22"/>
              </w:rPr>
              <w:t>Одноставочный</w:t>
            </w:r>
            <w:proofErr w:type="spellEnd"/>
            <w:r w:rsidRPr="00F012C9">
              <w:rPr>
                <w:sz w:val="22"/>
                <w:szCs w:val="22"/>
              </w:rPr>
              <w:t>, руб./Гкал</w:t>
            </w:r>
          </w:p>
          <w:p w14:paraId="45192498" w14:textId="77777777" w:rsidR="00B672AE" w:rsidRPr="00F012C9" w:rsidRDefault="00B672AE" w:rsidP="00B672AE">
            <w:pPr>
              <w:widowControl/>
              <w:jc w:val="center"/>
              <w:rPr>
                <w:sz w:val="22"/>
                <w:szCs w:val="22"/>
                <w:lang w:val="en-US"/>
              </w:rPr>
            </w:pPr>
          </w:p>
        </w:tc>
        <w:tc>
          <w:tcPr>
            <w:tcW w:w="757" w:type="dxa"/>
            <w:shd w:val="clear" w:color="auto" w:fill="auto"/>
            <w:noWrap/>
            <w:vAlign w:val="center"/>
            <w:hideMark/>
          </w:tcPr>
          <w:p w14:paraId="709DB5BB" w14:textId="77777777" w:rsidR="00B672AE" w:rsidRPr="00F012C9" w:rsidRDefault="00B672AE" w:rsidP="00B672AE">
            <w:pPr>
              <w:widowControl/>
              <w:jc w:val="center"/>
              <w:rPr>
                <w:sz w:val="22"/>
                <w:szCs w:val="22"/>
              </w:rPr>
            </w:pPr>
            <w:r w:rsidRPr="00F012C9">
              <w:rPr>
                <w:sz w:val="22"/>
                <w:szCs w:val="22"/>
              </w:rPr>
              <w:t>2024</w:t>
            </w:r>
          </w:p>
        </w:tc>
        <w:tc>
          <w:tcPr>
            <w:tcW w:w="1086" w:type="dxa"/>
            <w:shd w:val="clear" w:color="auto" w:fill="auto"/>
            <w:noWrap/>
            <w:vAlign w:val="center"/>
            <w:hideMark/>
          </w:tcPr>
          <w:p w14:paraId="6D51B0F4" w14:textId="77777777" w:rsidR="00B672AE" w:rsidRPr="00F012C9" w:rsidRDefault="00B672AE" w:rsidP="00B672AE">
            <w:pPr>
              <w:widowControl/>
              <w:jc w:val="center"/>
              <w:rPr>
                <w:sz w:val="22"/>
                <w:szCs w:val="22"/>
              </w:rPr>
            </w:pPr>
            <w:r w:rsidRPr="00F012C9">
              <w:rPr>
                <w:sz w:val="22"/>
                <w:szCs w:val="22"/>
              </w:rPr>
              <w:t>2 683,46</w:t>
            </w:r>
          </w:p>
        </w:tc>
        <w:tc>
          <w:tcPr>
            <w:tcW w:w="1134" w:type="dxa"/>
            <w:shd w:val="clear" w:color="auto" w:fill="auto"/>
            <w:vAlign w:val="center"/>
          </w:tcPr>
          <w:p w14:paraId="71FE81BD" w14:textId="77777777" w:rsidR="00B672AE" w:rsidRPr="00F012C9" w:rsidRDefault="00B672AE" w:rsidP="00B672AE">
            <w:pPr>
              <w:widowControl/>
              <w:jc w:val="center"/>
              <w:rPr>
                <w:sz w:val="22"/>
                <w:szCs w:val="22"/>
              </w:rPr>
            </w:pPr>
            <w:r w:rsidRPr="00F012C9">
              <w:rPr>
                <w:sz w:val="22"/>
                <w:szCs w:val="22"/>
              </w:rPr>
              <w:t>3 000,11</w:t>
            </w:r>
          </w:p>
        </w:tc>
        <w:tc>
          <w:tcPr>
            <w:tcW w:w="803" w:type="dxa"/>
            <w:shd w:val="clear" w:color="auto" w:fill="auto"/>
            <w:noWrap/>
            <w:vAlign w:val="center"/>
            <w:hideMark/>
          </w:tcPr>
          <w:p w14:paraId="4BC42EAA" w14:textId="77777777" w:rsidR="00B672AE" w:rsidRPr="00F012C9" w:rsidRDefault="00B672AE" w:rsidP="00B672AE">
            <w:pPr>
              <w:widowControl/>
              <w:jc w:val="center"/>
              <w:rPr>
                <w:sz w:val="22"/>
                <w:szCs w:val="22"/>
              </w:rPr>
            </w:pPr>
            <w:r w:rsidRPr="00F012C9">
              <w:rPr>
                <w:sz w:val="22"/>
                <w:szCs w:val="22"/>
              </w:rPr>
              <w:t>-</w:t>
            </w:r>
          </w:p>
        </w:tc>
        <w:tc>
          <w:tcPr>
            <w:tcW w:w="567" w:type="dxa"/>
            <w:vAlign w:val="center"/>
          </w:tcPr>
          <w:p w14:paraId="403F051A" w14:textId="77777777" w:rsidR="00B672AE" w:rsidRPr="00F012C9" w:rsidRDefault="00B672AE" w:rsidP="00B672AE">
            <w:pPr>
              <w:widowControl/>
              <w:jc w:val="center"/>
              <w:rPr>
                <w:sz w:val="22"/>
                <w:szCs w:val="22"/>
              </w:rPr>
            </w:pPr>
            <w:r w:rsidRPr="00F012C9">
              <w:rPr>
                <w:sz w:val="22"/>
                <w:szCs w:val="22"/>
              </w:rPr>
              <w:t>-</w:t>
            </w:r>
          </w:p>
        </w:tc>
        <w:tc>
          <w:tcPr>
            <w:tcW w:w="709" w:type="dxa"/>
            <w:vAlign w:val="center"/>
          </w:tcPr>
          <w:p w14:paraId="4CB38C03" w14:textId="77777777" w:rsidR="00B672AE" w:rsidRPr="00F012C9" w:rsidRDefault="00B672AE" w:rsidP="00B672AE">
            <w:pPr>
              <w:widowControl/>
              <w:jc w:val="center"/>
              <w:rPr>
                <w:sz w:val="22"/>
                <w:szCs w:val="22"/>
              </w:rPr>
            </w:pPr>
            <w:r w:rsidRPr="00F012C9">
              <w:rPr>
                <w:sz w:val="22"/>
                <w:szCs w:val="22"/>
              </w:rPr>
              <w:t>-</w:t>
            </w:r>
          </w:p>
        </w:tc>
        <w:tc>
          <w:tcPr>
            <w:tcW w:w="566" w:type="dxa"/>
            <w:vAlign w:val="center"/>
          </w:tcPr>
          <w:p w14:paraId="1F0F3991" w14:textId="77777777" w:rsidR="00B672AE" w:rsidRPr="00F012C9" w:rsidRDefault="00B672AE" w:rsidP="00B672AE">
            <w:pPr>
              <w:widowControl/>
              <w:jc w:val="center"/>
              <w:rPr>
                <w:sz w:val="22"/>
                <w:szCs w:val="22"/>
              </w:rPr>
            </w:pPr>
            <w:r w:rsidRPr="00F012C9">
              <w:rPr>
                <w:sz w:val="22"/>
                <w:szCs w:val="22"/>
              </w:rPr>
              <w:t>-</w:t>
            </w:r>
          </w:p>
        </w:tc>
        <w:tc>
          <w:tcPr>
            <w:tcW w:w="709" w:type="dxa"/>
            <w:shd w:val="clear" w:color="auto" w:fill="auto"/>
            <w:noWrap/>
            <w:vAlign w:val="center"/>
            <w:hideMark/>
          </w:tcPr>
          <w:p w14:paraId="2620276D" w14:textId="77777777" w:rsidR="00B672AE" w:rsidRPr="00F012C9" w:rsidRDefault="00B672AE" w:rsidP="00B672AE">
            <w:pPr>
              <w:widowControl/>
              <w:jc w:val="center"/>
              <w:rPr>
                <w:sz w:val="22"/>
                <w:szCs w:val="22"/>
              </w:rPr>
            </w:pPr>
            <w:r w:rsidRPr="00F012C9">
              <w:rPr>
                <w:sz w:val="22"/>
                <w:szCs w:val="22"/>
              </w:rPr>
              <w:t>-</w:t>
            </w:r>
          </w:p>
        </w:tc>
      </w:tr>
      <w:tr w:rsidR="00B672AE" w:rsidRPr="00F012C9" w14:paraId="1965AB28" w14:textId="77777777" w:rsidTr="00B672AE">
        <w:trPr>
          <w:trHeight w:val="409"/>
        </w:trPr>
        <w:tc>
          <w:tcPr>
            <w:tcW w:w="436" w:type="dxa"/>
            <w:vMerge/>
            <w:shd w:val="clear" w:color="auto" w:fill="auto"/>
            <w:noWrap/>
            <w:vAlign w:val="center"/>
            <w:hideMark/>
          </w:tcPr>
          <w:p w14:paraId="09CA8544" w14:textId="77777777" w:rsidR="00B672AE" w:rsidRPr="00F012C9" w:rsidRDefault="00B672AE" w:rsidP="00B672AE">
            <w:pPr>
              <w:rPr>
                <w:sz w:val="22"/>
                <w:szCs w:val="22"/>
              </w:rPr>
            </w:pPr>
          </w:p>
        </w:tc>
        <w:tc>
          <w:tcPr>
            <w:tcW w:w="2541" w:type="dxa"/>
            <w:vMerge/>
            <w:shd w:val="clear" w:color="auto" w:fill="auto"/>
            <w:vAlign w:val="center"/>
            <w:hideMark/>
          </w:tcPr>
          <w:p w14:paraId="39673EEC" w14:textId="77777777" w:rsidR="00B672AE" w:rsidRPr="00F012C9" w:rsidRDefault="00B672AE" w:rsidP="00B672AE">
            <w:pPr>
              <w:widowControl/>
              <w:jc w:val="both"/>
              <w:rPr>
                <w:sz w:val="22"/>
                <w:szCs w:val="22"/>
              </w:rPr>
            </w:pPr>
          </w:p>
        </w:tc>
        <w:tc>
          <w:tcPr>
            <w:tcW w:w="1418" w:type="dxa"/>
            <w:vMerge/>
            <w:shd w:val="clear" w:color="auto" w:fill="auto"/>
            <w:vAlign w:val="center"/>
            <w:hideMark/>
          </w:tcPr>
          <w:p w14:paraId="48E5A692" w14:textId="77777777" w:rsidR="00B672AE" w:rsidRPr="00F012C9" w:rsidRDefault="00B672AE" w:rsidP="00B672AE">
            <w:pPr>
              <w:widowControl/>
              <w:jc w:val="center"/>
              <w:rPr>
                <w:sz w:val="22"/>
                <w:szCs w:val="22"/>
              </w:rPr>
            </w:pPr>
          </w:p>
        </w:tc>
        <w:tc>
          <w:tcPr>
            <w:tcW w:w="757" w:type="dxa"/>
            <w:shd w:val="clear" w:color="auto" w:fill="auto"/>
            <w:noWrap/>
            <w:vAlign w:val="center"/>
            <w:hideMark/>
          </w:tcPr>
          <w:p w14:paraId="2D3409C7" w14:textId="77777777" w:rsidR="00B672AE" w:rsidRPr="00F012C9" w:rsidRDefault="00B672AE" w:rsidP="00B672AE">
            <w:pPr>
              <w:jc w:val="center"/>
              <w:rPr>
                <w:sz w:val="22"/>
                <w:szCs w:val="22"/>
              </w:rPr>
            </w:pPr>
            <w:r w:rsidRPr="00F012C9">
              <w:rPr>
                <w:sz w:val="22"/>
                <w:szCs w:val="22"/>
              </w:rPr>
              <w:t>2025</w:t>
            </w:r>
          </w:p>
        </w:tc>
        <w:tc>
          <w:tcPr>
            <w:tcW w:w="1086" w:type="dxa"/>
            <w:shd w:val="clear" w:color="auto" w:fill="auto"/>
            <w:noWrap/>
            <w:vAlign w:val="center"/>
            <w:hideMark/>
          </w:tcPr>
          <w:p w14:paraId="4067EFDC" w14:textId="77777777" w:rsidR="00B672AE" w:rsidRPr="00F012C9" w:rsidRDefault="00B672AE" w:rsidP="00B672AE">
            <w:pPr>
              <w:jc w:val="center"/>
              <w:rPr>
                <w:sz w:val="22"/>
                <w:szCs w:val="22"/>
              </w:rPr>
            </w:pPr>
            <w:r w:rsidRPr="00F012C9">
              <w:rPr>
                <w:sz w:val="22"/>
                <w:szCs w:val="22"/>
              </w:rPr>
              <w:t>3 000,11</w:t>
            </w:r>
          </w:p>
        </w:tc>
        <w:tc>
          <w:tcPr>
            <w:tcW w:w="1134" w:type="dxa"/>
            <w:shd w:val="clear" w:color="auto" w:fill="auto"/>
            <w:vAlign w:val="center"/>
          </w:tcPr>
          <w:p w14:paraId="6E699938" w14:textId="77777777" w:rsidR="00B672AE" w:rsidRPr="00F012C9" w:rsidRDefault="00B672AE" w:rsidP="00B672AE">
            <w:pPr>
              <w:jc w:val="center"/>
              <w:rPr>
                <w:sz w:val="22"/>
                <w:szCs w:val="22"/>
              </w:rPr>
            </w:pPr>
            <w:r w:rsidRPr="00F012C9">
              <w:rPr>
                <w:sz w:val="22"/>
                <w:szCs w:val="22"/>
              </w:rPr>
              <w:t>3 171,12</w:t>
            </w:r>
          </w:p>
        </w:tc>
        <w:tc>
          <w:tcPr>
            <w:tcW w:w="803" w:type="dxa"/>
            <w:shd w:val="clear" w:color="auto" w:fill="auto"/>
            <w:noWrap/>
            <w:vAlign w:val="center"/>
            <w:hideMark/>
          </w:tcPr>
          <w:p w14:paraId="6427F26D" w14:textId="77777777" w:rsidR="00B672AE" w:rsidRPr="00F012C9" w:rsidRDefault="00B672AE" w:rsidP="00B672AE">
            <w:pPr>
              <w:widowControl/>
              <w:jc w:val="center"/>
              <w:rPr>
                <w:sz w:val="22"/>
                <w:szCs w:val="22"/>
              </w:rPr>
            </w:pPr>
            <w:r w:rsidRPr="00F012C9">
              <w:rPr>
                <w:sz w:val="22"/>
                <w:szCs w:val="22"/>
              </w:rPr>
              <w:t>-</w:t>
            </w:r>
          </w:p>
        </w:tc>
        <w:tc>
          <w:tcPr>
            <w:tcW w:w="567" w:type="dxa"/>
            <w:vAlign w:val="center"/>
          </w:tcPr>
          <w:p w14:paraId="6B8C2DD1" w14:textId="77777777" w:rsidR="00B672AE" w:rsidRPr="00F012C9" w:rsidRDefault="00B672AE" w:rsidP="00B672AE">
            <w:pPr>
              <w:widowControl/>
              <w:jc w:val="center"/>
              <w:rPr>
                <w:sz w:val="22"/>
                <w:szCs w:val="22"/>
              </w:rPr>
            </w:pPr>
            <w:r w:rsidRPr="00F012C9">
              <w:rPr>
                <w:sz w:val="22"/>
                <w:szCs w:val="22"/>
              </w:rPr>
              <w:t>-</w:t>
            </w:r>
          </w:p>
        </w:tc>
        <w:tc>
          <w:tcPr>
            <w:tcW w:w="709" w:type="dxa"/>
            <w:vAlign w:val="center"/>
          </w:tcPr>
          <w:p w14:paraId="7BC68C2E" w14:textId="77777777" w:rsidR="00B672AE" w:rsidRPr="00F012C9" w:rsidRDefault="00B672AE" w:rsidP="00B672AE">
            <w:pPr>
              <w:widowControl/>
              <w:jc w:val="center"/>
              <w:rPr>
                <w:sz w:val="22"/>
                <w:szCs w:val="22"/>
              </w:rPr>
            </w:pPr>
            <w:r w:rsidRPr="00F012C9">
              <w:rPr>
                <w:sz w:val="22"/>
                <w:szCs w:val="22"/>
              </w:rPr>
              <w:t>-</w:t>
            </w:r>
          </w:p>
        </w:tc>
        <w:tc>
          <w:tcPr>
            <w:tcW w:w="566" w:type="dxa"/>
            <w:vAlign w:val="center"/>
          </w:tcPr>
          <w:p w14:paraId="0AFCB83A" w14:textId="77777777" w:rsidR="00B672AE" w:rsidRPr="00F012C9" w:rsidRDefault="00B672AE" w:rsidP="00B672AE">
            <w:pPr>
              <w:widowControl/>
              <w:jc w:val="center"/>
              <w:rPr>
                <w:sz w:val="22"/>
                <w:szCs w:val="22"/>
              </w:rPr>
            </w:pPr>
            <w:r w:rsidRPr="00F012C9">
              <w:rPr>
                <w:sz w:val="22"/>
                <w:szCs w:val="22"/>
              </w:rPr>
              <w:t>-</w:t>
            </w:r>
          </w:p>
        </w:tc>
        <w:tc>
          <w:tcPr>
            <w:tcW w:w="709" w:type="dxa"/>
            <w:shd w:val="clear" w:color="auto" w:fill="auto"/>
            <w:noWrap/>
            <w:vAlign w:val="center"/>
            <w:hideMark/>
          </w:tcPr>
          <w:p w14:paraId="1C3431C2" w14:textId="77777777" w:rsidR="00B672AE" w:rsidRPr="00F012C9" w:rsidRDefault="00B672AE" w:rsidP="00B672AE">
            <w:pPr>
              <w:widowControl/>
              <w:jc w:val="center"/>
              <w:rPr>
                <w:sz w:val="22"/>
                <w:szCs w:val="22"/>
              </w:rPr>
            </w:pPr>
            <w:r w:rsidRPr="00F012C9">
              <w:rPr>
                <w:sz w:val="22"/>
                <w:szCs w:val="22"/>
              </w:rPr>
              <w:t>-</w:t>
            </w:r>
          </w:p>
        </w:tc>
      </w:tr>
      <w:tr w:rsidR="00B672AE" w:rsidRPr="00F012C9" w14:paraId="458F2CA4" w14:textId="77777777" w:rsidTr="00B672AE">
        <w:trPr>
          <w:trHeight w:val="348"/>
        </w:trPr>
        <w:tc>
          <w:tcPr>
            <w:tcW w:w="436" w:type="dxa"/>
            <w:vMerge/>
            <w:shd w:val="clear" w:color="auto" w:fill="auto"/>
            <w:noWrap/>
            <w:vAlign w:val="center"/>
            <w:hideMark/>
          </w:tcPr>
          <w:p w14:paraId="6C63E28A" w14:textId="77777777" w:rsidR="00B672AE" w:rsidRPr="00F012C9" w:rsidRDefault="00B672AE" w:rsidP="00B672AE">
            <w:pPr>
              <w:rPr>
                <w:sz w:val="22"/>
                <w:szCs w:val="22"/>
              </w:rPr>
            </w:pPr>
          </w:p>
        </w:tc>
        <w:tc>
          <w:tcPr>
            <w:tcW w:w="2541" w:type="dxa"/>
            <w:vMerge/>
            <w:shd w:val="clear" w:color="auto" w:fill="auto"/>
            <w:vAlign w:val="center"/>
            <w:hideMark/>
          </w:tcPr>
          <w:p w14:paraId="4EF6AD23" w14:textId="77777777" w:rsidR="00B672AE" w:rsidRPr="00F012C9" w:rsidRDefault="00B672AE" w:rsidP="00B672AE">
            <w:pPr>
              <w:widowControl/>
              <w:jc w:val="both"/>
              <w:rPr>
                <w:sz w:val="22"/>
                <w:szCs w:val="22"/>
              </w:rPr>
            </w:pPr>
          </w:p>
        </w:tc>
        <w:tc>
          <w:tcPr>
            <w:tcW w:w="1418" w:type="dxa"/>
            <w:vMerge/>
            <w:shd w:val="clear" w:color="auto" w:fill="auto"/>
            <w:vAlign w:val="center"/>
            <w:hideMark/>
          </w:tcPr>
          <w:p w14:paraId="685CEBDB" w14:textId="77777777" w:rsidR="00B672AE" w:rsidRPr="00F012C9" w:rsidRDefault="00B672AE" w:rsidP="00B672AE">
            <w:pPr>
              <w:widowControl/>
              <w:jc w:val="center"/>
              <w:rPr>
                <w:sz w:val="22"/>
                <w:szCs w:val="22"/>
              </w:rPr>
            </w:pPr>
          </w:p>
        </w:tc>
        <w:tc>
          <w:tcPr>
            <w:tcW w:w="757" w:type="dxa"/>
            <w:shd w:val="clear" w:color="auto" w:fill="auto"/>
            <w:noWrap/>
            <w:vAlign w:val="center"/>
            <w:hideMark/>
          </w:tcPr>
          <w:p w14:paraId="4FD13016" w14:textId="77777777" w:rsidR="00B672AE" w:rsidRPr="00F012C9" w:rsidRDefault="00B672AE" w:rsidP="00B672AE">
            <w:pPr>
              <w:jc w:val="center"/>
              <w:rPr>
                <w:sz w:val="22"/>
                <w:szCs w:val="22"/>
              </w:rPr>
            </w:pPr>
            <w:r w:rsidRPr="00F012C9">
              <w:rPr>
                <w:sz w:val="22"/>
                <w:szCs w:val="22"/>
              </w:rPr>
              <w:t>2026</w:t>
            </w:r>
          </w:p>
        </w:tc>
        <w:tc>
          <w:tcPr>
            <w:tcW w:w="1086" w:type="dxa"/>
            <w:shd w:val="clear" w:color="auto" w:fill="auto"/>
            <w:noWrap/>
            <w:vAlign w:val="center"/>
            <w:hideMark/>
          </w:tcPr>
          <w:p w14:paraId="272E9BAD" w14:textId="77777777" w:rsidR="00B672AE" w:rsidRPr="00F012C9" w:rsidRDefault="00B672AE" w:rsidP="00B672AE">
            <w:pPr>
              <w:jc w:val="center"/>
              <w:rPr>
                <w:sz w:val="22"/>
                <w:szCs w:val="22"/>
              </w:rPr>
            </w:pPr>
            <w:r w:rsidRPr="00F012C9">
              <w:rPr>
                <w:sz w:val="22"/>
                <w:szCs w:val="22"/>
              </w:rPr>
              <w:t>3 171,12</w:t>
            </w:r>
          </w:p>
        </w:tc>
        <w:tc>
          <w:tcPr>
            <w:tcW w:w="1134" w:type="dxa"/>
            <w:shd w:val="clear" w:color="auto" w:fill="auto"/>
            <w:vAlign w:val="center"/>
          </w:tcPr>
          <w:p w14:paraId="421713F7" w14:textId="77777777" w:rsidR="00B672AE" w:rsidRPr="00F012C9" w:rsidRDefault="00B672AE" w:rsidP="00B672AE">
            <w:pPr>
              <w:jc w:val="center"/>
              <w:rPr>
                <w:sz w:val="22"/>
                <w:szCs w:val="22"/>
              </w:rPr>
            </w:pPr>
            <w:r w:rsidRPr="00F012C9">
              <w:rPr>
                <w:sz w:val="22"/>
                <w:szCs w:val="22"/>
              </w:rPr>
              <w:t>3 297,96</w:t>
            </w:r>
          </w:p>
        </w:tc>
        <w:tc>
          <w:tcPr>
            <w:tcW w:w="803" w:type="dxa"/>
            <w:shd w:val="clear" w:color="auto" w:fill="auto"/>
            <w:noWrap/>
            <w:vAlign w:val="center"/>
            <w:hideMark/>
          </w:tcPr>
          <w:p w14:paraId="0A65B596" w14:textId="77777777" w:rsidR="00B672AE" w:rsidRPr="00F012C9" w:rsidRDefault="00B672AE" w:rsidP="00B672AE">
            <w:pPr>
              <w:widowControl/>
              <w:jc w:val="center"/>
              <w:rPr>
                <w:sz w:val="22"/>
                <w:szCs w:val="22"/>
              </w:rPr>
            </w:pPr>
            <w:r w:rsidRPr="00F012C9">
              <w:rPr>
                <w:sz w:val="22"/>
                <w:szCs w:val="22"/>
              </w:rPr>
              <w:t>-</w:t>
            </w:r>
          </w:p>
        </w:tc>
        <w:tc>
          <w:tcPr>
            <w:tcW w:w="567" w:type="dxa"/>
            <w:vAlign w:val="center"/>
          </w:tcPr>
          <w:p w14:paraId="7AF40093" w14:textId="77777777" w:rsidR="00B672AE" w:rsidRPr="00F012C9" w:rsidRDefault="00B672AE" w:rsidP="00B672AE">
            <w:pPr>
              <w:widowControl/>
              <w:jc w:val="center"/>
              <w:rPr>
                <w:sz w:val="22"/>
                <w:szCs w:val="22"/>
              </w:rPr>
            </w:pPr>
            <w:r w:rsidRPr="00F012C9">
              <w:rPr>
                <w:sz w:val="22"/>
                <w:szCs w:val="22"/>
              </w:rPr>
              <w:t>-</w:t>
            </w:r>
          </w:p>
        </w:tc>
        <w:tc>
          <w:tcPr>
            <w:tcW w:w="709" w:type="dxa"/>
            <w:vAlign w:val="center"/>
          </w:tcPr>
          <w:p w14:paraId="7DC6F35F" w14:textId="77777777" w:rsidR="00B672AE" w:rsidRPr="00F012C9" w:rsidRDefault="00B672AE" w:rsidP="00B672AE">
            <w:pPr>
              <w:widowControl/>
              <w:jc w:val="center"/>
              <w:rPr>
                <w:sz w:val="22"/>
                <w:szCs w:val="22"/>
              </w:rPr>
            </w:pPr>
            <w:r w:rsidRPr="00F012C9">
              <w:rPr>
                <w:sz w:val="22"/>
                <w:szCs w:val="22"/>
              </w:rPr>
              <w:t>-</w:t>
            </w:r>
          </w:p>
        </w:tc>
        <w:tc>
          <w:tcPr>
            <w:tcW w:w="566" w:type="dxa"/>
            <w:vAlign w:val="center"/>
          </w:tcPr>
          <w:p w14:paraId="547379F9" w14:textId="77777777" w:rsidR="00B672AE" w:rsidRPr="00F012C9" w:rsidRDefault="00B672AE" w:rsidP="00B672AE">
            <w:pPr>
              <w:widowControl/>
              <w:jc w:val="center"/>
              <w:rPr>
                <w:sz w:val="22"/>
                <w:szCs w:val="22"/>
              </w:rPr>
            </w:pPr>
            <w:r w:rsidRPr="00F012C9">
              <w:rPr>
                <w:sz w:val="22"/>
                <w:szCs w:val="22"/>
              </w:rPr>
              <w:t>-</w:t>
            </w:r>
          </w:p>
        </w:tc>
        <w:tc>
          <w:tcPr>
            <w:tcW w:w="709" w:type="dxa"/>
            <w:shd w:val="clear" w:color="auto" w:fill="auto"/>
            <w:noWrap/>
            <w:vAlign w:val="center"/>
            <w:hideMark/>
          </w:tcPr>
          <w:p w14:paraId="6D1B260A" w14:textId="77777777" w:rsidR="00B672AE" w:rsidRPr="00F012C9" w:rsidRDefault="00B672AE" w:rsidP="00B672AE">
            <w:pPr>
              <w:widowControl/>
              <w:jc w:val="center"/>
              <w:rPr>
                <w:sz w:val="22"/>
                <w:szCs w:val="22"/>
              </w:rPr>
            </w:pPr>
            <w:r w:rsidRPr="00F012C9">
              <w:rPr>
                <w:sz w:val="22"/>
                <w:szCs w:val="22"/>
              </w:rPr>
              <w:t>-</w:t>
            </w:r>
          </w:p>
        </w:tc>
      </w:tr>
      <w:tr w:rsidR="00B672AE" w:rsidRPr="00F012C9" w14:paraId="4759EEA9" w14:textId="77777777" w:rsidTr="00B672AE">
        <w:trPr>
          <w:trHeight w:val="348"/>
        </w:trPr>
        <w:tc>
          <w:tcPr>
            <w:tcW w:w="436" w:type="dxa"/>
            <w:vMerge/>
            <w:shd w:val="clear" w:color="auto" w:fill="auto"/>
            <w:noWrap/>
            <w:vAlign w:val="center"/>
            <w:hideMark/>
          </w:tcPr>
          <w:p w14:paraId="20B075B5" w14:textId="77777777" w:rsidR="00B672AE" w:rsidRPr="00F012C9" w:rsidRDefault="00B672AE" w:rsidP="00B672AE">
            <w:pPr>
              <w:rPr>
                <w:sz w:val="22"/>
                <w:szCs w:val="22"/>
              </w:rPr>
            </w:pPr>
          </w:p>
        </w:tc>
        <w:tc>
          <w:tcPr>
            <w:tcW w:w="2541" w:type="dxa"/>
            <w:vMerge/>
            <w:shd w:val="clear" w:color="auto" w:fill="auto"/>
            <w:vAlign w:val="center"/>
            <w:hideMark/>
          </w:tcPr>
          <w:p w14:paraId="2CA06A56" w14:textId="77777777" w:rsidR="00B672AE" w:rsidRPr="00F012C9" w:rsidRDefault="00B672AE" w:rsidP="00B672AE">
            <w:pPr>
              <w:widowControl/>
              <w:jc w:val="both"/>
              <w:rPr>
                <w:sz w:val="22"/>
                <w:szCs w:val="22"/>
              </w:rPr>
            </w:pPr>
          </w:p>
        </w:tc>
        <w:tc>
          <w:tcPr>
            <w:tcW w:w="1418" w:type="dxa"/>
            <w:vMerge/>
            <w:shd w:val="clear" w:color="auto" w:fill="auto"/>
            <w:vAlign w:val="center"/>
            <w:hideMark/>
          </w:tcPr>
          <w:p w14:paraId="211C26F5" w14:textId="77777777" w:rsidR="00B672AE" w:rsidRPr="00F012C9" w:rsidRDefault="00B672AE" w:rsidP="00B672AE">
            <w:pPr>
              <w:widowControl/>
              <w:jc w:val="center"/>
              <w:rPr>
                <w:sz w:val="22"/>
                <w:szCs w:val="22"/>
              </w:rPr>
            </w:pPr>
          </w:p>
        </w:tc>
        <w:tc>
          <w:tcPr>
            <w:tcW w:w="757" w:type="dxa"/>
            <w:shd w:val="clear" w:color="auto" w:fill="auto"/>
            <w:noWrap/>
            <w:vAlign w:val="center"/>
            <w:hideMark/>
          </w:tcPr>
          <w:p w14:paraId="500F43F1" w14:textId="77777777" w:rsidR="00B672AE" w:rsidRPr="00F012C9" w:rsidRDefault="00B672AE" w:rsidP="00B672AE">
            <w:pPr>
              <w:jc w:val="center"/>
              <w:rPr>
                <w:sz w:val="22"/>
                <w:szCs w:val="22"/>
              </w:rPr>
            </w:pPr>
            <w:r w:rsidRPr="00F012C9">
              <w:rPr>
                <w:sz w:val="22"/>
                <w:szCs w:val="22"/>
              </w:rPr>
              <w:t>2027</w:t>
            </w:r>
          </w:p>
        </w:tc>
        <w:tc>
          <w:tcPr>
            <w:tcW w:w="1086" w:type="dxa"/>
            <w:shd w:val="clear" w:color="auto" w:fill="auto"/>
            <w:noWrap/>
            <w:vAlign w:val="center"/>
            <w:hideMark/>
          </w:tcPr>
          <w:p w14:paraId="74AE6491" w14:textId="77777777" w:rsidR="00B672AE" w:rsidRPr="00F012C9" w:rsidRDefault="00B672AE" w:rsidP="00B672AE">
            <w:pPr>
              <w:jc w:val="center"/>
              <w:rPr>
                <w:sz w:val="22"/>
                <w:szCs w:val="22"/>
              </w:rPr>
            </w:pPr>
            <w:r w:rsidRPr="00F012C9">
              <w:rPr>
                <w:sz w:val="22"/>
                <w:szCs w:val="22"/>
              </w:rPr>
              <w:t>3 297,96</w:t>
            </w:r>
          </w:p>
        </w:tc>
        <w:tc>
          <w:tcPr>
            <w:tcW w:w="1134" w:type="dxa"/>
            <w:shd w:val="clear" w:color="auto" w:fill="auto"/>
            <w:vAlign w:val="center"/>
          </w:tcPr>
          <w:p w14:paraId="6154FDB8" w14:textId="77777777" w:rsidR="00B672AE" w:rsidRPr="00F012C9" w:rsidRDefault="00B672AE" w:rsidP="00B672AE">
            <w:pPr>
              <w:jc w:val="center"/>
              <w:rPr>
                <w:sz w:val="22"/>
                <w:szCs w:val="22"/>
              </w:rPr>
            </w:pPr>
            <w:r w:rsidRPr="00F012C9">
              <w:rPr>
                <w:sz w:val="22"/>
                <w:szCs w:val="22"/>
              </w:rPr>
              <w:t>3 429,88</w:t>
            </w:r>
          </w:p>
        </w:tc>
        <w:tc>
          <w:tcPr>
            <w:tcW w:w="803" w:type="dxa"/>
            <w:shd w:val="clear" w:color="auto" w:fill="auto"/>
            <w:noWrap/>
            <w:vAlign w:val="center"/>
            <w:hideMark/>
          </w:tcPr>
          <w:p w14:paraId="14965D2E" w14:textId="77777777" w:rsidR="00B672AE" w:rsidRPr="00F012C9" w:rsidRDefault="00B672AE" w:rsidP="00B672AE">
            <w:pPr>
              <w:widowControl/>
              <w:jc w:val="center"/>
              <w:rPr>
                <w:sz w:val="22"/>
                <w:szCs w:val="22"/>
              </w:rPr>
            </w:pPr>
          </w:p>
        </w:tc>
        <w:tc>
          <w:tcPr>
            <w:tcW w:w="567" w:type="dxa"/>
            <w:vAlign w:val="center"/>
          </w:tcPr>
          <w:p w14:paraId="67815F50" w14:textId="77777777" w:rsidR="00B672AE" w:rsidRPr="00F012C9" w:rsidRDefault="00B672AE" w:rsidP="00B672AE">
            <w:pPr>
              <w:widowControl/>
              <w:jc w:val="center"/>
              <w:rPr>
                <w:sz w:val="22"/>
                <w:szCs w:val="22"/>
              </w:rPr>
            </w:pPr>
          </w:p>
        </w:tc>
        <w:tc>
          <w:tcPr>
            <w:tcW w:w="709" w:type="dxa"/>
            <w:vAlign w:val="center"/>
          </w:tcPr>
          <w:p w14:paraId="69326357" w14:textId="77777777" w:rsidR="00B672AE" w:rsidRPr="00F012C9" w:rsidRDefault="00B672AE" w:rsidP="00B672AE">
            <w:pPr>
              <w:widowControl/>
              <w:jc w:val="center"/>
              <w:rPr>
                <w:sz w:val="22"/>
                <w:szCs w:val="22"/>
              </w:rPr>
            </w:pPr>
          </w:p>
        </w:tc>
        <w:tc>
          <w:tcPr>
            <w:tcW w:w="566" w:type="dxa"/>
            <w:vAlign w:val="center"/>
          </w:tcPr>
          <w:p w14:paraId="4D19F44B" w14:textId="77777777" w:rsidR="00B672AE" w:rsidRPr="00F012C9" w:rsidRDefault="00B672AE" w:rsidP="00B672AE">
            <w:pPr>
              <w:widowControl/>
              <w:jc w:val="center"/>
              <w:rPr>
                <w:sz w:val="22"/>
                <w:szCs w:val="22"/>
              </w:rPr>
            </w:pPr>
          </w:p>
        </w:tc>
        <w:tc>
          <w:tcPr>
            <w:tcW w:w="709" w:type="dxa"/>
            <w:shd w:val="clear" w:color="auto" w:fill="auto"/>
            <w:noWrap/>
            <w:vAlign w:val="center"/>
            <w:hideMark/>
          </w:tcPr>
          <w:p w14:paraId="77BDCC77" w14:textId="77777777" w:rsidR="00B672AE" w:rsidRPr="00F012C9" w:rsidRDefault="00B672AE" w:rsidP="00B672AE">
            <w:pPr>
              <w:widowControl/>
              <w:jc w:val="center"/>
              <w:rPr>
                <w:sz w:val="22"/>
                <w:szCs w:val="22"/>
              </w:rPr>
            </w:pPr>
          </w:p>
        </w:tc>
      </w:tr>
      <w:tr w:rsidR="00B672AE" w:rsidRPr="00F012C9" w14:paraId="47CA4E99" w14:textId="77777777" w:rsidTr="00B672AE">
        <w:trPr>
          <w:trHeight w:val="348"/>
        </w:trPr>
        <w:tc>
          <w:tcPr>
            <w:tcW w:w="436" w:type="dxa"/>
            <w:vMerge/>
            <w:shd w:val="clear" w:color="auto" w:fill="auto"/>
            <w:noWrap/>
            <w:vAlign w:val="center"/>
            <w:hideMark/>
          </w:tcPr>
          <w:p w14:paraId="6025A5EE" w14:textId="77777777" w:rsidR="00B672AE" w:rsidRPr="00F012C9" w:rsidRDefault="00B672AE" w:rsidP="00B672AE">
            <w:pPr>
              <w:rPr>
                <w:sz w:val="22"/>
                <w:szCs w:val="22"/>
              </w:rPr>
            </w:pPr>
          </w:p>
        </w:tc>
        <w:tc>
          <w:tcPr>
            <w:tcW w:w="2541" w:type="dxa"/>
            <w:vMerge/>
            <w:shd w:val="clear" w:color="auto" w:fill="auto"/>
            <w:vAlign w:val="center"/>
            <w:hideMark/>
          </w:tcPr>
          <w:p w14:paraId="1F5B81D1" w14:textId="77777777" w:rsidR="00B672AE" w:rsidRPr="00F012C9" w:rsidRDefault="00B672AE" w:rsidP="00B672AE">
            <w:pPr>
              <w:widowControl/>
              <w:jc w:val="both"/>
              <w:rPr>
                <w:sz w:val="22"/>
                <w:szCs w:val="22"/>
              </w:rPr>
            </w:pPr>
          </w:p>
        </w:tc>
        <w:tc>
          <w:tcPr>
            <w:tcW w:w="1418" w:type="dxa"/>
            <w:vMerge/>
            <w:shd w:val="clear" w:color="auto" w:fill="auto"/>
            <w:vAlign w:val="center"/>
            <w:hideMark/>
          </w:tcPr>
          <w:p w14:paraId="148FE70D" w14:textId="77777777" w:rsidR="00B672AE" w:rsidRPr="00F012C9" w:rsidRDefault="00B672AE" w:rsidP="00B672AE">
            <w:pPr>
              <w:widowControl/>
              <w:jc w:val="center"/>
              <w:rPr>
                <w:sz w:val="22"/>
                <w:szCs w:val="22"/>
              </w:rPr>
            </w:pPr>
          </w:p>
        </w:tc>
        <w:tc>
          <w:tcPr>
            <w:tcW w:w="757" w:type="dxa"/>
            <w:shd w:val="clear" w:color="auto" w:fill="auto"/>
            <w:noWrap/>
            <w:vAlign w:val="center"/>
            <w:hideMark/>
          </w:tcPr>
          <w:p w14:paraId="6F9F9312" w14:textId="77777777" w:rsidR="00B672AE" w:rsidRPr="00F012C9" w:rsidRDefault="00B672AE" w:rsidP="00B672AE">
            <w:pPr>
              <w:jc w:val="center"/>
              <w:rPr>
                <w:sz w:val="22"/>
                <w:szCs w:val="22"/>
              </w:rPr>
            </w:pPr>
            <w:r w:rsidRPr="00F012C9">
              <w:rPr>
                <w:sz w:val="22"/>
                <w:szCs w:val="22"/>
              </w:rPr>
              <w:t>2028</w:t>
            </w:r>
          </w:p>
        </w:tc>
        <w:tc>
          <w:tcPr>
            <w:tcW w:w="1086" w:type="dxa"/>
            <w:shd w:val="clear" w:color="auto" w:fill="auto"/>
            <w:noWrap/>
            <w:vAlign w:val="center"/>
            <w:hideMark/>
          </w:tcPr>
          <w:p w14:paraId="57D9FFF7" w14:textId="77777777" w:rsidR="00B672AE" w:rsidRPr="00F012C9" w:rsidRDefault="00B672AE" w:rsidP="00B672AE">
            <w:pPr>
              <w:jc w:val="center"/>
              <w:rPr>
                <w:sz w:val="22"/>
                <w:szCs w:val="22"/>
              </w:rPr>
            </w:pPr>
            <w:r w:rsidRPr="00F012C9">
              <w:rPr>
                <w:sz w:val="22"/>
                <w:szCs w:val="22"/>
              </w:rPr>
              <w:t>3 429,88</w:t>
            </w:r>
          </w:p>
        </w:tc>
        <w:tc>
          <w:tcPr>
            <w:tcW w:w="1134" w:type="dxa"/>
            <w:shd w:val="clear" w:color="auto" w:fill="auto"/>
            <w:vAlign w:val="center"/>
          </w:tcPr>
          <w:p w14:paraId="613D8C42" w14:textId="77777777" w:rsidR="00B672AE" w:rsidRPr="00F012C9" w:rsidRDefault="00B672AE" w:rsidP="00B672AE">
            <w:pPr>
              <w:jc w:val="center"/>
              <w:rPr>
                <w:sz w:val="22"/>
                <w:szCs w:val="22"/>
              </w:rPr>
            </w:pPr>
            <w:r w:rsidRPr="00F012C9">
              <w:rPr>
                <w:sz w:val="22"/>
                <w:szCs w:val="22"/>
              </w:rPr>
              <w:t>3 567,08</w:t>
            </w:r>
          </w:p>
        </w:tc>
        <w:tc>
          <w:tcPr>
            <w:tcW w:w="803" w:type="dxa"/>
            <w:shd w:val="clear" w:color="auto" w:fill="auto"/>
            <w:noWrap/>
            <w:vAlign w:val="center"/>
            <w:hideMark/>
          </w:tcPr>
          <w:p w14:paraId="113A9E8A" w14:textId="77777777" w:rsidR="00B672AE" w:rsidRPr="00F012C9" w:rsidRDefault="00B672AE" w:rsidP="00B672AE">
            <w:pPr>
              <w:widowControl/>
              <w:jc w:val="center"/>
              <w:rPr>
                <w:sz w:val="22"/>
                <w:szCs w:val="22"/>
              </w:rPr>
            </w:pPr>
          </w:p>
        </w:tc>
        <w:tc>
          <w:tcPr>
            <w:tcW w:w="567" w:type="dxa"/>
            <w:vAlign w:val="center"/>
          </w:tcPr>
          <w:p w14:paraId="10E0D074" w14:textId="77777777" w:rsidR="00B672AE" w:rsidRPr="00F012C9" w:rsidRDefault="00B672AE" w:rsidP="00B672AE">
            <w:pPr>
              <w:widowControl/>
              <w:jc w:val="center"/>
              <w:rPr>
                <w:sz w:val="22"/>
                <w:szCs w:val="22"/>
              </w:rPr>
            </w:pPr>
          </w:p>
        </w:tc>
        <w:tc>
          <w:tcPr>
            <w:tcW w:w="709" w:type="dxa"/>
            <w:vAlign w:val="center"/>
          </w:tcPr>
          <w:p w14:paraId="1BA9AE16" w14:textId="77777777" w:rsidR="00B672AE" w:rsidRPr="00F012C9" w:rsidRDefault="00B672AE" w:rsidP="00B672AE">
            <w:pPr>
              <w:widowControl/>
              <w:jc w:val="center"/>
              <w:rPr>
                <w:sz w:val="22"/>
                <w:szCs w:val="22"/>
              </w:rPr>
            </w:pPr>
          </w:p>
        </w:tc>
        <w:tc>
          <w:tcPr>
            <w:tcW w:w="566" w:type="dxa"/>
            <w:vAlign w:val="center"/>
          </w:tcPr>
          <w:p w14:paraId="57884175" w14:textId="77777777" w:rsidR="00B672AE" w:rsidRPr="00F012C9" w:rsidRDefault="00B672AE" w:rsidP="00B672AE">
            <w:pPr>
              <w:widowControl/>
              <w:jc w:val="center"/>
              <w:rPr>
                <w:sz w:val="22"/>
                <w:szCs w:val="22"/>
              </w:rPr>
            </w:pPr>
          </w:p>
        </w:tc>
        <w:tc>
          <w:tcPr>
            <w:tcW w:w="709" w:type="dxa"/>
            <w:shd w:val="clear" w:color="auto" w:fill="auto"/>
            <w:noWrap/>
            <w:vAlign w:val="center"/>
            <w:hideMark/>
          </w:tcPr>
          <w:p w14:paraId="2143F993" w14:textId="77777777" w:rsidR="00B672AE" w:rsidRPr="00F012C9" w:rsidRDefault="00B672AE" w:rsidP="00B672AE">
            <w:pPr>
              <w:widowControl/>
              <w:jc w:val="center"/>
              <w:rPr>
                <w:sz w:val="22"/>
                <w:szCs w:val="22"/>
              </w:rPr>
            </w:pPr>
          </w:p>
        </w:tc>
      </w:tr>
    </w:tbl>
    <w:p w14:paraId="37362763" w14:textId="77777777" w:rsidR="00B672AE" w:rsidRPr="00F012C9" w:rsidRDefault="00B672AE" w:rsidP="00B672AE">
      <w:pPr>
        <w:widowControl/>
        <w:autoSpaceDE w:val="0"/>
        <w:autoSpaceDN w:val="0"/>
        <w:adjustRightInd w:val="0"/>
        <w:ind w:firstLine="540"/>
        <w:jc w:val="both"/>
        <w:outlineLvl w:val="3"/>
        <w:rPr>
          <w:sz w:val="22"/>
          <w:szCs w:val="22"/>
        </w:rPr>
      </w:pPr>
      <w:r w:rsidRPr="00F012C9">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3391D8B5" w14:textId="77777777" w:rsidR="00B672AE" w:rsidRPr="00F012C9" w:rsidRDefault="00B672AE" w:rsidP="00B672AE">
      <w:pPr>
        <w:widowControl/>
        <w:autoSpaceDE w:val="0"/>
        <w:autoSpaceDN w:val="0"/>
        <w:adjustRightInd w:val="0"/>
        <w:ind w:firstLine="540"/>
        <w:jc w:val="both"/>
        <w:outlineLvl w:val="3"/>
        <w:rPr>
          <w:sz w:val="22"/>
          <w:szCs w:val="22"/>
        </w:rPr>
      </w:pPr>
    </w:p>
    <w:p w14:paraId="7D336620" w14:textId="77777777" w:rsidR="00B672AE" w:rsidRPr="00F012C9" w:rsidRDefault="00B672AE" w:rsidP="00C62365">
      <w:pPr>
        <w:pStyle w:val="a4"/>
        <w:numPr>
          <w:ilvl w:val="0"/>
          <w:numId w:val="6"/>
        </w:numPr>
        <w:tabs>
          <w:tab w:val="left" w:pos="0"/>
          <w:tab w:val="left" w:pos="1134"/>
        </w:tabs>
        <w:ind w:left="0" w:firstLine="709"/>
        <w:jc w:val="both"/>
        <w:rPr>
          <w:sz w:val="22"/>
          <w:szCs w:val="22"/>
        </w:rPr>
      </w:pPr>
      <w:r w:rsidRPr="00F012C9">
        <w:rPr>
          <w:sz w:val="22"/>
          <w:szCs w:val="22"/>
        </w:rPr>
        <w:t xml:space="preserve">Установить долгосрочные параметры регулирования </w:t>
      </w:r>
      <w:r w:rsidRPr="00F012C9">
        <w:rPr>
          <w:bCs/>
          <w:sz w:val="22"/>
          <w:szCs w:val="22"/>
        </w:rPr>
        <w:t xml:space="preserve">для формирования тарифов на тепловую энергию с использованием метода индексации установленных тарифов </w:t>
      </w:r>
      <w:r w:rsidRPr="00F012C9">
        <w:rPr>
          <w:sz w:val="22"/>
          <w:szCs w:val="22"/>
        </w:rPr>
        <w:t xml:space="preserve">для </w:t>
      </w:r>
      <w:r w:rsidRPr="00F012C9">
        <w:rPr>
          <w:bCs/>
          <w:sz w:val="22"/>
          <w:szCs w:val="22"/>
        </w:rPr>
        <w:t xml:space="preserve">МУП ЖКХ Фурмановского муниципального района на </w:t>
      </w:r>
      <w:r w:rsidRPr="00F012C9">
        <w:rPr>
          <w:sz w:val="22"/>
          <w:szCs w:val="22"/>
        </w:rPr>
        <w:t>2024-2028</w:t>
      </w:r>
      <w:r w:rsidRPr="00F012C9">
        <w:rPr>
          <w:b/>
          <w:sz w:val="22"/>
          <w:szCs w:val="22"/>
        </w:rPr>
        <w:t xml:space="preserve"> </w:t>
      </w:r>
      <w:r w:rsidRPr="00F012C9">
        <w:rPr>
          <w:bCs/>
          <w:sz w:val="22"/>
          <w:szCs w:val="22"/>
        </w:rPr>
        <w:t>годы:</w:t>
      </w:r>
    </w:p>
    <w:p w14:paraId="37E1D9AE" w14:textId="77777777" w:rsidR="00B672AE" w:rsidRPr="00F012C9" w:rsidRDefault="00B672AE" w:rsidP="00B672AE">
      <w:pPr>
        <w:tabs>
          <w:tab w:val="left" w:pos="0"/>
        </w:tabs>
        <w:ind w:firstLine="709"/>
        <w:rPr>
          <w:sz w:val="22"/>
          <w:szCs w:val="22"/>
        </w:rPr>
      </w:pPr>
    </w:p>
    <w:tbl>
      <w:tblPr>
        <w:tblW w:w="103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124"/>
        <w:gridCol w:w="672"/>
        <w:gridCol w:w="783"/>
        <w:gridCol w:w="810"/>
        <w:gridCol w:w="720"/>
        <w:gridCol w:w="810"/>
        <w:gridCol w:w="1584"/>
        <w:gridCol w:w="1265"/>
        <w:gridCol w:w="1276"/>
        <w:gridCol w:w="992"/>
      </w:tblGrid>
      <w:tr w:rsidR="00B672AE" w:rsidRPr="00F012C9" w14:paraId="237A22F4" w14:textId="77777777" w:rsidTr="00B672AE">
        <w:trPr>
          <w:trHeight w:val="990"/>
        </w:trPr>
        <w:tc>
          <w:tcPr>
            <w:tcW w:w="301" w:type="dxa"/>
            <w:vMerge w:val="restart"/>
            <w:shd w:val="clear" w:color="auto" w:fill="auto"/>
            <w:vAlign w:val="center"/>
            <w:hideMark/>
          </w:tcPr>
          <w:p w14:paraId="6E68AC05" w14:textId="77777777" w:rsidR="00B672AE" w:rsidRPr="00F012C9" w:rsidRDefault="00B672AE" w:rsidP="00B672AE">
            <w:pPr>
              <w:widowControl/>
              <w:jc w:val="center"/>
              <w:rPr>
                <w:sz w:val="22"/>
                <w:szCs w:val="22"/>
              </w:rPr>
            </w:pPr>
            <w:r w:rsidRPr="00F012C9">
              <w:rPr>
                <w:sz w:val="22"/>
                <w:szCs w:val="22"/>
              </w:rPr>
              <w:t>№ п/п</w:t>
            </w:r>
          </w:p>
        </w:tc>
        <w:tc>
          <w:tcPr>
            <w:tcW w:w="1124" w:type="dxa"/>
            <w:vMerge w:val="restart"/>
            <w:shd w:val="clear" w:color="auto" w:fill="auto"/>
            <w:vAlign w:val="center"/>
            <w:hideMark/>
          </w:tcPr>
          <w:p w14:paraId="409C246B" w14:textId="77777777" w:rsidR="00B672AE" w:rsidRPr="00F012C9" w:rsidRDefault="00B672AE" w:rsidP="00B672AE">
            <w:pPr>
              <w:widowControl/>
              <w:jc w:val="center"/>
              <w:rPr>
                <w:sz w:val="22"/>
                <w:szCs w:val="22"/>
              </w:rPr>
            </w:pPr>
            <w:proofErr w:type="spellStart"/>
            <w:r w:rsidRPr="00F012C9">
              <w:rPr>
                <w:sz w:val="22"/>
                <w:szCs w:val="22"/>
              </w:rPr>
              <w:t>Наименова-ние</w:t>
            </w:r>
            <w:proofErr w:type="spellEnd"/>
            <w:r w:rsidRPr="00F012C9">
              <w:rPr>
                <w:sz w:val="22"/>
                <w:szCs w:val="22"/>
              </w:rPr>
              <w:t xml:space="preserve"> </w:t>
            </w:r>
            <w:proofErr w:type="spellStart"/>
            <w:r w:rsidRPr="00F012C9">
              <w:rPr>
                <w:sz w:val="22"/>
                <w:szCs w:val="22"/>
              </w:rPr>
              <w:t>регулируе</w:t>
            </w:r>
            <w:proofErr w:type="spellEnd"/>
            <w:r w:rsidRPr="00F012C9">
              <w:rPr>
                <w:sz w:val="22"/>
                <w:szCs w:val="22"/>
              </w:rPr>
              <w:t>-мой организации</w:t>
            </w:r>
          </w:p>
        </w:tc>
        <w:tc>
          <w:tcPr>
            <w:tcW w:w="672" w:type="dxa"/>
            <w:vMerge w:val="restart"/>
            <w:shd w:val="clear" w:color="auto" w:fill="auto"/>
            <w:noWrap/>
            <w:vAlign w:val="center"/>
            <w:hideMark/>
          </w:tcPr>
          <w:p w14:paraId="412DE63A" w14:textId="77777777" w:rsidR="00B672AE" w:rsidRPr="00F012C9" w:rsidRDefault="00B672AE" w:rsidP="00B672AE">
            <w:pPr>
              <w:widowControl/>
              <w:jc w:val="center"/>
              <w:rPr>
                <w:sz w:val="22"/>
                <w:szCs w:val="22"/>
              </w:rPr>
            </w:pPr>
            <w:r w:rsidRPr="00F012C9">
              <w:rPr>
                <w:sz w:val="22"/>
                <w:szCs w:val="22"/>
              </w:rPr>
              <w:t>Год</w:t>
            </w:r>
          </w:p>
        </w:tc>
        <w:tc>
          <w:tcPr>
            <w:tcW w:w="783" w:type="dxa"/>
            <w:shd w:val="clear" w:color="auto" w:fill="auto"/>
            <w:vAlign w:val="center"/>
            <w:hideMark/>
          </w:tcPr>
          <w:p w14:paraId="18E6123E" w14:textId="77777777" w:rsidR="00B672AE" w:rsidRPr="00F012C9" w:rsidRDefault="00B672AE" w:rsidP="00B672AE">
            <w:pPr>
              <w:widowControl/>
              <w:jc w:val="center"/>
              <w:rPr>
                <w:sz w:val="22"/>
                <w:szCs w:val="22"/>
              </w:rPr>
            </w:pPr>
            <w:r w:rsidRPr="00F012C9">
              <w:rPr>
                <w:sz w:val="22"/>
                <w:szCs w:val="22"/>
              </w:rPr>
              <w:t>Базовый уровень операционных расходов</w:t>
            </w:r>
          </w:p>
        </w:tc>
        <w:tc>
          <w:tcPr>
            <w:tcW w:w="810" w:type="dxa"/>
            <w:shd w:val="clear" w:color="auto" w:fill="auto"/>
            <w:vAlign w:val="center"/>
            <w:hideMark/>
          </w:tcPr>
          <w:p w14:paraId="4D569FD3" w14:textId="77777777" w:rsidR="00B672AE" w:rsidRPr="00F012C9" w:rsidRDefault="00B672AE" w:rsidP="00B672AE">
            <w:pPr>
              <w:widowControl/>
              <w:jc w:val="center"/>
              <w:rPr>
                <w:sz w:val="22"/>
                <w:szCs w:val="22"/>
              </w:rPr>
            </w:pPr>
            <w:r w:rsidRPr="00F012C9">
              <w:rPr>
                <w:sz w:val="22"/>
                <w:szCs w:val="22"/>
              </w:rPr>
              <w:t>Индекс эффективности операционных расходов</w:t>
            </w:r>
          </w:p>
        </w:tc>
        <w:tc>
          <w:tcPr>
            <w:tcW w:w="720" w:type="dxa"/>
            <w:shd w:val="clear" w:color="auto" w:fill="auto"/>
            <w:vAlign w:val="center"/>
            <w:hideMark/>
          </w:tcPr>
          <w:p w14:paraId="0F3E508D" w14:textId="77777777" w:rsidR="00B672AE" w:rsidRPr="00F012C9" w:rsidRDefault="00B672AE" w:rsidP="00B672AE">
            <w:pPr>
              <w:widowControl/>
              <w:jc w:val="center"/>
              <w:rPr>
                <w:sz w:val="22"/>
                <w:szCs w:val="22"/>
              </w:rPr>
            </w:pPr>
            <w:r w:rsidRPr="00F012C9">
              <w:rPr>
                <w:sz w:val="22"/>
                <w:szCs w:val="22"/>
              </w:rPr>
              <w:t>Нормативный уровень прибыли</w:t>
            </w:r>
          </w:p>
        </w:tc>
        <w:tc>
          <w:tcPr>
            <w:tcW w:w="810" w:type="dxa"/>
            <w:shd w:val="clear" w:color="auto" w:fill="auto"/>
            <w:vAlign w:val="center"/>
            <w:hideMark/>
          </w:tcPr>
          <w:p w14:paraId="64A4DE1A" w14:textId="77777777" w:rsidR="00B672AE" w:rsidRPr="00F012C9" w:rsidRDefault="00B672AE" w:rsidP="00B672AE">
            <w:pPr>
              <w:widowControl/>
              <w:jc w:val="center"/>
              <w:rPr>
                <w:sz w:val="22"/>
                <w:szCs w:val="22"/>
              </w:rPr>
            </w:pPr>
            <w:r w:rsidRPr="00F012C9">
              <w:rPr>
                <w:sz w:val="22"/>
                <w:szCs w:val="22"/>
              </w:rPr>
              <w:t>Уровень надежности теплоснабжения</w:t>
            </w:r>
          </w:p>
        </w:tc>
        <w:tc>
          <w:tcPr>
            <w:tcW w:w="1584" w:type="dxa"/>
            <w:shd w:val="clear" w:color="auto" w:fill="auto"/>
            <w:vAlign w:val="center"/>
            <w:hideMark/>
          </w:tcPr>
          <w:p w14:paraId="23E98415" w14:textId="77777777" w:rsidR="00B672AE" w:rsidRPr="00F012C9" w:rsidRDefault="00B672AE" w:rsidP="00B672AE">
            <w:pPr>
              <w:widowControl/>
              <w:jc w:val="center"/>
              <w:rPr>
                <w:sz w:val="22"/>
                <w:szCs w:val="22"/>
              </w:rPr>
            </w:pPr>
            <w:r w:rsidRPr="00F012C9">
              <w:rPr>
                <w:sz w:val="22"/>
                <w:szCs w:val="22"/>
              </w:rPr>
              <w:t xml:space="preserve">Показатели энергосбережения и энергетической эффективности (технологические потери при передаче тепловой энергии, теплоносителя) </w:t>
            </w:r>
          </w:p>
        </w:tc>
        <w:tc>
          <w:tcPr>
            <w:tcW w:w="1265" w:type="dxa"/>
            <w:vAlign w:val="center"/>
          </w:tcPr>
          <w:p w14:paraId="507CDE0A" w14:textId="77777777" w:rsidR="00B672AE" w:rsidRPr="00F012C9" w:rsidRDefault="00B672AE" w:rsidP="00B672AE">
            <w:pPr>
              <w:widowControl/>
              <w:jc w:val="center"/>
              <w:rPr>
                <w:sz w:val="22"/>
                <w:szCs w:val="22"/>
              </w:rPr>
            </w:pPr>
            <w:r w:rsidRPr="00F012C9">
              <w:rPr>
                <w:sz w:val="22"/>
                <w:szCs w:val="22"/>
              </w:rPr>
              <w:t xml:space="preserve">Показатели энергосбережения и энергетической эффективности (нормативный удельный расход топлива) </w:t>
            </w:r>
          </w:p>
        </w:tc>
        <w:tc>
          <w:tcPr>
            <w:tcW w:w="1276" w:type="dxa"/>
            <w:shd w:val="clear" w:color="auto" w:fill="auto"/>
            <w:vAlign w:val="center"/>
            <w:hideMark/>
          </w:tcPr>
          <w:p w14:paraId="615EF940" w14:textId="77777777" w:rsidR="00B672AE" w:rsidRPr="00F012C9" w:rsidRDefault="00B672AE" w:rsidP="00B672AE">
            <w:pPr>
              <w:widowControl/>
              <w:jc w:val="center"/>
              <w:rPr>
                <w:sz w:val="22"/>
                <w:szCs w:val="22"/>
              </w:rPr>
            </w:pPr>
            <w:r w:rsidRPr="00F012C9">
              <w:rPr>
                <w:sz w:val="22"/>
                <w:szCs w:val="22"/>
              </w:rPr>
              <w:t>Реализация программ в области энергосбережения и повышения энергетической эффективности</w:t>
            </w:r>
          </w:p>
        </w:tc>
        <w:tc>
          <w:tcPr>
            <w:tcW w:w="992" w:type="dxa"/>
            <w:vAlign w:val="center"/>
          </w:tcPr>
          <w:p w14:paraId="138D015E" w14:textId="77777777" w:rsidR="00B672AE" w:rsidRPr="00F012C9" w:rsidRDefault="00B672AE" w:rsidP="00B672AE">
            <w:pPr>
              <w:widowControl/>
              <w:jc w:val="center"/>
              <w:rPr>
                <w:sz w:val="22"/>
                <w:szCs w:val="22"/>
              </w:rPr>
            </w:pPr>
            <w:r w:rsidRPr="00F012C9">
              <w:rPr>
                <w:sz w:val="22"/>
                <w:szCs w:val="22"/>
              </w:rPr>
              <w:t>Динамика изменения расходов на топливо</w:t>
            </w:r>
          </w:p>
        </w:tc>
      </w:tr>
      <w:tr w:rsidR="00B672AE" w:rsidRPr="00F012C9" w14:paraId="67E8077C" w14:textId="77777777" w:rsidTr="00B672AE">
        <w:trPr>
          <w:trHeight w:val="225"/>
        </w:trPr>
        <w:tc>
          <w:tcPr>
            <w:tcW w:w="301" w:type="dxa"/>
            <w:vMerge/>
            <w:vAlign w:val="center"/>
            <w:hideMark/>
          </w:tcPr>
          <w:p w14:paraId="1F9BC023" w14:textId="77777777" w:rsidR="00B672AE" w:rsidRPr="00F012C9" w:rsidRDefault="00B672AE" w:rsidP="00B672AE">
            <w:pPr>
              <w:widowControl/>
              <w:rPr>
                <w:sz w:val="22"/>
                <w:szCs w:val="22"/>
              </w:rPr>
            </w:pPr>
          </w:p>
        </w:tc>
        <w:tc>
          <w:tcPr>
            <w:tcW w:w="1124" w:type="dxa"/>
            <w:vMerge/>
            <w:vAlign w:val="center"/>
            <w:hideMark/>
          </w:tcPr>
          <w:p w14:paraId="3526BBDB" w14:textId="77777777" w:rsidR="00B672AE" w:rsidRPr="00F012C9" w:rsidRDefault="00B672AE" w:rsidP="00B672AE">
            <w:pPr>
              <w:widowControl/>
              <w:rPr>
                <w:sz w:val="22"/>
                <w:szCs w:val="22"/>
              </w:rPr>
            </w:pPr>
          </w:p>
        </w:tc>
        <w:tc>
          <w:tcPr>
            <w:tcW w:w="672" w:type="dxa"/>
            <w:vMerge/>
            <w:vAlign w:val="center"/>
            <w:hideMark/>
          </w:tcPr>
          <w:p w14:paraId="2A01A2CB" w14:textId="77777777" w:rsidR="00B672AE" w:rsidRPr="00F012C9" w:rsidRDefault="00B672AE" w:rsidP="00B672AE">
            <w:pPr>
              <w:widowControl/>
              <w:rPr>
                <w:sz w:val="22"/>
                <w:szCs w:val="22"/>
              </w:rPr>
            </w:pPr>
          </w:p>
        </w:tc>
        <w:tc>
          <w:tcPr>
            <w:tcW w:w="783" w:type="dxa"/>
            <w:shd w:val="clear" w:color="auto" w:fill="auto"/>
            <w:noWrap/>
            <w:vAlign w:val="center"/>
            <w:hideMark/>
          </w:tcPr>
          <w:p w14:paraId="1BCEFE3F" w14:textId="77777777" w:rsidR="00B672AE" w:rsidRPr="00F012C9" w:rsidRDefault="00B672AE" w:rsidP="00B672AE">
            <w:pPr>
              <w:widowControl/>
              <w:jc w:val="center"/>
              <w:rPr>
                <w:sz w:val="22"/>
                <w:szCs w:val="22"/>
              </w:rPr>
            </w:pPr>
            <w:r w:rsidRPr="00F012C9">
              <w:rPr>
                <w:sz w:val="22"/>
                <w:szCs w:val="22"/>
              </w:rPr>
              <w:t>тыс. руб.</w:t>
            </w:r>
          </w:p>
        </w:tc>
        <w:tc>
          <w:tcPr>
            <w:tcW w:w="810" w:type="dxa"/>
            <w:shd w:val="clear" w:color="auto" w:fill="auto"/>
            <w:noWrap/>
            <w:vAlign w:val="center"/>
            <w:hideMark/>
          </w:tcPr>
          <w:p w14:paraId="6EFC68B6" w14:textId="77777777" w:rsidR="00B672AE" w:rsidRPr="00F012C9" w:rsidRDefault="00B672AE" w:rsidP="00B672AE">
            <w:pPr>
              <w:widowControl/>
              <w:jc w:val="center"/>
              <w:rPr>
                <w:sz w:val="22"/>
                <w:szCs w:val="22"/>
              </w:rPr>
            </w:pPr>
            <w:r w:rsidRPr="00F012C9">
              <w:rPr>
                <w:sz w:val="22"/>
                <w:szCs w:val="22"/>
              </w:rPr>
              <w:t>%</w:t>
            </w:r>
          </w:p>
        </w:tc>
        <w:tc>
          <w:tcPr>
            <w:tcW w:w="720" w:type="dxa"/>
            <w:shd w:val="clear" w:color="auto" w:fill="auto"/>
            <w:noWrap/>
            <w:vAlign w:val="center"/>
            <w:hideMark/>
          </w:tcPr>
          <w:p w14:paraId="644A064D" w14:textId="77777777" w:rsidR="00B672AE" w:rsidRPr="00F012C9" w:rsidRDefault="00B672AE" w:rsidP="00B672AE">
            <w:pPr>
              <w:widowControl/>
              <w:jc w:val="center"/>
              <w:rPr>
                <w:sz w:val="22"/>
                <w:szCs w:val="22"/>
              </w:rPr>
            </w:pPr>
            <w:r w:rsidRPr="00F012C9">
              <w:rPr>
                <w:sz w:val="22"/>
                <w:szCs w:val="22"/>
              </w:rPr>
              <w:t>%</w:t>
            </w:r>
          </w:p>
        </w:tc>
        <w:tc>
          <w:tcPr>
            <w:tcW w:w="810" w:type="dxa"/>
            <w:shd w:val="clear" w:color="auto" w:fill="auto"/>
            <w:noWrap/>
            <w:vAlign w:val="center"/>
            <w:hideMark/>
          </w:tcPr>
          <w:p w14:paraId="06E09F4D" w14:textId="77777777" w:rsidR="00B672AE" w:rsidRPr="00F012C9" w:rsidRDefault="00B672AE" w:rsidP="00B672AE">
            <w:pPr>
              <w:widowControl/>
              <w:jc w:val="center"/>
              <w:rPr>
                <w:sz w:val="22"/>
                <w:szCs w:val="22"/>
              </w:rPr>
            </w:pPr>
            <w:r w:rsidRPr="00F012C9">
              <w:rPr>
                <w:sz w:val="22"/>
                <w:szCs w:val="22"/>
              </w:rPr>
              <w:t> </w:t>
            </w:r>
          </w:p>
        </w:tc>
        <w:tc>
          <w:tcPr>
            <w:tcW w:w="1584" w:type="dxa"/>
            <w:shd w:val="clear" w:color="auto" w:fill="auto"/>
            <w:noWrap/>
            <w:vAlign w:val="center"/>
            <w:hideMark/>
          </w:tcPr>
          <w:p w14:paraId="724C12F4" w14:textId="77777777" w:rsidR="00B672AE" w:rsidRPr="00F012C9" w:rsidRDefault="00B672AE" w:rsidP="00B672AE">
            <w:pPr>
              <w:widowControl/>
              <w:jc w:val="center"/>
              <w:rPr>
                <w:sz w:val="22"/>
                <w:szCs w:val="22"/>
              </w:rPr>
            </w:pPr>
            <w:r w:rsidRPr="00F012C9">
              <w:rPr>
                <w:sz w:val="22"/>
                <w:szCs w:val="22"/>
              </w:rPr>
              <w:t> Гкал</w:t>
            </w:r>
          </w:p>
        </w:tc>
        <w:tc>
          <w:tcPr>
            <w:tcW w:w="1265" w:type="dxa"/>
            <w:vAlign w:val="center"/>
          </w:tcPr>
          <w:p w14:paraId="6B800D81" w14:textId="77777777" w:rsidR="00B672AE" w:rsidRPr="00F012C9" w:rsidRDefault="00B672AE" w:rsidP="00B672AE">
            <w:pPr>
              <w:widowControl/>
              <w:jc w:val="center"/>
              <w:rPr>
                <w:sz w:val="22"/>
                <w:szCs w:val="22"/>
              </w:rPr>
            </w:pPr>
            <w:proofErr w:type="spellStart"/>
            <w:r w:rsidRPr="00F012C9">
              <w:rPr>
                <w:sz w:val="22"/>
                <w:szCs w:val="22"/>
              </w:rPr>
              <w:t>т.у.т</w:t>
            </w:r>
            <w:proofErr w:type="spellEnd"/>
            <w:r w:rsidRPr="00F012C9">
              <w:rPr>
                <w:sz w:val="22"/>
                <w:szCs w:val="22"/>
              </w:rPr>
              <w:t>./Гкал</w:t>
            </w:r>
          </w:p>
        </w:tc>
        <w:tc>
          <w:tcPr>
            <w:tcW w:w="1276" w:type="dxa"/>
            <w:shd w:val="clear" w:color="auto" w:fill="auto"/>
            <w:noWrap/>
            <w:vAlign w:val="center"/>
            <w:hideMark/>
          </w:tcPr>
          <w:p w14:paraId="2A92F93D" w14:textId="77777777" w:rsidR="00B672AE" w:rsidRPr="00F012C9" w:rsidRDefault="00B672AE" w:rsidP="00B672AE">
            <w:pPr>
              <w:widowControl/>
              <w:jc w:val="center"/>
              <w:rPr>
                <w:sz w:val="22"/>
                <w:szCs w:val="22"/>
              </w:rPr>
            </w:pPr>
            <w:r w:rsidRPr="00F012C9">
              <w:rPr>
                <w:sz w:val="22"/>
                <w:szCs w:val="22"/>
              </w:rPr>
              <w:t> </w:t>
            </w:r>
          </w:p>
        </w:tc>
        <w:tc>
          <w:tcPr>
            <w:tcW w:w="992" w:type="dxa"/>
          </w:tcPr>
          <w:p w14:paraId="637057E0" w14:textId="77777777" w:rsidR="00B672AE" w:rsidRPr="00F012C9" w:rsidRDefault="00B672AE" w:rsidP="00B672AE">
            <w:pPr>
              <w:widowControl/>
              <w:jc w:val="center"/>
              <w:rPr>
                <w:sz w:val="22"/>
                <w:szCs w:val="22"/>
              </w:rPr>
            </w:pPr>
          </w:p>
        </w:tc>
      </w:tr>
      <w:tr w:rsidR="00B672AE" w:rsidRPr="00F012C9" w14:paraId="404E1133" w14:textId="77777777" w:rsidTr="00B672AE">
        <w:trPr>
          <w:trHeight w:hRule="exact" w:val="414"/>
        </w:trPr>
        <w:tc>
          <w:tcPr>
            <w:tcW w:w="10337" w:type="dxa"/>
            <w:gridSpan w:val="11"/>
            <w:shd w:val="clear" w:color="auto" w:fill="auto"/>
            <w:noWrap/>
            <w:vAlign w:val="center"/>
            <w:hideMark/>
          </w:tcPr>
          <w:p w14:paraId="4B741B74" w14:textId="77777777" w:rsidR="00B672AE" w:rsidRPr="00F012C9" w:rsidRDefault="00B672AE" w:rsidP="00B672AE">
            <w:pPr>
              <w:widowControl/>
              <w:jc w:val="center"/>
              <w:rPr>
                <w:sz w:val="22"/>
                <w:szCs w:val="22"/>
              </w:rPr>
            </w:pPr>
            <w:r w:rsidRPr="00F012C9">
              <w:rPr>
                <w:sz w:val="22"/>
                <w:szCs w:val="22"/>
              </w:rPr>
              <w:t>Тарифы на тепловую энергию</w:t>
            </w:r>
          </w:p>
        </w:tc>
      </w:tr>
      <w:tr w:rsidR="00B672AE" w:rsidRPr="00F012C9" w14:paraId="7029571A" w14:textId="77777777" w:rsidTr="00B672AE">
        <w:trPr>
          <w:trHeight w:hRule="exact" w:val="492"/>
        </w:trPr>
        <w:tc>
          <w:tcPr>
            <w:tcW w:w="301" w:type="dxa"/>
            <w:vMerge w:val="restart"/>
            <w:shd w:val="clear" w:color="auto" w:fill="auto"/>
            <w:noWrap/>
            <w:vAlign w:val="center"/>
            <w:hideMark/>
          </w:tcPr>
          <w:p w14:paraId="0DF6A620" w14:textId="77777777" w:rsidR="00B672AE" w:rsidRPr="00F012C9" w:rsidRDefault="00B672AE" w:rsidP="00B672AE">
            <w:pPr>
              <w:rPr>
                <w:sz w:val="22"/>
                <w:szCs w:val="22"/>
              </w:rPr>
            </w:pPr>
            <w:r w:rsidRPr="00F012C9">
              <w:rPr>
                <w:sz w:val="22"/>
                <w:szCs w:val="22"/>
              </w:rPr>
              <w:t>1.</w:t>
            </w:r>
          </w:p>
        </w:tc>
        <w:tc>
          <w:tcPr>
            <w:tcW w:w="1124" w:type="dxa"/>
            <w:vMerge w:val="restart"/>
            <w:shd w:val="clear" w:color="auto" w:fill="auto"/>
            <w:vAlign w:val="center"/>
            <w:hideMark/>
          </w:tcPr>
          <w:p w14:paraId="4A4FCFDF" w14:textId="77777777" w:rsidR="00B672AE" w:rsidRPr="00F012C9" w:rsidRDefault="00B672AE" w:rsidP="00B672AE">
            <w:pPr>
              <w:widowControl/>
              <w:rPr>
                <w:sz w:val="22"/>
                <w:szCs w:val="22"/>
              </w:rPr>
            </w:pPr>
            <w:r w:rsidRPr="00F012C9">
              <w:rPr>
                <w:sz w:val="22"/>
                <w:szCs w:val="22"/>
              </w:rPr>
              <w:t xml:space="preserve">МУП ЖКХ </w:t>
            </w:r>
            <w:proofErr w:type="spellStart"/>
            <w:r w:rsidRPr="00F012C9">
              <w:rPr>
                <w:sz w:val="22"/>
                <w:szCs w:val="22"/>
              </w:rPr>
              <w:t>Фурмановс</w:t>
            </w:r>
            <w:proofErr w:type="spellEnd"/>
            <w:r w:rsidRPr="00F012C9">
              <w:rPr>
                <w:sz w:val="22"/>
                <w:szCs w:val="22"/>
              </w:rPr>
              <w:t>-</w:t>
            </w:r>
          </w:p>
          <w:p w14:paraId="72E68B54" w14:textId="77777777" w:rsidR="00B672AE" w:rsidRPr="00F012C9" w:rsidRDefault="00B672AE" w:rsidP="00B672AE">
            <w:pPr>
              <w:widowControl/>
              <w:rPr>
                <w:sz w:val="22"/>
                <w:szCs w:val="22"/>
              </w:rPr>
            </w:pPr>
            <w:r w:rsidRPr="00F012C9">
              <w:rPr>
                <w:sz w:val="22"/>
                <w:szCs w:val="22"/>
              </w:rPr>
              <w:t xml:space="preserve">кого </w:t>
            </w:r>
            <w:proofErr w:type="spellStart"/>
            <w:r w:rsidRPr="00F012C9">
              <w:rPr>
                <w:sz w:val="22"/>
                <w:szCs w:val="22"/>
              </w:rPr>
              <w:t>муниципаль</w:t>
            </w:r>
            <w:proofErr w:type="spellEnd"/>
            <w:r w:rsidRPr="00F012C9">
              <w:rPr>
                <w:sz w:val="22"/>
                <w:szCs w:val="22"/>
              </w:rPr>
              <w:t>-</w:t>
            </w:r>
          </w:p>
          <w:p w14:paraId="117C163F" w14:textId="77777777" w:rsidR="00B672AE" w:rsidRPr="00F012C9" w:rsidRDefault="00B672AE" w:rsidP="00B672AE">
            <w:pPr>
              <w:widowControl/>
              <w:jc w:val="both"/>
              <w:rPr>
                <w:sz w:val="22"/>
                <w:szCs w:val="22"/>
              </w:rPr>
            </w:pPr>
            <w:proofErr w:type="spellStart"/>
            <w:r w:rsidRPr="00F012C9">
              <w:rPr>
                <w:sz w:val="22"/>
                <w:szCs w:val="22"/>
              </w:rPr>
              <w:t>ного</w:t>
            </w:r>
            <w:proofErr w:type="spellEnd"/>
            <w:r w:rsidRPr="00F012C9">
              <w:rPr>
                <w:sz w:val="22"/>
                <w:szCs w:val="22"/>
              </w:rPr>
              <w:t xml:space="preserve"> района (Фурмановский район, с. </w:t>
            </w:r>
            <w:proofErr w:type="spellStart"/>
            <w:r w:rsidRPr="00F012C9">
              <w:rPr>
                <w:sz w:val="22"/>
                <w:szCs w:val="22"/>
              </w:rPr>
              <w:t>Дуляпино</w:t>
            </w:r>
            <w:proofErr w:type="spellEnd"/>
            <w:r w:rsidRPr="00F012C9">
              <w:rPr>
                <w:sz w:val="22"/>
                <w:szCs w:val="22"/>
              </w:rPr>
              <w:t>)</w:t>
            </w:r>
          </w:p>
        </w:tc>
        <w:tc>
          <w:tcPr>
            <w:tcW w:w="672" w:type="dxa"/>
            <w:shd w:val="clear" w:color="auto" w:fill="auto"/>
            <w:noWrap/>
            <w:vAlign w:val="center"/>
            <w:hideMark/>
          </w:tcPr>
          <w:p w14:paraId="606E24C2" w14:textId="77777777" w:rsidR="00B672AE" w:rsidRPr="00F012C9" w:rsidRDefault="00B672AE" w:rsidP="00B672AE">
            <w:pPr>
              <w:widowControl/>
              <w:jc w:val="center"/>
              <w:rPr>
                <w:sz w:val="22"/>
                <w:szCs w:val="22"/>
              </w:rPr>
            </w:pPr>
            <w:r w:rsidRPr="00F012C9">
              <w:rPr>
                <w:sz w:val="22"/>
                <w:szCs w:val="22"/>
              </w:rPr>
              <w:t>2024</w:t>
            </w:r>
          </w:p>
        </w:tc>
        <w:tc>
          <w:tcPr>
            <w:tcW w:w="783" w:type="dxa"/>
            <w:shd w:val="clear" w:color="auto" w:fill="auto"/>
            <w:noWrap/>
            <w:vAlign w:val="center"/>
            <w:hideMark/>
          </w:tcPr>
          <w:p w14:paraId="7C851751" w14:textId="77777777" w:rsidR="00B672AE" w:rsidRPr="00F012C9" w:rsidRDefault="00B672AE" w:rsidP="00B672AE">
            <w:pPr>
              <w:widowControl/>
              <w:jc w:val="center"/>
              <w:rPr>
                <w:sz w:val="22"/>
                <w:szCs w:val="22"/>
              </w:rPr>
            </w:pPr>
            <w:r w:rsidRPr="00F012C9">
              <w:rPr>
                <w:sz w:val="22"/>
                <w:szCs w:val="22"/>
              </w:rPr>
              <w:t>2125,326</w:t>
            </w:r>
          </w:p>
        </w:tc>
        <w:tc>
          <w:tcPr>
            <w:tcW w:w="810" w:type="dxa"/>
            <w:shd w:val="clear" w:color="auto" w:fill="auto"/>
            <w:noWrap/>
            <w:vAlign w:val="center"/>
            <w:hideMark/>
          </w:tcPr>
          <w:p w14:paraId="18DC6D66" w14:textId="77777777" w:rsidR="00B672AE" w:rsidRPr="00F012C9" w:rsidRDefault="00B672AE" w:rsidP="00B672AE">
            <w:pPr>
              <w:widowControl/>
              <w:jc w:val="center"/>
              <w:rPr>
                <w:sz w:val="22"/>
                <w:szCs w:val="22"/>
              </w:rPr>
            </w:pPr>
            <w:r w:rsidRPr="00F012C9">
              <w:rPr>
                <w:sz w:val="22"/>
                <w:szCs w:val="22"/>
              </w:rPr>
              <w:t>1,0</w:t>
            </w:r>
          </w:p>
        </w:tc>
        <w:tc>
          <w:tcPr>
            <w:tcW w:w="720" w:type="dxa"/>
            <w:shd w:val="clear" w:color="auto" w:fill="auto"/>
            <w:noWrap/>
            <w:vAlign w:val="center"/>
            <w:hideMark/>
          </w:tcPr>
          <w:p w14:paraId="5B5D95FB" w14:textId="77777777" w:rsidR="00B672AE" w:rsidRPr="00F012C9" w:rsidRDefault="00B672AE" w:rsidP="00B672AE">
            <w:pPr>
              <w:widowControl/>
              <w:jc w:val="center"/>
              <w:rPr>
                <w:sz w:val="22"/>
                <w:szCs w:val="22"/>
              </w:rPr>
            </w:pPr>
            <w:r w:rsidRPr="00F012C9">
              <w:rPr>
                <w:sz w:val="22"/>
                <w:szCs w:val="22"/>
              </w:rPr>
              <w:t>X</w:t>
            </w:r>
          </w:p>
        </w:tc>
        <w:tc>
          <w:tcPr>
            <w:tcW w:w="810" w:type="dxa"/>
            <w:shd w:val="clear" w:color="auto" w:fill="auto"/>
            <w:noWrap/>
            <w:vAlign w:val="center"/>
            <w:hideMark/>
          </w:tcPr>
          <w:p w14:paraId="304F934E" w14:textId="77777777" w:rsidR="00B672AE" w:rsidRPr="00F012C9" w:rsidRDefault="00B672AE" w:rsidP="00B672AE">
            <w:pPr>
              <w:widowControl/>
              <w:jc w:val="center"/>
              <w:rPr>
                <w:sz w:val="22"/>
                <w:szCs w:val="22"/>
              </w:rPr>
            </w:pPr>
            <w:r w:rsidRPr="00F012C9">
              <w:rPr>
                <w:sz w:val="22"/>
                <w:szCs w:val="22"/>
              </w:rPr>
              <w:t>X</w:t>
            </w:r>
          </w:p>
        </w:tc>
        <w:tc>
          <w:tcPr>
            <w:tcW w:w="1584" w:type="dxa"/>
            <w:shd w:val="clear" w:color="auto" w:fill="auto"/>
            <w:noWrap/>
            <w:vAlign w:val="center"/>
            <w:hideMark/>
          </w:tcPr>
          <w:p w14:paraId="77D2D7FF" w14:textId="77777777" w:rsidR="00B672AE" w:rsidRPr="00F012C9" w:rsidRDefault="00B672AE" w:rsidP="00B672AE">
            <w:pPr>
              <w:widowControl/>
              <w:jc w:val="center"/>
              <w:rPr>
                <w:sz w:val="22"/>
                <w:szCs w:val="22"/>
              </w:rPr>
            </w:pPr>
            <w:r w:rsidRPr="00F012C9">
              <w:rPr>
                <w:sz w:val="22"/>
                <w:szCs w:val="22"/>
              </w:rPr>
              <w:t>X</w:t>
            </w:r>
          </w:p>
        </w:tc>
        <w:tc>
          <w:tcPr>
            <w:tcW w:w="1265" w:type="dxa"/>
            <w:vAlign w:val="center"/>
          </w:tcPr>
          <w:p w14:paraId="6EB54878" w14:textId="77777777" w:rsidR="00B672AE" w:rsidRPr="00F012C9" w:rsidRDefault="00B672AE" w:rsidP="00B672AE">
            <w:pPr>
              <w:widowControl/>
              <w:jc w:val="center"/>
              <w:rPr>
                <w:sz w:val="22"/>
                <w:szCs w:val="22"/>
              </w:rPr>
            </w:pPr>
            <w:r w:rsidRPr="00F012C9">
              <w:rPr>
                <w:sz w:val="22"/>
                <w:szCs w:val="22"/>
              </w:rPr>
              <w:t>X</w:t>
            </w:r>
          </w:p>
        </w:tc>
        <w:tc>
          <w:tcPr>
            <w:tcW w:w="1276" w:type="dxa"/>
            <w:shd w:val="clear" w:color="auto" w:fill="auto"/>
            <w:noWrap/>
            <w:vAlign w:val="center"/>
            <w:hideMark/>
          </w:tcPr>
          <w:p w14:paraId="3BAA2718" w14:textId="77777777" w:rsidR="00B672AE" w:rsidRPr="00F012C9" w:rsidRDefault="00B672AE" w:rsidP="00B672AE">
            <w:pPr>
              <w:widowControl/>
              <w:jc w:val="center"/>
              <w:rPr>
                <w:sz w:val="22"/>
                <w:szCs w:val="22"/>
              </w:rPr>
            </w:pPr>
            <w:r w:rsidRPr="00F012C9">
              <w:rPr>
                <w:sz w:val="22"/>
                <w:szCs w:val="22"/>
              </w:rPr>
              <w:t>X</w:t>
            </w:r>
          </w:p>
        </w:tc>
        <w:tc>
          <w:tcPr>
            <w:tcW w:w="992" w:type="dxa"/>
            <w:vAlign w:val="center"/>
          </w:tcPr>
          <w:p w14:paraId="09AA952B" w14:textId="77777777" w:rsidR="00B672AE" w:rsidRPr="00F012C9" w:rsidRDefault="00B672AE" w:rsidP="00B672AE">
            <w:pPr>
              <w:widowControl/>
              <w:jc w:val="center"/>
              <w:rPr>
                <w:sz w:val="22"/>
                <w:szCs w:val="22"/>
              </w:rPr>
            </w:pPr>
            <w:r w:rsidRPr="00F012C9">
              <w:rPr>
                <w:sz w:val="22"/>
                <w:szCs w:val="22"/>
              </w:rPr>
              <w:t>X</w:t>
            </w:r>
          </w:p>
        </w:tc>
      </w:tr>
      <w:tr w:rsidR="00B672AE" w:rsidRPr="00F012C9" w14:paraId="2A6CF5AB" w14:textId="77777777" w:rsidTr="00B672AE">
        <w:trPr>
          <w:trHeight w:hRule="exact" w:val="414"/>
        </w:trPr>
        <w:tc>
          <w:tcPr>
            <w:tcW w:w="301" w:type="dxa"/>
            <w:vMerge/>
            <w:vAlign w:val="center"/>
            <w:hideMark/>
          </w:tcPr>
          <w:p w14:paraId="7CFF8165" w14:textId="77777777" w:rsidR="00B672AE" w:rsidRPr="00F012C9" w:rsidRDefault="00B672AE" w:rsidP="00B672AE">
            <w:pPr>
              <w:widowControl/>
              <w:jc w:val="center"/>
              <w:rPr>
                <w:sz w:val="22"/>
                <w:szCs w:val="22"/>
              </w:rPr>
            </w:pPr>
          </w:p>
        </w:tc>
        <w:tc>
          <w:tcPr>
            <w:tcW w:w="1124" w:type="dxa"/>
            <w:vMerge/>
            <w:vAlign w:val="center"/>
            <w:hideMark/>
          </w:tcPr>
          <w:p w14:paraId="7113F0C1" w14:textId="77777777" w:rsidR="00B672AE" w:rsidRPr="00F012C9" w:rsidRDefault="00B672AE" w:rsidP="00B672AE">
            <w:pPr>
              <w:widowControl/>
              <w:rPr>
                <w:sz w:val="22"/>
                <w:szCs w:val="22"/>
              </w:rPr>
            </w:pPr>
          </w:p>
        </w:tc>
        <w:tc>
          <w:tcPr>
            <w:tcW w:w="672" w:type="dxa"/>
            <w:shd w:val="clear" w:color="auto" w:fill="auto"/>
            <w:noWrap/>
            <w:vAlign w:val="center"/>
            <w:hideMark/>
          </w:tcPr>
          <w:p w14:paraId="25082010" w14:textId="77777777" w:rsidR="00B672AE" w:rsidRPr="00F012C9" w:rsidRDefault="00B672AE" w:rsidP="00B672AE">
            <w:pPr>
              <w:jc w:val="center"/>
              <w:rPr>
                <w:sz w:val="22"/>
                <w:szCs w:val="22"/>
              </w:rPr>
            </w:pPr>
            <w:r w:rsidRPr="00F012C9">
              <w:rPr>
                <w:sz w:val="22"/>
                <w:szCs w:val="22"/>
              </w:rPr>
              <w:t>2025</w:t>
            </w:r>
          </w:p>
        </w:tc>
        <w:tc>
          <w:tcPr>
            <w:tcW w:w="783" w:type="dxa"/>
            <w:shd w:val="clear" w:color="auto" w:fill="auto"/>
            <w:noWrap/>
            <w:vAlign w:val="center"/>
            <w:hideMark/>
          </w:tcPr>
          <w:p w14:paraId="43C2DAB5" w14:textId="77777777" w:rsidR="00B672AE" w:rsidRPr="00F012C9" w:rsidRDefault="00B672AE" w:rsidP="00B672AE">
            <w:pPr>
              <w:widowControl/>
              <w:jc w:val="center"/>
              <w:rPr>
                <w:sz w:val="22"/>
                <w:szCs w:val="22"/>
              </w:rPr>
            </w:pPr>
            <w:r w:rsidRPr="00F012C9">
              <w:rPr>
                <w:sz w:val="22"/>
                <w:szCs w:val="22"/>
              </w:rPr>
              <w:t>X</w:t>
            </w:r>
          </w:p>
        </w:tc>
        <w:tc>
          <w:tcPr>
            <w:tcW w:w="810" w:type="dxa"/>
            <w:shd w:val="clear" w:color="auto" w:fill="auto"/>
            <w:noWrap/>
            <w:vAlign w:val="center"/>
            <w:hideMark/>
          </w:tcPr>
          <w:p w14:paraId="254D23E1" w14:textId="77777777" w:rsidR="00B672AE" w:rsidRPr="00F012C9" w:rsidRDefault="00B672AE" w:rsidP="00B672AE">
            <w:pPr>
              <w:widowControl/>
              <w:jc w:val="center"/>
              <w:rPr>
                <w:sz w:val="22"/>
                <w:szCs w:val="22"/>
              </w:rPr>
            </w:pPr>
            <w:r w:rsidRPr="00F012C9">
              <w:rPr>
                <w:sz w:val="22"/>
                <w:szCs w:val="22"/>
              </w:rPr>
              <w:t>1,0</w:t>
            </w:r>
          </w:p>
        </w:tc>
        <w:tc>
          <w:tcPr>
            <w:tcW w:w="720" w:type="dxa"/>
            <w:shd w:val="clear" w:color="auto" w:fill="auto"/>
            <w:noWrap/>
            <w:vAlign w:val="center"/>
            <w:hideMark/>
          </w:tcPr>
          <w:p w14:paraId="1B662537" w14:textId="77777777" w:rsidR="00B672AE" w:rsidRPr="00F012C9" w:rsidRDefault="00B672AE" w:rsidP="00B672AE">
            <w:pPr>
              <w:widowControl/>
              <w:jc w:val="center"/>
              <w:rPr>
                <w:sz w:val="22"/>
                <w:szCs w:val="22"/>
              </w:rPr>
            </w:pPr>
            <w:r w:rsidRPr="00F012C9">
              <w:rPr>
                <w:sz w:val="22"/>
                <w:szCs w:val="22"/>
              </w:rPr>
              <w:t>X</w:t>
            </w:r>
          </w:p>
        </w:tc>
        <w:tc>
          <w:tcPr>
            <w:tcW w:w="810" w:type="dxa"/>
            <w:shd w:val="clear" w:color="auto" w:fill="auto"/>
            <w:noWrap/>
            <w:vAlign w:val="center"/>
            <w:hideMark/>
          </w:tcPr>
          <w:p w14:paraId="38AE647B" w14:textId="77777777" w:rsidR="00B672AE" w:rsidRPr="00F012C9" w:rsidRDefault="00B672AE" w:rsidP="00B672AE">
            <w:pPr>
              <w:widowControl/>
              <w:jc w:val="center"/>
              <w:rPr>
                <w:sz w:val="22"/>
                <w:szCs w:val="22"/>
              </w:rPr>
            </w:pPr>
            <w:r w:rsidRPr="00F012C9">
              <w:rPr>
                <w:sz w:val="22"/>
                <w:szCs w:val="22"/>
              </w:rPr>
              <w:t>X</w:t>
            </w:r>
          </w:p>
        </w:tc>
        <w:tc>
          <w:tcPr>
            <w:tcW w:w="1584" w:type="dxa"/>
            <w:shd w:val="clear" w:color="auto" w:fill="auto"/>
            <w:noWrap/>
            <w:vAlign w:val="center"/>
            <w:hideMark/>
          </w:tcPr>
          <w:p w14:paraId="155190B0" w14:textId="77777777" w:rsidR="00B672AE" w:rsidRPr="00F012C9" w:rsidRDefault="00B672AE" w:rsidP="00B672AE">
            <w:pPr>
              <w:widowControl/>
              <w:jc w:val="center"/>
              <w:rPr>
                <w:sz w:val="22"/>
                <w:szCs w:val="22"/>
              </w:rPr>
            </w:pPr>
            <w:r w:rsidRPr="00F012C9">
              <w:rPr>
                <w:sz w:val="22"/>
                <w:szCs w:val="22"/>
              </w:rPr>
              <w:t>X</w:t>
            </w:r>
          </w:p>
        </w:tc>
        <w:tc>
          <w:tcPr>
            <w:tcW w:w="1265" w:type="dxa"/>
            <w:vAlign w:val="center"/>
          </w:tcPr>
          <w:p w14:paraId="752866C8" w14:textId="77777777" w:rsidR="00B672AE" w:rsidRPr="00F012C9" w:rsidRDefault="00B672AE" w:rsidP="00B672AE">
            <w:pPr>
              <w:widowControl/>
              <w:jc w:val="center"/>
              <w:rPr>
                <w:sz w:val="22"/>
                <w:szCs w:val="22"/>
              </w:rPr>
            </w:pPr>
            <w:r w:rsidRPr="00F012C9">
              <w:rPr>
                <w:sz w:val="22"/>
                <w:szCs w:val="22"/>
              </w:rPr>
              <w:t>X</w:t>
            </w:r>
          </w:p>
        </w:tc>
        <w:tc>
          <w:tcPr>
            <w:tcW w:w="1276" w:type="dxa"/>
            <w:shd w:val="clear" w:color="auto" w:fill="auto"/>
            <w:noWrap/>
            <w:vAlign w:val="center"/>
            <w:hideMark/>
          </w:tcPr>
          <w:p w14:paraId="29FC055D" w14:textId="77777777" w:rsidR="00B672AE" w:rsidRPr="00F012C9" w:rsidRDefault="00B672AE" w:rsidP="00B672AE">
            <w:pPr>
              <w:widowControl/>
              <w:jc w:val="center"/>
              <w:rPr>
                <w:sz w:val="22"/>
                <w:szCs w:val="22"/>
              </w:rPr>
            </w:pPr>
            <w:r w:rsidRPr="00F012C9">
              <w:rPr>
                <w:sz w:val="22"/>
                <w:szCs w:val="22"/>
              </w:rPr>
              <w:t>X</w:t>
            </w:r>
          </w:p>
        </w:tc>
        <w:tc>
          <w:tcPr>
            <w:tcW w:w="992" w:type="dxa"/>
            <w:vAlign w:val="center"/>
          </w:tcPr>
          <w:p w14:paraId="44667A41" w14:textId="77777777" w:rsidR="00B672AE" w:rsidRPr="00F012C9" w:rsidRDefault="00B672AE" w:rsidP="00B672AE">
            <w:pPr>
              <w:widowControl/>
              <w:jc w:val="center"/>
              <w:rPr>
                <w:sz w:val="22"/>
                <w:szCs w:val="22"/>
              </w:rPr>
            </w:pPr>
            <w:r w:rsidRPr="00F012C9">
              <w:rPr>
                <w:sz w:val="22"/>
                <w:szCs w:val="22"/>
              </w:rPr>
              <w:t>X</w:t>
            </w:r>
          </w:p>
        </w:tc>
      </w:tr>
      <w:tr w:rsidR="00B672AE" w:rsidRPr="00F012C9" w14:paraId="7358828D" w14:textId="77777777" w:rsidTr="00B672AE">
        <w:trPr>
          <w:trHeight w:hRule="exact" w:val="420"/>
        </w:trPr>
        <w:tc>
          <w:tcPr>
            <w:tcW w:w="301" w:type="dxa"/>
            <w:vMerge/>
            <w:vAlign w:val="center"/>
            <w:hideMark/>
          </w:tcPr>
          <w:p w14:paraId="311963BC" w14:textId="77777777" w:rsidR="00B672AE" w:rsidRPr="00F012C9" w:rsidRDefault="00B672AE" w:rsidP="00B672AE">
            <w:pPr>
              <w:widowControl/>
              <w:jc w:val="center"/>
              <w:rPr>
                <w:sz w:val="22"/>
                <w:szCs w:val="22"/>
              </w:rPr>
            </w:pPr>
          </w:p>
        </w:tc>
        <w:tc>
          <w:tcPr>
            <w:tcW w:w="1124" w:type="dxa"/>
            <w:vMerge/>
            <w:vAlign w:val="center"/>
            <w:hideMark/>
          </w:tcPr>
          <w:p w14:paraId="3613E922" w14:textId="77777777" w:rsidR="00B672AE" w:rsidRPr="00F012C9" w:rsidRDefault="00B672AE" w:rsidP="00B672AE">
            <w:pPr>
              <w:widowControl/>
              <w:rPr>
                <w:sz w:val="22"/>
                <w:szCs w:val="22"/>
              </w:rPr>
            </w:pPr>
          </w:p>
        </w:tc>
        <w:tc>
          <w:tcPr>
            <w:tcW w:w="672" w:type="dxa"/>
            <w:shd w:val="clear" w:color="auto" w:fill="auto"/>
            <w:noWrap/>
            <w:vAlign w:val="center"/>
            <w:hideMark/>
          </w:tcPr>
          <w:p w14:paraId="34E37BEB" w14:textId="77777777" w:rsidR="00B672AE" w:rsidRPr="00F012C9" w:rsidRDefault="00B672AE" w:rsidP="00B672AE">
            <w:pPr>
              <w:jc w:val="center"/>
              <w:rPr>
                <w:sz w:val="22"/>
                <w:szCs w:val="22"/>
              </w:rPr>
            </w:pPr>
            <w:r w:rsidRPr="00F012C9">
              <w:rPr>
                <w:sz w:val="22"/>
                <w:szCs w:val="22"/>
              </w:rPr>
              <w:t>2026</w:t>
            </w:r>
          </w:p>
        </w:tc>
        <w:tc>
          <w:tcPr>
            <w:tcW w:w="783" w:type="dxa"/>
            <w:shd w:val="clear" w:color="auto" w:fill="auto"/>
            <w:noWrap/>
            <w:vAlign w:val="center"/>
            <w:hideMark/>
          </w:tcPr>
          <w:p w14:paraId="1615B38D" w14:textId="77777777" w:rsidR="00B672AE" w:rsidRPr="00F012C9" w:rsidRDefault="00B672AE" w:rsidP="00B672AE">
            <w:pPr>
              <w:widowControl/>
              <w:jc w:val="center"/>
              <w:rPr>
                <w:sz w:val="22"/>
                <w:szCs w:val="22"/>
              </w:rPr>
            </w:pPr>
            <w:r w:rsidRPr="00F012C9">
              <w:rPr>
                <w:sz w:val="22"/>
                <w:szCs w:val="22"/>
              </w:rPr>
              <w:t>X</w:t>
            </w:r>
          </w:p>
        </w:tc>
        <w:tc>
          <w:tcPr>
            <w:tcW w:w="810" w:type="dxa"/>
            <w:shd w:val="clear" w:color="auto" w:fill="auto"/>
            <w:noWrap/>
            <w:vAlign w:val="center"/>
            <w:hideMark/>
          </w:tcPr>
          <w:p w14:paraId="5995DF25" w14:textId="77777777" w:rsidR="00B672AE" w:rsidRPr="00F012C9" w:rsidRDefault="00B672AE" w:rsidP="00B672AE">
            <w:pPr>
              <w:widowControl/>
              <w:jc w:val="center"/>
              <w:rPr>
                <w:sz w:val="22"/>
                <w:szCs w:val="22"/>
              </w:rPr>
            </w:pPr>
            <w:r w:rsidRPr="00F012C9">
              <w:rPr>
                <w:sz w:val="22"/>
                <w:szCs w:val="22"/>
              </w:rPr>
              <w:t>1,0</w:t>
            </w:r>
          </w:p>
        </w:tc>
        <w:tc>
          <w:tcPr>
            <w:tcW w:w="720" w:type="dxa"/>
            <w:shd w:val="clear" w:color="auto" w:fill="auto"/>
            <w:noWrap/>
            <w:vAlign w:val="center"/>
            <w:hideMark/>
          </w:tcPr>
          <w:p w14:paraId="659E6DC0" w14:textId="77777777" w:rsidR="00B672AE" w:rsidRPr="00F012C9" w:rsidRDefault="00B672AE" w:rsidP="00B672AE">
            <w:pPr>
              <w:widowControl/>
              <w:jc w:val="center"/>
              <w:rPr>
                <w:sz w:val="22"/>
                <w:szCs w:val="22"/>
              </w:rPr>
            </w:pPr>
            <w:r w:rsidRPr="00F012C9">
              <w:rPr>
                <w:sz w:val="22"/>
                <w:szCs w:val="22"/>
              </w:rPr>
              <w:t>X</w:t>
            </w:r>
          </w:p>
        </w:tc>
        <w:tc>
          <w:tcPr>
            <w:tcW w:w="810" w:type="dxa"/>
            <w:shd w:val="clear" w:color="auto" w:fill="auto"/>
            <w:noWrap/>
            <w:vAlign w:val="center"/>
            <w:hideMark/>
          </w:tcPr>
          <w:p w14:paraId="09E53A64" w14:textId="77777777" w:rsidR="00B672AE" w:rsidRPr="00F012C9" w:rsidRDefault="00B672AE" w:rsidP="00B672AE">
            <w:pPr>
              <w:widowControl/>
              <w:jc w:val="center"/>
              <w:rPr>
                <w:sz w:val="22"/>
                <w:szCs w:val="22"/>
              </w:rPr>
            </w:pPr>
            <w:r w:rsidRPr="00F012C9">
              <w:rPr>
                <w:sz w:val="22"/>
                <w:szCs w:val="22"/>
              </w:rPr>
              <w:t>X</w:t>
            </w:r>
          </w:p>
        </w:tc>
        <w:tc>
          <w:tcPr>
            <w:tcW w:w="1584" w:type="dxa"/>
            <w:shd w:val="clear" w:color="auto" w:fill="auto"/>
            <w:noWrap/>
            <w:vAlign w:val="center"/>
            <w:hideMark/>
          </w:tcPr>
          <w:p w14:paraId="39FDC76D" w14:textId="77777777" w:rsidR="00B672AE" w:rsidRPr="00F012C9" w:rsidRDefault="00B672AE" w:rsidP="00B672AE">
            <w:pPr>
              <w:widowControl/>
              <w:jc w:val="center"/>
              <w:rPr>
                <w:sz w:val="22"/>
                <w:szCs w:val="22"/>
              </w:rPr>
            </w:pPr>
            <w:r w:rsidRPr="00F012C9">
              <w:rPr>
                <w:sz w:val="22"/>
                <w:szCs w:val="22"/>
              </w:rPr>
              <w:t>X</w:t>
            </w:r>
          </w:p>
        </w:tc>
        <w:tc>
          <w:tcPr>
            <w:tcW w:w="1265" w:type="dxa"/>
            <w:vAlign w:val="center"/>
          </w:tcPr>
          <w:p w14:paraId="57D863CF" w14:textId="77777777" w:rsidR="00B672AE" w:rsidRPr="00F012C9" w:rsidRDefault="00B672AE" w:rsidP="00B672AE">
            <w:pPr>
              <w:widowControl/>
              <w:jc w:val="center"/>
              <w:rPr>
                <w:sz w:val="22"/>
                <w:szCs w:val="22"/>
              </w:rPr>
            </w:pPr>
            <w:r w:rsidRPr="00F012C9">
              <w:rPr>
                <w:sz w:val="22"/>
                <w:szCs w:val="22"/>
              </w:rPr>
              <w:t>X</w:t>
            </w:r>
          </w:p>
        </w:tc>
        <w:tc>
          <w:tcPr>
            <w:tcW w:w="1276" w:type="dxa"/>
            <w:shd w:val="clear" w:color="auto" w:fill="auto"/>
            <w:noWrap/>
            <w:vAlign w:val="center"/>
            <w:hideMark/>
          </w:tcPr>
          <w:p w14:paraId="2379D36B" w14:textId="77777777" w:rsidR="00B672AE" w:rsidRPr="00F012C9" w:rsidRDefault="00B672AE" w:rsidP="00B672AE">
            <w:pPr>
              <w:widowControl/>
              <w:jc w:val="center"/>
              <w:rPr>
                <w:sz w:val="22"/>
                <w:szCs w:val="22"/>
              </w:rPr>
            </w:pPr>
            <w:r w:rsidRPr="00F012C9">
              <w:rPr>
                <w:sz w:val="22"/>
                <w:szCs w:val="22"/>
              </w:rPr>
              <w:t>X</w:t>
            </w:r>
          </w:p>
        </w:tc>
        <w:tc>
          <w:tcPr>
            <w:tcW w:w="992" w:type="dxa"/>
            <w:vAlign w:val="center"/>
          </w:tcPr>
          <w:p w14:paraId="13B073D6" w14:textId="77777777" w:rsidR="00B672AE" w:rsidRPr="00F012C9" w:rsidRDefault="00B672AE" w:rsidP="00B672AE">
            <w:pPr>
              <w:widowControl/>
              <w:jc w:val="center"/>
              <w:rPr>
                <w:sz w:val="22"/>
                <w:szCs w:val="22"/>
              </w:rPr>
            </w:pPr>
            <w:r w:rsidRPr="00F012C9">
              <w:rPr>
                <w:sz w:val="22"/>
                <w:szCs w:val="22"/>
              </w:rPr>
              <w:t>X</w:t>
            </w:r>
          </w:p>
        </w:tc>
      </w:tr>
      <w:tr w:rsidR="00B672AE" w:rsidRPr="00F012C9" w14:paraId="7C130B10" w14:textId="77777777" w:rsidTr="00B672AE">
        <w:trPr>
          <w:trHeight w:hRule="exact" w:val="427"/>
        </w:trPr>
        <w:tc>
          <w:tcPr>
            <w:tcW w:w="301" w:type="dxa"/>
            <w:vMerge/>
            <w:vAlign w:val="center"/>
            <w:hideMark/>
          </w:tcPr>
          <w:p w14:paraId="259542B3" w14:textId="77777777" w:rsidR="00B672AE" w:rsidRPr="00F012C9" w:rsidRDefault="00B672AE" w:rsidP="00B672AE">
            <w:pPr>
              <w:widowControl/>
              <w:jc w:val="center"/>
              <w:rPr>
                <w:sz w:val="22"/>
                <w:szCs w:val="22"/>
              </w:rPr>
            </w:pPr>
          </w:p>
        </w:tc>
        <w:tc>
          <w:tcPr>
            <w:tcW w:w="1124" w:type="dxa"/>
            <w:vMerge/>
            <w:vAlign w:val="center"/>
            <w:hideMark/>
          </w:tcPr>
          <w:p w14:paraId="6A2CA105" w14:textId="77777777" w:rsidR="00B672AE" w:rsidRPr="00F012C9" w:rsidRDefault="00B672AE" w:rsidP="00B672AE">
            <w:pPr>
              <w:widowControl/>
              <w:rPr>
                <w:sz w:val="22"/>
                <w:szCs w:val="22"/>
              </w:rPr>
            </w:pPr>
          </w:p>
        </w:tc>
        <w:tc>
          <w:tcPr>
            <w:tcW w:w="672" w:type="dxa"/>
            <w:shd w:val="clear" w:color="auto" w:fill="auto"/>
            <w:noWrap/>
            <w:vAlign w:val="center"/>
            <w:hideMark/>
          </w:tcPr>
          <w:p w14:paraId="4D2A2E68" w14:textId="77777777" w:rsidR="00B672AE" w:rsidRPr="00F012C9" w:rsidRDefault="00B672AE" w:rsidP="00B672AE">
            <w:pPr>
              <w:jc w:val="center"/>
              <w:rPr>
                <w:sz w:val="22"/>
                <w:szCs w:val="22"/>
              </w:rPr>
            </w:pPr>
            <w:r w:rsidRPr="00F012C9">
              <w:rPr>
                <w:sz w:val="22"/>
                <w:szCs w:val="22"/>
              </w:rPr>
              <w:t>2027</w:t>
            </w:r>
          </w:p>
        </w:tc>
        <w:tc>
          <w:tcPr>
            <w:tcW w:w="783" w:type="dxa"/>
            <w:shd w:val="clear" w:color="auto" w:fill="auto"/>
            <w:noWrap/>
            <w:vAlign w:val="center"/>
            <w:hideMark/>
          </w:tcPr>
          <w:p w14:paraId="664333B4" w14:textId="77777777" w:rsidR="00B672AE" w:rsidRPr="00F012C9" w:rsidRDefault="00B672AE" w:rsidP="00B672AE">
            <w:pPr>
              <w:widowControl/>
              <w:jc w:val="center"/>
              <w:rPr>
                <w:sz w:val="22"/>
                <w:szCs w:val="22"/>
              </w:rPr>
            </w:pPr>
            <w:r w:rsidRPr="00F012C9">
              <w:rPr>
                <w:sz w:val="22"/>
                <w:szCs w:val="22"/>
              </w:rPr>
              <w:t>X</w:t>
            </w:r>
          </w:p>
        </w:tc>
        <w:tc>
          <w:tcPr>
            <w:tcW w:w="810" w:type="dxa"/>
            <w:shd w:val="clear" w:color="auto" w:fill="auto"/>
            <w:noWrap/>
            <w:vAlign w:val="center"/>
            <w:hideMark/>
          </w:tcPr>
          <w:p w14:paraId="3B237E1F" w14:textId="77777777" w:rsidR="00B672AE" w:rsidRPr="00F012C9" w:rsidRDefault="00B672AE" w:rsidP="00B672AE">
            <w:pPr>
              <w:widowControl/>
              <w:jc w:val="center"/>
              <w:rPr>
                <w:sz w:val="22"/>
                <w:szCs w:val="22"/>
              </w:rPr>
            </w:pPr>
            <w:r w:rsidRPr="00F012C9">
              <w:rPr>
                <w:sz w:val="22"/>
                <w:szCs w:val="22"/>
              </w:rPr>
              <w:t>1,0</w:t>
            </w:r>
          </w:p>
        </w:tc>
        <w:tc>
          <w:tcPr>
            <w:tcW w:w="720" w:type="dxa"/>
            <w:shd w:val="clear" w:color="auto" w:fill="auto"/>
            <w:noWrap/>
            <w:vAlign w:val="center"/>
            <w:hideMark/>
          </w:tcPr>
          <w:p w14:paraId="5BAA3D28" w14:textId="77777777" w:rsidR="00B672AE" w:rsidRPr="00F012C9" w:rsidRDefault="00B672AE" w:rsidP="00B672AE">
            <w:pPr>
              <w:widowControl/>
              <w:jc w:val="center"/>
              <w:rPr>
                <w:sz w:val="22"/>
                <w:szCs w:val="22"/>
              </w:rPr>
            </w:pPr>
            <w:r w:rsidRPr="00F012C9">
              <w:rPr>
                <w:sz w:val="22"/>
                <w:szCs w:val="22"/>
              </w:rPr>
              <w:t>X</w:t>
            </w:r>
          </w:p>
        </w:tc>
        <w:tc>
          <w:tcPr>
            <w:tcW w:w="810" w:type="dxa"/>
            <w:shd w:val="clear" w:color="auto" w:fill="auto"/>
            <w:noWrap/>
            <w:vAlign w:val="center"/>
            <w:hideMark/>
          </w:tcPr>
          <w:p w14:paraId="2CF915D4" w14:textId="77777777" w:rsidR="00B672AE" w:rsidRPr="00F012C9" w:rsidRDefault="00B672AE" w:rsidP="00B672AE">
            <w:pPr>
              <w:widowControl/>
              <w:jc w:val="center"/>
              <w:rPr>
                <w:sz w:val="22"/>
                <w:szCs w:val="22"/>
              </w:rPr>
            </w:pPr>
            <w:r w:rsidRPr="00F012C9">
              <w:rPr>
                <w:sz w:val="22"/>
                <w:szCs w:val="22"/>
              </w:rPr>
              <w:t>X</w:t>
            </w:r>
          </w:p>
        </w:tc>
        <w:tc>
          <w:tcPr>
            <w:tcW w:w="1584" w:type="dxa"/>
            <w:shd w:val="clear" w:color="auto" w:fill="auto"/>
            <w:noWrap/>
            <w:vAlign w:val="center"/>
            <w:hideMark/>
          </w:tcPr>
          <w:p w14:paraId="6AC727E0" w14:textId="77777777" w:rsidR="00B672AE" w:rsidRPr="00F012C9" w:rsidRDefault="00B672AE" w:rsidP="00B672AE">
            <w:pPr>
              <w:widowControl/>
              <w:jc w:val="center"/>
              <w:rPr>
                <w:sz w:val="22"/>
                <w:szCs w:val="22"/>
              </w:rPr>
            </w:pPr>
            <w:r w:rsidRPr="00F012C9">
              <w:rPr>
                <w:sz w:val="22"/>
                <w:szCs w:val="22"/>
              </w:rPr>
              <w:t>X</w:t>
            </w:r>
          </w:p>
        </w:tc>
        <w:tc>
          <w:tcPr>
            <w:tcW w:w="1265" w:type="dxa"/>
            <w:vAlign w:val="center"/>
          </w:tcPr>
          <w:p w14:paraId="7551AF9D" w14:textId="77777777" w:rsidR="00B672AE" w:rsidRPr="00F012C9" w:rsidRDefault="00B672AE" w:rsidP="00B672AE">
            <w:pPr>
              <w:widowControl/>
              <w:jc w:val="center"/>
              <w:rPr>
                <w:sz w:val="22"/>
                <w:szCs w:val="22"/>
              </w:rPr>
            </w:pPr>
            <w:r w:rsidRPr="00F012C9">
              <w:rPr>
                <w:sz w:val="22"/>
                <w:szCs w:val="22"/>
              </w:rPr>
              <w:t>X</w:t>
            </w:r>
          </w:p>
        </w:tc>
        <w:tc>
          <w:tcPr>
            <w:tcW w:w="1276" w:type="dxa"/>
            <w:shd w:val="clear" w:color="auto" w:fill="auto"/>
            <w:noWrap/>
            <w:vAlign w:val="center"/>
            <w:hideMark/>
          </w:tcPr>
          <w:p w14:paraId="59CB01F6" w14:textId="77777777" w:rsidR="00B672AE" w:rsidRPr="00F012C9" w:rsidRDefault="00B672AE" w:rsidP="00B672AE">
            <w:pPr>
              <w:widowControl/>
              <w:jc w:val="center"/>
              <w:rPr>
                <w:sz w:val="22"/>
                <w:szCs w:val="22"/>
              </w:rPr>
            </w:pPr>
            <w:r w:rsidRPr="00F012C9">
              <w:rPr>
                <w:sz w:val="22"/>
                <w:szCs w:val="22"/>
              </w:rPr>
              <w:t>X</w:t>
            </w:r>
          </w:p>
        </w:tc>
        <w:tc>
          <w:tcPr>
            <w:tcW w:w="992" w:type="dxa"/>
            <w:vAlign w:val="center"/>
          </w:tcPr>
          <w:p w14:paraId="5C1711CF" w14:textId="77777777" w:rsidR="00B672AE" w:rsidRPr="00F012C9" w:rsidRDefault="00B672AE" w:rsidP="00B672AE">
            <w:pPr>
              <w:widowControl/>
              <w:jc w:val="center"/>
              <w:rPr>
                <w:sz w:val="22"/>
                <w:szCs w:val="22"/>
              </w:rPr>
            </w:pPr>
            <w:r w:rsidRPr="00F012C9">
              <w:rPr>
                <w:sz w:val="22"/>
                <w:szCs w:val="22"/>
              </w:rPr>
              <w:t>X</w:t>
            </w:r>
          </w:p>
        </w:tc>
      </w:tr>
      <w:tr w:rsidR="00B672AE" w:rsidRPr="00F012C9" w14:paraId="755045B9" w14:textId="77777777" w:rsidTr="00B672AE">
        <w:trPr>
          <w:trHeight w:hRule="exact" w:val="432"/>
        </w:trPr>
        <w:tc>
          <w:tcPr>
            <w:tcW w:w="301" w:type="dxa"/>
            <w:vMerge/>
            <w:vAlign w:val="center"/>
            <w:hideMark/>
          </w:tcPr>
          <w:p w14:paraId="019C4EFD" w14:textId="77777777" w:rsidR="00B672AE" w:rsidRPr="00F012C9" w:rsidRDefault="00B672AE" w:rsidP="00B672AE">
            <w:pPr>
              <w:widowControl/>
              <w:jc w:val="center"/>
              <w:rPr>
                <w:sz w:val="22"/>
                <w:szCs w:val="22"/>
              </w:rPr>
            </w:pPr>
          </w:p>
        </w:tc>
        <w:tc>
          <w:tcPr>
            <w:tcW w:w="1124" w:type="dxa"/>
            <w:vMerge/>
            <w:vAlign w:val="center"/>
            <w:hideMark/>
          </w:tcPr>
          <w:p w14:paraId="648F0238" w14:textId="77777777" w:rsidR="00B672AE" w:rsidRPr="00F012C9" w:rsidRDefault="00B672AE" w:rsidP="00B672AE">
            <w:pPr>
              <w:widowControl/>
              <w:rPr>
                <w:sz w:val="22"/>
                <w:szCs w:val="22"/>
              </w:rPr>
            </w:pPr>
          </w:p>
        </w:tc>
        <w:tc>
          <w:tcPr>
            <w:tcW w:w="672" w:type="dxa"/>
            <w:shd w:val="clear" w:color="auto" w:fill="auto"/>
            <w:noWrap/>
            <w:vAlign w:val="center"/>
            <w:hideMark/>
          </w:tcPr>
          <w:p w14:paraId="5D551508" w14:textId="77777777" w:rsidR="00B672AE" w:rsidRPr="00F012C9" w:rsidRDefault="00B672AE" w:rsidP="00B672AE">
            <w:pPr>
              <w:jc w:val="center"/>
              <w:rPr>
                <w:sz w:val="22"/>
                <w:szCs w:val="22"/>
              </w:rPr>
            </w:pPr>
            <w:r w:rsidRPr="00F012C9">
              <w:rPr>
                <w:sz w:val="22"/>
                <w:szCs w:val="22"/>
              </w:rPr>
              <w:t>2028</w:t>
            </w:r>
          </w:p>
        </w:tc>
        <w:tc>
          <w:tcPr>
            <w:tcW w:w="783" w:type="dxa"/>
            <w:shd w:val="clear" w:color="auto" w:fill="auto"/>
            <w:noWrap/>
            <w:vAlign w:val="center"/>
            <w:hideMark/>
          </w:tcPr>
          <w:p w14:paraId="2414AE6C" w14:textId="77777777" w:rsidR="00B672AE" w:rsidRPr="00F012C9" w:rsidRDefault="00B672AE" w:rsidP="00B672AE">
            <w:pPr>
              <w:widowControl/>
              <w:jc w:val="center"/>
              <w:rPr>
                <w:sz w:val="22"/>
                <w:szCs w:val="22"/>
              </w:rPr>
            </w:pPr>
            <w:r w:rsidRPr="00F012C9">
              <w:rPr>
                <w:sz w:val="22"/>
                <w:szCs w:val="22"/>
              </w:rPr>
              <w:t>X</w:t>
            </w:r>
          </w:p>
        </w:tc>
        <w:tc>
          <w:tcPr>
            <w:tcW w:w="810" w:type="dxa"/>
            <w:shd w:val="clear" w:color="auto" w:fill="auto"/>
            <w:noWrap/>
            <w:vAlign w:val="center"/>
            <w:hideMark/>
          </w:tcPr>
          <w:p w14:paraId="487428E5" w14:textId="77777777" w:rsidR="00B672AE" w:rsidRPr="00F012C9" w:rsidRDefault="00B672AE" w:rsidP="00B672AE">
            <w:pPr>
              <w:widowControl/>
              <w:jc w:val="center"/>
              <w:rPr>
                <w:sz w:val="22"/>
                <w:szCs w:val="22"/>
              </w:rPr>
            </w:pPr>
            <w:r w:rsidRPr="00F012C9">
              <w:rPr>
                <w:sz w:val="22"/>
                <w:szCs w:val="22"/>
              </w:rPr>
              <w:t>1,0</w:t>
            </w:r>
          </w:p>
        </w:tc>
        <w:tc>
          <w:tcPr>
            <w:tcW w:w="720" w:type="dxa"/>
            <w:shd w:val="clear" w:color="auto" w:fill="auto"/>
            <w:noWrap/>
            <w:vAlign w:val="center"/>
            <w:hideMark/>
          </w:tcPr>
          <w:p w14:paraId="2B51B3DB" w14:textId="77777777" w:rsidR="00B672AE" w:rsidRPr="00F012C9" w:rsidRDefault="00B672AE" w:rsidP="00B672AE">
            <w:pPr>
              <w:widowControl/>
              <w:jc w:val="center"/>
              <w:rPr>
                <w:sz w:val="22"/>
                <w:szCs w:val="22"/>
              </w:rPr>
            </w:pPr>
            <w:r w:rsidRPr="00F012C9">
              <w:rPr>
                <w:sz w:val="22"/>
                <w:szCs w:val="22"/>
              </w:rPr>
              <w:t>X</w:t>
            </w:r>
          </w:p>
        </w:tc>
        <w:tc>
          <w:tcPr>
            <w:tcW w:w="810" w:type="dxa"/>
            <w:shd w:val="clear" w:color="auto" w:fill="auto"/>
            <w:noWrap/>
            <w:vAlign w:val="center"/>
            <w:hideMark/>
          </w:tcPr>
          <w:p w14:paraId="786DAA27" w14:textId="77777777" w:rsidR="00B672AE" w:rsidRPr="00F012C9" w:rsidRDefault="00B672AE" w:rsidP="00B672AE">
            <w:pPr>
              <w:widowControl/>
              <w:jc w:val="center"/>
              <w:rPr>
                <w:sz w:val="22"/>
                <w:szCs w:val="22"/>
              </w:rPr>
            </w:pPr>
            <w:r w:rsidRPr="00F012C9">
              <w:rPr>
                <w:sz w:val="22"/>
                <w:szCs w:val="22"/>
              </w:rPr>
              <w:t>X</w:t>
            </w:r>
          </w:p>
        </w:tc>
        <w:tc>
          <w:tcPr>
            <w:tcW w:w="1584" w:type="dxa"/>
            <w:shd w:val="clear" w:color="auto" w:fill="auto"/>
            <w:noWrap/>
            <w:vAlign w:val="center"/>
            <w:hideMark/>
          </w:tcPr>
          <w:p w14:paraId="222592F4" w14:textId="77777777" w:rsidR="00B672AE" w:rsidRPr="00F012C9" w:rsidRDefault="00B672AE" w:rsidP="00B672AE">
            <w:pPr>
              <w:widowControl/>
              <w:jc w:val="center"/>
              <w:rPr>
                <w:sz w:val="22"/>
                <w:szCs w:val="22"/>
              </w:rPr>
            </w:pPr>
            <w:r w:rsidRPr="00F012C9">
              <w:rPr>
                <w:sz w:val="22"/>
                <w:szCs w:val="22"/>
              </w:rPr>
              <w:t>X</w:t>
            </w:r>
          </w:p>
        </w:tc>
        <w:tc>
          <w:tcPr>
            <w:tcW w:w="1265" w:type="dxa"/>
            <w:vAlign w:val="center"/>
          </w:tcPr>
          <w:p w14:paraId="16836CFD" w14:textId="77777777" w:rsidR="00B672AE" w:rsidRPr="00F012C9" w:rsidRDefault="00B672AE" w:rsidP="00B672AE">
            <w:pPr>
              <w:widowControl/>
              <w:jc w:val="center"/>
              <w:rPr>
                <w:sz w:val="22"/>
                <w:szCs w:val="22"/>
              </w:rPr>
            </w:pPr>
            <w:r w:rsidRPr="00F012C9">
              <w:rPr>
                <w:sz w:val="22"/>
                <w:szCs w:val="22"/>
              </w:rPr>
              <w:t>X</w:t>
            </w:r>
          </w:p>
        </w:tc>
        <w:tc>
          <w:tcPr>
            <w:tcW w:w="1276" w:type="dxa"/>
            <w:shd w:val="clear" w:color="auto" w:fill="auto"/>
            <w:noWrap/>
            <w:vAlign w:val="center"/>
            <w:hideMark/>
          </w:tcPr>
          <w:p w14:paraId="4AF8F14A" w14:textId="77777777" w:rsidR="00B672AE" w:rsidRPr="00F012C9" w:rsidRDefault="00B672AE" w:rsidP="00B672AE">
            <w:pPr>
              <w:widowControl/>
              <w:jc w:val="center"/>
              <w:rPr>
                <w:sz w:val="22"/>
                <w:szCs w:val="22"/>
              </w:rPr>
            </w:pPr>
            <w:r w:rsidRPr="00F012C9">
              <w:rPr>
                <w:sz w:val="22"/>
                <w:szCs w:val="22"/>
              </w:rPr>
              <w:t>X</w:t>
            </w:r>
          </w:p>
        </w:tc>
        <w:tc>
          <w:tcPr>
            <w:tcW w:w="992" w:type="dxa"/>
            <w:vAlign w:val="center"/>
          </w:tcPr>
          <w:p w14:paraId="4B4D7362" w14:textId="77777777" w:rsidR="00B672AE" w:rsidRPr="00F012C9" w:rsidRDefault="00B672AE" w:rsidP="00B672AE">
            <w:pPr>
              <w:widowControl/>
              <w:jc w:val="center"/>
              <w:rPr>
                <w:sz w:val="22"/>
                <w:szCs w:val="22"/>
              </w:rPr>
            </w:pPr>
            <w:r w:rsidRPr="00F012C9">
              <w:rPr>
                <w:sz w:val="22"/>
                <w:szCs w:val="22"/>
              </w:rPr>
              <w:t>X</w:t>
            </w:r>
          </w:p>
        </w:tc>
      </w:tr>
    </w:tbl>
    <w:p w14:paraId="238FC338" w14:textId="77777777" w:rsidR="00B672AE" w:rsidRPr="00F012C9" w:rsidRDefault="00B672AE" w:rsidP="00B672AE">
      <w:pPr>
        <w:widowControl/>
        <w:autoSpaceDE w:val="0"/>
        <w:autoSpaceDN w:val="0"/>
        <w:adjustRightInd w:val="0"/>
        <w:jc w:val="center"/>
        <w:rPr>
          <w:sz w:val="22"/>
          <w:szCs w:val="22"/>
        </w:rPr>
      </w:pPr>
    </w:p>
    <w:p w14:paraId="5D40FC4E" w14:textId="6822E621" w:rsidR="00B672AE" w:rsidRPr="00F012C9" w:rsidRDefault="00B672AE" w:rsidP="00C62365">
      <w:pPr>
        <w:pStyle w:val="a4"/>
        <w:numPr>
          <w:ilvl w:val="0"/>
          <w:numId w:val="7"/>
        </w:numPr>
        <w:tabs>
          <w:tab w:val="left" w:pos="0"/>
          <w:tab w:val="left" w:pos="1134"/>
        </w:tabs>
        <w:ind w:left="0" w:firstLine="709"/>
        <w:jc w:val="both"/>
        <w:rPr>
          <w:sz w:val="22"/>
          <w:szCs w:val="22"/>
        </w:rPr>
      </w:pPr>
      <w:r w:rsidRPr="00F012C9">
        <w:rPr>
          <w:sz w:val="22"/>
          <w:szCs w:val="22"/>
        </w:rPr>
        <w:t>Тарифы, установленные в п. 1,</w:t>
      </w:r>
      <w:r w:rsidRPr="00F012C9">
        <w:rPr>
          <w:bCs/>
          <w:sz w:val="22"/>
          <w:szCs w:val="22"/>
        </w:rPr>
        <w:t xml:space="preserve"> 2, долгосрочные параметры, установленные в п. 3</w:t>
      </w:r>
      <w:r w:rsidRPr="00F012C9">
        <w:rPr>
          <w:sz w:val="22"/>
          <w:szCs w:val="22"/>
        </w:rPr>
        <w:t>, действуют с 01.01.2024 по 31.12.2028.</w:t>
      </w:r>
    </w:p>
    <w:p w14:paraId="211C28AF" w14:textId="77777777" w:rsidR="00B672AE" w:rsidRPr="00F012C9" w:rsidRDefault="00B672AE" w:rsidP="00C62365">
      <w:pPr>
        <w:pStyle w:val="a4"/>
        <w:numPr>
          <w:ilvl w:val="0"/>
          <w:numId w:val="7"/>
        </w:numPr>
        <w:tabs>
          <w:tab w:val="left" w:pos="0"/>
          <w:tab w:val="left" w:pos="1134"/>
        </w:tabs>
        <w:ind w:left="0" w:firstLine="709"/>
        <w:jc w:val="both"/>
        <w:rPr>
          <w:sz w:val="22"/>
          <w:szCs w:val="22"/>
        </w:rPr>
      </w:pPr>
      <w:r w:rsidRPr="00F012C9">
        <w:rPr>
          <w:sz w:val="22"/>
          <w:szCs w:val="22"/>
        </w:rPr>
        <w:t>С 01.01.2024 признать утратившими силу постановление Департамента энергетики и тарифов Ивановской области от 15.11.2022 № 48-т/1, приложение 3 к постановлению Департамента энергетики и тарифов Ивановской области от 30.11.2018 № 234-т/9.</w:t>
      </w:r>
    </w:p>
    <w:p w14:paraId="50518E13" w14:textId="77777777" w:rsidR="00B672AE" w:rsidRPr="00F012C9" w:rsidRDefault="00B672AE" w:rsidP="00C62365">
      <w:pPr>
        <w:numPr>
          <w:ilvl w:val="0"/>
          <w:numId w:val="7"/>
        </w:numPr>
        <w:tabs>
          <w:tab w:val="left" w:pos="0"/>
          <w:tab w:val="left" w:pos="1134"/>
        </w:tabs>
        <w:ind w:left="0" w:firstLine="709"/>
        <w:jc w:val="both"/>
        <w:rPr>
          <w:b/>
          <w:sz w:val="22"/>
          <w:szCs w:val="22"/>
        </w:rPr>
      </w:pPr>
      <w:r w:rsidRPr="00F012C9">
        <w:rPr>
          <w:sz w:val="22"/>
          <w:szCs w:val="22"/>
        </w:rPr>
        <w:t>Постановление вступает в силу после дня его официального опубликования.</w:t>
      </w:r>
    </w:p>
    <w:p w14:paraId="63C45A33" w14:textId="77777777" w:rsidR="00B672AE" w:rsidRPr="00F012C9" w:rsidRDefault="00B672AE" w:rsidP="00B672AE">
      <w:pPr>
        <w:tabs>
          <w:tab w:val="left" w:pos="0"/>
          <w:tab w:val="left" w:pos="1134"/>
        </w:tabs>
        <w:jc w:val="both"/>
        <w:rPr>
          <w:sz w:val="22"/>
          <w:szCs w:val="22"/>
        </w:rPr>
      </w:pPr>
    </w:p>
    <w:p w14:paraId="7EC5348F" w14:textId="77777777" w:rsidR="00B672AE" w:rsidRPr="00F012C9" w:rsidRDefault="00B672AE" w:rsidP="00B672AE">
      <w:pPr>
        <w:pStyle w:val="a3"/>
        <w:spacing w:before="0" w:beforeAutospacing="0" w:after="0" w:afterAutospacing="0"/>
        <w:ind w:firstLine="709"/>
        <w:jc w:val="both"/>
        <w:rPr>
          <w:rStyle w:val="af7"/>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B672AE" w:rsidRPr="00F012C9" w14:paraId="50456DD4" w14:textId="77777777" w:rsidTr="00B672AE">
        <w:tc>
          <w:tcPr>
            <w:tcW w:w="959" w:type="dxa"/>
          </w:tcPr>
          <w:p w14:paraId="6E7E5093" w14:textId="77777777" w:rsidR="00B672AE" w:rsidRPr="00F012C9" w:rsidRDefault="00B672AE" w:rsidP="00B672AE">
            <w:pPr>
              <w:tabs>
                <w:tab w:val="left" w:pos="4020"/>
              </w:tabs>
              <w:jc w:val="center"/>
              <w:rPr>
                <w:sz w:val="22"/>
                <w:szCs w:val="22"/>
              </w:rPr>
            </w:pPr>
            <w:r w:rsidRPr="00F012C9">
              <w:rPr>
                <w:sz w:val="22"/>
                <w:szCs w:val="22"/>
              </w:rPr>
              <w:t>№ п/п</w:t>
            </w:r>
          </w:p>
        </w:tc>
        <w:tc>
          <w:tcPr>
            <w:tcW w:w="2391" w:type="dxa"/>
          </w:tcPr>
          <w:p w14:paraId="7EE616B4" w14:textId="77777777" w:rsidR="00B672AE" w:rsidRPr="00F012C9" w:rsidRDefault="00B672AE" w:rsidP="00B672AE">
            <w:pPr>
              <w:tabs>
                <w:tab w:val="left" w:pos="4020"/>
              </w:tabs>
              <w:rPr>
                <w:sz w:val="22"/>
                <w:szCs w:val="22"/>
              </w:rPr>
            </w:pPr>
            <w:r w:rsidRPr="00F012C9">
              <w:rPr>
                <w:sz w:val="22"/>
                <w:szCs w:val="22"/>
              </w:rPr>
              <w:t>Члены правления</w:t>
            </w:r>
          </w:p>
        </w:tc>
        <w:tc>
          <w:tcPr>
            <w:tcW w:w="3493" w:type="dxa"/>
          </w:tcPr>
          <w:p w14:paraId="5C01E89B" w14:textId="77777777" w:rsidR="00B672AE" w:rsidRPr="00F012C9" w:rsidRDefault="00B672AE" w:rsidP="00B672AE">
            <w:pPr>
              <w:tabs>
                <w:tab w:val="left" w:pos="4020"/>
              </w:tabs>
              <w:jc w:val="center"/>
              <w:rPr>
                <w:sz w:val="22"/>
                <w:szCs w:val="22"/>
              </w:rPr>
            </w:pPr>
            <w:r w:rsidRPr="00F012C9">
              <w:rPr>
                <w:sz w:val="22"/>
                <w:szCs w:val="22"/>
              </w:rPr>
              <w:t>Результаты голосования</w:t>
            </w:r>
          </w:p>
        </w:tc>
      </w:tr>
      <w:tr w:rsidR="00B672AE" w:rsidRPr="00F012C9" w14:paraId="550E5ECE" w14:textId="77777777" w:rsidTr="00B672AE">
        <w:tc>
          <w:tcPr>
            <w:tcW w:w="959" w:type="dxa"/>
          </w:tcPr>
          <w:p w14:paraId="129350F5" w14:textId="77777777" w:rsidR="00B672AE" w:rsidRPr="00F012C9" w:rsidRDefault="00B672AE" w:rsidP="00B672AE">
            <w:pPr>
              <w:tabs>
                <w:tab w:val="left" w:pos="4020"/>
              </w:tabs>
              <w:jc w:val="center"/>
              <w:rPr>
                <w:sz w:val="22"/>
                <w:szCs w:val="22"/>
              </w:rPr>
            </w:pPr>
            <w:r w:rsidRPr="00F012C9">
              <w:rPr>
                <w:sz w:val="22"/>
                <w:szCs w:val="22"/>
              </w:rPr>
              <w:t>1.</w:t>
            </w:r>
          </w:p>
        </w:tc>
        <w:tc>
          <w:tcPr>
            <w:tcW w:w="2391" w:type="dxa"/>
          </w:tcPr>
          <w:p w14:paraId="389592E8" w14:textId="77777777" w:rsidR="00B672AE" w:rsidRPr="00F012C9" w:rsidRDefault="00B672AE" w:rsidP="00B672AE">
            <w:pPr>
              <w:tabs>
                <w:tab w:val="left" w:pos="4020"/>
              </w:tabs>
              <w:rPr>
                <w:sz w:val="22"/>
                <w:szCs w:val="22"/>
              </w:rPr>
            </w:pPr>
            <w:r w:rsidRPr="00F012C9">
              <w:rPr>
                <w:sz w:val="22"/>
                <w:szCs w:val="22"/>
              </w:rPr>
              <w:t>Морева Е.Н.</w:t>
            </w:r>
          </w:p>
        </w:tc>
        <w:tc>
          <w:tcPr>
            <w:tcW w:w="3493" w:type="dxa"/>
          </w:tcPr>
          <w:p w14:paraId="5D31A832" w14:textId="77777777" w:rsidR="00B672AE" w:rsidRPr="00F012C9" w:rsidRDefault="00B672AE" w:rsidP="00B672AE">
            <w:pPr>
              <w:jc w:val="center"/>
              <w:rPr>
                <w:sz w:val="22"/>
                <w:szCs w:val="22"/>
              </w:rPr>
            </w:pPr>
            <w:r w:rsidRPr="00F012C9">
              <w:rPr>
                <w:sz w:val="22"/>
                <w:szCs w:val="22"/>
              </w:rPr>
              <w:t>за</w:t>
            </w:r>
          </w:p>
        </w:tc>
      </w:tr>
      <w:tr w:rsidR="00B672AE" w:rsidRPr="00F012C9" w14:paraId="0843A09D" w14:textId="77777777" w:rsidTr="00B672AE">
        <w:tc>
          <w:tcPr>
            <w:tcW w:w="959" w:type="dxa"/>
          </w:tcPr>
          <w:p w14:paraId="2357DA1B" w14:textId="77777777" w:rsidR="00B672AE" w:rsidRPr="00F012C9" w:rsidRDefault="00B672AE" w:rsidP="00B672AE">
            <w:pPr>
              <w:tabs>
                <w:tab w:val="left" w:pos="4020"/>
              </w:tabs>
              <w:jc w:val="center"/>
              <w:rPr>
                <w:sz w:val="22"/>
                <w:szCs w:val="22"/>
              </w:rPr>
            </w:pPr>
            <w:r w:rsidRPr="00F012C9">
              <w:rPr>
                <w:sz w:val="22"/>
                <w:szCs w:val="22"/>
              </w:rPr>
              <w:t>2.</w:t>
            </w:r>
          </w:p>
        </w:tc>
        <w:tc>
          <w:tcPr>
            <w:tcW w:w="2391" w:type="dxa"/>
          </w:tcPr>
          <w:p w14:paraId="7C570C68" w14:textId="77777777" w:rsidR="00B672AE" w:rsidRPr="00F012C9" w:rsidRDefault="00B672AE" w:rsidP="00B672AE">
            <w:pPr>
              <w:tabs>
                <w:tab w:val="left" w:pos="4020"/>
              </w:tabs>
              <w:rPr>
                <w:sz w:val="22"/>
                <w:szCs w:val="22"/>
              </w:rPr>
            </w:pPr>
            <w:r w:rsidRPr="00F012C9">
              <w:rPr>
                <w:sz w:val="22"/>
                <w:szCs w:val="22"/>
              </w:rPr>
              <w:t>Бугаева С.Е.</w:t>
            </w:r>
          </w:p>
        </w:tc>
        <w:tc>
          <w:tcPr>
            <w:tcW w:w="3493" w:type="dxa"/>
          </w:tcPr>
          <w:p w14:paraId="3283E060" w14:textId="77777777" w:rsidR="00B672AE" w:rsidRPr="00F012C9" w:rsidRDefault="00B672AE" w:rsidP="00B672AE">
            <w:pPr>
              <w:jc w:val="center"/>
              <w:rPr>
                <w:sz w:val="22"/>
                <w:szCs w:val="22"/>
              </w:rPr>
            </w:pPr>
            <w:r w:rsidRPr="00F012C9">
              <w:rPr>
                <w:sz w:val="22"/>
                <w:szCs w:val="22"/>
              </w:rPr>
              <w:t>за</w:t>
            </w:r>
          </w:p>
        </w:tc>
      </w:tr>
      <w:tr w:rsidR="00B672AE" w:rsidRPr="00F012C9" w14:paraId="06A0A04B" w14:textId="77777777" w:rsidTr="00B672AE">
        <w:tc>
          <w:tcPr>
            <w:tcW w:w="959" w:type="dxa"/>
          </w:tcPr>
          <w:p w14:paraId="2575636E" w14:textId="77777777" w:rsidR="00B672AE" w:rsidRPr="00F012C9" w:rsidRDefault="00B672AE" w:rsidP="00B672AE">
            <w:pPr>
              <w:tabs>
                <w:tab w:val="left" w:pos="4020"/>
              </w:tabs>
              <w:jc w:val="center"/>
              <w:rPr>
                <w:sz w:val="22"/>
                <w:szCs w:val="22"/>
              </w:rPr>
            </w:pPr>
            <w:r w:rsidRPr="00F012C9">
              <w:rPr>
                <w:sz w:val="22"/>
                <w:szCs w:val="22"/>
              </w:rPr>
              <w:t>3.</w:t>
            </w:r>
          </w:p>
        </w:tc>
        <w:tc>
          <w:tcPr>
            <w:tcW w:w="2391" w:type="dxa"/>
          </w:tcPr>
          <w:p w14:paraId="237435E0" w14:textId="77777777" w:rsidR="00B672AE" w:rsidRPr="00F012C9" w:rsidRDefault="00B672AE" w:rsidP="00B672AE">
            <w:pPr>
              <w:tabs>
                <w:tab w:val="left" w:pos="4020"/>
              </w:tabs>
              <w:rPr>
                <w:sz w:val="22"/>
                <w:szCs w:val="22"/>
              </w:rPr>
            </w:pPr>
            <w:r w:rsidRPr="00F012C9">
              <w:rPr>
                <w:sz w:val="22"/>
                <w:szCs w:val="22"/>
              </w:rPr>
              <w:t>Гущина Н.Б.</w:t>
            </w:r>
          </w:p>
        </w:tc>
        <w:tc>
          <w:tcPr>
            <w:tcW w:w="3493" w:type="dxa"/>
          </w:tcPr>
          <w:p w14:paraId="3C438DB8" w14:textId="77777777" w:rsidR="00B672AE" w:rsidRPr="00F012C9" w:rsidRDefault="00B672AE" w:rsidP="00B672AE">
            <w:pPr>
              <w:jc w:val="center"/>
              <w:rPr>
                <w:sz w:val="22"/>
                <w:szCs w:val="22"/>
              </w:rPr>
            </w:pPr>
            <w:r w:rsidRPr="00F012C9">
              <w:rPr>
                <w:sz w:val="22"/>
                <w:szCs w:val="22"/>
              </w:rPr>
              <w:t>за</w:t>
            </w:r>
          </w:p>
        </w:tc>
      </w:tr>
      <w:tr w:rsidR="00B672AE" w:rsidRPr="00F012C9" w14:paraId="44486900" w14:textId="77777777" w:rsidTr="00B672AE">
        <w:tc>
          <w:tcPr>
            <w:tcW w:w="959" w:type="dxa"/>
          </w:tcPr>
          <w:p w14:paraId="5B32058E" w14:textId="77777777" w:rsidR="00B672AE" w:rsidRPr="00F012C9" w:rsidRDefault="00B672AE" w:rsidP="00B672AE">
            <w:pPr>
              <w:tabs>
                <w:tab w:val="left" w:pos="4020"/>
              </w:tabs>
              <w:jc w:val="center"/>
              <w:rPr>
                <w:sz w:val="22"/>
                <w:szCs w:val="22"/>
              </w:rPr>
            </w:pPr>
            <w:r w:rsidRPr="00F012C9">
              <w:rPr>
                <w:sz w:val="22"/>
                <w:szCs w:val="22"/>
              </w:rPr>
              <w:t>4.</w:t>
            </w:r>
          </w:p>
        </w:tc>
        <w:tc>
          <w:tcPr>
            <w:tcW w:w="2391" w:type="dxa"/>
          </w:tcPr>
          <w:p w14:paraId="290C0E26" w14:textId="77777777" w:rsidR="00B672AE" w:rsidRPr="00F012C9" w:rsidRDefault="00B672AE" w:rsidP="00B672AE">
            <w:pPr>
              <w:tabs>
                <w:tab w:val="left" w:pos="4020"/>
              </w:tabs>
              <w:rPr>
                <w:sz w:val="22"/>
                <w:szCs w:val="22"/>
              </w:rPr>
            </w:pPr>
            <w:proofErr w:type="spellStart"/>
            <w:r w:rsidRPr="00F012C9">
              <w:rPr>
                <w:sz w:val="22"/>
                <w:szCs w:val="22"/>
              </w:rPr>
              <w:t>Турбачкина</w:t>
            </w:r>
            <w:proofErr w:type="spellEnd"/>
            <w:r w:rsidRPr="00F012C9">
              <w:rPr>
                <w:sz w:val="22"/>
                <w:szCs w:val="22"/>
              </w:rPr>
              <w:t xml:space="preserve"> Е.В.</w:t>
            </w:r>
          </w:p>
        </w:tc>
        <w:tc>
          <w:tcPr>
            <w:tcW w:w="3493" w:type="dxa"/>
          </w:tcPr>
          <w:p w14:paraId="4E87A16B" w14:textId="77777777" w:rsidR="00B672AE" w:rsidRPr="00F012C9" w:rsidRDefault="00B672AE" w:rsidP="00B672AE">
            <w:pPr>
              <w:tabs>
                <w:tab w:val="left" w:pos="4020"/>
              </w:tabs>
              <w:jc w:val="center"/>
              <w:rPr>
                <w:sz w:val="22"/>
                <w:szCs w:val="22"/>
              </w:rPr>
            </w:pPr>
            <w:r w:rsidRPr="00F012C9">
              <w:rPr>
                <w:sz w:val="22"/>
                <w:szCs w:val="22"/>
              </w:rPr>
              <w:t>за</w:t>
            </w:r>
          </w:p>
        </w:tc>
      </w:tr>
      <w:tr w:rsidR="00B672AE" w:rsidRPr="00F012C9" w14:paraId="1594FE0B" w14:textId="77777777" w:rsidTr="00B672AE">
        <w:tc>
          <w:tcPr>
            <w:tcW w:w="959" w:type="dxa"/>
          </w:tcPr>
          <w:p w14:paraId="28F10AC1" w14:textId="77777777" w:rsidR="00B672AE" w:rsidRPr="00F012C9" w:rsidRDefault="00B672AE" w:rsidP="00B672AE">
            <w:pPr>
              <w:tabs>
                <w:tab w:val="left" w:pos="4020"/>
              </w:tabs>
              <w:jc w:val="center"/>
              <w:rPr>
                <w:sz w:val="22"/>
                <w:szCs w:val="22"/>
              </w:rPr>
            </w:pPr>
            <w:r w:rsidRPr="00F012C9">
              <w:rPr>
                <w:sz w:val="22"/>
                <w:szCs w:val="22"/>
              </w:rPr>
              <w:t>5.</w:t>
            </w:r>
          </w:p>
        </w:tc>
        <w:tc>
          <w:tcPr>
            <w:tcW w:w="2391" w:type="dxa"/>
          </w:tcPr>
          <w:p w14:paraId="42365B37" w14:textId="77777777" w:rsidR="00B672AE" w:rsidRPr="00F012C9" w:rsidRDefault="00B672AE" w:rsidP="00B672AE">
            <w:pPr>
              <w:tabs>
                <w:tab w:val="left" w:pos="4020"/>
              </w:tabs>
              <w:rPr>
                <w:sz w:val="22"/>
                <w:szCs w:val="22"/>
              </w:rPr>
            </w:pPr>
            <w:r w:rsidRPr="00F012C9">
              <w:rPr>
                <w:sz w:val="22"/>
                <w:szCs w:val="22"/>
              </w:rPr>
              <w:t>Полозов И.Г.</w:t>
            </w:r>
          </w:p>
        </w:tc>
        <w:tc>
          <w:tcPr>
            <w:tcW w:w="3493" w:type="dxa"/>
          </w:tcPr>
          <w:p w14:paraId="3A56234C" w14:textId="77777777" w:rsidR="00B672AE" w:rsidRPr="00F012C9" w:rsidRDefault="00B672AE" w:rsidP="00B672AE">
            <w:pPr>
              <w:tabs>
                <w:tab w:val="left" w:pos="4020"/>
              </w:tabs>
              <w:jc w:val="center"/>
              <w:rPr>
                <w:sz w:val="22"/>
                <w:szCs w:val="22"/>
              </w:rPr>
            </w:pPr>
            <w:r w:rsidRPr="00F012C9">
              <w:rPr>
                <w:sz w:val="22"/>
                <w:szCs w:val="22"/>
              </w:rPr>
              <w:t>за</w:t>
            </w:r>
          </w:p>
        </w:tc>
      </w:tr>
      <w:tr w:rsidR="00B672AE" w:rsidRPr="00F012C9" w14:paraId="0D95D4D2" w14:textId="77777777" w:rsidTr="00B672AE">
        <w:tc>
          <w:tcPr>
            <w:tcW w:w="959" w:type="dxa"/>
          </w:tcPr>
          <w:p w14:paraId="0FE2A0E6" w14:textId="77777777" w:rsidR="00B672AE" w:rsidRPr="00F012C9" w:rsidRDefault="00B672AE" w:rsidP="00B672AE">
            <w:pPr>
              <w:tabs>
                <w:tab w:val="left" w:pos="4020"/>
              </w:tabs>
              <w:jc w:val="center"/>
              <w:rPr>
                <w:sz w:val="22"/>
                <w:szCs w:val="22"/>
              </w:rPr>
            </w:pPr>
            <w:r w:rsidRPr="00F012C9">
              <w:rPr>
                <w:sz w:val="22"/>
                <w:szCs w:val="22"/>
              </w:rPr>
              <w:t>6.</w:t>
            </w:r>
          </w:p>
        </w:tc>
        <w:tc>
          <w:tcPr>
            <w:tcW w:w="2391" w:type="dxa"/>
          </w:tcPr>
          <w:p w14:paraId="0443542D" w14:textId="77777777" w:rsidR="00B672AE" w:rsidRPr="00F012C9" w:rsidRDefault="00B672AE" w:rsidP="00B672AE">
            <w:pPr>
              <w:tabs>
                <w:tab w:val="left" w:pos="4020"/>
              </w:tabs>
              <w:rPr>
                <w:sz w:val="22"/>
                <w:szCs w:val="22"/>
              </w:rPr>
            </w:pPr>
            <w:r w:rsidRPr="00F012C9">
              <w:rPr>
                <w:sz w:val="22"/>
                <w:szCs w:val="22"/>
              </w:rPr>
              <w:t>Коннова Е.А.</w:t>
            </w:r>
          </w:p>
        </w:tc>
        <w:tc>
          <w:tcPr>
            <w:tcW w:w="3493" w:type="dxa"/>
          </w:tcPr>
          <w:p w14:paraId="2600F3CD" w14:textId="77777777" w:rsidR="00B672AE" w:rsidRPr="00F012C9" w:rsidRDefault="00B672AE" w:rsidP="00B672AE">
            <w:pPr>
              <w:tabs>
                <w:tab w:val="left" w:pos="4020"/>
              </w:tabs>
              <w:jc w:val="center"/>
              <w:rPr>
                <w:sz w:val="22"/>
                <w:szCs w:val="22"/>
              </w:rPr>
            </w:pPr>
            <w:r w:rsidRPr="00F012C9">
              <w:rPr>
                <w:sz w:val="22"/>
                <w:szCs w:val="22"/>
              </w:rPr>
              <w:t>за</w:t>
            </w:r>
          </w:p>
        </w:tc>
      </w:tr>
      <w:tr w:rsidR="00B672AE" w:rsidRPr="00F012C9" w14:paraId="46676EDF" w14:textId="77777777" w:rsidTr="00B672AE">
        <w:tc>
          <w:tcPr>
            <w:tcW w:w="959" w:type="dxa"/>
          </w:tcPr>
          <w:p w14:paraId="48122B7E" w14:textId="77777777" w:rsidR="00B672AE" w:rsidRPr="00F012C9" w:rsidRDefault="00B672AE" w:rsidP="00B672AE">
            <w:pPr>
              <w:tabs>
                <w:tab w:val="left" w:pos="4020"/>
              </w:tabs>
              <w:jc w:val="center"/>
              <w:rPr>
                <w:sz w:val="22"/>
                <w:szCs w:val="22"/>
              </w:rPr>
            </w:pPr>
            <w:r w:rsidRPr="00F012C9">
              <w:rPr>
                <w:sz w:val="22"/>
                <w:szCs w:val="22"/>
              </w:rPr>
              <w:t>7.</w:t>
            </w:r>
          </w:p>
        </w:tc>
        <w:tc>
          <w:tcPr>
            <w:tcW w:w="2391" w:type="dxa"/>
          </w:tcPr>
          <w:p w14:paraId="7C1B6B3E" w14:textId="77777777" w:rsidR="00B672AE" w:rsidRPr="00F012C9" w:rsidRDefault="00B672AE" w:rsidP="00B672AE">
            <w:pPr>
              <w:tabs>
                <w:tab w:val="left" w:pos="4020"/>
              </w:tabs>
              <w:rPr>
                <w:sz w:val="22"/>
                <w:szCs w:val="22"/>
              </w:rPr>
            </w:pPr>
            <w:r w:rsidRPr="00F012C9">
              <w:rPr>
                <w:sz w:val="22"/>
                <w:szCs w:val="22"/>
              </w:rPr>
              <w:t>Агапова О.П.</w:t>
            </w:r>
          </w:p>
        </w:tc>
        <w:tc>
          <w:tcPr>
            <w:tcW w:w="3493" w:type="dxa"/>
          </w:tcPr>
          <w:p w14:paraId="42EE2DFF" w14:textId="77777777" w:rsidR="00B672AE" w:rsidRPr="00F012C9" w:rsidRDefault="00B672AE" w:rsidP="00B672AE">
            <w:pPr>
              <w:tabs>
                <w:tab w:val="left" w:pos="4020"/>
              </w:tabs>
              <w:jc w:val="center"/>
              <w:rPr>
                <w:sz w:val="22"/>
                <w:szCs w:val="22"/>
              </w:rPr>
            </w:pPr>
            <w:r w:rsidRPr="00F012C9">
              <w:rPr>
                <w:sz w:val="22"/>
                <w:szCs w:val="22"/>
              </w:rPr>
              <w:t>за</w:t>
            </w:r>
          </w:p>
        </w:tc>
      </w:tr>
    </w:tbl>
    <w:p w14:paraId="091535AF" w14:textId="77777777" w:rsidR="00B672AE" w:rsidRPr="00F012C9" w:rsidRDefault="00B672AE" w:rsidP="00B672AE">
      <w:pPr>
        <w:tabs>
          <w:tab w:val="left" w:pos="4020"/>
        </w:tabs>
        <w:ind w:firstLine="709"/>
        <w:rPr>
          <w:sz w:val="22"/>
          <w:szCs w:val="22"/>
        </w:rPr>
      </w:pPr>
      <w:r w:rsidRPr="00F012C9">
        <w:rPr>
          <w:sz w:val="22"/>
          <w:szCs w:val="22"/>
        </w:rPr>
        <w:t xml:space="preserve">Итого: за – 7, против – 0, воздержался – 0, отсутствуют – 0. </w:t>
      </w:r>
    </w:p>
    <w:p w14:paraId="0DB937CB" w14:textId="77777777" w:rsidR="00B672AE" w:rsidRPr="00F012C9" w:rsidRDefault="00B672AE" w:rsidP="00B672AE">
      <w:pPr>
        <w:tabs>
          <w:tab w:val="left" w:pos="4020"/>
        </w:tabs>
        <w:ind w:firstLine="709"/>
        <w:rPr>
          <w:sz w:val="22"/>
          <w:szCs w:val="22"/>
        </w:rPr>
      </w:pPr>
    </w:p>
    <w:p w14:paraId="159E2996" w14:textId="77777777" w:rsidR="00B672AE" w:rsidRPr="00F012C9" w:rsidRDefault="00B672AE" w:rsidP="00B672AE">
      <w:pPr>
        <w:pStyle w:val="3"/>
        <w:ind w:firstLine="709"/>
        <w:jc w:val="both"/>
        <w:rPr>
          <w:b w:val="0"/>
          <w:sz w:val="22"/>
          <w:szCs w:val="22"/>
        </w:rPr>
      </w:pPr>
      <w:r w:rsidRPr="00F012C9">
        <w:rPr>
          <w:sz w:val="22"/>
          <w:szCs w:val="22"/>
        </w:rPr>
        <w:t xml:space="preserve">11. СЛУШАЛИ: Об установлении долгосрочных тарифов на тепловую энергию, </w:t>
      </w:r>
      <w:r w:rsidRPr="00F012C9">
        <w:rPr>
          <w:bCs/>
          <w:sz w:val="22"/>
          <w:szCs w:val="22"/>
        </w:rPr>
        <w:t xml:space="preserve">долгосрочных параметров регулирования для формирования тарифов с использованием метода индексации установленных тарифов для потребителей  ООО «Объединенные коммунальные системы» (Фурмановский район) на 2024-2028 годы </w:t>
      </w:r>
      <w:r w:rsidRPr="00F012C9">
        <w:rPr>
          <w:sz w:val="22"/>
          <w:szCs w:val="22"/>
        </w:rPr>
        <w:t xml:space="preserve"> (Игнатьева Е.В.) </w:t>
      </w:r>
    </w:p>
    <w:p w14:paraId="6FAE13DD" w14:textId="77777777" w:rsidR="00B672AE" w:rsidRPr="00F012C9" w:rsidRDefault="00B672AE" w:rsidP="00B672AE">
      <w:pPr>
        <w:tabs>
          <w:tab w:val="left" w:pos="4020"/>
        </w:tabs>
        <w:ind w:firstLine="709"/>
        <w:jc w:val="both"/>
        <w:rPr>
          <w:sz w:val="22"/>
          <w:szCs w:val="22"/>
        </w:rPr>
      </w:pPr>
      <w:r w:rsidRPr="00F012C9">
        <w:rPr>
          <w:bCs/>
          <w:sz w:val="22"/>
          <w:szCs w:val="22"/>
        </w:rPr>
        <w:t xml:space="preserve">В связи с обращением </w:t>
      </w:r>
      <w:r w:rsidRPr="00F012C9">
        <w:rPr>
          <w:sz w:val="22"/>
          <w:szCs w:val="22"/>
        </w:rPr>
        <w:t>ООО «</w:t>
      </w:r>
      <w:r w:rsidRPr="00F012C9">
        <w:rPr>
          <w:color w:val="000000"/>
          <w:sz w:val="22"/>
          <w:szCs w:val="22"/>
        </w:rPr>
        <w:t>Объединенные коммунальные системы</w:t>
      </w:r>
      <w:r w:rsidRPr="00F012C9">
        <w:rPr>
          <w:sz w:val="22"/>
          <w:szCs w:val="22"/>
        </w:rPr>
        <w:t xml:space="preserve">» (Фурмановский район)  приказом Департамента энергетики и тарифов Ивановской области от 05.05.2023 № 20-у открыто тарифное дело об установлении долгосрочных тарифов на тепловую энергию на 2024-2028 годы. Методом </w:t>
      </w:r>
      <w:r w:rsidRPr="00F012C9">
        <w:rPr>
          <w:sz w:val="22"/>
          <w:szCs w:val="22"/>
        </w:rPr>
        <w:lastRenderedPageBreak/>
        <w:t>регулирования тарифов определен метод индексации установленных тарифов на 2024-2028 годы.</w:t>
      </w:r>
    </w:p>
    <w:p w14:paraId="043D0438" w14:textId="77777777" w:rsidR="00B672AE" w:rsidRPr="00F012C9" w:rsidRDefault="00B672AE" w:rsidP="00B672AE">
      <w:pPr>
        <w:pStyle w:val="a4"/>
        <w:ind w:left="0" w:firstLine="567"/>
        <w:jc w:val="both"/>
        <w:rPr>
          <w:bCs/>
          <w:sz w:val="22"/>
          <w:szCs w:val="22"/>
        </w:rPr>
      </w:pPr>
      <w:r w:rsidRPr="00F012C9">
        <w:rPr>
          <w:sz w:val="22"/>
          <w:szCs w:val="22"/>
        </w:rPr>
        <w:t xml:space="preserve"> ООО «</w:t>
      </w:r>
      <w:r w:rsidRPr="00F012C9">
        <w:rPr>
          <w:color w:val="000000"/>
          <w:sz w:val="22"/>
          <w:szCs w:val="22"/>
        </w:rPr>
        <w:t>Объединенные коммунальные системы</w:t>
      </w:r>
      <w:r w:rsidRPr="00F012C9">
        <w:rPr>
          <w:sz w:val="22"/>
          <w:szCs w:val="22"/>
        </w:rPr>
        <w:t>» (Фурмановский район)</w:t>
      </w:r>
      <w:r w:rsidRPr="00F012C9">
        <w:rPr>
          <w:bCs/>
          <w:color w:val="FF0000"/>
          <w:sz w:val="22"/>
          <w:szCs w:val="22"/>
        </w:rPr>
        <w:t xml:space="preserve"> </w:t>
      </w:r>
      <w:r w:rsidRPr="00F012C9">
        <w:rPr>
          <w:bCs/>
          <w:sz w:val="22"/>
          <w:szCs w:val="22"/>
        </w:rPr>
        <w:t xml:space="preserve">осуществляет регулируемые виды деятельности с использованием имущества, которым владеет на праве собственности. </w:t>
      </w:r>
    </w:p>
    <w:p w14:paraId="33D7806E" w14:textId="77777777" w:rsidR="00B672AE" w:rsidRPr="00F012C9" w:rsidRDefault="00B672AE" w:rsidP="00B672AE">
      <w:pPr>
        <w:pStyle w:val="a4"/>
        <w:ind w:left="0" w:firstLine="567"/>
        <w:jc w:val="both"/>
        <w:rPr>
          <w:bCs/>
          <w:sz w:val="22"/>
          <w:szCs w:val="22"/>
        </w:rPr>
      </w:pPr>
      <w:r w:rsidRPr="00F012C9">
        <w:rPr>
          <w:bCs/>
          <w:sz w:val="22"/>
          <w:szCs w:val="22"/>
        </w:rPr>
        <w:t xml:space="preserve">  Тепловая энергия отпускается на нужды отопления в теплоносителе в виде воды.</w:t>
      </w:r>
    </w:p>
    <w:p w14:paraId="6D66DC9E" w14:textId="77777777" w:rsidR="00B672AE" w:rsidRPr="00F012C9" w:rsidRDefault="00B672AE" w:rsidP="00B672AE">
      <w:pPr>
        <w:pStyle w:val="24"/>
        <w:widowControl/>
        <w:tabs>
          <w:tab w:val="left" w:pos="1276"/>
          <w:tab w:val="left" w:pos="1560"/>
        </w:tabs>
        <w:ind w:firstLine="709"/>
        <w:rPr>
          <w:sz w:val="22"/>
          <w:szCs w:val="22"/>
        </w:rPr>
      </w:pPr>
      <w:r w:rsidRPr="00F012C9">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1E2A7F61" w14:textId="77777777" w:rsidR="00B672AE" w:rsidRPr="00F012C9" w:rsidRDefault="00B672AE" w:rsidP="00B672AE">
      <w:pPr>
        <w:pStyle w:val="a4"/>
        <w:ind w:left="0" w:firstLine="567"/>
        <w:jc w:val="both"/>
        <w:rPr>
          <w:bCs/>
          <w:sz w:val="22"/>
          <w:szCs w:val="22"/>
        </w:rPr>
      </w:pPr>
      <w:r w:rsidRPr="00F012C9">
        <w:rPr>
          <w:bCs/>
          <w:sz w:val="22"/>
          <w:szCs w:val="22"/>
        </w:rPr>
        <w:t xml:space="preserve">По результатам экспертизы материалов тарифного дела подготовлено экспертное заключение. </w:t>
      </w:r>
    </w:p>
    <w:p w14:paraId="5F6567F4" w14:textId="77777777" w:rsidR="00B672AE" w:rsidRPr="00F012C9" w:rsidRDefault="00B672AE" w:rsidP="00B672AE">
      <w:pPr>
        <w:pStyle w:val="a4"/>
        <w:ind w:left="0" w:firstLine="567"/>
        <w:jc w:val="both"/>
        <w:rPr>
          <w:bCs/>
          <w:sz w:val="22"/>
          <w:szCs w:val="22"/>
        </w:rPr>
      </w:pPr>
      <w:r w:rsidRPr="00F012C9">
        <w:rPr>
          <w:bCs/>
          <w:sz w:val="22"/>
          <w:szCs w:val="22"/>
        </w:rPr>
        <w:t>Основные плановые (расчетные) показатели деятельности</w:t>
      </w:r>
      <w:r w:rsidRPr="00F012C9">
        <w:rPr>
          <w:sz w:val="22"/>
          <w:szCs w:val="22"/>
        </w:rPr>
        <w:t xml:space="preserve"> организации</w:t>
      </w:r>
      <w:r w:rsidRPr="00F012C9">
        <w:rPr>
          <w:bCs/>
          <w:sz w:val="22"/>
          <w:szCs w:val="22"/>
        </w:rPr>
        <w:t xml:space="preserve"> на расчетный период регулирования, принятые при формировании тарифов на тепловую энергию, приведены в приложении 11/1.</w:t>
      </w:r>
    </w:p>
    <w:p w14:paraId="5051F2ED" w14:textId="77777777" w:rsidR="00B672AE" w:rsidRPr="00F012C9" w:rsidRDefault="00B672AE" w:rsidP="00B672AE">
      <w:pPr>
        <w:pStyle w:val="a4"/>
        <w:ind w:left="0" w:firstLine="567"/>
        <w:jc w:val="both"/>
        <w:rPr>
          <w:bCs/>
          <w:sz w:val="22"/>
          <w:szCs w:val="22"/>
        </w:rPr>
      </w:pPr>
      <w:r w:rsidRPr="00F012C9">
        <w:rPr>
          <w:bCs/>
          <w:sz w:val="22"/>
          <w:szCs w:val="22"/>
        </w:rPr>
        <w:t>Уровни тарифов согласованы предприятием письмом от 25.10.2023 № 330.</w:t>
      </w:r>
    </w:p>
    <w:p w14:paraId="72E14E87" w14:textId="77777777" w:rsidR="00B672AE" w:rsidRPr="00F012C9" w:rsidRDefault="00B672AE" w:rsidP="00B672AE">
      <w:pPr>
        <w:pStyle w:val="a4"/>
        <w:ind w:left="0" w:firstLine="567"/>
        <w:jc w:val="both"/>
        <w:rPr>
          <w:rFonts w:eastAsiaTheme="minorHAnsi"/>
          <w:color w:val="FF0000"/>
          <w:sz w:val="22"/>
          <w:szCs w:val="22"/>
          <w:lang w:eastAsia="en-US"/>
        </w:rPr>
      </w:pPr>
    </w:p>
    <w:p w14:paraId="488E887A" w14:textId="77777777" w:rsidR="00B672AE" w:rsidRPr="00F012C9" w:rsidRDefault="00B672AE" w:rsidP="00B672AE">
      <w:pPr>
        <w:ind w:firstLine="709"/>
        <w:jc w:val="both"/>
        <w:rPr>
          <w:b/>
          <w:sz w:val="22"/>
          <w:szCs w:val="22"/>
        </w:rPr>
      </w:pPr>
      <w:r w:rsidRPr="00F012C9">
        <w:rPr>
          <w:b/>
          <w:sz w:val="22"/>
          <w:szCs w:val="22"/>
        </w:rPr>
        <w:t>РЕШИЛИ:</w:t>
      </w:r>
    </w:p>
    <w:p w14:paraId="1F169ED8" w14:textId="77777777" w:rsidR="00B672AE" w:rsidRPr="00F012C9" w:rsidRDefault="00B672AE" w:rsidP="00B672AE">
      <w:pPr>
        <w:pStyle w:val="ConsNormal"/>
        <w:tabs>
          <w:tab w:val="left" w:pos="993"/>
        </w:tabs>
        <w:ind w:firstLine="709"/>
        <w:jc w:val="both"/>
        <w:rPr>
          <w:rFonts w:ascii="Times New Roman" w:hAnsi="Times New Roman"/>
          <w:sz w:val="22"/>
          <w:szCs w:val="22"/>
        </w:rPr>
      </w:pPr>
      <w:r w:rsidRPr="00F012C9">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41D874DF" w14:textId="77777777" w:rsidR="00B672AE" w:rsidRPr="00F012C9" w:rsidRDefault="00B672AE" w:rsidP="00C62365">
      <w:pPr>
        <w:pStyle w:val="2"/>
        <w:numPr>
          <w:ilvl w:val="0"/>
          <w:numId w:val="8"/>
        </w:numPr>
        <w:tabs>
          <w:tab w:val="left" w:pos="1134"/>
        </w:tabs>
        <w:ind w:left="0" w:firstLine="709"/>
        <w:rPr>
          <w:b w:val="0"/>
          <w:snapToGrid w:val="0"/>
          <w:sz w:val="22"/>
          <w:szCs w:val="22"/>
        </w:rPr>
      </w:pPr>
      <w:r w:rsidRPr="00F012C9">
        <w:rPr>
          <w:b w:val="0"/>
          <w:snapToGrid w:val="0"/>
          <w:sz w:val="22"/>
          <w:szCs w:val="22"/>
        </w:rPr>
        <w:t xml:space="preserve">Установить долгосрочные тарифы на тепловую энергию для потребителей </w:t>
      </w:r>
      <w:r w:rsidRPr="00F012C9">
        <w:rPr>
          <w:b w:val="0"/>
          <w:sz w:val="22"/>
          <w:szCs w:val="22"/>
        </w:rPr>
        <w:t>ООО «</w:t>
      </w:r>
      <w:r w:rsidRPr="00F012C9">
        <w:rPr>
          <w:b w:val="0"/>
          <w:color w:val="000000"/>
          <w:sz w:val="22"/>
          <w:szCs w:val="22"/>
        </w:rPr>
        <w:t>Объединенные коммунальные системы</w:t>
      </w:r>
      <w:r w:rsidRPr="00F012C9">
        <w:rPr>
          <w:b w:val="0"/>
          <w:sz w:val="22"/>
          <w:szCs w:val="22"/>
        </w:rPr>
        <w:t>»</w:t>
      </w:r>
      <w:r w:rsidRPr="00F012C9">
        <w:rPr>
          <w:sz w:val="22"/>
          <w:szCs w:val="22"/>
        </w:rPr>
        <w:t xml:space="preserve"> </w:t>
      </w:r>
      <w:r w:rsidRPr="00F012C9">
        <w:rPr>
          <w:b w:val="0"/>
          <w:snapToGrid w:val="0"/>
          <w:sz w:val="22"/>
          <w:szCs w:val="22"/>
        </w:rPr>
        <w:t>на 2024-2028 годы:</w:t>
      </w:r>
    </w:p>
    <w:p w14:paraId="280875E4" w14:textId="77777777" w:rsidR="00B672AE" w:rsidRPr="00F012C9" w:rsidRDefault="00B672AE" w:rsidP="00B672AE">
      <w:pPr>
        <w:rPr>
          <w:sz w:val="22"/>
          <w:szCs w:val="22"/>
        </w:rPr>
      </w:pPr>
    </w:p>
    <w:tbl>
      <w:tblPr>
        <w:tblW w:w="104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1559"/>
        <w:gridCol w:w="709"/>
        <w:gridCol w:w="1134"/>
        <w:gridCol w:w="1143"/>
        <w:gridCol w:w="563"/>
        <w:gridCol w:w="569"/>
        <w:gridCol w:w="568"/>
        <w:gridCol w:w="567"/>
        <w:gridCol w:w="709"/>
      </w:tblGrid>
      <w:tr w:rsidR="00B672AE" w:rsidRPr="00F012C9" w14:paraId="1CBDB639" w14:textId="77777777" w:rsidTr="00B672AE">
        <w:trPr>
          <w:trHeight w:val="264"/>
        </w:trPr>
        <w:tc>
          <w:tcPr>
            <w:tcW w:w="568" w:type="dxa"/>
            <w:vMerge w:val="restart"/>
            <w:shd w:val="clear" w:color="auto" w:fill="auto"/>
            <w:vAlign w:val="center"/>
            <w:hideMark/>
          </w:tcPr>
          <w:p w14:paraId="679F6E5D" w14:textId="77777777" w:rsidR="00B672AE" w:rsidRPr="00F012C9" w:rsidRDefault="00B672AE" w:rsidP="00B672AE">
            <w:pPr>
              <w:widowControl/>
              <w:jc w:val="center"/>
              <w:rPr>
                <w:sz w:val="22"/>
                <w:szCs w:val="22"/>
              </w:rPr>
            </w:pPr>
            <w:r w:rsidRPr="00F012C9">
              <w:rPr>
                <w:sz w:val="22"/>
                <w:szCs w:val="22"/>
              </w:rPr>
              <w:t>№ п/п</w:t>
            </w:r>
          </w:p>
        </w:tc>
        <w:tc>
          <w:tcPr>
            <w:tcW w:w="2410" w:type="dxa"/>
            <w:vMerge w:val="restart"/>
            <w:shd w:val="clear" w:color="auto" w:fill="auto"/>
            <w:vAlign w:val="center"/>
            <w:hideMark/>
          </w:tcPr>
          <w:p w14:paraId="6A59CB03" w14:textId="77777777" w:rsidR="00B672AE" w:rsidRPr="00F012C9" w:rsidRDefault="00B672AE" w:rsidP="00B672AE">
            <w:pPr>
              <w:widowControl/>
              <w:jc w:val="center"/>
              <w:rPr>
                <w:sz w:val="22"/>
                <w:szCs w:val="22"/>
              </w:rPr>
            </w:pPr>
            <w:r w:rsidRPr="00F012C9">
              <w:rPr>
                <w:sz w:val="22"/>
                <w:szCs w:val="22"/>
              </w:rPr>
              <w:t>Наименование регулируемой организации</w:t>
            </w:r>
          </w:p>
        </w:tc>
        <w:tc>
          <w:tcPr>
            <w:tcW w:w="1559" w:type="dxa"/>
            <w:vMerge w:val="restart"/>
            <w:shd w:val="clear" w:color="auto" w:fill="auto"/>
            <w:noWrap/>
            <w:vAlign w:val="center"/>
            <w:hideMark/>
          </w:tcPr>
          <w:p w14:paraId="11CE1B24" w14:textId="77777777" w:rsidR="00B672AE" w:rsidRPr="00F012C9" w:rsidRDefault="00B672AE" w:rsidP="00B672AE">
            <w:pPr>
              <w:widowControl/>
              <w:jc w:val="center"/>
              <w:rPr>
                <w:sz w:val="22"/>
                <w:szCs w:val="22"/>
              </w:rPr>
            </w:pPr>
            <w:r w:rsidRPr="00F012C9">
              <w:rPr>
                <w:sz w:val="22"/>
                <w:szCs w:val="22"/>
              </w:rPr>
              <w:t>Вид тарифа</w:t>
            </w:r>
          </w:p>
        </w:tc>
        <w:tc>
          <w:tcPr>
            <w:tcW w:w="709" w:type="dxa"/>
            <w:vMerge w:val="restart"/>
            <w:shd w:val="clear" w:color="auto" w:fill="auto"/>
            <w:noWrap/>
            <w:vAlign w:val="center"/>
            <w:hideMark/>
          </w:tcPr>
          <w:p w14:paraId="2AF400E2" w14:textId="77777777" w:rsidR="00B672AE" w:rsidRPr="00F012C9" w:rsidRDefault="00B672AE" w:rsidP="00B672AE">
            <w:pPr>
              <w:widowControl/>
              <w:jc w:val="center"/>
              <w:rPr>
                <w:sz w:val="22"/>
                <w:szCs w:val="22"/>
              </w:rPr>
            </w:pPr>
            <w:r w:rsidRPr="00F012C9">
              <w:rPr>
                <w:sz w:val="22"/>
                <w:szCs w:val="22"/>
              </w:rPr>
              <w:t>Год</w:t>
            </w:r>
          </w:p>
        </w:tc>
        <w:tc>
          <w:tcPr>
            <w:tcW w:w="2277" w:type="dxa"/>
            <w:gridSpan w:val="2"/>
            <w:shd w:val="clear" w:color="auto" w:fill="auto"/>
            <w:noWrap/>
            <w:vAlign w:val="center"/>
            <w:hideMark/>
          </w:tcPr>
          <w:p w14:paraId="6DD2988B" w14:textId="77777777" w:rsidR="00B672AE" w:rsidRPr="00F012C9" w:rsidRDefault="00B672AE" w:rsidP="00B672AE">
            <w:pPr>
              <w:widowControl/>
              <w:jc w:val="center"/>
              <w:rPr>
                <w:sz w:val="22"/>
                <w:szCs w:val="22"/>
              </w:rPr>
            </w:pPr>
            <w:r w:rsidRPr="00F012C9">
              <w:rPr>
                <w:sz w:val="22"/>
                <w:szCs w:val="22"/>
              </w:rPr>
              <w:t>Вода</w:t>
            </w:r>
          </w:p>
        </w:tc>
        <w:tc>
          <w:tcPr>
            <w:tcW w:w="2267" w:type="dxa"/>
            <w:gridSpan w:val="4"/>
            <w:shd w:val="clear" w:color="auto" w:fill="auto"/>
            <w:noWrap/>
            <w:vAlign w:val="center"/>
            <w:hideMark/>
          </w:tcPr>
          <w:p w14:paraId="43330069" w14:textId="77777777" w:rsidR="00B672AE" w:rsidRPr="00F012C9" w:rsidRDefault="00B672AE" w:rsidP="00B672AE">
            <w:pPr>
              <w:widowControl/>
              <w:jc w:val="center"/>
              <w:rPr>
                <w:sz w:val="22"/>
                <w:szCs w:val="22"/>
              </w:rPr>
            </w:pPr>
            <w:r w:rsidRPr="00F012C9">
              <w:rPr>
                <w:sz w:val="22"/>
                <w:szCs w:val="22"/>
              </w:rPr>
              <w:t>Отборный пар давлением</w:t>
            </w:r>
          </w:p>
        </w:tc>
        <w:tc>
          <w:tcPr>
            <w:tcW w:w="709" w:type="dxa"/>
            <w:vMerge w:val="restart"/>
            <w:shd w:val="clear" w:color="auto" w:fill="auto"/>
            <w:vAlign w:val="center"/>
            <w:hideMark/>
          </w:tcPr>
          <w:p w14:paraId="16A395FD" w14:textId="77777777" w:rsidR="00B672AE" w:rsidRPr="00F012C9" w:rsidRDefault="00B672AE" w:rsidP="00B672AE">
            <w:pPr>
              <w:widowControl/>
              <w:jc w:val="center"/>
              <w:rPr>
                <w:sz w:val="22"/>
                <w:szCs w:val="22"/>
              </w:rPr>
            </w:pPr>
            <w:r w:rsidRPr="00F012C9">
              <w:rPr>
                <w:sz w:val="22"/>
                <w:szCs w:val="22"/>
              </w:rPr>
              <w:t>Острый и редуцированный пар</w:t>
            </w:r>
          </w:p>
        </w:tc>
      </w:tr>
      <w:tr w:rsidR="00B672AE" w:rsidRPr="00F012C9" w14:paraId="6C70519C" w14:textId="77777777" w:rsidTr="00B672AE">
        <w:trPr>
          <w:trHeight w:val="540"/>
        </w:trPr>
        <w:tc>
          <w:tcPr>
            <w:tcW w:w="568" w:type="dxa"/>
            <w:vMerge/>
            <w:shd w:val="clear" w:color="auto" w:fill="auto"/>
            <w:noWrap/>
            <w:vAlign w:val="center"/>
            <w:hideMark/>
          </w:tcPr>
          <w:p w14:paraId="35045BBC" w14:textId="77777777" w:rsidR="00B672AE" w:rsidRPr="00F012C9" w:rsidRDefault="00B672AE" w:rsidP="00B672AE">
            <w:pPr>
              <w:widowControl/>
              <w:jc w:val="center"/>
              <w:rPr>
                <w:sz w:val="22"/>
                <w:szCs w:val="22"/>
              </w:rPr>
            </w:pPr>
          </w:p>
        </w:tc>
        <w:tc>
          <w:tcPr>
            <w:tcW w:w="2410" w:type="dxa"/>
            <w:vMerge/>
            <w:shd w:val="clear" w:color="auto" w:fill="auto"/>
            <w:vAlign w:val="center"/>
            <w:hideMark/>
          </w:tcPr>
          <w:p w14:paraId="03400987" w14:textId="77777777" w:rsidR="00B672AE" w:rsidRPr="00F012C9" w:rsidRDefault="00B672AE" w:rsidP="00B672AE">
            <w:pPr>
              <w:widowControl/>
              <w:rPr>
                <w:sz w:val="22"/>
                <w:szCs w:val="22"/>
              </w:rPr>
            </w:pPr>
          </w:p>
        </w:tc>
        <w:tc>
          <w:tcPr>
            <w:tcW w:w="1559" w:type="dxa"/>
            <w:vMerge/>
            <w:shd w:val="clear" w:color="auto" w:fill="auto"/>
            <w:noWrap/>
            <w:vAlign w:val="center"/>
            <w:hideMark/>
          </w:tcPr>
          <w:p w14:paraId="4ABA256F" w14:textId="77777777" w:rsidR="00B672AE" w:rsidRPr="00F012C9" w:rsidRDefault="00B672AE" w:rsidP="00B672AE">
            <w:pPr>
              <w:widowControl/>
              <w:jc w:val="center"/>
              <w:rPr>
                <w:sz w:val="22"/>
                <w:szCs w:val="22"/>
              </w:rPr>
            </w:pPr>
          </w:p>
        </w:tc>
        <w:tc>
          <w:tcPr>
            <w:tcW w:w="709" w:type="dxa"/>
            <w:vMerge/>
            <w:shd w:val="clear" w:color="auto" w:fill="auto"/>
            <w:noWrap/>
            <w:vAlign w:val="center"/>
            <w:hideMark/>
          </w:tcPr>
          <w:p w14:paraId="623ADF4D" w14:textId="77777777" w:rsidR="00B672AE" w:rsidRPr="00F012C9" w:rsidRDefault="00B672AE" w:rsidP="00B672AE">
            <w:pPr>
              <w:widowControl/>
              <w:jc w:val="center"/>
              <w:rPr>
                <w:sz w:val="22"/>
                <w:szCs w:val="22"/>
              </w:rPr>
            </w:pPr>
          </w:p>
        </w:tc>
        <w:tc>
          <w:tcPr>
            <w:tcW w:w="1134" w:type="dxa"/>
            <w:shd w:val="clear" w:color="auto" w:fill="auto"/>
            <w:noWrap/>
            <w:vAlign w:val="center"/>
            <w:hideMark/>
          </w:tcPr>
          <w:p w14:paraId="079584DD" w14:textId="77777777" w:rsidR="00B672AE" w:rsidRPr="00F012C9" w:rsidRDefault="00B672AE" w:rsidP="00B672AE">
            <w:pPr>
              <w:widowControl/>
              <w:jc w:val="center"/>
              <w:rPr>
                <w:sz w:val="22"/>
                <w:szCs w:val="22"/>
              </w:rPr>
            </w:pPr>
            <w:r w:rsidRPr="00F012C9">
              <w:rPr>
                <w:sz w:val="22"/>
                <w:szCs w:val="22"/>
              </w:rPr>
              <w:t>1 полугодие</w:t>
            </w:r>
          </w:p>
        </w:tc>
        <w:tc>
          <w:tcPr>
            <w:tcW w:w="1143" w:type="dxa"/>
            <w:shd w:val="clear" w:color="auto" w:fill="auto"/>
            <w:vAlign w:val="center"/>
          </w:tcPr>
          <w:p w14:paraId="0E16B761" w14:textId="77777777" w:rsidR="00B672AE" w:rsidRPr="00F012C9" w:rsidRDefault="00B672AE" w:rsidP="00B672AE">
            <w:pPr>
              <w:widowControl/>
              <w:jc w:val="center"/>
              <w:rPr>
                <w:sz w:val="22"/>
                <w:szCs w:val="22"/>
              </w:rPr>
            </w:pPr>
            <w:r w:rsidRPr="00F012C9">
              <w:rPr>
                <w:sz w:val="22"/>
                <w:szCs w:val="22"/>
              </w:rPr>
              <w:t>2 полугодие</w:t>
            </w:r>
          </w:p>
        </w:tc>
        <w:tc>
          <w:tcPr>
            <w:tcW w:w="563" w:type="dxa"/>
            <w:shd w:val="clear" w:color="auto" w:fill="auto"/>
            <w:vAlign w:val="center"/>
            <w:hideMark/>
          </w:tcPr>
          <w:p w14:paraId="1885B458" w14:textId="77777777" w:rsidR="00B672AE" w:rsidRPr="00F012C9" w:rsidRDefault="00B672AE" w:rsidP="00B672AE">
            <w:pPr>
              <w:widowControl/>
              <w:jc w:val="center"/>
              <w:rPr>
                <w:sz w:val="22"/>
                <w:szCs w:val="22"/>
              </w:rPr>
            </w:pPr>
            <w:r w:rsidRPr="00F012C9">
              <w:rPr>
                <w:sz w:val="22"/>
                <w:szCs w:val="22"/>
              </w:rPr>
              <w:t>от 1,2 до 2,5 кг/</w:t>
            </w:r>
          </w:p>
          <w:p w14:paraId="5C645EF8" w14:textId="77777777" w:rsidR="00B672AE" w:rsidRPr="00F012C9" w:rsidRDefault="00B672AE" w:rsidP="00B672AE">
            <w:pPr>
              <w:widowControl/>
              <w:jc w:val="center"/>
              <w:rPr>
                <w:sz w:val="22"/>
                <w:szCs w:val="22"/>
              </w:rPr>
            </w:pPr>
            <w:r w:rsidRPr="00F012C9">
              <w:rPr>
                <w:sz w:val="22"/>
                <w:szCs w:val="22"/>
              </w:rPr>
              <w:t>см</w:t>
            </w:r>
            <w:r w:rsidRPr="00F012C9">
              <w:rPr>
                <w:sz w:val="22"/>
                <w:szCs w:val="22"/>
                <w:vertAlign w:val="superscript"/>
              </w:rPr>
              <w:t>2</w:t>
            </w:r>
          </w:p>
        </w:tc>
        <w:tc>
          <w:tcPr>
            <w:tcW w:w="569" w:type="dxa"/>
            <w:vAlign w:val="center"/>
          </w:tcPr>
          <w:p w14:paraId="119C497B" w14:textId="77777777" w:rsidR="00B672AE" w:rsidRPr="00F012C9" w:rsidRDefault="00B672AE" w:rsidP="00B672AE">
            <w:pPr>
              <w:widowControl/>
              <w:jc w:val="center"/>
              <w:rPr>
                <w:sz w:val="22"/>
                <w:szCs w:val="22"/>
              </w:rPr>
            </w:pPr>
            <w:r w:rsidRPr="00F012C9">
              <w:rPr>
                <w:sz w:val="22"/>
                <w:szCs w:val="22"/>
              </w:rPr>
              <w:t>от 2,5 до 7,0 кг/см</w:t>
            </w:r>
            <w:r w:rsidRPr="00F012C9">
              <w:rPr>
                <w:sz w:val="22"/>
                <w:szCs w:val="22"/>
                <w:vertAlign w:val="superscript"/>
              </w:rPr>
              <w:t>2</w:t>
            </w:r>
          </w:p>
        </w:tc>
        <w:tc>
          <w:tcPr>
            <w:tcW w:w="568" w:type="dxa"/>
            <w:vAlign w:val="center"/>
          </w:tcPr>
          <w:p w14:paraId="33BBB10D" w14:textId="77777777" w:rsidR="00B672AE" w:rsidRPr="00F012C9" w:rsidRDefault="00B672AE" w:rsidP="00B672AE">
            <w:pPr>
              <w:widowControl/>
              <w:jc w:val="center"/>
              <w:rPr>
                <w:sz w:val="22"/>
                <w:szCs w:val="22"/>
              </w:rPr>
            </w:pPr>
            <w:r w:rsidRPr="00F012C9">
              <w:rPr>
                <w:sz w:val="22"/>
                <w:szCs w:val="22"/>
              </w:rPr>
              <w:t>от 7,0 до 13,0 кг/</w:t>
            </w:r>
          </w:p>
          <w:p w14:paraId="4284107F" w14:textId="77777777" w:rsidR="00B672AE" w:rsidRPr="00F012C9" w:rsidRDefault="00B672AE" w:rsidP="00B672AE">
            <w:pPr>
              <w:widowControl/>
              <w:jc w:val="center"/>
              <w:rPr>
                <w:sz w:val="22"/>
                <w:szCs w:val="22"/>
              </w:rPr>
            </w:pPr>
            <w:r w:rsidRPr="00F012C9">
              <w:rPr>
                <w:sz w:val="22"/>
                <w:szCs w:val="22"/>
              </w:rPr>
              <w:t>см</w:t>
            </w:r>
            <w:r w:rsidRPr="00F012C9">
              <w:rPr>
                <w:sz w:val="22"/>
                <w:szCs w:val="22"/>
                <w:vertAlign w:val="superscript"/>
              </w:rPr>
              <w:t>2</w:t>
            </w:r>
          </w:p>
        </w:tc>
        <w:tc>
          <w:tcPr>
            <w:tcW w:w="567" w:type="dxa"/>
            <w:vAlign w:val="center"/>
          </w:tcPr>
          <w:p w14:paraId="5F79AAA2" w14:textId="77777777" w:rsidR="00B672AE" w:rsidRPr="00F012C9" w:rsidRDefault="00B672AE" w:rsidP="00B672AE">
            <w:pPr>
              <w:widowControl/>
              <w:ind w:right="-108" w:hanging="109"/>
              <w:jc w:val="center"/>
              <w:rPr>
                <w:sz w:val="22"/>
                <w:szCs w:val="22"/>
              </w:rPr>
            </w:pPr>
            <w:r w:rsidRPr="00F012C9">
              <w:rPr>
                <w:sz w:val="22"/>
                <w:szCs w:val="22"/>
              </w:rPr>
              <w:t>Свыше 13,0 кг/</w:t>
            </w:r>
          </w:p>
          <w:p w14:paraId="5993E22A" w14:textId="77777777" w:rsidR="00B672AE" w:rsidRPr="00F012C9" w:rsidRDefault="00B672AE" w:rsidP="00B672AE">
            <w:pPr>
              <w:widowControl/>
              <w:jc w:val="center"/>
              <w:rPr>
                <w:sz w:val="22"/>
                <w:szCs w:val="22"/>
              </w:rPr>
            </w:pPr>
            <w:r w:rsidRPr="00F012C9">
              <w:rPr>
                <w:sz w:val="22"/>
                <w:szCs w:val="22"/>
              </w:rPr>
              <w:t>см</w:t>
            </w:r>
            <w:r w:rsidRPr="00F012C9">
              <w:rPr>
                <w:sz w:val="22"/>
                <w:szCs w:val="22"/>
                <w:vertAlign w:val="superscript"/>
              </w:rPr>
              <w:t>2</w:t>
            </w:r>
          </w:p>
        </w:tc>
        <w:tc>
          <w:tcPr>
            <w:tcW w:w="709" w:type="dxa"/>
            <w:vMerge/>
            <w:shd w:val="clear" w:color="auto" w:fill="auto"/>
            <w:vAlign w:val="center"/>
            <w:hideMark/>
          </w:tcPr>
          <w:p w14:paraId="195852E1" w14:textId="77777777" w:rsidR="00B672AE" w:rsidRPr="00F012C9" w:rsidRDefault="00B672AE" w:rsidP="00B672AE">
            <w:pPr>
              <w:widowControl/>
              <w:jc w:val="center"/>
              <w:rPr>
                <w:sz w:val="22"/>
                <w:szCs w:val="22"/>
              </w:rPr>
            </w:pPr>
          </w:p>
        </w:tc>
      </w:tr>
      <w:tr w:rsidR="00B672AE" w:rsidRPr="00F012C9" w14:paraId="5A7FB4B1" w14:textId="77777777" w:rsidTr="00B672AE">
        <w:trPr>
          <w:trHeight w:val="300"/>
        </w:trPr>
        <w:tc>
          <w:tcPr>
            <w:tcW w:w="10499" w:type="dxa"/>
            <w:gridSpan w:val="11"/>
            <w:shd w:val="clear" w:color="auto" w:fill="auto"/>
            <w:noWrap/>
            <w:vAlign w:val="center"/>
            <w:hideMark/>
          </w:tcPr>
          <w:p w14:paraId="2BF7BFA4" w14:textId="77777777" w:rsidR="00B672AE" w:rsidRPr="00F012C9" w:rsidRDefault="00B672AE" w:rsidP="00B672AE">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B672AE" w:rsidRPr="00F012C9" w14:paraId="0375CC6D" w14:textId="77777777" w:rsidTr="00B672AE">
        <w:trPr>
          <w:trHeight w:val="340"/>
        </w:trPr>
        <w:tc>
          <w:tcPr>
            <w:tcW w:w="568" w:type="dxa"/>
            <w:vMerge w:val="restart"/>
            <w:shd w:val="clear" w:color="auto" w:fill="auto"/>
            <w:noWrap/>
            <w:vAlign w:val="center"/>
            <w:hideMark/>
          </w:tcPr>
          <w:p w14:paraId="7043DA64" w14:textId="77777777" w:rsidR="00B672AE" w:rsidRPr="00F012C9" w:rsidRDefault="00B672AE" w:rsidP="00B672AE">
            <w:pPr>
              <w:jc w:val="center"/>
              <w:rPr>
                <w:sz w:val="22"/>
                <w:szCs w:val="22"/>
              </w:rPr>
            </w:pPr>
            <w:r w:rsidRPr="00F012C9">
              <w:rPr>
                <w:sz w:val="22"/>
                <w:szCs w:val="22"/>
              </w:rPr>
              <w:t>1.</w:t>
            </w:r>
          </w:p>
        </w:tc>
        <w:tc>
          <w:tcPr>
            <w:tcW w:w="2410" w:type="dxa"/>
            <w:vMerge w:val="restart"/>
            <w:shd w:val="clear" w:color="auto" w:fill="auto"/>
            <w:vAlign w:val="center"/>
            <w:hideMark/>
          </w:tcPr>
          <w:p w14:paraId="761E2456" w14:textId="77777777" w:rsidR="00B672AE" w:rsidRPr="00F012C9" w:rsidRDefault="00B672AE" w:rsidP="00B672AE">
            <w:pPr>
              <w:widowControl/>
              <w:rPr>
                <w:sz w:val="22"/>
                <w:szCs w:val="22"/>
              </w:rPr>
            </w:pPr>
            <w:r w:rsidRPr="00F012C9">
              <w:rPr>
                <w:sz w:val="22"/>
                <w:szCs w:val="22"/>
              </w:rPr>
              <w:t>ООО «Объединенные коммунальные системы»,</w:t>
            </w:r>
          </w:p>
          <w:p w14:paraId="7D64FABD" w14:textId="77777777" w:rsidR="00B672AE" w:rsidRPr="00F012C9" w:rsidRDefault="00B672AE" w:rsidP="00B672AE">
            <w:pPr>
              <w:widowControl/>
              <w:rPr>
                <w:sz w:val="22"/>
                <w:szCs w:val="22"/>
              </w:rPr>
            </w:pPr>
            <w:r w:rsidRPr="00F012C9">
              <w:rPr>
                <w:sz w:val="22"/>
                <w:szCs w:val="22"/>
              </w:rPr>
              <w:t>котельная № 2  ул. Дачная  г. Фурманов</w:t>
            </w:r>
          </w:p>
        </w:tc>
        <w:tc>
          <w:tcPr>
            <w:tcW w:w="1559" w:type="dxa"/>
            <w:vMerge w:val="restart"/>
            <w:shd w:val="clear" w:color="auto" w:fill="auto"/>
            <w:vAlign w:val="center"/>
            <w:hideMark/>
          </w:tcPr>
          <w:p w14:paraId="25F41C79" w14:textId="77777777" w:rsidR="00B672AE" w:rsidRPr="00F012C9" w:rsidRDefault="00B672AE" w:rsidP="00B672AE">
            <w:pPr>
              <w:widowControl/>
              <w:jc w:val="center"/>
              <w:rPr>
                <w:sz w:val="22"/>
                <w:szCs w:val="22"/>
              </w:rPr>
            </w:pPr>
            <w:proofErr w:type="spellStart"/>
            <w:r w:rsidRPr="00F012C9">
              <w:rPr>
                <w:sz w:val="22"/>
                <w:szCs w:val="22"/>
              </w:rPr>
              <w:t>Одноставочный</w:t>
            </w:r>
            <w:proofErr w:type="spellEnd"/>
            <w:r w:rsidRPr="00F012C9">
              <w:rPr>
                <w:sz w:val="22"/>
                <w:szCs w:val="22"/>
              </w:rPr>
              <w:t xml:space="preserve">, руб./Гкал, </w:t>
            </w:r>
          </w:p>
          <w:p w14:paraId="20F51285" w14:textId="77777777" w:rsidR="00B672AE" w:rsidRPr="00F012C9" w:rsidRDefault="00B672AE" w:rsidP="00B672AE">
            <w:pPr>
              <w:widowControl/>
              <w:jc w:val="center"/>
              <w:rPr>
                <w:sz w:val="22"/>
                <w:szCs w:val="22"/>
              </w:rPr>
            </w:pPr>
            <w:r w:rsidRPr="00F012C9">
              <w:rPr>
                <w:sz w:val="22"/>
                <w:szCs w:val="22"/>
              </w:rPr>
              <w:t xml:space="preserve"> НДС не облагается</w:t>
            </w:r>
          </w:p>
        </w:tc>
        <w:tc>
          <w:tcPr>
            <w:tcW w:w="709" w:type="dxa"/>
            <w:shd w:val="clear" w:color="auto" w:fill="auto"/>
            <w:noWrap/>
            <w:vAlign w:val="center"/>
            <w:hideMark/>
          </w:tcPr>
          <w:p w14:paraId="74D43382" w14:textId="77777777" w:rsidR="00B672AE" w:rsidRPr="00F012C9" w:rsidRDefault="00B672AE" w:rsidP="00B672AE">
            <w:pPr>
              <w:widowControl/>
              <w:jc w:val="center"/>
              <w:rPr>
                <w:sz w:val="22"/>
                <w:szCs w:val="22"/>
              </w:rPr>
            </w:pPr>
            <w:r w:rsidRPr="00F012C9">
              <w:rPr>
                <w:sz w:val="22"/>
                <w:szCs w:val="22"/>
              </w:rPr>
              <w:t>2024</w:t>
            </w:r>
          </w:p>
        </w:tc>
        <w:tc>
          <w:tcPr>
            <w:tcW w:w="1134" w:type="dxa"/>
            <w:shd w:val="clear" w:color="auto" w:fill="auto"/>
            <w:noWrap/>
            <w:vAlign w:val="center"/>
            <w:hideMark/>
          </w:tcPr>
          <w:p w14:paraId="0BC8EF1A" w14:textId="77777777" w:rsidR="00B672AE" w:rsidRPr="00F012C9" w:rsidRDefault="00B672AE" w:rsidP="00B672AE">
            <w:pPr>
              <w:jc w:val="center"/>
              <w:rPr>
                <w:sz w:val="22"/>
                <w:szCs w:val="22"/>
              </w:rPr>
            </w:pPr>
            <w:r w:rsidRPr="00F012C9">
              <w:rPr>
                <w:sz w:val="22"/>
                <w:szCs w:val="22"/>
              </w:rPr>
              <w:t>2 048,44</w:t>
            </w:r>
          </w:p>
        </w:tc>
        <w:tc>
          <w:tcPr>
            <w:tcW w:w="1143" w:type="dxa"/>
            <w:shd w:val="clear" w:color="auto" w:fill="auto"/>
            <w:vAlign w:val="center"/>
          </w:tcPr>
          <w:p w14:paraId="36896913" w14:textId="77777777" w:rsidR="00B672AE" w:rsidRPr="00F012C9" w:rsidRDefault="00B672AE" w:rsidP="00B672AE">
            <w:pPr>
              <w:jc w:val="center"/>
              <w:rPr>
                <w:sz w:val="22"/>
                <w:szCs w:val="22"/>
              </w:rPr>
            </w:pPr>
            <w:r w:rsidRPr="00F012C9">
              <w:rPr>
                <w:sz w:val="22"/>
                <w:szCs w:val="22"/>
              </w:rPr>
              <w:t>2 423,99</w:t>
            </w:r>
          </w:p>
        </w:tc>
        <w:tc>
          <w:tcPr>
            <w:tcW w:w="563" w:type="dxa"/>
            <w:shd w:val="clear" w:color="auto" w:fill="auto"/>
            <w:noWrap/>
            <w:vAlign w:val="center"/>
            <w:hideMark/>
          </w:tcPr>
          <w:p w14:paraId="5090D352" w14:textId="77777777" w:rsidR="00B672AE" w:rsidRPr="00F012C9" w:rsidRDefault="00B672AE" w:rsidP="00B672AE">
            <w:pPr>
              <w:widowControl/>
              <w:jc w:val="center"/>
              <w:rPr>
                <w:sz w:val="22"/>
                <w:szCs w:val="22"/>
              </w:rPr>
            </w:pPr>
            <w:r w:rsidRPr="00F012C9">
              <w:rPr>
                <w:sz w:val="22"/>
                <w:szCs w:val="22"/>
              </w:rPr>
              <w:t>-</w:t>
            </w:r>
          </w:p>
        </w:tc>
        <w:tc>
          <w:tcPr>
            <w:tcW w:w="569" w:type="dxa"/>
            <w:vAlign w:val="center"/>
          </w:tcPr>
          <w:p w14:paraId="5F07CD53" w14:textId="77777777" w:rsidR="00B672AE" w:rsidRPr="00F012C9" w:rsidRDefault="00B672AE" w:rsidP="00B672AE">
            <w:pPr>
              <w:widowControl/>
              <w:jc w:val="center"/>
              <w:rPr>
                <w:sz w:val="22"/>
                <w:szCs w:val="22"/>
              </w:rPr>
            </w:pPr>
            <w:r w:rsidRPr="00F012C9">
              <w:rPr>
                <w:sz w:val="22"/>
                <w:szCs w:val="22"/>
              </w:rPr>
              <w:t>-</w:t>
            </w:r>
          </w:p>
        </w:tc>
        <w:tc>
          <w:tcPr>
            <w:tcW w:w="568" w:type="dxa"/>
            <w:vAlign w:val="center"/>
          </w:tcPr>
          <w:p w14:paraId="495CCF81" w14:textId="77777777" w:rsidR="00B672AE" w:rsidRPr="00F012C9" w:rsidRDefault="00B672AE" w:rsidP="00B672AE">
            <w:pPr>
              <w:widowControl/>
              <w:jc w:val="center"/>
              <w:rPr>
                <w:sz w:val="22"/>
                <w:szCs w:val="22"/>
              </w:rPr>
            </w:pPr>
            <w:r w:rsidRPr="00F012C9">
              <w:rPr>
                <w:sz w:val="22"/>
                <w:szCs w:val="22"/>
              </w:rPr>
              <w:t>-</w:t>
            </w:r>
          </w:p>
        </w:tc>
        <w:tc>
          <w:tcPr>
            <w:tcW w:w="567" w:type="dxa"/>
            <w:vAlign w:val="center"/>
          </w:tcPr>
          <w:p w14:paraId="0891665A" w14:textId="77777777" w:rsidR="00B672AE" w:rsidRPr="00F012C9" w:rsidRDefault="00B672AE" w:rsidP="00B672AE">
            <w:pPr>
              <w:widowControl/>
              <w:jc w:val="center"/>
              <w:rPr>
                <w:sz w:val="22"/>
                <w:szCs w:val="22"/>
              </w:rPr>
            </w:pPr>
            <w:r w:rsidRPr="00F012C9">
              <w:rPr>
                <w:sz w:val="22"/>
                <w:szCs w:val="22"/>
              </w:rPr>
              <w:t>-</w:t>
            </w:r>
          </w:p>
        </w:tc>
        <w:tc>
          <w:tcPr>
            <w:tcW w:w="709" w:type="dxa"/>
            <w:shd w:val="clear" w:color="auto" w:fill="auto"/>
            <w:noWrap/>
            <w:vAlign w:val="center"/>
            <w:hideMark/>
          </w:tcPr>
          <w:p w14:paraId="4D10400B" w14:textId="77777777" w:rsidR="00B672AE" w:rsidRPr="00F012C9" w:rsidRDefault="00B672AE" w:rsidP="00B672AE">
            <w:pPr>
              <w:widowControl/>
              <w:jc w:val="center"/>
              <w:rPr>
                <w:sz w:val="22"/>
                <w:szCs w:val="22"/>
              </w:rPr>
            </w:pPr>
            <w:r w:rsidRPr="00F012C9">
              <w:rPr>
                <w:sz w:val="22"/>
                <w:szCs w:val="22"/>
              </w:rPr>
              <w:t>-</w:t>
            </w:r>
          </w:p>
        </w:tc>
      </w:tr>
      <w:tr w:rsidR="00B672AE" w:rsidRPr="00F012C9" w14:paraId="0A88B47B" w14:textId="77777777" w:rsidTr="00B672AE">
        <w:trPr>
          <w:trHeight w:val="340"/>
        </w:trPr>
        <w:tc>
          <w:tcPr>
            <w:tcW w:w="568" w:type="dxa"/>
            <w:vMerge/>
            <w:shd w:val="clear" w:color="auto" w:fill="auto"/>
            <w:noWrap/>
            <w:vAlign w:val="center"/>
            <w:hideMark/>
          </w:tcPr>
          <w:p w14:paraId="593030B0" w14:textId="77777777" w:rsidR="00B672AE" w:rsidRPr="00F012C9" w:rsidRDefault="00B672AE" w:rsidP="00B672AE">
            <w:pPr>
              <w:jc w:val="center"/>
              <w:rPr>
                <w:sz w:val="22"/>
                <w:szCs w:val="22"/>
              </w:rPr>
            </w:pPr>
          </w:p>
        </w:tc>
        <w:tc>
          <w:tcPr>
            <w:tcW w:w="2410" w:type="dxa"/>
            <w:vMerge/>
            <w:shd w:val="clear" w:color="auto" w:fill="auto"/>
            <w:vAlign w:val="center"/>
            <w:hideMark/>
          </w:tcPr>
          <w:p w14:paraId="28C8A788" w14:textId="77777777" w:rsidR="00B672AE" w:rsidRPr="00F012C9" w:rsidRDefault="00B672AE" w:rsidP="00B672AE">
            <w:pPr>
              <w:widowControl/>
              <w:rPr>
                <w:bCs/>
                <w:sz w:val="22"/>
                <w:szCs w:val="22"/>
              </w:rPr>
            </w:pPr>
          </w:p>
        </w:tc>
        <w:tc>
          <w:tcPr>
            <w:tcW w:w="1559" w:type="dxa"/>
            <w:vMerge/>
            <w:shd w:val="clear" w:color="auto" w:fill="auto"/>
            <w:vAlign w:val="center"/>
            <w:hideMark/>
          </w:tcPr>
          <w:p w14:paraId="34CFCCD8" w14:textId="77777777" w:rsidR="00B672AE" w:rsidRPr="00F012C9" w:rsidRDefault="00B672AE" w:rsidP="00B672AE">
            <w:pPr>
              <w:widowControl/>
              <w:jc w:val="center"/>
              <w:rPr>
                <w:sz w:val="22"/>
                <w:szCs w:val="22"/>
              </w:rPr>
            </w:pPr>
          </w:p>
        </w:tc>
        <w:tc>
          <w:tcPr>
            <w:tcW w:w="709" w:type="dxa"/>
            <w:shd w:val="clear" w:color="auto" w:fill="auto"/>
            <w:noWrap/>
            <w:vAlign w:val="center"/>
            <w:hideMark/>
          </w:tcPr>
          <w:p w14:paraId="22F25C67" w14:textId="77777777" w:rsidR="00B672AE" w:rsidRPr="00F012C9" w:rsidRDefault="00B672AE" w:rsidP="00B672AE">
            <w:pPr>
              <w:jc w:val="center"/>
              <w:rPr>
                <w:sz w:val="22"/>
                <w:szCs w:val="22"/>
              </w:rPr>
            </w:pPr>
            <w:r w:rsidRPr="00F012C9">
              <w:rPr>
                <w:sz w:val="22"/>
                <w:szCs w:val="22"/>
              </w:rPr>
              <w:t>2025</w:t>
            </w:r>
          </w:p>
        </w:tc>
        <w:tc>
          <w:tcPr>
            <w:tcW w:w="1134" w:type="dxa"/>
            <w:shd w:val="clear" w:color="auto" w:fill="auto"/>
            <w:noWrap/>
            <w:vAlign w:val="center"/>
            <w:hideMark/>
          </w:tcPr>
          <w:p w14:paraId="46CF9E67" w14:textId="77777777" w:rsidR="00B672AE" w:rsidRPr="00F012C9" w:rsidRDefault="00B672AE" w:rsidP="00B672AE">
            <w:pPr>
              <w:jc w:val="center"/>
              <w:rPr>
                <w:sz w:val="22"/>
                <w:szCs w:val="22"/>
              </w:rPr>
            </w:pPr>
            <w:r w:rsidRPr="00F012C9">
              <w:rPr>
                <w:sz w:val="22"/>
                <w:szCs w:val="22"/>
              </w:rPr>
              <w:t>2 423,99</w:t>
            </w:r>
          </w:p>
        </w:tc>
        <w:tc>
          <w:tcPr>
            <w:tcW w:w="1143" w:type="dxa"/>
            <w:shd w:val="clear" w:color="auto" w:fill="auto"/>
            <w:vAlign w:val="center"/>
          </w:tcPr>
          <w:p w14:paraId="25FCBE18" w14:textId="77777777" w:rsidR="00B672AE" w:rsidRPr="00F012C9" w:rsidRDefault="00B672AE" w:rsidP="00B672AE">
            <w:pPr>
              <w:jc w:val="center"/>
              <w:rPr>
                <w:sz w:val="22"/>
                <w:szCs w:val="22"/>
              </w:rPr>
            </w:pPr>
            <w:r w:rsidRPr="00F012C9">
              <w:rPr>
                <w:sz w:val="22"/>
                <w:szCs w:val="22"/>
              </w:rPr>
              <w:t>2 480,39</w:t>
            </w:r>
          </w:p>
        </w:tc>
        <w:tc>
          <w:tcPr>
            <w:tcW w:w="563" w:type="dxa"/>
            <w:shd w:val="clear" w:color="auto" w:fill="auto"/>
            <w:noWrap/>
            <w:vAlign w:val="center"/>
            <w:hideMark/>
          </w:tcPr>
          <w:p w14:paraId="6C156F0A" w14:textId="77777777" w:rsidR="00B672AE" w:rsidRPr="00F012C9" w:rsidRDefault="00B672AE" w:rsidP="00B672AE">
            <w:pPr>
              <w:widowControl/>
              <w:jc w:val="center"/>
              <w:rPr>
                <w:sz w:val="22"/>
                <w:szCs w:val="22"/>
              </w:rPr>
            </w:pPr>
            <w:r w:rsidRPr="00F012C9">
              <w:rPr>
                <w:sz w:val="22"/>
                <w:szCs w:val="22"/>
              </w:rPr>
              <w:t>-</w:t>
            </w:r>
          </w:p>
        </w:tc>
        <w:tc>
          <w:tcPr>
            <w:tcW w:w="569" w:type="dxa"/>
            <w:vAlign w:val="center"/>
          </w:tcPr>
          <w:p w14:paraId="0D51C80D" w14:textId="77777777" w:rsidR="00B672AE" w:rsidRPr="00F012C9" w:rsidRDefault="00B672AE" w:rsidP="00B672AE">
            <w:pPr>
              <w:widowControl/>
              <w:jc w:val="center"/>
              <w:rPr>
                <w:sz w:val="22"/>
                <w:szCs w:val="22"/>
              </w:rPr>
            </w:pPr>
            <w:r w:rsidRPr="00F012C9">
              <w:rPr>
                <w:sz w:val="22"/>
                <w:szCs w:val="22"/>
              </w:rPr>
              <w:t>-</w:t>
            </w:r>
          </w:p>
        </w:tc>
        <w:tc>
          <w:tcPr>
            <w:tcW w:w="568" w:type="dxa"/>
            <w:vAlign w:val="center"/>
          </w:tcPr>
          <w:p w14:paraId="1574401D" w14:textId="77777777" w:rsidR="00B672AE" w:rsidRPr="00F012C9" w:rsidRDefault="00B672AE" w:rsidP="00B672AE">
            <w:pPr>
              <w:widowControl/>
              <w:jc w:val="center"/>
              <w:rPr>
                <w:sz w:val="22"/>
                <w:szCs w:val="22"/>
              </w:rPr>
            </w:pPr>
            <w:r w:rsidRPr="00F012C9">
              <w:rPr>
                <w:sz w:val="22"/>
                <w:szCs w:val="22"/>
              </w:rPr>
              <w:t>-</w:t>
            </w:r>
          </w:p>
        </w:tc>
        <w:tc>
          <w:tcPr>
            <w:tcW w:w="567" w:type="dxa"/>
            <w:vAlign w:val="center"/>
          </w:tcPr>
          <w:p w14:paraId="27CC6484" w14:textId="77777777" w:rsidR="00B672AE" w:rsidRPr="00F012C9" w:rsidRDefault="00B672AE" w:rsidP="00B672AE">
            <w:pPr>
              <w:widowControl/>
              <w:jc w:val="center"/>
              <w:rPr>
                <w:sz w:val="22"/>
                <w:szCs w:val="22"/>
              </w:rPr>
            </w:pPr>
            <w:r w:rsidRPr="00F012C9">
              <w:rPr>
                <w:sz w:val="22"/>
                <w:szCs w:val="22"/>
              </w:rPr>
              <w:t>-</w:t>
            </w:r>
          </w:p>
        </w:tc>
        <w:tc>
          <w:tcPr>
            <w:tcW w:w="709" w:type="dxa"/>
            <w:shd w:val="clear" w:color="auto" w:fill="auto"/>
            <w:noWrap/>
            <w:vAlign w:val="center"/>
            <w:hideMark/>
          </w:tcPr>
          <w:p w14:paraId="6738D678" w14:textId="77777777" w:rsidR="00B672AE" w:rsidRPr="00F012C9" w:rsidRDefault="00B672AE" w:rsidP="00B672AE">
            <w:pPr>
              <w:widowControl/>
              <w:jc w:val="center"/>
              <w:rPr>
                <w:sz w:val="22"/>
                <w:szCs w:val="22"/>
              </w:rPr>
            </w:pPr>
            <w:r w:rsidRPr="00F012C9">
              <w:rPr>
                <w:sz w:val="22"/>
                <w:szCs w:val="22"/>
              </w:rPr>
              <w:t>-</w:t>
            </w:r>
          </w:p>
        </w:tc>
      </w:tr>
      <w:tr w:rsidR="00B672AE" w:rsidRPr="00F012C9" w14:paraId="0CF15267" w14:textId="77777777" w:rsidTr="00B672AE">
        <w:trPr>
          <w:trHeight w:val="340"/>
        </w:trPr>
        <w:tc>
          <w:tcPr>
            <w:tcW w:w="568" w:type="dxa"/>
            <w:vMerge/>
            <w:shd w:val="clear" w:color="auto" w:fill="auto"/>
            <w:noWrap/>
            <w:vAlign w:val="center"/>
            <w:hideMark/>
          </w:tcPr>
          <w:p w14:paraId="398081F7" w14:textId="77777777" w:rsidR="00B672AE" w:rsidRPr="00F012C9" w:rsidRDefault="00B672AE" w:rsidP="00B672AE">
            <w:pPr>
              <w:jc w:val="center"/>
              <w:rPr>
                <w:sz w:val="22"/>
                <w:szCs w:val="22"/>
              </w:rPr>
            </w:pPr>
          </w:p>
        </w:tc>
        <w:tc>
          <w:tcPr>
            <w:tcW w:w="2410" w:type="dxa"/>
            <w:vMerge/>
            <w:shd w:val="clear" w:color="auto" w:fill="auto"/>
            <w:vAlign w:val="center"/>
            <w:hideMark/>
          </w:tcPr>
          <w:p w14:paraId="1206ABD0" w14:textId="77777777" w:rsidR="00B672AE" w:rsidRPr="00F012C9" w:rsidRDefault="00B672AE" w:rsidP="00B672AE">
            <w:pPr>
              <w:widowControl/>
              <w:rPr>
                <w:bCs/>
                <w:sz w:val="22"/>
                <w:szCs w:val="22"/>
              </w:rPr>
            </w:pPr>
          </w:p>
        </w:tc>
        <w:tc>
          <w:tcPr>
            <w:tcW w:w="1559" w:type="dxa"/>
            <w:vMerge/>
            <w:shd w:val="clear" w:color="auto" w:fill="auto"/>
            <w:vAlign w:val="center"/>
            <w:hideMark/>
          </w:tcPr>
          <w:p w14:paraId="24F9FE31" w14:textId="77777777" w:rsidR="00B672AE" w:rsidRPr="00F012C9" w:rsidRDefault="00B672AE" w:rsidP="00B672AE">
            <w:pPr>
              <w:widowControl/>
              <w:jc w:val="center"/>
              <w:rPr>
                <w:sz w:val="22"/>
                <w:szCs w:val="22"/>
              </w:rPr>
            </w:pPr>
          </w:p>
        </w:tc>
        <w:tc>
          <w:tcPr>
            <w:tcW w:w="709" w:type="dxa"/>
            <w:shd w:val="clear" w:color="auto" w:fill="auto"/>
            <w:noWrap/>
            <w:vAlign w:val="center"/>
            <w:hideMark/>
          </w:tcPr>
          <w:p w14:paraId="2599570C" w14:textId="77777777" w:rsidR="00B672AE" w:rsidRPr="00F012C9" w:rsidRDefault="00B672AE" w:rsidP="00B672AE">
            <w:pPr>
              <w:jc w:val="center"/>
              <w:rPr>
                <w:sz w:val="22"/>
                <w:szCs w:val="22"/>
              </w:rPr>
            </w:pPr>
            <w:r w:rsidRPr="00F012C9">
              <w:rPr>
                <w:sz w:val="22"/>
                <w:szCs w:val="22"/>
              </w:rPr>
              <w:t>2026</w:t>
            </w:r>
          </w:p>
        </w:tc>
        <w:tc>
          <w:tcPr>
            <w:tcW w:w="1134" w:type="dxa"/>
            <w:shd w:val="clear" w:color="auto" w:fill="auto"/>
            <w:noWrap/>
            <w:vAlign w:val="center"/>
            <w:hideMark/>
          </w:tcPr>
          <w:p w14:paraId="06AD3883" w14:textId="77777777" w:rsidR="00B672AE" w:rsidRPr="00F012C9" w:rsidRDefault="00B672AE" w:rsidP="00B672AE">
            <w:pPr>
              <w:jc w:val="center"/>
              <w:rPr>
                <w:sz w:val="22"/>
                <w:szCs w:val="22"/>
              </w:rPr>
            </w:pPr>
            <w:r w:rsidRPr="00F012C9">
              <w:rPr>
                <w:sz w:val="22"/>
                <w:szCs w:val="22"/>
              </w:rPr>
              <w:t>2 480,39</w:t>
            </w:r>
          </w:p>
        </w:tc>
        <w:tc>
          <w:tcPr>
            <w:tcW w:w="1143" w:type="dxa"/>
            <w:shd w:val="clear" w:color="auto" w:fill="auto"/>
            <w:vAlign w:val="center"/>
          </w:tcPr>
          <w:p w14:paraId="3E5DA234" w14:textId="77777777" w:rsidR="00B672AE" w:rsidRPr="00F012C9" w:rsidRDefault="00B672AE" w:rsidP="00B672AE">
            <w:pPr>
              <w:jc w:val="center"/>
              <w:rPr>
                <w:sz w:val="22"/>
                <w:szCs w:val="22"/>
              </w:rPr>
            </w:pPr>
            <w:r w:rsidRPr="00F012C9">
              <w:rPr>
                <w:sz w:val="22"/>
                <w:szCs w:val="22"/>
              </w:rPr>
              <w:t>2 744,32</w:t>
            </w:r>
          </w:p>
        </w:tc>
        <w:tc>
          <w:tcPr>
            <w:tcW w:w="563" w:type="dxa"/>
            <w:shd w:val="clear" w:color="auto" w:fill="auto"/>
            <w:noWrap/>
            <w:vAlign w:val="center"/>
            <w:hideMark/>
          </w:tcPr>
          <w:p w14:paraId="2924699A" w14:textId="77777777" w:rsidR="00B672AE" w:rsidRPr="00F012C9" w:rsidRDefault="00B672AE" w:rsidP="00B672AE">
            <w:pPr>
              <w:widowControl/>
              <w:jc w:val="center"/>
              <w:rPr>
                <w:sz w:val="22"/>
                <w:szCs w:val="22"/>
              </w:rPr>
            </w:pPr>
            <w:r w:rsidRPr="00F012C9">
              <w:rPr>
                <w:sz w:val="22"/>
                <w:szCs w:val="22"/>
              </w:rPr>
              <w:t>-</w:t>
            </w:r>
          </w:p>
        </w:tc>
        <w:tc>
          <w:tcPr>
            <w:tcW w:w="569" w:type="dxa"/>
            <w:vAlign w:val="center"/>
          </w:tcPr>
          <w:p w14:paraId="74F40213" w14:textId="77777777" w:rsidR="00B672AE" w:rsidRPr="00F012C9" w:rsidRDefault="00B672AE" w:rsidP="00B672AE">
            <w:pPr>
              <w:widowControl/>
              <w:jc w:val="center"/>
              <w:rPr>
                <w:sz w:val="22"/>
                <w:szCs w:val="22"/>
              </w:rPr>
            </w:pPr>
            <w:r w:rsidRPr="00F012C9">
              <w:rPr>
                <w:sz w:val="22"/>
                <w:szCs w:val="22"/>
              </w:rPr>
              <w:t>-</w:t>
            </w:r>
          </w:p>
        </w:tc>
        <w:tc>
          <w:tcPr>
            <w:tcW w:w="568" w:type="dxa"/>
            <w:vAlign w:val="center"/>
          </w:tcPr>
          <w:p w14:paraId="50007788" w14:textId="77777777" w:rsidR="00B672AE" w:rsidRPr="00F012C9" w:rsidRDefault="00B672AE" w:rsidP="00B672AE">
            <w:pPr>
              <w:widowControl/>
              <w:jc w:val="center"/>
              <w:rPr>
                <w:sz w:val="22"/>
                <w:szCs w:val="22"/>
              </w:rPr>
            </w:pPr>
            <w:r w:rsidRPr="00F012C9">
              <w:rPr>
                <w:sz w:val="22"/>
                <w:szCs w:val="22"/>
              </w:rPr>
              <w:t>-</w:t>
            </w:r>
          </w:p>
        </w:tc>
        <w:tc>
          <w:tcPr>
            <w:tcW w:w="567" w:type="dxa"/>
            <w:vAlign w:val="center"/>
          </w:tcPr>
          <w:p w14:paraId="3CF67426" w14:textId="77777777" w:rsidR="00B672AE" w:rsidRPr="00F012C9" w:rsidRDefault="00B672AE" w:rsidP="00B672AE">
            <w:pPr>
              <w:widowControl/>
              <w:jc w:val="center"/>
              <w:rPr>
                <w:sz w:val="22"/>
                <w:szCs w:val="22"/>
              </w:rPr>
            </w:pPr>
            <w:r w:rsidRPr="00F012C9">
              <w:rPr>
                <w:sz w:val="22"/>
                <w:szCs w:val="22"/>
              </w:rPr>
              <w:t>-</w:t>
            </w:r>
          </w:p>
        </w:tc>
        <w:tc>
          <w:tcPr>
            <w:tcW w:w="709" w:type="dxa"/>
            <w:shd w:val="clear" w:color="auto" w:fill="auto"/>
            <w:noWrap/>
            <w:vAlign w:val="center"/>
            <w:hideMark/>
          </w:tcPr>
          <w:p w14:paraId="55D2A42E" w14:textId="77777777" w:rsidR="00B672AE" w:rsidRPr="00F012C9" w:rsidRDefault="00B672AE" w:rsidP="00B672AE">
            <w:pPr>
              <w:widowControl/>
              <w:jc w:val="center"/>
              <w:rPr>
                <w:sz w:val="22"/>
                <w:szCs w:val="22"/>
              </w:rPr>
            </w:pPr>
            <w:r w:rsidRPr="00F012C9">
              <w:rPr>
                <w:sz w:val="22"/>
                <w:szCs w:val="22"/>
              </w:rPr>
              <w:t>-</w:t>
            </w:r>
          </w:p>
        </w:tc>
      </w:tr>
      <w:tr w:rsidR="00B672AE" w:rsidRPr="00F012C9" w14:paraId="4867ED4C" w14:textId="77777777" w:rsidTr="00B672AE">
        <w:trPr>
          <w:trHeight w:val="340"/>
        </w:trPr>
        <w:tc>
          <w:tcPr>
            <w:tcW w:w="568" w:type="dxa"/>
            <w:vMerge/>
            <w:shd w:val="clear" w:color="auto" w:fill="auto"/>
            <w:noWrap/>
            <w:vAlign w:val="center"/>
            <w:hideMark/>
          </w:tcPr>
          <w:p w14:paraId="20F2FD28" w14:textId="77777777" w:rsidR="00B672AE" w:rsidRPr="00F012C9" w:rsidRDefault="00B672AE" w:rsidP="00B672AE">
            <w:pPr>
              <w:jc w:val="center"/>
              <w:rPr>
                <w:sz w:val="22"/>
                <w:szCs w:val="22"/>
              </w:rPr>
            </w:pPr>
          </w:p>
        </w:tc>
        <w:tc>
          <w:tcPr>
            <w:tcW w:w="2410" w:type="dxa"/>
            <w:vMerge/>
            <w:shd w:val="clear" w:color="auto" w:fill="auto"/>
            <w:vAlign w:val="center"/>
            <w:hideMark/>
          </w:tcPr>
          <w:p w14:paraId="24E6A2CD" w14:textId="77777777" w:rsidR="00B672AE" w:rsidRPr="00F012C9" w:rsidRDefault="00B672AE" w:rsidP="00B672AE">
            <w:pPr>
              <w:widowControl/>
              <w:rPr>
                <w:bCs/>
                <w:sz w:val="22"/>
                <w:szCs w:val="22"/>
              </w:rPr>
            </w:pPr>
          </w:p>
        </w:tc>
        <w:tc>
          <w:tcPr>
            <w:tcW w:w="1559" w:type="dxa"/>
            <w:vMerge/>
            <w:shd w:val="clear" w:color="auto" w:fill="auto"/>
            <w:vAlign w:val="center"/>
            <w:hideMark/>
          </w:tcPr>
          <w:p w14:paraId="3F005FF3" w14:textId="77777777" w:rsidR="00B672AE" w:rsidRPr="00F012C9" w:rsidRDefault="00B672AE" w:rsidP="00B672AE">
            <w:pPr>
              <w:widowControl/>
              <w:jc w:val="center"/>
              <w:rPr>
                <w:sz w:val="22"/>
                <w:szCs w:val="22"/>
              </w:rPr>
            </w:pPr>
          </w:p>
        </w:tc>
        <w:tc>
          <w:tcPr>
            <w:tcW w:w="709" w:type="dxa"/>
            <w:shd w:val="clear" w:color="auto" w:fill="auto"/>
            <w:noWrap/>
            <w:vAlign w:val="center"/>
            <w:hideMark/>
          </w:tcPr>
          <w:p w14:paraId="0C6DC014" w14:textId="77777777" w:rsidR="00B672AE" w:rsidRPr="00F012C9" w:rsidRDefault="00B672AE" w:rsidP="00B672AE">
            <w:pPr>
              <w:jc w:val="center"/>
              <w:rPr>
                <w:sz w:val="22"/>
                <w:szCs w:val="22"/>
              </w:rPr>
            </w:pPr>
            <w:r w:rsidRPr="00F012C9">
              <w:rPr>
                <w:sz w:val="22"/>
                <w:szCs w:val="22"/>
              </w:rPr>
              <w:t>2027</w:t>
            </w:r>
          </w:p>
        </w:tc>
        <w:tc>
          <w:tcPr>
            <w:tcW w:w="1134" w:type="dxa"/>
            <w:shd w:val="clear" w:color="auto" w:fill="auto"/>
            <w:noWrap/>
            <w:vAlign w:val="center"/>
            <w:hideMark/>
          </w:tcPr>
          <w:p w14:paraId="696E67BA" w14:textId="77777777" w:rsidR="00B672AE" w:rsidRPr="00F012C9" w:rsidRDefault="00B672AE" w:rsidP="00B672AE">
            <w:pPr>
              <w:jc w:val="center"/>
              <w:rPr>
                <w:sz w:val="22"/>
                <w:szCs w:val="22"/>
              </w:rPr>
            </w:pPr>
            <w:r w:rsidRPr="00F012C9">
              <w:rPr>
                <w:sz w:val="22"/>
                <w:szCs w:val="22"/>
              </w:rPr>
              <w:t>2 620,32</w:t>
            </w:r>
          </w:p>
        </w:tc>
        <w:tc>
          <w:tcPr>
            <w:tcW w:w="1143" w:type="dxa"/>
            <w:shd w:val="clear" w:color="auto" w:fill="auto"/>
            <w:vAlign w:val="center"/>
          </w:tcPr>
          <w:p w14:paraId="4B8E27B5" w14:textId="77777777" w:rsidR="00B672AE" w:rsidRPr="00F012C9" w:rsidRDefault="00B672AE" w:rsidP="00B672AE">
            <w:pPr>
              <w:jc w:val="center"/>
              <w:rPr>
                <w:sz w:val="22"/>
                <w:szCs w:val="22"/>
              </w:rPr>
            </w:pPr>
            <w:r w:rsidRPr="00F012C9">
              <w:rPr>
                <w:sz w:val="22"/>
                <w:szCs w:val="22"/>
              </w:rPr>
              <w:t>2 620,32</w:t>
            </w:r>
          </w:p>
        </w:tc>
        <w:tc>
          <w:tcPr>
            <w:tcW w:w="563" w:type="dxa"/>
            <w:shd w:val="clear" w:color="auto" w:fill="auto"/>
            <w:noWrap/>
            <w:vAlign w:val="center"/>
            <w:hideMark/>
          </w:tcPr>
          <w:p w14:paraId="27961C21" w14:textId="77777777" w:rsidR="00B672AE" w:rsidRPr="00F012C9" w:rsidRDefault="00B672AE" w:rsidP="00B672AE">
            <w:pPr>
              <w:widowControl/>
              <w:jc w:val="center"/>
              <w:rPr>
                <w:sz w:val="22"/>
                <w:szCs w:val="22"/>
              </w:rPr>
            </w:pPr>
            <w:r w:rsidRPr="00F012C9">
              <w:rPr>
                <w:sz w:val="22"/>
                <w:szCs w:val="22"/>
              </w:rPr>
              <w:t>-</w:t>
            </w:r>
          </w:p>
        </w:tc>
        <w:tc>
          <w:tcPr>
            <w:tcW w:w="569" w:type="dxa"/>
            <w:vAlign w:val="center"/>
          </w:tcPr>
          <w:p w14:paraId="44C1DB81" w14:textId="77777777" w:rsidR="00B672AE" w:rsidRPr="00F012C9" w:rsidRDefault="00B672AE" w:rsidP="00B672AE">
            <w:pPr>
              <w:widowControl/>
              <w:jc w:val="center"/>
              <w:rPr>
                <w:sz w:val="22"/>
                <w:szCs w:val="22"/>
              </w:rPr>
            </w:pPr>
            <w:r w:rsidRPr="00F012C9">
              <w:rPr>
                <w:sz w:val="22"/>
                <w:szCs w:val="22"/>
              </w:rPr>
              <w:t>-</w:t>
            </w:r>
          </w:p>
        </w:tc>
        <w:tc>
          <w:tcPr>
            <w:tcW w:w="568" w:type="dxa"/>
            <w:vAlign w:val="center"/>
          </w:tcPr>
          <w:p w14:paraId="5C0EC292" w14:textId="77777777" w:rsidR="00B672AE" w:rsidRPr="00F012C9" w:rsidRDefault="00B672AE" w:rsidP="00B672AE">
            <w:pPr>
              <w:widowControl/>
              <w:jc w:val="center"/>
              <w:rPr>
                <w:sz w:val="22"/>
                <w:szCs w:val="22"/>
              </w:rPr>
            </w:pPr>
            <w:r w:rsidRPr="00F012C9">
              <w:rPr>
                <w:sz w:val="22"/>
                <w:szCs w:val="22"/>
              </w:rPr>
              <w:t>-</w:t>
            </w:r>
          </w:p>
        </w:tc>
        <w:tc>
          <w:tcPr>
            <w:tcW w:w="567" w:type="dxa"/>
            <w:vAlign w:val="center"/>
          </w:tcPr>
          <w:p w14:paraId="3D4B4BA8" w14:textId="77777777" w:rsidR="00B672AE" w:rsidRPr="00F012C9" w:rsidRDefault="00B672AE" w:rsidP="00B672AE">
            <w:pPr>
              <w:widowControl/>
              <w:jc w:val="center"/>
              <w:rPr>
                <w:sz w:val="22"/>
                <w:szCs w:val="22"/>
              </w:rPr>
            </w:pPr>
            <w:r w:rsidRPr="00F012C9">
              <w:rPr>
                <w:sz w:val="22"/>
                <w:szCs w:val="22"/>
              </w:rPr>
              <w:t>-</w:t>
            </w:r>
          </w:p>
        </w:tc>
        <w:tc>
          <w:tcPr>
            <w:tcW w:w="709" w:type="dxa"/>
            <w:shd w:val="clear" w:color="auto" w:fill="auto"/>
            <w:noWrap/>
            <w:vAlign w:val="center"/>
            <w:hideMark/>
          </w:tcPr>
          <w:p w14:paraId="0CA24619" w14:textId="77777777" w:rsidR="00B672AE" w:rsidRPr="00F012C9" w:rsidRDefault="00B672AE" w:rsidP="00B672AE">
            <w:pPr>
              <w:widowControl/>
              <w:jc w:val="center"/>
              <w:rPr>
                <w:sz w:val="22"/>
                <w:szCs w:val="22"/>
              </w:rPr>
            </w:pPr>
            <w:r w:rsidRPr="00F012C9">
              <w:rPr>
                <w:sz w:val="22"/>
                <w:szCs w:val="22"/>
              </w:rPr>
              <w:t>-</w:t>
            </w:r>
          </w:p>
        </w:tc>
      </w:tr>
      <w:tr w:rsidR="00B672AE" w:rsidRPr="00F012C9" w14:paraId="1B404530" w14:textId="77777777" w:rsidTr="00B672AE">
        <w:trPr>
          <w:trHeight w:val="340"/>
        </w:trPr>
        <w:tc>
          <w:tcPr>
            <w:tcW w:w="568" w:type="dxa"/>
            <w:vMerge/>
            <w:shd w:val="clear" w:color="auto" w:fill="auto"/>
            <w:noWrap/>
            <w:vAlign w:val="center"/>
            <w:hideMark/>
          </w:tcPr>
          <w:p w14:paraId="560749A2" w14:textId="77777777" w:rsidR="00B672AE" w:rsidRPr="00F012C9" w:rsidRDefault="00B672AE" w:rsidP="00B672AE">
            <w:pPr>
              <w:jc w:val="center"/>
              <w:rPr>
                <w:sz w:val="22"/>
                <w:szCs w:val="22"/>
              </w:rPr>
            </w:pPr>
          </w:p>
        </w:tc>
        <w:tc>
          <w:tcPr>
            <w:tcW w:w="2410" w:type="dxa"/>
            <w:vMerge/>
            <w:shd w:val="clear" w:color="auto" w:fill="auto"/>
            <w:vAlign w:val="center"/>
            <w:hideMark/>
          </w:tcPr>
          <w:p w14:paraId="70A0C190" w14:textId="77777777" w:rsidR="00B672AE" w:rsidRPr="00F012C9" w:rsidRDefault="00B672AE" w:rsidP="00B672AE">
            <w:pPr>
              <w:widowControl/>
              <w:rPr>
                <w:bCs/>
                <w:sz w:val="22"/>
                <w:szCs w:val="22"/>
              </w:rPr>
            </w:pPr>
          </w:p>
        </w:tc>
        <w:tc>
          <w:tcPr>
            <w:tcW w:w="1559" w:type="dxa"/>
            <w:vMerge/>
            <w:shd w:val="clear" w:color="auto" w:fill="auto"/>
            <w:vAlign w:val="center"/>
            <w:hideMark/>
          </w:tcPr>
          <w:p w14:paraId="622E98DD" w14:textId="77777777" w:rsidR="00B672AE" w:rsidRPr="00F012C9" w:rsidRDefault="00B672AE" w:rsidP="00B672AE">
            <w:pPr>
              <w:widowControl/>
              <w:jc w:val="center"/>
              <w:rPr>
                <w:sz w:val="22"/>
                <w:szCs w:val="22"/>
              </w:rPr>
            </w:pPr>
          </w:p>
        </w:tc>
        <w:tc>
          <w:tcPr>
            <w:tcW w:w="709" w:type="dxa"/>
            <w:shd w:val="clear" w:color="auto" w:fill="auto"/>
            <w:noWrap/>
            <w:vAlign w:val="center"/>
            <w:hideMark/>
          </w:tcPr>
          <w:p w14:paraId="30AB3153" w14:textId="77777777" w:rsidR="00B672AE" w:rsidRPr="00F012C9" w:rsidRDefault="00B672AE" w:rsidP="00B672AE">
            <w:pPr>
              <w:jc w:val="center"/>
              <w:rPr>
                <w:sz w:val="22"/>
                <w:szCs w:val="22"/>
              </w:rPr>
            </w:pPr>
            <w:r w:rsidRPr="00F012C9">
              <w:rPr>
                <w:sz w:val="22"/>
                <w:szCs w:val="22"/>
              </w:rPr>
              <w:t>2028</w:t>
            </w:r>
          </w:p>
        </w:tc>
        <w:tc>
          <w:tcPr>
            <w:tcW w:w="1134" w:type="dxa"/>
            <w:shd w:val="clear" w:color="auto" w:fill="auto"/>
            <w:noWrap/>
            <w:vAlign w:val="center"/>
            <w:hideMark/>
          </w:tcPr>
          <w:p w14:paraId="32900B3B" w14:textId="77777777" w:rsidR="00B672AE" w:rsidRPr="00F012C9" w:rsidRDefault="00B672AE" w:rsidP="00B672AE">
            <w:pPr>
              <w:jc w:val="center"/>
              <w:rPr>
                <w:sz w:val="22"/>
                <w:szCs w:val="22"/>
              </w:rPr>
            </w:pPr>
            <w:r w:rsidRPr="00F012C9">
              <w:rPr>
                <w:sz w:val="22"/>
                <w:szCs w:val="22"/>
              </w:rPr>
              <w:t>2 620,32</w:t>
            </w:r>
          </w:p>
        </w:tc>
        <w:tc>
          <w:tcPr>
            <w:tcW w:w="1143" w:type="dxa"/>
            <w:shd w:val="clear" w:color="auto" w:fill="auto"/>
            <w:vAlign w:val="center"/>
          </w:tcPr>
          <w:p w14:paraId="5B0B9440" w14:textId="77777777" w:rsidR="00B672AE" w:rsidRPr="00F012C9" w:rsidRDefault="00B672AE" w:rsidP="00B672AE">
            <w:pPr>
              <w:jc w:val="center"/>
              <w:rPr>
                <w:sz w:val="22"/>
                <w:szCs w:val="22"/>
              </w:rPr>
            </w:pPr>
            <w:r w:rsidRPr="00F012C9">
              <w:rPr>
                <w:sz w:val="22"/>
                <w:szCs w:val="22"/>
              </w:rPr>
              <w:t>2 854,48</w:t>
            </w:r>
          </w:p>
        </w:tc>
        <w:tc>
          <w:tcPr>
            <w:tcW w:w="563" w:type="dxa"/>
            <w:shd w:val="clear" w:color="auto" w:fill="auto"/>
            <w:noWrap/>
            <w:vAlign w:val="center"/>
            <w:hideMark/>
          </w:tcPr>
          <w:p w14:paraId="66432F78" w14:textId="77777777" w:rsidR="00B672AE" w:rsidRPr="00F012C9" w:rsidRDefault="00B672AE" w:rsidP="00B672AE">
            <w:pPr>
              <w:widowControl/>
              <w:jc w:val="center"/>
              <w:rPr>
                <w:sz w:val="22"/>
                <w:szCs w:val="22"/>
              </w:rPr>
            </w:pPr>
            <w:r w:rsidRPr="00F012C9">
              <w:rPr>
                <w:sz w:val="22"/>
                <w:szCs w:val="22"/>
              </w:rPr>
              <w:t>-</w:t>
            </w:r>
          </w:p>
        </w:tc>
        <w:tc>
          <w:tcPr>
            <w:tcW w:w="569" w:type="dxa"/>
            <w:vAlign w:val="center"/>
          </w:tcPr>
          <w:p w14:paraId="3A80EEBA" w14:textId="77777777" w:rsidR="00B672AE" w:rsidRPr="00F012C9" w:rsidRDefault="00B672AE" w:rsidP="00B672AE">
            <w:pPr>
              <w:widowControl/>
              <w:jc w:val="center"/>
              <w:rPr>
                <w:sz w:val="22"/>
                <w:szCs w:val="22"/>
              </w:rPr>
            </w:pPr>
            <w:r w:rsidRPr="00F012C9">
              <w:rPr>
                <w:sz w:val="22"/>
                <w:szCs w:val="22"/>
              </w:rPr>
              <w:t>-</w:t>
            </w:r>
          </w:p>
        </w:tc>
        <w:tc>
          <w:tcPr>
            <w:tcW w:w="568" w:type="dxa"/>
            <w:vAlign w:val="center"/>
          </w:tcPr>
          <w:p w14:paraId="7F533121" w14:textId="77777777" w:rsidR="00B672AE" w:rsidRPr="00F012C9" w:rsidRDefault="00B672AE" w:rsidP="00B672AE">
            <w:pPr>
              <w:widowControl/>
              <w:jc w:val="center"/>
              <w:rPr>
                <w:sz w:val="22"/>
                <w:szCs w:val="22"/>
              </w:rPr>
            </w:pPr>
            <w:r w:rsidRPr="00F012C9">
              <w:rPr>
                <w:sz w:val="22"/>
                <w:szCs w:val="22"/>
              </w:rPr>
              <w:t>-</w:t>
            </w:r>
          </w:p>
        </w:tc>
        <w:tc>
          <w:tcPr>
            <w:tcW w:w="567" w:type="dxa"/>
            <w:vAlign w:val="center"/>
          </w:tcPr>
          <w:p w14:paraId="3590BDD8" w14:textId="77777777" w:rsidR="00B672AE" w:rsidRPr="00F012C9" w:rsidRDefault="00B672AE" w:rsidP="00B672AE">
            <w:pPr>
              <w:widowControl/>
              <w:jc w:val="center"/>
              <w:rPr>
                <w:sz w:val="22"/>
                <w:szCs w:val="22"/>
              </w:rPr>
            </w:pPr>
            <w:r w:rsidRPr="00F012C9">
              <w:rPr>
                <w:sz w:val="22"/>
                <w:szCs w:val="22"/>
              </w:rPr>
              <w:t>-</w:t>
            </w:r>
          </w:p>
        </w:tc>
        <w:tc>
          <w:tcPr>
            <w:tcW w:w="709" w:type="dxa"/>
            <w:shd w:val="clear" w:color="auto" w:fill="auto"/>
            <w:noWrap/>
            <w:vAlign w:val="center"/>
            <w:hideMark/>
          </w:tcPr>
          <w:p w14:paraId="0CCFCEE1" w14:textId="77777777" w:rsidR="00B672AE" w:rsidRPr="00F012C9" w:rsidRDefault="00B672AE" w:rsidP="00B672AE">
            <w:pPr>
              <w:widowControl/>
              <w:jc w:val="center"/>
              <w:rPr>
                <w:sz w:val="22"/>
                <w:szCs w:val="22"/>
              </w:rPr>
            </w:pPr>
            <w:r w:rsidRPr="00F012C9">
              <w:rPr>
                <w:sz w:val="22"/>
                <w:szCs w:val="22"/>
              </w:rPr>
              <w:t>-</w:t>
            </w:r>
          </w:p>
        </w:tc>
      </w:tr>
    </w:tbl>
    <w:p w14:paraId="184E5E9C" w14:textId="77777777" w:rsidR="007D1069" w:rsidRDefault="007D1069" w:rsidP="00B672AE">
      <w:pPr>
        <w:widowControl/>
        <w:autoSpaceDE w:val="0"/>
        <w:autoSpaceDN w:val="0"/>
        <w:adjustRightInd w:val="0"/>
        <w:ind w:left="360"/>
        <w:jc w:val="both"/>
        <w:rPr>
          <w:sz w:val="22"/>
          <w:szCs w:val="22"/>
        </w:rPr>
      </w:pPr>
    </w:p>
    <w:p w14:paraId="0BAB05CD" w14:textId="0ADB40B7" w:rsidR="00B672AE" w:rsidRPr="00F012C9" w:rsidRDefault="00B672AE" w:rsidP="00B672AE">
      <w:pPr>
        <w:widowControl/>
        <w:autoSpaceDE w:val="0"/>
        <w:autoSpaceDN w:val="0"/>
        <w:adjustRightInd w:val="0"/>
        <w:ind w:left="360"/>
        <w:jc w:val="both"/>
        <w:rPr>
          <w:sz w:val="22"/>
          <w:szCs w:val="22"/>
        </w:rPr>
      </w:pPr>
      <w:r w:rsidRPr="00F012C9">
        <w:rPr>
          <w:sz w:val="22"/>
          <w:szCs w:val="22"/>
        </w:rPr>
        <w:t>Примечания.</w:t>
      </w:r>
    </w:p>
    <w:p w14:paraId="680D5334" w14:textId="77777777" w:rsidR="007D1069" w:rsidRDefault="007D1069" w:rsidP="00B672AE">
      <w:pPr>
        <w:widowControl/>
        <w:autoSpaceDE w:val="0"/>
        <w:autoSpaceDN w:val="0"/>
        <w:adjustRightInd w:val="0"/>
        <w:ind w:left="360"/>
        <w:jc w:val="both"/>
        <w:rPr>
          <w:sz w:val="22"/>
          <w:szCs w:val="22"/>
        </w:rPr>
      </w:pPr>
    </w:p>
    <w:p w14:paraId="3B0A4843" w14:textId="11904E02" w:rsidR="00B672AE" w:rsidRPr="00F012C9" w:rsidRDefault="00B672AE" w:rsidP="00B672AE">
      <w:pPr>
        <w:widowControl/>
        <w:autoSpaceDE w:val="0"/>
        <w:autoSpaceDN w:val="0"/>
        <w:adjustRightInd w:val="0"/>
        <w:ind w:left="360"/>
        <w:jc w:val="both"/>
        <w:rPr>
          <w:sz w:val="22"/>
          <w:szCs w:val="22"/>
        </w:rPr>
      </w:pPr>
      <w:r w:rsidRPr="00F012C9">
        <w:rPr>
          <w:sz w:val="22"/>
          <w:szCs w:val="22"/>
        </w:rPr>
        <w:t>1. Организация применяет упрощенную систему налогообложения в соответствии с Главой 26.2 части 2 Налогового кодекса Российской Федерации.</w:t>
      </w:r>
    </w:p>
    <w:p w14:paraId="1483146D" w14:textId="77777777" w:rsidR="00B672AE" w:rsidRPr="00F012C9" w:rsidRDefault="00B672AE" w:rsidP="00B672AE">
      <w:pPr>
        <w:widowControl/>
        <w:autoSpaceDE w:val="0"/>
        <w:autoSpaceDN w:val="0"/>
        <w:adjustRightInd w:val="0"/>
        <w:ind w:left="360"/>
        <w:jc w:val="both"/>
        <w:rPr>
          <w:sz w:val="22"/>
          <w:szCs w:val="22"/>
        </w:rPr>
      </w:pPr>
      <w:r w:rsidRPr="00F012C9">
        <w:rPr>
          <w:sz w:val="22"/>
          <w:szCs w:val="22"/>
        </w:rPr>
        <w:t>2. Величина расходов на топливо, отнесенная на 1 Гкал тепловой энергии, отпускаемой в виде воды: на 2024 год – 1 195,783 руб., на 2025 год – 1 308,833 руб., на 2026 год – 1 390,961 руб., на 2027 год – 1 446,599 руб., на 2028 год – 1 504,463 руб.</w:t>
      </w:r>
    </w:p>
    <w:p w14:paraId="3A553982" w14:textId="77777777" w:rsidR="00C07A7E" w:rsidRPr="00F012C9" w:rsidRDefault="00C07A7E" w:rsidP="00B672AE">
      <w:pPr>
        <w:widowControl/>
        <w:autoSpaceDE w:val="0"/>
        <w:autoSpaceDN w:val="0"/>
        <w:adjustRightInd w:val="0"/>
        <w:ind w:left="360"/>
        <w:jc w:val="both"/>
        <w:rPr>
          <w:sz w:val="22"/>
          <w:szCs w:val="22"/>
        </w:rPr>
      </w:pPr>
    </w:p>
    <w:p w14:paraId="03B34429" w14:textId="42B80281" w:rsidR="00B672AE" w:rsidRPr="007D1069" w:rsidRDefault="00B672AE" w:rsidP="007D1069">
      <w:pPr>
        <w:pStyle w:val="a4"/>
        <w:widowControl/>
        <w:numPr>
          <w:ilvl w:val="0"/>
          <w:numId w:val="8"/>
        </w:numPr>
        <w:tabs>
          <w:tab w:val="left" w:pos="993"/>
        </w:tabs>
        <w:autoSpaceDE w:val="0"/>
        <w:autoSpaceDN w:val="0"/>
        <w:adjustRightInd w:val="0"/>
        <w:ind w:left="0" w:firstLine="709"/>
        <w:jc w:val="both"/>
        <w:rPr>
          <w:sz w:val="22"/>
          <w:szCs w:val="22"/>
        </w:rPr>
      </w:pPr>
      <w:r w:rsidRPr="007D1069">
        <w:rPr>
          <w:sz w:val="22"/>
          <w:szCs w:val="22"/>
        </w:rPr>
        <w:t xml:space="preserve">Установить долгосрочные параметры регулирования </w:t>
      </w:r>
      <w:r w:rsidRPr="007D1069">
        <w:rPr>
          <w:bCs/>
          <w:sz w:val="22"/>
          <w:szCs w:val="22"/>
        </w:rPr>
        <w:t xml:space="preserve">для формирования тарифов на тепловую энергию с использованием метода индексации установленных тарифов </w:t>
      </w:r>
      <w:r w:rsidRPr="007D1069">
        <w:rPr>
          <w:sz w:val="22"/>
          <w:szCs w:val="22"/>
        </w:rPr>
        <w:t>для ООО «Объединенные коммунальные системы» (Фурмановский район) на 2024-2028 годы:</w:t>
      </w:r>
    </w:p>
    <w:p w14:paraId="7ABD1412" w14:textId="77777777" w:rsidR="007D1069" w:rsidRPr="007D1069" w:rsidRDefault="007D1069" w:rsidP="007D1069">
      <w:pPr>
        <w:widowControl/>
        <w:autoSpaceDE w:val="0"/>
        <w:autoSpaceDN w:val="0"/>
        <w:adjustRightInd w:val="0"/>
        <w:ind w:left="360"/>
        <w:jc w:val="both"/>
        <w:rPr>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559"/>
        <w:gridCol w:w="567"/>
        <w:gridCol w:w="1276"/>
        <w:gridCol w:w="709"/>
        <w:gridCol w:w="708"/>
        <w:gridCol w:w="993"/>
        <w:gridCol w:w="1275"/>
        <w:gridCol w:w="1276"/>
        <w:gridCol w:w="992"/>
      </w:tblGrid>
      <w:tr w:rsidR="00B672AE" w:rsidRPr="00F012C9" w14:paraId="21D79756" w14:textId="77777777" w:rsidTr="00B672AE">
        <w:trPr>
          <w:trHeight w:val="1662"/>
        </w:trPr>
        <w:tc>
          <w:tcPr>
            <w:tcW w:w="426" w:type="dxa"/>
            <w:vMerge w:val="restart"/>
            <w:shd w:val="clear" w:color="auto" w:fill="auto"/>
            <w:vAlign w:val="center"/>
            <w:hideMark/>
          </w:tcPr>
          <w:p w14:paraId="3AF4DECE" w14:textId="77777777" w:rsidR="00B672AE" w:rsidRPr="00F012C9" w:rsidRDefault="00B672AE" w:rsidP="00B672AE">
            <w:pPr>
              <w:widowControl/>
              <w:jc w:val="center"/>
              <w:rPr>
                <w:sz w:val="22"/>
                <w:szCs w:val="22"/>
              </w:rPr>
            </w:pPr>
            <w:r w:rsidRPr="00F012C9">
              <w:rPr>
                <w:sz w:val="22"/>
                <w:szCs w:val="22"/>
              </w:rPr>
              <w:lastRenderedPageBreak/>
              <w:t>№ п/п</w:t>
            </w:r>
          </w:p>
        </w:tc>
        <w:tc>
          <w:tcPr>
            <w:tcW w:w="1559" w:type="dxa"/>
            <w:vMerge w:val="restart"/>
            <w:shd w:val="clear" w:color="auto" w:fill="auto"/>
            <w:vAlign w:val="center"/>
            <w:hideMark/>
          </w:tcPr>
          <w:p w14:paraId="5F144CD7" w14:textId="77777777" w:rsidR="00B672AE" w:rsidRPr="00F012C9" w:rsidRDefault="00B672AE" w:rsidP="00B672AE">
            <w:pPr>
              <w:widowControl/>
              <w:jc w:val="center"/>
              <w:rPr>
                <w:sz w:val="22"/>
                <w:szCs w:val="22"/>
              </w:rPr>
            </w:pPr>
            <w:r w:rsidRPr="00F012C9">
              <w:rPr>
                <w:sz w:val="22"/>
                <w:szCs w:val="22"/>
              </w:rPr>
              <w:t xml:space="preserve">Наименование регулируемой </w:t>
            </w:r>
          </w:p>
          <w:p w14:paraId="28D4C34D" w14:textId="77777777" w:rsidR="00B672AE" w:rsidRPr="00F012C9" w:rsidRDefault="00B672AE" w:rsidP="00B672AE">
            <w:pPr>
              <w:widowControl/>
              <w:jc w:val="center"/>
              <w:rPr>
                <w:sz w:val="22"/>
                <w:szCs w:val="22"/>
              </w:rPr>
            </w:pPr>
            <w:r w:rsidRPr="00F012C9">
              <w:rPr>
                <w:sz w:val="22"/>
                <w:szCs w:val="22"/>
              </w:rPr>
              <w:t>организации</w:t>
            </w:r>
          </w:p>
        </w:tc>
        <w:tc>
          <w:tcPr>
            <w:tcW w:w="567" w:type="dxa"/>
            <w:vMerge w:val="restart"/>
            <w:shd w:val="clear" w:color="auto" w:fill="auto"/>
            <w:noWrap/>
            <w:vAlign w:val="center"/>
            <w:hideMark/>
          </w:tcPr>
          <w:p w14:paraId="055529BB" w14:textId="77777777" w:rsidR="00B672AE" w:rsidRPr="00F012C9" w:rsidRDefault="00B672AE" w:rsidP="00B672AE">
            <w:pPr>
              <w:widowControl/>
              <w:jc w:val="center"/>
              <w:rPr>
                <w:sz w:val="22"/>
                <w:szCs w:val="22"/>
              </w:rPr>
            </w:pPr>
            <w:r w:rsidRPr="00F012C9">
              <w:rPr>
                <w:sz w:val="22"/>
                <w:szCs w:val="22"/>
              </w:rPr>
              <w:t>Год</w:t>
            </w:r>
          </w:p>
        </w:tc>
        <w:tc>
          <w:tcPr>
            <w:tcW w:w="1276" w:type="dxa"/>
            <w:shd w:val="clear" w:color="auto" w:fill="auto"/>
            <w:vAlign w:val="center"/>
            <w:hideMark/>
          </w:tcPr>
          <w:p w14:paraId="2F2EACB9" w14:textId="77777777" w:rsidR="00B672AE" w:rsidRPr="00F012C9" w:rsidRDefault="00B672AE" w:rsidP="00B672AE">
            <w:pPr>
              <w:widowControl/>
              <w:jc w:val="center"/>
              <w:rPr>
                <w:sz w:val="22"/>
                <w:szCs w:val="22"/>
              </w:rPr>
            </w:pPr>
            <w:r w:rsidRPr="00F012C9">
              <w:rPr>
                <w:sz w:val="22"/>
                <w:szCs w:val="22"/>
              </w:rPr>
              <w:t>Базовый уровень операционных расходов</w:t>
            </w:r>
          </w:p>
        </w:tc>
        <w:tc>
          <w:tcPr>
            <w:tcW w:w="709" w:type="dxa"/>
            <w:shd w:val="clear" w:color="auto" w:fill="auto"/>
            <w:vAlign w:val="center"/>
            <w:hideMark/>
          </w:tcPr>
          <w:p w14:paraId="2CA4FB1E" w14:textId="77777777" w:rsidR="00B672AE" w:rsidRPr="00F012C9" w:rsidRDefault="00B672AE" w:rsidP="00B672AE">
            <w:pPr>
              <w:widowControl/>
              <w:jc w:val="center"/>
              <w:rPr>
                <w:sz w:val="22"/>
                <w:szCs w:val="22"/>
              </w:rPr>
            </w:pPr>
            <w:r w:rsidRPr="00F012C9">
              <w:rPr>
                <w:sz w:val="22"/>
                <w:szCs w:val="22"/>
              </w:rPr>
              <w:t>Индекс эффективности операционных расходов</w:t>
            </w:r>
          </w:p>
        </w:tc>
        <w:tc>
          <w:tcPr>
            <w:tcW w:w="708" w:type="dxa"/>
            <w:shd w:val="clear" w:color="auto" w:fill="auto"/>
            <w:vAlign w:val="center"/>
            <w:hideMark/>
          </w:tcPr>
          <w:p w14:paraId="5042736E" w14:textId="77777777" w:rsidR="00B672AE" w:rsidRPr="00F012C9" w:rsidRDefault="00B672AE" w:rsidP="00B672AE">
            <w:pPr>
              <w:widowControl/>
              <w:jc w:val="center"/>
              <w:rPr>
                <w:sz w:val="22"/>
                <w:szCs w:val="22"/>
              </w:rPr>
            </w:pPr>
            <w:r w:rsidRPr="00F012C9">
              <w:rPr>
                <w:sz w:val="22"/>
                <w:szCs w:val="22"/>
              </w:rPr>
              <w:t>Нормативный уровень прибыли</w:t>
            </w:r>
          </w:p>
        </w:tc>
        <w:tc>
          <w:tcPr>
            <w:tcW w:w="993" w:type="dxa"/>
            <w:shd w:val="clear" w:color="auto" w:fill="auto"/>
            <w:vAlign w:val="center"/>
            <w:hideMark/>
          </w:tcPr>
          <w:p w14:paraId="20533262" w14:textId="77777777" w:rsidR="00B672AE" w:rsidRPr="00F012C9" w:rsidRDefault="00B672AE" w:rsidP="00B672AE">
            <w:pPr>
              <w:widowControl/>
              <w:jc w:val="center"/>
              <w:rPr>
                <w:sz w:val="22"/>
                <w:szCs w:val="22"/>
              </w:rPr>
            </w:pPr>
            <w:r w:rsidRPr="00F012C9">
              <w:rPr>
                <w:sz w:val="22"/>
                <w:szCs w:val="22"/>
              </w:rPr>
              <w:t>Уровень надежности теплоснабжения</w:t>
            </w:r>
          </w:p>
        </w:tc>
        <w:tc>
          <w:tcPr>
            <w:tcW w:w="1275" w:type="dxa"/>
            <w:vAlign w:val="center"/>
          </w:tcPr>
          <w:p w14:paraId="32C090E6" w14:textId="77777777" w:rsidR="00B672AE" w:rsidRPr="00F012C9" w:rsidRDefault="00B672AE" w:rsidP="00B672AE">
            <w:pPr>
              <w:widowControl/>
              <w:jc w:val="center"/>
              <w:rPr>
                <w:sz w:val="22"/>
                <w:szCs w:val="22"/>
              </w:rPr>
            </w:pPr>
            <w:r w:rsidRPr="00F012C9">
              <w:rPr>
                <w:sz w:val="22"/>
                <w:szCs w:val="22"/>
              </w:rPr>
              <w:t>Показатели энергосбережения и энергетической эффективности</w:t>
            </w:r>
          </w:p>
        </w:tc>
        <w:tc>
          <w:tcPr>
            <w:tcW w:w="1276" w:type="dxa"/>
            <w:shd w:val="clear" w:color="auto" w:fill="auto"/>
            <w:vAlign w:val="center"/>
            <w:hideMark/>
          </w:tcPr>
          <w:p w14:paraId="2083A358" w14:textId="77777777" w:rsidR="00B672AE" w:rsidRPr="00F012C9" w:rsidRDefault="00B672AE" w:rsidP="00B672AE">
            <w:pPr>
              <w:widowControl/>
              <w:jc w:val="center"/>
              <w:rPr>
                <w:sz w:val="22"/>
                <w:szCs w:val="22"/>
              </w:rPr>
            </w:pPr>
            <w:r w:rsidRPr="00F012C9">
              <w:rPr>
                <w:sz w:val="22"/>
                <w:szCs w:val="22"/>
              </w:rPr>
              <w:t>Реализация программ в области энергосбережения и повышения энергетической эффективности</w:t>
            </w:r>
          </w:p>
        </w:tc>
        <w:tc>
          <w:tcPr>
            <w:tcW w:w="992" w:type="dxa"/>
            <w:vAlign w:val="center"/>
          </w:tcPr>
          <w:p w14:paraId="751E2DFF" w14:textId="77777777" w:rsidR="00B672AE" w:rsidRPr="00F012C9" w:rsidRDefault="00B672AE" w:rsidP="00B672AE">
            <w:pPr>
              <w:widowControl/>
              <w:jc w:val="center"/>
              <w:rPr>
                <w:sz w:val="22"/>
                <w:szCs w:val="22"/>
              </w:rPr>
            </w:pPr>
            <w:r w:rsidRPr="00F012C9">
              <w:rPr>
                <w:sz w:val="22"/>
                <w:szCs w:val="22"/>
              </w:rPr>
              <w:t>Динамика изменения расходов на топливо</w:t>
            </w:r>
          </w:p>
        </w:tc>
      </w:tr>
      <w:tr w:rsidR="00B672AE" w:rsidRPr="00F012C9" w14:paraId="05931F08" w14:textId="77777777" w:rsidTr="00B672AE">
        <w:trPr>
          <w:trHeight w:val="225"/>
        </w:trPr>
        <w:tc>
          <w:tcPr>
            <w:tcW w:w="426" w:type="dxa"/>
            <w:vMerge/>
            <w:vAlign w:val="center"/>
            <w:hideMark/>
          </w:tcPr>
          <w:p w14:paraId="66D56FEB" w14:textId="77777777" w:rsidR="00B672AE" w:rsidRPr="00F012C9" w:rsidRDefault="00B672AE" w:rsidP="00B672AE">
            <w:pPr>
              <w:widowControl/>
              <w:rPr>
                <w:sz w:val="22"/>
                <w:szCs w:val="22"/>
              </w:rPr>
            </w:pPr>
          </w:p>
        </w:tc>
        <w:tc>
          <w:tcPr>
            <w:tcW w:w="1559" w:type="dxa"/>
            <w:vMerge/>
            <w:vAlign w:val="center"/>
            <w:hideMark/>
          </w:tcPr>
          <w:p w14:paraId="2533749F" w14:textId="77777777" w:rsidR="00B672AE" w:rsidRPr="00F012C9" w:rsidRDefault="00B672AE" w:rsidP="00B672AE">
            <w:pPr>
              <w:widowControl/>
              <w:rPr>
                <w:sz w:val="22"/>
                <w:szCs w:val="22"/>
              </w:rPr>
            </w:pPr>
          </w:p>
        </w:tc>
        <w:tc>
          <w:tcPr>
            <w:tcW w:w="567" w:type="dxa"/>
            <w:vMerge/>
            <w:vAlign w:val="center"/>
            <w:hideMark/>
          </w:tcPr>
          <w:p w14:paraId="420DC0F8" w14:textId="77777777" w:rsidR="00B672AE" w:rsidRPr="00F012C9" w:rsidRDefault="00B672AE" w:rsidP="00B672AE">
            <w:pPr>
              <w:widowControl/>
              <w:rPr>
                <w:sz w:val="22"/>
                <w:szCs w:val="22"/>
              </w:rPr>
            </w:pPr>
          </w:p>
        </w:tc>
        <w:tc>
          <w:tcPr>
            <w:tcW w:w="1276" w:type="dxa"/>
            <w:shd w:val="clear" w:color="auto" w:fill="auto"/>
            <w:noWrap/>
            <w:vAlign w:val="center"/>
            <w:hideMark/>
          </w:tcPr>
          <w:p w14:paraId="24B0AF54" w14:textId="77777777" w:rsidR="00B672AE" w:rsidRPr="00F012C9" w:rsidRDefault="00B672AE" w:rsidP="00B672AE">
            <w:pPr>
              <w:widowControl/>
              <w:jc w:val="center"/>
              <w:rPr>
                <w:sz w:val="22"/>
                <w:szCs w:val="22"/>
              </w:rPr>
            </w:pPr>
            <w:r w:rsidRPr="00F012C9">
              <w:rPr>
                <w:sz w:val="22"/>
                <w:szCs w:val="22"/>
              </w:rPr>
              <w:t>тыс. руб.</w:t>
            </w:r>
          </w:p>
        </w:tc>
        <w:tc>
          <w:tcPr>
            <w:tcW w:w="709" w:type="dxa"/>
            <w:shd w:val="clear" w:color="auto" w:fill="auto"/>
            <w:noWrap/>
            <w:vAlign w:val="center"/>
            <w:hideMark/>
          </w:tcPr>
          <w:p w14:paraId="2942FD10" w14:textId="77777777" w:rsidR="00B672AE" w:rsidRPr="00F012C9" w:rsidRDefault="00B672AE" w:rsidP="00B672AE">
            <w:pPr>
              <w:widowControl/>
              <w:jc w:val="center"/>
              <w:rPr>
                <w:sz w:val="22"/>
                <w:szCs w:val="22"/>
              </w:rPr>
            </w:pPr>
            <w:r w:rsidRPr="00F012C9">
              <w:rPr>
                <w:sz w:val="22"/>
                <w:szCs w:val="22"/>
              </w:rPr>
              <w:t>%</w:t>
            </w:r>
          </w:p>
        </w:tc>
        <w:tc>
          <w:tcPr>
            <w:tcW w:w="708" w:type="dxa"/>
            <w:shd w:val="clear" w:color="auto" w:fill="auto"/>
            <w:noWrap/>
            <w:vAlign w:val="center"/>
            <w:hideMark/>
          </w:tcPr>
          <w:p w14:paraId="09F31699" w14:textId="77777777" w:rsidR="00B672AE" w:rsidRPr="00F012C9" w:rsidRDefault="00B672AE" w:rsidP="00B672AE">
            <w:pPr>
              <w:widowControl/>
              <w:jc w:val="center"/>
              <w:rPr>
                <w:sz w:val="22"/>
                <w:szCs w:val="22"/>
              </w:rPr>
            </w:pPr>
            <w:r w:rsidRPr="00F012C9">
              <w:rPr>
                <w:sz w:val="22"/>
                <w:szCs w:val="22"/>
              </w:rPr>
              <w:t>%</w:t>
            </w:r>
          </w:p>
        </w:tc>
        <w:tc>
          <w:tcPr>
            <w:tcW w:w="993" w:type="dxa"/>
            <w:shd w:val="clear" w:color="auto" w:fill="auto"/>
            <w:noWrap/>
            <w:vAlign w:val="center"/>
            <w:hideMark/>
          </w:tcPr>
          <w:p w14:paraId="4DB69F82" w14:textId="77777777" w:rsidR="00B672AE" w:rsidRPr="00F012C9" w:rsidRDefault="00B672AE" w:rsidP="00B672AE">
            <w:pPr>
              <w:widowControl/>
              <w:jc w:val="center"/>
              <w:rPr>
                <w:sz w:val="22"/>
                <w:szCs w:val="22"/>
              </w:rPr>
            </w:pPr>
          </w:p>
        </w:tc>
        <w:tc>
          <w:tcPr>
            <w:tcW w:w="1275" w:type="dxa"/>
            <w:vAlign w:val="center"/>
          </w:tcPr>
          <w:p w14:paraId="72121358" w14:textId="77777777" w:rsidR="00B672AE" w:rsidRPr="00F012C9" w:rsidRDefault="00B672AE" w:rsidP="00B672AE">
            <w:pPr>
              <w:widowControl/>
              <w:jc w:val="center"/>
              <w:rPr>
                <w:sz w:val="22"/>
                <w:szCs w:val="22"/>
              </w:rPr>
            </w:pPr>
          </w:p>
        </w:tc>
        <w:tc>
          <w:tcPr>
            <w:tcW w:w="1276" w:type="dxa"/>
            <w:shd w:val="clear" w:color="auto" w:fill="auto"/>
            <w:noWrap/>
            <w:vAlign w:val="center"/>
            <w:hideMark/>
          </w:tcPr>
          <w:p w14:paraId="3A7CFDFF" w14:textId="77777777" w:rsidR="00B672AE" w:rsidRPr="00F012C9" w:rsidRDefault="00B672AE" w:rsidP="00B672AE">
            <w:pPr>
              <w:widowControl/>
              <w:jc w:val="center"/>
              <w:rPr>
                <w:sz w:val="22"/>
                <w:szCs w:val="22"/>
              </w:rPr>
            </w:pPr>
          </w:p>
        </w:tc>
        <w:tc>
          <w:tcPr>
            <w:tcW w:w="992" w:type="dxa"/>
            <w:vAlign w:val="center"/>
          </w:tcPr>
          <w:p w14:paraId="6828F02F" w14:textId="77777777" w:rsidR="00B672AE" w:rsidRPr="00F012C9" w:rsidRDefault="00B672AE" w:rsidP="00B672AE">
            <w:pPr>
              <w:widowControl/>
              <w:jc w:val="center"/>
              <w:rPr>
                <w:sz w:val="22"/>
                <w:szCs w:val="22"/>
              </w:rPr>
            </w:pPr>
          </w:p>
        </w:tc>
      </w:tr>
      <w:tr w:rsidR="00B672AE" w:rsidRPr="00F012C9" w14:paraId="207891D8" w14:textId="77777777" w:rsidTr="00B672AE">
        <w:trPr>
          <w:trHeight w:val="340"/>
        </w:trPr>
        <w:tc>
          <w:tcPr>
            <w:tcW w:w="9781" w:type="dxa"/>
            <w:gridSpan w:val="10"/>
            <w:vAlign w:val="center"/>
          </w:tcPr>
          <w:p w14:paraId="781A3538" w14:textId="77777777" w:rsidR="00B672AE" w:rsidRPr="00F012C9" w:rsidRDefault="00B672AE" w:rsidP="00B672AE">
            <w:pPr>
              <w:jc w:val="center"/>
              <w:rPr>
                <w:sz w:val="22"/>
                <w:szCs w:val="22"/>
              </w:rPr>
            </w:pPr>
            <w:r w:rsidRPr="00F012C9">
              <w:rPr>
                <w:sz w:val="22"/>
                <w:szCs w:val="22"/>
              </w:rPr>
              <w:t>Тариф на тепловую энергию</w:t>
            </w:r>
          </w:p>
        </w:tc>
      </w:tr>
      <w:tr w:rsidR="00B672AE" w:rsidRPr="00F012C9" w14:paraId="3FC25B8A" w14:textId="77777777" w:rsidTr="00B672AE">
        <w:trPr>
          <w:trHeight w:val="340"/>
        </w:trPr>
        <w:tc>
          <w:tcPr>
            <w:tcW w:w="426" w:type="dxa"/>
            <w:vMerge w:val="restart"/>
            <w:vAlign w:val="center"/>
            <w:hideMark/>
          </w:tcPr>
          <w:p w14:paraId="4C7FBF8B" w14:textId="77777777" w:rsidR="00B672AE" w:rsidRPr="00F012C9" w:rsidRDefault="00B672AE" w:rsidP="00B672AE">
            <w:pPr>
              <w:widowControl/>
              <w:jc w:val="center"/>
              <w:rPr>
                <w:sz w:val="22"/>
                <w:szCs w:val="22"/>
              </w:rPr>
            </w:pPr>
            <w:r w:rsidRPr="00F012C9">
              <w:rPr>
                <w:sz w:val="22"/>
                <w:szCs w:val="22"/>
              </w:rPr>
              <w:t>1.</w:t>
            </w:r>
          </w:p>
        </w:tc>
        <w:tc>
          <w:tcPr>
            <w:tcW w:w="1559" w:type="dxa"/>
            <w:vMerge w:val="restart"/>
            <w:vAlign w:val="center"/>
            <w:hideMark/>
          </w:tcPr>
          <w:p w14:paraId="5BE41A8D" w14:textId="77777777" w:rsidR="00B672AE" w:rsidRPr="00F012C9" w:rsidRDefault="00B672AE" w:rsidP="00B672AE">
            <w:pPr>
              <w:widowControl/>
              <w:rPr>
                <w:sz w:val="22"/>
                <w:szCs w:val="22"/>
              </w:rPr>
            </w:pPr>
            <w:r w:rsidRPr="00F012C9">
              <w:rPr>
                <w:sz w:val="22"/>
                <w:szCs w:val="22"/>
              </w:rPr>
              <w:t>ООО «Объединенные коммунальные системы»,</w:t>
            </w:r>
          </w:p>
          <w:p w14:paraId="58DB7201" w14:textId="77777777" w:rsidR="00B672AE" w:rsidRPr="00F012C9" w:rsidRDefault="00B672AE" w:rsidP="00B672AE">
            <w:pPr>
              <w:widowControl/>
              <w:jc w:val="both"/>
              <w:rPr>
                <w:sz w:val="22"/>
                <w:szCs w:val="22"/>
              </w:rPr>
            </w:pPr>
            <w:r w:rsidRPr="00F012C9">
              <w:rPr>
                <w:sz w:val="22"/>
                <w:szCs w:val="22"/>
              </w:rPr>
              <w:t xml:space="preserve">котельная № 2 ул. Дачная </w:t>
            </w:r>
          </w:p>
          <w:p w14:paraId="75B187F2" w14:textId="77777777" w:rsidR="00B672AE" w:rsidRPr="00F012C9" w:rsidRDefault="00B672AE" w:rsidP="00B672AE">
            <w:pPr>
              <w:widowControl/>
              <w:jc w:val="both"/>
              <w:rPr>
                <w:sz w:val="22"/>
                <w:szCs w:val="22"/>
              </w:rPr>
            </w:pPr>
            <w:r w:rsidRPr="00F012C9">
              <w:rPr>
                <w:sz w:val="22"/>
                <w:szCs w:val="22"/>
              </w:rPr>
              <w:t>г. Фурманов</w:t>
            </w:r>
          </w:p>
        </w:tc>
        <w:tc>
          <w:tcPr>
            <w:tcW w:w="567" w:type="dxa"/>
            <w:shd w:val="clear" w:color="auto" w:fill="auto"/>
            <w:noWrap/>
            <w:vAlign w:val="center"/>
            <w:hideMark/>
          </w:tcPr>
          <w:p w14:paraId="36B94B39" w14:textId="77777777" w:rsidR="00B672AE" w:rsidRPr="00F012C9" w:rsidRDefault="00B672AE" w:rsidP="00B672AE">
            <w:pPr>
              <w:widowControl/>
              <w:jc w:val="center"/>
              <w:rPr>
                <w:sz w:val="22"/>
                <w:szCs w:val="22"/>
              </w:rPr>
            </w:pPr>
            <w:r w:rsidRPr="00F012C9">
              <w:rPr>
                <w:sz w:val="22"/>
                <w:szCs w:val="22"/>
              </w:rPr>
              <w:t>2024</w:t>
            </w:r>
          </w:p>
        </w:tc>
        <w:tc>
          <w:tcPr>
            <w:tcW w:w="1276" w:type="dxa"/>
            <w:shd w:val="clear" w:color="auto" w:fill="auto"/>
            <w:noWrap/>
            <w:vAlign w:val="center"/>
            <w:hideMark/>
          </w:tcPr>
          <w:p w14:paraId="7D878A5E" w14:textId="77777777" w:rsidR="00B672AE" w:rsidRPr="00F012C9" w:rsidRDefault="00B672AE" w:rsidP="00B672AE">
            <w:pPr>
              <w:jc w:val="center"/>
              <w:rPr>
                <w:bCs/>
                <w:sz w:val="22"/>
                <w:szCs w:val="22"/>
              </w:rPr>
            </w:pPr>
            <w:r w:rsidRPr="00F012C9">
              <w:rPr>
                <w:bCs/>
                <w:sz w:val="22"/>
                <w:szCs w:val="22"/>
              </w:rPr>
              <w:t>2 008,417</w:t>
            </w:r>
          </w:p>
        </w:tc>
        <w:tc>
          <w:tcPr>
            <w:tcW w:w="709" w:type="dxa"/>
            <w:shd w:val="clear" w:color="auto" w:fill="auto"/>
            <w:noWrap/>
            <w:vAlign w:val="center"/>
            <w:hideMark/>
          </w:tcPr>
          <w:p w14:paraId="53D42EFC" w14:textId="77777777" w:rsidR="00B672AE" w:rsidRPr="00F012C9" w:rsidRDefault="00B672AE" w:rsidP="00B672AE">
            <w:pPr>
              <w:widowControl/>
              <w:jc w:val="center"/>
              <w:rPr>
                <w:sz w:val="22"/>
                <w:szCs w:val="22"/>
              </w:rPr>
            </w:pPr>
            <w:r w:rsidRPr="00F012C9">
              <w:rPr>
                <w:sz w:val="22"/>
                <w:szCs w:val="22"/>
              </w:rPr>
              <w:t>1,0</w:t>
            </w:r>
          </w:p>
        </w:tc>
        <w:tc>
          <w:tcPr>
            <w:tcW w:w="708" w:type="dxa"/>
            <w:shd w:val="clear" w:color="auto" w:fill="auto"/>
            <w:noWrap/>
            <w:vAlign w:val="center"/>
          </w:tcPr>
          <w:p w14:paraId="0E1B56B0" w14:textId="77777777" w:rsidR="00B672AE" w:rsidRPr="00F012C9" w:rsidRDefault="00B672AE" w:rsidP="00B672AE">
            <w:pPr>
              <w:jc w:val="center"/>
              <w:rPr>
                <w:sz w:val="22"/>
                <w:szCs w:val="22"/>
              </w:rPr>
            </w:pPr>
            <w:r w:rsidRPr="00F012C9">
              <w:rPr>
                <w:sz w:val="22"/>
                <w:szCs w:val="22"/>
              </w:rPr>
              <w:t>Х</w:t>
            </w:r>
          </w:p>
        </w:tc>
        <w:tc>
          <w:tcPr>
            <w:tcW w:w="993" w:type="dxa"/>
            <w:shd w:val="clear" w:color="auto" w:fill="auto"/>
            <w:noWrap/>
            <w:vAlign w:val="center"/>
          </w:tcPr>
          <w:p w14:paraId="49D948F2" w14:textId="77777777" w:rsidR="00B672AE" w:rsidRPr="00F012C9" w:rsidRDefault="00B672AE" w:rsidP="00B672AE">
            <w:pPr>
              <w:jc w:val="center"/>
              <w:rPr>
                <w:sz w:val="22"/>
                <w:szCs w:val="22"/>
              </w:rPr>
            </w:pPr>
            <w:r w:rsidRPr="00F012C9">
              <w:rPr>
                <w:sz w:val="22"/>
                <w:szCs w:val="22"/>
              </w:rPr>
              <w:t>Х</w:t>
            </w:r>
          </w:p>
        </w:tc>
        <w:tc>
          <w:tcPr>
            <w:tcW w:w="1275" w:type="dxa"/>
            <w:vAlign w:val="center"/>
          </w:tcPr>
          <w:p w14:paraId="2FD04FCB" w14:textId="77777777" w:rsidR="00B672AE" w:rsidRPr="00F012C9" w:rsidRDefault="00B672AE" w:rsidP="00B672AE">
            <w:pPr>
              <w:jc w:val="center"/>
              <w:rPr>
                <w:sz w:val="22"/>
                <w:szCs w:val="22"/>
              </w:rPr>
            </w:pPr>
            <w:r w:rsidRPr="00F012C9">
              <w:rPr>
                <w:sz w:val="22"/>
                <w:szCs w:val="22"/>
              </w:rPr>
              <w:t>Х</w:t>
            </w:r>
          </w:p>
        </w:tc>
        <w:tc>
          <w:tcPr>
            <w:tcW w:w="1276" w:type="dxa"/>
            <w:shd w:val="clear" w:color="auto" w:fill="auto"/>
            <w:noWrap/>
            <w:vAlign w:val="center"/>
          </w:tcPr>
          <w:p w14:paraId="6591FD74" w14:textId="77777777" w:rsidR="00B672AE" w:rsidRPr="00F012C9" w:rsidRDefault="00B672AE" w:rsidP="00B672AE">
            <w:pPr>
              <w:jc w:val="center"/>
              <w:rPr>
                <w:sz w:val="22"/>
                <w:szCs w:val="22"/>
              </w:rPr>
            </w:pPr>
            <w:r w:rsidRPr="00F012C9">
              <w:rPr>
                <w:sz w:val="22"/>
                <w:szCs w:val="22"/>
              </w:rPr>
              <w:t>Х</w:t>
            </w:r>
          </w:p>
        </w:tc>
        <w:tc>
          <w:tcPr>
            <w:tcW w:w="992" w:type="dxa"/>
            <w:vAlign w:val="center"/>
          </w:tcPr>
          <w:p w14:paraId="2CB53BC2" w14:textId="77777777" w:rsidR="00B672AE" w:rsidRPr="00F012C9" w:rsidRDefault="00B672AE" w:rsidP="00B672AE">
            <w:pPr>
              <w:jc w:val="center"/>
              <w:rPr>
                <w:sz w:val="22"/>
                <w:szCs w:val="22"/>
              </w:rPr>
            </w:pPr>
            <w:r w:rsidRPr="00F012C9">
              <w:rPr>
                <w:sz w:val="22"/>
                <w:szCs w:val="22"/>
              </w:rPr>
              <w:t>Х</w:t>
            </w:r>
          </w:p>
        </w:tc>
      </w:tr>
      <w:tr w:rsidR="00B672AE" w:rsidRPr="00F012C9" w14:paraId="588EAD02" w14:textId="77777777" w:rsidTr="00B672AE">
        <w:trPr>
          <w:trHeight w:val="340"/>
        </w:trPr>
        <w:tc>
          <w:tcPr>
            <w:tcW w:w="426" w:type="dxa"/>
            <w:vMerge/>
            <w:vAlign w:val="center"/>
            <w:hideMark/>
          </w:tcPr>
          <w:p w14:paraId="1E3EA3B6" w14:textId="77777777" w:rsidR="00B672AE" w:rsidRPr="00F012C9" w:rsidRDefault="00B672AE" w:rsidP="00B672AE">
            <w:pPr>
              <w:widowControl/>
              <w:jc w:val="center"/>
              <w:rPr>
                <w:sz w:val="22"/>
                <w:szCs w:val="22"/>
              </w:rPr>
            </w:pPr>
          </w:p>
        </w:tc>
        <w:tc>
          <w:tcPr>
            <w:tcW w:w="1559" w:type="dxa"/>
            <w:vMerge/>
            <w:vAlign w:val="center"/>
            <w:hideMark/>
          </w:tcPr>
          <w:p w14:paraId="641B4A24" w14:textId="77777777" w:rsidR="00B672AE" w:rsidRPr="00F012C9" w:rsidRDefault="00B672AE" w:rsidP="00B672AE">
            <w:pPr>
              <w:widowControl/>
              <w:rPr>
                <w:sz w:val="22"/>
                <w:szCs w:val="22"/>
              </w:rPr>
            </w:pPr>
          </w:p>
        </w:tc>
        <w:tc>
          <w:tcPr>
            <w:tcW w:w="567" w:type="dxa"/>
            <w:shd w:val="clear" w:color="auto" w:fill="auto"/>
            <w:noWrap/>
            <w:vAlign w:val="center"/>
            <w:hideMark/>
          </w:tcPr>
          <w:p w14:paraId="05F83CCB" w14:textId="77777777" w:rsidR="00B672AE" w:rsidRPr="00F012C9" w:rsidRDefault="00B672AE" w:rsidP="00B672AE">
            <w:pPr>
              <w:jc w:val="center"/>
              <w:rPr>
                <w:sz w:val="22"/>
                <w:szCs w:val="22"/>
              </w:rPr>
            </w:pPr>
            <w:r w:rsidRPr="00F012C9">
              <w:rPr>
                <w:sz w:val="22"/>
                <w:szCs w:val="22"/>
              </w:rPr>
              <w:t>2025</w:t>
            </w:r>
          </w:p>
        </w:tc>
        <w:tc>
          <w:tcPr>
            <w:tcW w:w="1276" w:type="dxa"/>
            <w:shd w:val="clear" w:color="auto" w:fill="auto"/>
            <w:noWrap/>
            <w:vAlign w:val="center"/>
            <w:hideMark/>
          </w:tcPr>
          <w:p w14:paraId="1F40F8F0" w14:textId="77777777" w:rsidR="00B672AE" w:rsidRPr="00F012C9" w:rsidRDefault="00B672AE" w:rsidP="00B672AE">
            <w:pPr>
              <w:jc w:val="center"/>
              <w:rPr>
                <w:sz w:val="22"/>
                <w:szCs w:val="22"/>
              </w:rPr>
            </w:pPr>
            <w:r w:rsidRPr="00F012C9">
              <w:rPr>
                <w:sz w:val="22"/>
                <w:szCs w:val="22"/>
              </w:rPr>
              <w:t>Х</w:t>
            </w:r>
          </w:p>
        </w:tc>
        <w:tc>
          <w:tcPr>
            <w:tcW w:w="709" w:type="dxa"/>
            <w:shd w:val="clear" w:color="auto" w:fill="auto"/>
            <w:noWrap/>
            <w:vAlign w:val="center"/>
            <w:hideMark/>
          </w:tcPr>
          <w:p w14:paraId="1A9AC3B7" w14:textId="77777777" w:rsidR="00B672AE" w:rsidRPr="00F012C9" w:rsidRDefault="00B672AE" w:rsidP="00B672AE">
            <w:pPr>
              <w:widowControl/>
              <w:jc w:val="center"/>
              <w:rPr>
                <w:sz w:val="22"/>
                <w:szCs w:val="22"/>
              </w:rPr>
            </w:pPr>
            <w:r w:rsidRPr="00F012C9">
              <w:rPr>
                <w:sz w:val="22"/>
                <w:szCs w:val="22"/>
              </w:rPr>
              <w:t>1,0</w:t>
            </w:r>
          </w:p>
        </w:tc>
        <w:tc>
          <w:tcPr>
            <w:tcW w:w="708" w:type="dxa"/>
            <w:shd w:val="clear" w:color="auto" w:fill="auto"/>
            <w:noWrap/>
            <w:vAlign w:val="center"/>
          </w:tcPr>
          <w:p w14:paraId="3E53039F" w14:textId="77777777" w:rsidR="00B672AE" w:rsidRPr="00F012C9" w:rsidRDefault="00B672AE" w:rsidP="00B672AE">
            <w:pPr>
              <w:jc w:val="center"/>
              <w:rPr>
                <w:sz w:val="22"/>
                <w:szCs w:val="22"/>
              </w:rPr>
            </w:pPr>
            <w:r w:rsidRPr="00F012C9">
              <w:rPr>
                <w:sz w:val="22"/>
                <w:szCs w:val="22"/>
              </w:rPr>
              <w:t>Х</w:t>
            </w:r>
          </w:p>
        </w:tc>
        <w:tc>
          <w:tcPr>
            <w:tcW w:w="993" w:type="dxa"/>
            <w:shd w:val="clear" w:color="auto" w:fill="auto"/>
            <w:noWrap/>
            <w:vAlign w:val="center"/>
          </w:tcPr>
          <w:p w14:paraId="11BEB0D3" w14:textId="77777777" w:rsidR="00B672AE" w:rsidRPr="00F012C9" w:rsidRDefault="00B672AE" w:rsidP="00B672AE">
            <w:pPr>
              <w:jc w:val="center"/>
              <w:rPr>
                <w:sz w:val="22"/>
                <w:szCs w:val="22"/>
              </w:rPr>
            </w:pPr>
            <w:r w:rsidRPr="00F012C9">
              <w:rPr>
                <w:sz w:val="22"/>
                <w:szCs w:val="22"/>
              </w:rPr>
              <w:t>Х</w:t>
            </w:r>
          </w:p>
        </w:tc>
        <w:tc>
          <w:tcPr>
            <w:tcW w:w="1275" w:type="dxa"/>
            <w:vAlign w:val="center"/>
          </w:tcPr>
          <w:p w14:paraId="5B923BC2" w14:textId="77777777" w:rsidR="00B672AE" w:rsidRPr="00F012C9" w:rsidRDefault="00B672AE" w:rsidP="00B672AE">
            <w:pPr>
              <w:jc w:val="center"/>
              <w:rPr>
                <w:sz w:val="22"/>
                <w:szCs w:val="22"/>
              </w:rPr>
            </w:pPr>
            <w:r w:rsidRPr="00F012C9">
              <w:rPr>
                <w:sz w:val="22"/>
                <w:szCs w:val="22"/>
              </w:rPr>
              <w:t>Х</w:t>
            </w:r>
          </w:p>
        </w:tc>
        <w:tc>
          <w:tcPr>
            <w:tcW w:w="1276" w:type="dxa"/>
            <w:shd w:val="clear" w:color="auto" w:fill="auto"/>
            <w:noWrap/>
            <w:vAlign w:val="center"/>
          </w:tcPr>
          <w:p w14:paraId="140B68A8" w14:textId="77777777" w:rsidR="00B672AE" w:rsidRPr="00F012C9" w:rsidRDefault="00B672AE" w:rsidP="00B672AE">
            <w:pPr>
              <w:jc w:val="center"/>
              <w:rPr>
                <w:sz w:val="22"/>
                <w:szCs w:val="22"/>
              </w:rPr>
            </w:pPr>
            <w:r w:rsidRPr="00F012C9">
              <w:rPr>
                <w:sz w:val="22"/>
                <w:szCs w:val="22"/>
              </w:rPr>
              <w:t>Х</w:t>
            </w:r>
          </w:p>
        </w:tc>
        <w:tc>
          <w:tcPr>
            <w:tcW w:w="992" w:type="dxa"/>
            <w:vAlign w:val="center"/>
          </w:tcPr>
          <w:p w14:paraId="14BAAD15" w14:textId="77777777" w:rsidR="00B672AE" w:rsidRPr="00F012C9" w:rsidRDefault="00B672AE" w:rsidP="00B672AE">
            <w:pPr>
              <w:jc w:val="center"/>
              <w:rPr>
                <w:sz w:val="22"/>
                <w:szCs w:val="22"/>
              </w:rPr>
            </w:pPr>
            <w:r w:rsidRPr="00F012C9">
              <w:rPr>
                <w:sz w:val="22"/>
                <w:szCs w:val="22"/>
              </w:rPr>
              <w:t>Х</w:t>
            </w:r>
          </w:p>
        </w:tc>
      </w:tr>
      <w:tr w:rsidR="00B672AE" w:rsidRPr="00F012C9" w14:paraId="46DF7162" w14:textId="77777777" w:rsidTr="00B672AE">
        <w:trPr>
          <w:trHeight w:val="340"/>
        </w:trPr>
        <w:tc>
          <w:tcPr>
            <w:tcW w:w="426" w:type="dxa"/>
            <w:vMerge/>
            <w:vAlign w:val="center"/>
            <w:hideMark/>
          </w:tcPr>
          <w:p w14:paraId="74901046" w14:textId="77777777" w:rsidR="00B672AE" w:rsidRPr="00F012C9" w:rsidRDefault="00B672AE" w:rsidP="00B672AE">
            <w:pPr>
              <w:widowControl/>
              <w:jc w:val="center"/>
              <w:rPr>
                <w:sz w:val="22"/>
                <w:szCs w:val="22"/>
              </w:rPr>
            </w:pPr>
          </w:p>
        </w:tc>
        <w:tc>
          <w:tcPr>
            <w:tcW w:w="1559" w:type="dxa"/>
            <w:vMerge/>
            <w:vAlign w:val="center"/>
            <w:hideMark/>
          </w:tcPr>
          <w:p w14:paraId="55CD3282" w14:textId="77777777" w:rsidR="00B672AE" w:rsidRPr="00F012C9" w:rsidRDefault="00B672AE" w:rsidP="00B672AE">
            <w:pPr>
              <w:widowControl/>
              <w:rPr>
                <w:sz w:val="22"/>
                <w:szCs w:val="22"/>
              </w:rPr>
            </w:pPr>
          </w:p>
        </w:tc>
        <w:tc>
          <w:tcPr>
            <w:tcW w:w="567" w:type="dxa"/>
            <w:shd w:val="clear" w:color="auto" w:fill="auto"/>
            <w:noWrap/>
            <w:vAlign w:val="center"/>
            <w:hideMark/>
          </w:tcPr>
          <w:p w14:paraId="3C17806A" w14:textId="77777777" w:rsidR="00B672AE" w:rsidRPr="00F012C9" w:rsidRDefault="00B672AE" w:rsidP="00B672AE">
            <w:pPr>
              <w:jc w:val="center"/>
              <w:rPr>
                <w:sz w:val="22"/>
                <w:szCs w:val="22"/>
              </w:rPr>
            </w:pPr>
            <w:r w:rsidRPr="00F012C9">
              <w:rPr>
                <w:sz w:val="22"/>
                <w:szCs w:val="22"/>
              </w:rPr>
              <w:t>2026</w:t>
            </w:r>
          </w:p>
        </w:tc>
        <w:tc>
          <w:tcPr>
            <w:tcW w:w="1276" w:type="dxa"/>
            <w:shd w:val="clear" w:color="auto" w:fill="auto"/>
            <w:noWrap/>
            <w:vAlign w:val="center"/>
            <w:hideMark/>
          </w:tcPr>
          <w:p w14:paraId="6CA63E84" w14:textId="77777777" w:rsidR="00B672AE" w:rsidRPr="00F012C9" w:rsidRDefault="00B672AE" w:rsidP="00B672AE">
            <w:pPr>
              <w:jc w:val="center"/>
              <w:rPr>
                <w:sz w:val="22"/>
                <w:szCs w:val="22"/>
              </w:rPr>
            </w:pPr>
            <w:r w:rsidRPr="00F012C9">
              <w:rPr>
                <w:sz w:val="22"/>
                <w:szCs w:val="22"/>
              </w:rPr>
              <w:t>Х</w:t>
            </w:r>
          </w:p>
        </w:tc>
        <w:tc>
          <w:tcPr>
            <w:tcW w:w="709" w:type="dxa"/>
            <w:shd w:val="clear" w:color="auto" w:fill="auto"/>
            <w:noWrap/>
            <w:vAlign w:val="center"/>
            <w:hideMark/>
          </w:tcPr>
          <w:p w14:paraId="40B95041" w14:textId="77777777" w:rsidR="00B672AE" w:rsidRPr="00F012C9" w:rsidRDefault="00B672AE" w:rsidP="00B672AE">
            <w:pPr>
              <w:widowControl/>
              <w:jc w:val="center"/>
              <w:rPr>
                <w:sz w:val="22"/>
                <w:szCs w:val="22"/>
              </w:rPr>
            </w:pPr>
            <w:r w:rsidRPr="00F012C9">
              <w:rPr>
                <w:sz w:val="22"/>
                <w:szCs w:val="22"/>
              </w:rPr>
              <w:t>1,0</w:t>
            </w:r>
          </w:p>
        </w:tc>
        <w:tc>
          <w:tcPr>
            <w:tcW w:w="708" w:type="dxa"/>
            <w:shd w:val="clear" w:color="auto" w:fill="auto"/>
            <w:noWrap/>
            <w:vAlign w:val="center"/>
          </w:tcPr>
          <w:p w14:paraId="2048A2A9" w14:textId="77777777" w:rsidR="00B672AE" w:rsidRPr="00F012C9" w:rsidRDefault="00B672AE" w:rsidP="00B672AE">
            <w:pPr>
              <w:jc w:val="center"/>
              <w:rPr>
                <w:sz w:val="22"/>
                <w:szCs w:val="22"/>
              </w:rPr>
            </w:pPr>
            <w:r w:rsidRPr="00F012C9">
              <w:rPr>
                <w:sz w:val="22"/>
                <w:szCs w:val="22"/>
              </w:rPr>
              <w:t>Х</w:t>
            </w:r>
          </w:p>
        </w:tc>
        <w:tc>
          <w:tcPr>
            <w:tcW w:w="993" w:type="dxa"/>
            <w:shd w:val="clear" w:color="auto" w:fill="auto"/>
            <w:noWrap/>
            <w:vAlign w:val="center"/>
          </w:tcPr>
          <w:p w14:paraId="1D94E717" w14:textId="77777777" w:rsidR="00B672AE" w:rsidRPr="00F012C9" w:rsidRDefault="00B672AE" w:rsidP="00B672AE">
            <w:pPr>
              <w:jc w:val="center"/>
              <w:rPr>
                <w:sz w:val="22"/>
                <w:szCs w:val="22"/>
              </w:rPr>
            </w:pPr>
            <w:r w:rsidRPr="00F012C9">
              <w:rPr>
                <w:sz w:val="22"/>
                <w:szCs w:val="22"/>
              </w:rPr>
              <w:t>Х</w:t>
            </w:r>
          </w:p>
        </w:tc>
        <w:tc>
          <w:tcPr>
            <w:tcW w:w="1275" w:type="dxa"/>
            <w:vAlign w:val="center"/>
          </w:tcPr>
          <w:p w14:paraId="747231F2" w14:textId="77777777" w:rsidR="00B672AE" w:rsidRPr="00F012C9" w:rsidRDefault="00B672AE" w:rsidP="00B672AE">
            <w:pPr>
              <w:jc w:val="center"/>
              <w:rPr>
                <w:sz w:val="22"/>
                <w:szCs w:val="22"/>
              </w:rPr>
            </w:pPr>
            <w:r w:rsidRPr="00F012C9">
              <w:rPr>
                <w:sz w:val="22"/>
                <w:szCs w:val="22"/>
              </w:rPr>
              <w:t>Х</w:t>
            </w:r>
          </w:p>
        </w:tc>
        <w:tc>
          <w:tcPr>
            <w:tcW w:w="1276" w:type="dxa"/>
            <w:shd w:val="clear" w:color="auto" w:fill="auto"/>
            <w:noWrap/>
            <w:vAlign w:val="center"/>
          </w:tcPr>
          <w:p w14:paraId="5BF313E3" w14:textId="77777777" w:rsidR="00B672AE" w:rsidRPr="00F012C9" w:rsidRDefault="00B672AE" w:rsidP="00B672AE">
            <w:pPr>
              <w:jc w:val="center"/>
              <w:rPr>
                <w:sz w:val="22"/>
                <w:szCs w:val="22"/>
              </w:rPr>
            </w:pPr>
            <w:r w:rsidRPr="00F012C9">
              <w:rPr>
                <w:sz w:val="22"/>
                <w:szCs w:val="22"/>
              </w:rPr>
              <w:t>Х</w:t>
            </w:r>
          </w:p>
        </w:tc>
        <w:tc>
          <w:tcPr>
            <w:tcW w:w="992" w:type="dxa"/>
            <w:vAlign w:val="center"/>
          </w:tcPr>
          <w:p w14:paraId="174ED8CA" w14:textId="77777777" w:rsidR="00B672AE" w:rsidRPr="00F012C9" w:rsidRDefault="00B672AE" w:rsidP="00B672AE">
            <w:pPr>
              <w:jc w:val="center"/>
              <w:rPr>
                <w:sz w:val="22"/>
                <w:szCs w:val="22"/>
              </w:rPr>
            </w:pPr>
            <w:r w:rsidRPr="00F012C9">
              <w:rPr>
                <w:sz w:val="22"/>
                <w:szCs w:val="22"/>
              </w:rPr>
              <w:t>Х</w:t>
            </w:r>
          </w:p>
        </w:tc>
      </w:tr>
      <w:tr w:rsidR="00B672AE" w:rsidRPr="00F012C9" w14:paraId="522F5D4A" w14:textId="77777777" w:rsidTr="00B672AE">
        <w:trPr>
          <w:trHeight w:val="340"/>
        </w:trPr>
        <w:tc>
          <w:tcPr>
            <w:tcW w:w="426" w:type="dxa"/>
            <w:vMerge/>
            <w:vAlign w:val="center"/>
            <w:hideMark/>
          </w:tcPr>
          <w:p w14:paraId="050D98B1" w14:textId="77777777" w:rsidR="00B672AE" w:rsidRPr="00F012C9" w:rsidRDefault="00B672AE" w:rsidP="00B672AE">
            <w:pPr>
              <w:widowControl/>
              <w:jc w:val="center"/>
              <w:rPr>
                <w:sz w:val="22"/>
                <w:szCs w:val="22"/>
              </w:rPr>
            </w:pPr>
          </w:p>
        </w:tc>
        <w:tc>
          <w:tcPr>
            <w:tcW w:w="1559" w:type="dxa"/>
            <w:vMerge/>
            <w:vAlign w:val="center"/>
            <w:hideMark/>
          </w:tcPr>
          <w:p w14:paraId="75A77AD7" w14:textId="77777777" w:rsidR="00B672AE" w:rsidRPr="00F012C9" w:rsidRDefault="00B672AE" w:rsidP="00B672AE">
            <w:pPr>
              <w:widowControl/>
              <w:rPr>
                <w:sz w:val="22"/>
                <w:szCs w:val="22"/>
              </w:rPr>
            </w:pPr>
          </w:p>
        </w:tc>
        <w:tc>
          <w:tcPr>
            <w:tcW w:w="567" w:type="dxa"/>
            <w:shd w:val="clear" w:color="auto" w:fill="auto"/>
            <w:noWrap/>
            <w:vAlign w:val="center"/>
            <w:hideMark/>
          </w:tcPr>
          <w:p w14:paraId="35208151" w14:textId="77777777" w:rsidR="00B672AE" w:rsidRPr="00F012C9" w:rsidRDefault="00B672AE" w:rsidP="00B672AE">
            <w:pPr>
              <w:jc w:val="center"/>
              <w:rPr>
                <w:sz w:val="22"/>
                <w:szCs w:val="22"/>
              </w:rPr>
            </w:pPr>
            <w:r w:rsidRPr="00F012C9">
              <w:rPr>
                <w:sz w:val="22"/>
                <w:szCs w:val="22"/>
              </w:rPr>
              <w:t>2027</w:t>
            </w:r>
          </w:p>
        </w:tc>
        <w:tc>
          <w:tcPr>
            <w:tcW w:w="1276" w:type="dxa"/>
            <w:shd w:val="clear" w:color="auto" w:fill="auto"/>
            <w:noWrap/>
            <w:vAlign w:val="center"/>
            <w:hideMark/>
          </w:tcPr>
          <w:p w14:paraId="3B0DD9F7" w14:textId="77777777" w:rsidR="00B672AE" w:rsidRPr="00F012C9" w:rsidRDefault="00B672AE" w:rsidP="00B672AE">
            <w:pPr>
              <w:jc w:val="center"/>
              <w:rPr>
                <w:sz w:val="22"/>
                <w:szCs w:val="22"/>
              </w:rPr>
            </w:pPr>
            <w:r w:rsidRPr="00F012C9">
              <w:rPr>
                <w:sz w:val="22"/>
                <w:szCs w:val="22"/>
              </w:rPr>
              <w:t>Х</w:t>
            </w:r>
          </w:p>
        </w:tc>
        <w:tc>
          <w:tcPr>
            <w:tcW w:w="709" w:type="dxa"/>
            <w:shd w:val="clear" w:color="auto" w:fill="auto"/>
            <w:noWrap/>
            <w:vAlign w:val="center"/>
            <w:hideMark/>
          </w:tcPr>
          <w:p w14:paraId="1D6FB4E5" w14:textId="77777777" w:rsidR="00B672AE" w:rsidRPr="00F012C9" w:rsidRDefault="00B672AE" w:rsidP="00B672AE">
            <w:pPr>
              <w:widowControl/>
              <w:jc w:val="center"/>
              <w:rPr>
                <w:sz w:val="22"/>
                <w:szCs w:val="22"/>
              </w:rPr>
            </w:pPr>
            <w:r w:rsidRPr="00F012C9">
              <w:rPr>
                <w:sz w:val="22"/>
                <w:szCs w:val="22"/>
              </w:rPr>
              <w:t>1,0</w:t>
            </w:r>
          </w:p>
        </w:tc>
        <w:tc>
          <w:tcPr>
            <w:tcW w:w="708" w:type="dxa"/>
            <w:shd w:val="clear" w:color="auto" w:fill="auto"/>
            <w:noWrap/>
            <w:vAlign w:val="center"/>
          </w:tcPr>
          <w:p w14:paraId="617B78B3" w14:textId="77777777" w:rsidR="00B672AE" w:rsidRPr="00F012C9" w:rsidRDefault="00B672AE" w:rsidP="00B672AE">
            <w:pPr>
              <w:jc w:val="center"/>
              <w:rPr>
                <w:sz w:val="22"/>
                <w:szCs w:val="22"/>
              </w:rPr>
            </w:pPr>
            <w:r w:rsidRPr="00F012C9">
              <w:rPr>
                <w:sz w:val="22"/>
                <w:szCs w:val="22"/>
              </w:rPr>
              <w:t>Х</w:t>
            </w:r>
          </w:p>
        </w:tc>
        <w:tc>
          <w:tcPr>
            <w:tcW w:w="993" w:type="dxa"/>
            <w:shd w:val="clear" w:color="auto" w:fill="auto"/>
            <w:noWrap/>
            <w:vAlign w:val="center"/>
          </w:tcPr>
          <w:p w14:paraId="58D25E1E" w14:textId="77777777" w:rsidR="00B672AE" w:rsidRPr="00F012C9" w:rsidRDefault="00B672AE" w:rsidP="00B672AE">
            <w:pPr>
              <w:jc w:val="center"/>
              <w:rPr>
                <w:sz w:val="22"/>
                <w:szCs w:val="22"/>
              </w:rPr>
            </w:pPr>
            <w:r w:rsidRPr="00F012C9">
              <w:rPr>
                <w:sz w:val="22"/>
                <w:szCs w:val="22"/>
              </w:rPr>
              <w:t>Х</w:t>
            </w:r>
          </w:p>
        </w:tc>
        <w:tc>
          <w:tcPr>
            <w:tcW w:w="1275" w:type="dxa"/>
            <w:vAlign w:val="center"/>
          </w:tcPr>
          <w:p w14:paraId="19717EBD" w14:textId="77777777" w:rsidR="00B672AE" w:rsidRPr="00F012C9" w:rsidRDefault="00B672AE" w:rsidP="00B672AE">
            <w:pPr>
              <w:jc w:val="center"/>
              <w:rPr>
                <w:sz w:val="22"/>
                <w:szCs w:val="22"/>
              </w:rPr>
            </w:pPr>
            <w:r w:rsidRPr="00F012C9">
              <w:rPr>
                <w:sz w:val="22"/>
                <w:szCs w:val="22"/>
              </w:rPr>
              <w:t>Х</w:t>
            </w:r>
          </w:p>
        </w:tc>
        <w:tc>
          <w:tcPr>
            <w:tcW w:w="1276" w:type="dxa"/>
            <w:shd w:val="clear" w:color="auto" w:fill="auto"/>
            <w:noWrap/>
            <w:vAlign w:val="center"/>
          </w:tcPr>
          <w:p w14:paraId="3217EA55" w14:textId="77777777" w:rsidR="00B672AE" w:rsidRPr="00F012C9" w:rsidRDefault="00B672AE" w:rsidP="00B672AE">
            <w:pPr>
              <w:jc w:val="center"/>
              <w:rPr>
                <w:sz w:val="22"/>
                <w:szCs w:val="22"/>
              </w:rPr>
            </w:pPr>
            <w:r w:rsidRPr="00F012C9">
              <w:rPr>
                <w:sz w:val="22"/>
                <w:szCs w:val="22"/>
              </w:rPr>
              <w:t>Х</w:t>
            </w:r>
          </w:p>
        </w:tc>
        <w:tc>
          <w:tcPr>
            <w:tcW w:w="992" w:type="dxa"/>
            <w:vAlign w:val="center"/>
          </w:tcPr>
          <w:p w14:paraId="5A859844" w14:textId="77777777" w:rsidR="00B672AE" w:rsidRPr="00F012C9" w:rsidRDefault="00B672AE" w:rsidP="00B672AE">
            <w:pPr>
              <w:jc w:val="center"/>
              <w:rPr>
                <w:sz w:val="22"/>
                <w:szCs w:val="22"/>
              </w:rPr>
            </w:pPr>
            <w:r w:rsidRPr="00F012C9">
              <w:rPr>
                <w:sz w:val="22"/>
                <w:szCs w:val="22"/>
              </w:rPr>
              <w:t>Х</w:t>
            </w:r>
          </w:p>
        </w:tc>
      </w:tr>
      <w:tr w:rsidR="00B672AE" w:rsidRPr="00F012C9" w14:paraId="37DAB03E" w14:textId="77777777" w:rsidTr="00B672AE">
        <w:trPr>
          <w:trHeight w:val="340"/>
        </w:trPr>
        <w:tc>
          <w:tcPr>
            <w:tcW w:w="426" w:type="dxa"/>
            <w:vMerge/>
            <w:vAlign w:val="center"/>
            <w:hideMark/>
          </w:tcPr>
          <w:p w14:paraId="7E1AD1FF" w14:textId="77777777" w:rsidR="00B672AE" w:rsidRPr="00F012C9" w:rsidRDefault="00B672AE" w:rsidP="00B672AE">
            <w:pPr>
              <w:widowControl/>
              <w:jc w:val="center"/>
              <w:rPr>
                <w:sz w:val="22"/>
                <w:szCs w:val="22"/>
              </w:rPr>
            </w:pPr>
          </w:p>
        </w:tc>
        <w:tc>
          <w:tcPr>
            <w:tcW w:w="1559" w:type="dxa"/>
            <w:vMerge/>
            <w:vAlign w:val="center"/>
            <w:hideMark/>
          </w:tcPr>
          <w:p w14:paraId="65F715FA" w14:textId="77777777" w:rsidR="00B672AE" w:rsidRPr="00F012C9" w:rsidRDefault="00B672AE" w:rsidP="00B672AE">
            <w:pPr>
              <w:widowControl/>
              <w:rPr>
                <w:sz w:val="22"/>
                <w:szCs w:val="22"/>
              </w:rPr>
            </w:pPr>
          </w:p>
        </w:tc>
        <w:tc>
          <w:tcPr>
            <w:tcW w:w="567" w:type="dxa"/>
            <w:shd w:val="clear" w:color="auto" w:fill="auto"/>
            <w:noWrap/>
            <w:vAlign w:val="center"/>
            <w:hideMark/>
          </w:tcPr>
          <w:p w14:paraId="5312F8DA" w14:textId="77777777" w:rsidR="00B672AE" w:rsidRPr="00F012C9" w:rsidRDefault="00B672AE" w:rsidP="00B672AE">
            <w:pPr>
              <w:jc w:val="center"/>
              <w:rPr>
                <w:sz w:val="22"/>
                <w:szCs w:val="22"/>
              </w:rPr>
            </w:pPr>
            <w:r w:rsidRPr="00F012C9">
              <w:rPr>
                <w:sz w:val="22"/>
                <w:szCs w:val="22"/>
              </w:rPr>
              <w:t>2028</w:t>
            </w:r>
          </w:p>
        </w:tc>
        <w:tc>
          <w:tcPr>
            <w:tcW w:w="1276" w:type="dxa"/>
            <w:shd w:val="clear" w:color="auto" w:fill="auto"/>
            <w:noWrap/>
            <w:vAlign w:val="center"/>
            <w:hideMark/>
          </w:tcPr>
          <w:p w14:paraId="19E1A5A7" w14:textId="77777777" w:rsidR="00B672AE" w:rsidRPr="00F012C9" w:rsidRDefault="00B672AE" w:rsidP="00B672AE">
            <w:pPr>
              <w:jc w:val="center"/>
              <w:rPr>
                <w:sz w:val="22"/>
                <w:szCs w:val="22"/>
              </w:rPr>
            </w:pPr>
            <w:r w:rsidRPr="00F012C9">
              <w:rPr>
                <w:sz w:val="22"/>
                <w:szCs w:val="22"/>
              </w:rPr>
              <w:t>Х</w:t>
            </w:r>
          </w:p>
        </w:tc>
        <w:tc>
          <w:tcPr>
            <w:tcW w:w="709" w:type="dxa"/>
            <w:shd w:val="clear" w:color="auto" w:fill="auto"/>
            <w:noWrap/>
            <w:vAlign w:val="center"/>
            <w:hideMark/>
          </w:tcPr>
          <w:p w14:paraId="009CC513" w14:textId="77777777" w:rsidR="00B672AE" w:rsidRPr="00F012C9" w:rsidRDefault="00B672AE" w:rsidP="00B672AE">
            <w:pPr>
              <w:widowControl/>
              <w:jc w:val="center"/>
              <w:rPr>
                <w:sz w:val="22"/>
                <w:szCs w:val="22"/>
              </w:rPr>
            </w:pPr>
            <w:r w:rsidRPr="00F012C9">
              <w:rPr>
                <w:sz w:val="22"/>
                <w:szCs w:val="22"/>
              </w:rPr>
              <w:t>1,0</w:t>
            </w:r>
          </w:p>
        </w:tc>
        <w:tc>
          <w:tcPr>
            <w:tcW w:w="708" w:type="dxa"/>
            <w:shd w:val="clear" w:color="auto" w:fill="auto"/>
            <w:noWrap/>
            <w:vAlign w:val="center"/>
          </w:tcPr>
          <w:p w14:paraId="19410F5F" w14:textId="77777777" w:rsidR="00B672AE" w:rsidRPr="00F012C9" w:rsidRDefault="00B672AE" w:rsidP="00B672AE">
            <w:pPr>
              <w:jc w:val="center"/>
              <w:rPr>
                <w:sz w:val="22"/>
                <w:szCs w:val="22"/>
              </w:rPr>
            </w:pPr>
            <w:r w:rsidRPr="00F012C9">
              <w:rPr>
                <w:sz w:val="22"/>
                <w:szCs w:val="22"/>
              </w:rPr>
              <w:t>Х</w:t>
            </w:r>
          </w:p>
        </w:tc>
        <w:tc>
          <w:tcPr>
            <w:tcW w:w="993" w:type="dxa"/>
            <w:shd w:val="clear" w:color="auto" w:fill="auto"/>
            <w:noWrap/>
            <w:vAlign w:val="center"/>
          </w:tcPr>
          <w:p w14:paraId="6FF75C18" w14:textId="77777777" w:rsidR="00B672AE" w:rsidRPr="00F012C9" w:rsidRDefault="00B672AE" w:rsidP="00B672AE">
            <w:pPr>
              <w:jc w:val="center"/>
              <w:rPr>
                <w:sz w:val="22"/>
                <w:szCs w:val="22"/>
              </w:rPr>
            </w:pPr>
            <w:r w:rsidRPr="00F012C9">
              <w:rPr>
                <w:sz w:val="22"/>
                <w:szCs w:val="22"/>
              </w:rPr>
              <w:t>Х</w:t>
            </w:r>
          </w:p>
        </w:tc>
        <w:tc>
          <w:tcPr>
            <w:tcW w:w="1275" w:type="dxa"/>
            <w:vAlign w:val="center"/>
          </w:tcPr>
          <w:p w14:paraId="7F94ECFA" w14:textId="77777777" w:rsidR="00B672AE" w:rsidRPr="00F012C9" w:rsidRDefault="00B672AE" w:rsidP="00B672AE">
            <w:pPr>
              <w:jc w:val="center"/>
              <w:rPr>
                <w:sz w:val="22"/>
                <w:szCs w:val="22"/>
              </w:rPr>
            </w:pPr>
            <w:r w:rsidRPr="00F012C9">
              <w:rPr>
                <w:sz w:val="22"/>
                <w:szCs w:val="22"/>
              </w:rPr>
              <w:t>Х</w:t>
            </w:r>
          </w:p>
        </w:tc>
        <w:tc>
          <w:tcPr>
            <w:tcW w:w="1276" w:type="dxa"/>
            <w:shd w:val="clear" w:color="auto" w:fill="auto"/>
            <w:noWrap/>
            <w:vAlign w:val="center"/>
          </w:tcPr>
          <w:p w14:paraId="0F543CC4" w14:textId="77777777" w:rsidR="00B672AE" w:rsidRPr="00F012C9" w:rsidRDefault="00B672AE" w:rsidP="00B672AE">
            <w:pPr>
              <w:jc w:val="center"/>
              <w:rPr>
                <w:sz w:val="22"/>
                <w:szCs w:val="22"/>
              </w:rPr>
            </w:pPr>
            <w:r w:rsidRPr="00F012C9">
              <w:rPr>
                <w:sz w:val="22"/>
                <w:szCs w:val="22"/>
              </w:rPr>
              <w:t>Х</w:t>
            </w:r>
          </w:p>
        </w:tc>
        <w:tc>
          <w:tcPr>
            <w:tcW w:w="992" w:type="dxa"/>
            <w:vAlign w:val="center"/>
          </w:tcPr>
          <w:p w14:paraId="2DABEE1E" w14:textId="77777777" w:rsidR="00B672AE" w:rsidRPr="00F012C9" w:rsidRDefault="00B672AE" w:rsidP="00B672AE">
            <w:pPr>
              <w:jc w:val="center"/>
              <w:rPr>
                <w:sz w:val="22"/>
                <w:szCs w:val="22"/>
              </w:rPr>
            </w:pPr>
            <w:r w:rsidRPr="00F012C9">
              <w:rPr>
                <w:sz w:val="22"/>
                <w:szCs w:val="22"/>
              </w:rPr>
              <w:t>Х</w:t>
            </w:r>
          </w:p>
        </w:tc>
      </w:tr>
    </w:tbl>
    <w:p w14:paraId="5BA80EF7" w14:textId="77777777" w:rsidR="00086C4F" w:rsidRPr="00F012C9" w:rsidRDefault="00086C4F" w:rsidP="00941935">
      <w:pPr>
        <w:pStyle w:val="24"/>
        <w:widowControl/>
        <w:tabs>
          <w:tab w:val="left" w:pos="851"/>
          <w:tab w:val="left" w:pos="1276"/>
          <w:tab w:val="left" w:pos="1560"/>
        </w:tabs>
        <w:ind w:firstLine="708"/>
        <w:rPr>
          <w:b/>
          <w:sz w:val="22"/>
          <w:szCs w:val="22"/>
        </w:rPr>
      </w:pPr>
    </w:p>
    <w:p w14:paraId="59530EC4" w14:textId="03312B6B" w:rsidR="00B672AE" w:rsidRPr="00F012C9" w:rsidRDefault="00B672AE" w:rsidP="00C62365">
      <w:pPr>
        <w:pStyle w:val="a4"/>
        <w:numPr>
          <w:ilvl w:val="0"/>
          <w:numId w:val="6"/>
        </w:numPr>
        <w:tabs>
          <w:tab w:val="left" w:pos="1134"/>
        </w:tabs>
        <w:ind w:left="0" w:firstLine="709"/>
        <w:jc w:val="both"/>
        <w:rPr>
          <w:sz w:val="22"/>
          <w:szCs w:val="22"/>
        </w:rPr>
      </w:pPr>
      <w:r w:rsidRPr="00F012C9">
        <w:rPr>
          <w:sz w:val="22"/>
          <w:szCs w:val="22"/>
        </w:rPr>
        <w:t>Тарифы, установленные в п. 1,</w:t>
      </w:r>
      <w:r w:rsidRPr="00F012C9">
        <w:rPr>
          <w:bCs/>
          <w:sz w:val="22"/>
          <w:szCs w:val="22"/>
        </w:rPr>
        <w:t xml:space="preserve"> долгосрочные параметры регулирования, установленные в п. 2</w:t>
      </w:r>
      <w:r w:rsidRPr="00F012C9">
        <w:rPr>
          <w:sz w:val="22"/>
          <w:szCs w:val="22"/>
        </w:rPr>
        <w:t>, действуют с 01.01.2024 по 31.12.2028.</w:t>
      </w:r>
    </w:p>
    <w:p w14:paraId="626A6AC4" w14:textId="77777777" w:rsidR="00B672AE" w:rsidRPr="00F012C9" w:rsidRDefault="00B672AE" w:rsidP="00C62365">
      <w:pPr>
        <w:pStyle w:val="a4"/>
        <w:numPr>
          <w:ilvl w:val="0"/>
          <w:numId w:val="6"/>
        </w:numPr>
        <w:tabs>
          <w:tab w:val="left" w:pos="1134"/>
        </w:tabs>
        <w:ind w:left="0" w:firstLine="709"/>
        <w:jc w:val="both"/>
        <w:rPr>
          <w:sz w:val="22"/>
          <w:szCs w:val="22"/>
        </w:rPr>
      </w:pPr>
      <w:r w:rsidRPr="00F012C9">
        <w:rPr>
          <w:sz w:val="22"/>
          <w:szCs w:val="22"/>
        </w:rPr>
        <w:t>С 01.01.2024 признать утратившими силу постановление Департамента энергетики и тарифов Ивановской области от 15.11.2022 № 48-т/2, приложения 3, 4</w:t>
      </w:r>
      <w:r w:rsidRPr="00F012C9">
        <w:rPr>
          <w:color w:val="FF0000"/>
          <w:sz w:val="22"/>
          <w:szCs w:val="22"/>
        </w:rPr>
        <w:t xml:space="preserve"> </w:t>
      </w:r>
      <w:r w:rsidRPr="00F012C9">
        <w:rPr>
          <w:sz w:val="22"/>
          <w:szCs w:val="22"/>
        </w:rPr>
        <w:t>к постановлению Департамента энергетики и тарифов Ивановской области от 20.12.2018  № 239-т/67.</w:t>
      </w:r>
    </w:p>
    <w:p w14:paraId="278EBAD2" w14:textId="77777777" w:rsidR="00B672AE" w:rsidRPr="00F012C9" w:rsidRDefault="00B672AE" w:rsidP="00C62365">
      <w:pPr>
        <w:numPr>
          <w:ilvl w:val="0"/>
          <w:numId w:val="6"/>
        </w:numPr>
        <w:tabs>
          <w:tab w:val="left" w:pos="1134"/>
        </w:tabs>
        <w:ind w:left="0" w:firstLine="709"/>
        <w:jc w:val="both"/>
        <w:rPr>
          <w:b/>
          <w:sz w:val="22"/>
          <w:szCs w:val="22"/>
        </w:rPr>
      </w:pPr>
      <w:r w:rsidRPr="00F012C9">
        <w:rPr>
          <w:sz w:val="22"/>
          <w:szCs w:val="22"/>
        </w:rPr>
        <w:t>Постановление вступает в силу после дня его официального опубликования.</w:t>
      </w:r>
    </w:p>
    <w:p w14:paraId="29A1C70F" w14:textId="77777777" w:rsidR="00B672AE" w:rsidRPr="00F012C9" w:rsidRDefault="00B672AE" w:rsidP="00B672AE">
      <w:pPr>
        <w:pStyle w:val="24"/>
        <w:widowControl/>
        <w:tabs>
          <w:tab w:val="left" w:pos="851"/>
          <w:tab w:val="left" w:pos="1276"/>
          <w:tab w:val="left" w:pos="1560"/>
        </w:tabs>
        <w:ind w:firstLine="709"/>
        <w:rPr>
          <w:b/>
          <w:sz w:val="22"/>
          <w:szCs w:val="22"/>
        </w:rPr>
      </w:pPr>
    </w:p>
    <w:p w14:paraId="3E5E49D7" w14:textId="77777777" w:rsidR="00B672AE" w:rsidRPr="00F012C9" w:rsidRDefault="00B672AE" w:rsidP="00B672AE">
      <w:pPr>
        <w:pStyle w:val="a3"/>
        <w:spacing w:before="0" w:beforeAutospacing="0" w:after="0" w:afterAutospacing="0"/>
        <w:ind w:firstLine="709"/>
        <w:jc w:val="both"/>
        <w:rPr>
          <w:rStyle w:val="af7"/>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B672AE" w:rsidRPr="00F012C9" w14:paraId="0034FBDC" w14:textId="77777777" w:rsidTr="00B672AE">
        <w:tc>
          <w:tcPr>
            <w:tcW w:w="959" w:type="dxa"/>
          </w:tcPr>
          <w:p w14:paraId="42438A35" w14:textId="77777777" w:rsidR="00B672AE" w:rsidRPr="00F012C9" w:rsidRDefault="00B672AE" w:rsidP="00B672AE">
            <w:pPr>
              <w:tabs>
                <w:tab w:val="left" w:pos="4020"/>
              </w:tabs>
              <w:jc w:val="center"/>
              <w:rPr>
                <w:sz w:val="22"/>
                <w:szCs w:val="22"/>
              </w:rPr>
            </w:pPr>
            <w:r w:rsidRPr="00F012C9">
              <w:rPr>
                <w:sz w:val="22"/>
                <w:szCs w:val="22"/>
              </w:rPr>
              <w:t>№ п/п</w:t>
            </w:r>
          </w:p>
        </w:tc>
        <w:tc>
          <w:tcPr>
            <w:tcW w:w="2391" w:type="dxa"/>
          </w:tcPr>
          <w:p w14:paraId="3419E993" w14:textId="77777777" w:rsidR="00B672AE" w:rsidRPr="00F012C9" w:rsidRDefault="00B672AE" w:rsidP="00B672AE">
            <w:pPr>
              <w:tabs>
                <w:tab w:val="left" w:pos="4020"/>
              </w:tabs>
              <w:rPr>
                <w:sz w:val="22"/>
                <w:szCs w:val="22"/>
              </w:rPr>
            </w:pPr>
            <w:r w:rsidRPr="00F012C9">
              <w:rPr>
                <w:sz w:val="22"/>
                <w:szCs w:val="22"/>
              </w:rPr>
              <w:t>Члены правления</w:t>
            </w:r>
          </w:p>
        </w:tc>
        <w:tc>
          <w:tcPr>
            <w:tcW w:w="3493" w:type="dxa"/>
          </w:tcPr>
          <w:p w14:paraId="61226978" w14:textId="77777777" w:rsidR="00B672AE" w:rsidRPr="00F012C9" w:rsidRDefault="00B672AE" w:rsidP="00B672AE">
            <w:pPr>
              <w:tabs>
                <w:tab w:val="left" w:pos="4020"/>
              </w:tabs>
              <w:jc w:val="center"/>
              <w:rPr>
                <w:sz w:val="22"/>
                <w:szCs w:val="22"/>
              </w:rPr>
            </w:pPr>
            <w:r w:rsidRPr="00F012C9">
              <w:rPr>
                <w:sz w:val="22"/>
                <w:szCs w:val="22"/>
              </w:rPr>
              <w:t>Результаты голосования</w:t>
            </w:r>
          </w:p>
        </w:tc>
      </w:tr>
      <w:tr w:rsidR="00B672AE" w:rsidRPr="00F012C9" w14:paraId="09CEF37E" w14:textId="77777777" w:rsidTr="00B672AE">
        <w:tc>
          <w:tcPr>
            <w:tcW w:w="959" w:type="dxa"/>
          </w:tcPr>
          <w:p w14:paraId="0BAEE38B" w14:textId="77777777" w:rsidR="00B672AE" w:rsidRPr="00F012C9" w:rsidRDefault="00B672AE" w:rsidP="00B672AE">
            <w:pPr>
              <w:tabs>
                <w:tab w:val="left" w:pos="4020"/>
              </w:tabs>
              <w:jc w:val="center"/>
              <w:rPr>
                <w:sz w:val="22"/>
                <w:szCs w:val="22"/>
              </w:rPr>
            </w:pPr>
            <w:r w:rsidRPr="00F012C9">
              <w:rPr>
                <w:sz w:val="22"/>
                <w:szCs w:val="22"/>
              </w:rPr>
              <w:t>1.</w:t>
            </w:r>
          </w:p>
        </w:tc>
        <w:tc>
          <w:tcPr>
            <w:tcW w:w="2391" w:type="dxa"/>
          </w:tcPr>
          <w:p w14:paraId="4F5BFCF3" w14:textId="77777777" w:rsidR="00B672AE" w:rsidRPr="00F012C9" w:rsidRDefault="00B672AE" w:rsidP="00B672AE">
            <w:pPr>
              <w:tabs>
                <w:tab w:val="left" w:pos="4020"/>
              </w:tabs>
              <w:rPr>
                <w:sz w:val="22"/>
                <w:szCs w:val="22"/>
              </w:rPr>
            </w:pPr>
            <w:r w:rsidRPr="00F012C9">
              <w:rPr>
                <w:sz w:val="22"/>
                <w:szCs w:val="22"/>
              </w:rPr>
              <w:t>Морева Е.Н.</w:t>
            </w:r>
          </w:p>
        </w:tc>
        <w:tc>
          <w:tcPr>
            <w:tcW w:w="3493" w:type="dxa"/>
          </w:tcPr>
          <w:p w14:paraId="1703DA00" w14:textId="77777777" w:rsidR="00B672AE" w:rsidRPr="00F012C9" w:rsidRDefault="00B672AE" w:rsidP="00B672AE">
            <w:pPr>
              <w:jc w:val="center"/>
              <w:rPr>
                <w:sz w:val="22"/>
                <w:szCs w:val="22"/>
              </w:rPr>
            </w:pPr>
            <w:r w:rsidRPr="00F012C9">
              <w:rPr>
                <w:sz w:val="22"/>
                <w:szCs w:val="22"/>
              </w:rPr>
              <w:t>за</w:t>
            </w:r>
          </w:p>
        </w:tc>
      </w:tr>
      <w:tr w:rsidR="00B672AE" w:rsidRPr="00F012C9" w14:paraId="144F0F61" w14:textId="77777777" w:rsidTr="00B672AE">
        <w:tc>
          <w:tcPr>
            <w:tcW w:w="959" w:type="dxa"/>
          </w:tcPr>
          <w:p w14:paraId="635FD2CE" w14:textId="77777777" w:rsidR="00B672AE" w:rsidRPr="00F012C9" w:rsidRDefault="00B672AE" w:rsidP="00B672AE">
            <w:pPr>
              <w:tabs>
                <w:tab w:val="left" w:pos="4020"/>
              </w:tabs>
              <w:jc w:val="center"/>
              <w:rPr>
                <w:sz w:val="22"/>
                <w:szCs w:val="22"/>
              </w:rPr>
            </w:pPr>
            <w:r w:rsidRPr="00F012C9">
              <w:rPr>
                <w:sz w:val="22"/>
                <w:szCs w:val="22"/>
              </w:rPr>
              <w:t>2.</w:t>
            </w:r>
          </w:p>
        </w:tc>
        <w:tc>
          <w:tcPr>
            <w:tcW w:w="2391" w:type="dxa"/>
          </w:tcPr>
          <w:p w14:paraId="6E272537" w14:textId="77777777" w:rsidR="00B672AE" w:rsidRPr="00F012C9" w:rsidRDefault="00B672AE" w:rsidP="00B672AE">
            <w:pPr>
              <w:tabs>
                <w:tab w:val="left" w:pos="4020"/>
              </w:tabs>
              <w:rPr>
                <w:sz w:val="22"/>
                <w:szCs w:val="22"/>
              </w:rPr>
            </w:pPr>
            <w:r w:rsidRPr="00F012C9">
              <w:rPr>
                <w:sz w:val="22"/>
                <w:szCs w:val="22"/>
              </w:rPr>
              <w:t>Бугаева С.Е.</w:t>
            </w:r>
          </w:p>
        </w:tc>
        <w:tc>
          <w:tcPr>
            <w:tcW w:w="3493" w:type="dxa"/>
          </w:tcPr>
          <w:p w14:paraId="6ECB9CE6" w14:textId="77777777" w:rsidR="00B672AE" w:rsidRPr="00F012C9" w:rsidRDefault="00B672AE" w:rsidP="00B672AE">
            <w:pPr>
              <w:jc w:val="center"/>
              <w:rPr>
                <w:sz w:val="22"/>
                <w:szCs w:val="22"/>
              </w:rPr>
            </w:pPr>
            <w:r w:rsidRPr="00F012C9">
              <w:rPr>
                <w:sz w:val="22"/>
                <w:szCs w:val="22"/>
              </w:rPr>
              <w:t>за</w:t>
            </w:r>
          </w:p>
        </w:tc>
      </w:tr>
      <w:tr w:rsidR="00B672AE" w:rsidRPr="00F012C9" w14:paraId="0DFB09EC" w14:textId="77777777" w:rsidTr="00B672AE">
        <w:tc>
          <w:tcPr>
            <w:tcW w:w="959" w:type="dxa"/>
          </w:tcPr>
          <w:p w14:paraId="380DBE67" w14:textId="77777777" w:rsidR="00B672AE" w:rsidRPr="00F012C9" w:rsidRDefault="00B672AE" w:rsidP="00B672AE">
            <w:pPr>
              <w:tabs>
                <w:tab w:val="left" w:pos="4020"/>
              </w:tabs>
              <w:jc w:val="center"/>
              <w:rPr>
                <w:sz w:val="22"/>
                <w:szCs w:val="22"/>
              </w:rPr>
            </w:pPr>
            <w:r w:rsidRPr="00F012C9">
              <w:rPr>
                <w:sz w:val="22"/>
                <w:szCs w:val="22"/>
              </w:rPr>
              <w:t>3.</w:t>
            </w:r>
          </w:p>
        </w:tc>
        <w:tc>
          <w:tcPr>
            <w:tcW w:w="2391" w:type="dxa"/>
          </w:tcPr>
          <w:p w14:paraId="024E37CF" w14:textId="77777777" w:rsidR="00B672AE" w:rsidRPr="00F012C9" w:rsidRDefault="00B672AE" w:rsidP="00B672AE">
            <w:pPr>
              <w:tabs>
                <w:tab w:val="left" w:pos="4020"/>
              </w:tabs>
              <w:rPr>
                <w:sz w:val="22"/>
                <w:szCs w:val="22"/>
              </w:rPr>
            </w:pPr>
            <w:r w:rsidRPr="00F012C9">
              <w:rPr>
                <w:sz w:val="22"/>
                <w:szCs w:val="22"/>
              </w:rPr>
              <w:t>Гущина Н.Б.</w:t>
            </w:r>
          </w:p>
        </w:tc>
        <w:tc>
          <w:tcPr>
            <w:tcW w:w="3493" w:type="dxa"/>
          </w:tcPr>
          <w:p w14:paraId="0DBFB121" w14:textId="77777777" w:rsidR="00B672AE" w:rsidRPr="00F012C9" w:rsidRDefault="00B672AE" w:rsidP="00B672AE">
            <w:pPr>
              <w:jc w:val="center"/>
              <w:rPr>
                <w:sz w:val="22"/>
                <w:szCs w:val="22"/>
              </w:rPr>
            </w:pPr>
            <w:r w:rsidRPr="00F012C9">
              <w:rPr>
                <w:sz w:val="22"/>
                <w:szCs w:val="22"/>
              </w:rPr>
              <w:t>за</w:t>
            </w:r>
          </w:p>
        </w:tc>
      </w:tr>
      <w:tr w:rsidR="00B672AE" w:rsidRPr="00F012C9" w14:paraId="43508377" w14:textId="77777777" w:rsidTr="00B672AE">
        <w:tc>
          <w:tcPr>
            <w:tcW w:w="959" w:type="dxa"/>
          </w:tcPr>
          <w:p w14:paraId="72B85F6C" w14:textId="77777777" w:rsidR="00B672AE" w:rsidRPr="00F012C9" w:rsidRDefault="00B672AE" w:rsidP="00B672AE">
            <w:pPr>
              <w:tabs>
                <w:tab w:val="left" w:pos="4020"/>
              </w:tabs>
              <w:jc w:val="center"/>
              <w:rPr>
                <w:sz w:val="22"/>
                <w:szCs w:val="22"/>
              </w:rPr>
            </w:pPr>
            <w:r w:rsidRPr="00F012C9">
              <w:rPr>
                <w:sz w:val="22"/>
                <w:szCs w:val="22"/>
              </w:rPr>
              <w:t>4.</w:t>
            </w:r>
          </w:p>
        </w:tc>
        <w:tc>
          <w:tcPr>
            <w:tcW w:w="2391" w:type="dxa"/>
          </w:tcPr>
          <w:p w14:paraId="2631B762" w14:textId="77777777" w:rsidR="00B672AE" w:rsidRPr="00F012C9" w:rsidRDefault="00B672AE" w:rsidP="00B672AE">
            <w:pPr>
              <w:tabs>
                <w:tab w:val="left" w:pos="4020"/>
              </w:tabs>
              <w:rPr>
                <w:sz w:val="22"/>
                <w:szCs w:val="22"/>
              </w:rPr>
            </w:pPr>
            <w:proofErr w:type="spellStart"/>
            <w:r w:rsidRPr="00F012C9">
              <w:rPr>
                <w:sz w:val="22"/>
                <w:szCs w:val="22"/>
              </w:rPr>
              <w:t>Турбачкина</w:t>
            </w:r>
            <w:proofErr w:type="spellEnd"/>
            <w:r w:rsidRPr="00F012C9">
              <w:rPr>
                <w:sz w:val="22"/>
                <w:szCs w:val="22"/>
              </w:rPr>
              <w:t xml:space="preserve"> Е.В.</w:t>
            </w:r>
          </w:p>
        </w:tc>
        <w:tc>
          <w:tcPr>
            <w:tcW w:w="3493" w:type="dxa"/>
          </w:tcPr>
          <w:p w14:paraId="5C54FBE6" w14:textId="77777777" w:rsidR="00B672AE" w:rsidRPr="00F012C9" w:rsidRDefault="00B672AE" w:rsidP="00B672AE">
            <w:pPr>
              <w:tabs>
                <w:tab w:val="left" w:pos="4020"/>
              </w:tabs>
              <w:jc w:val="center"/>
              <w:rPr>
                <w:sz w:val="22"/>
                <w:szCs w:val="22"/>
              </w:rPr>
            </w:pPr>
            <w:r w:rsidRPr="00F012C9">
              <w:rPr>
                <w:sz w:val="22"/>
                <w:szCs w:val="22"/>
              </w:rPr>
              <w:t>за</w:t>
            </w:r>
          </w:p>
        </w:tc>
      </w:tr>
      <w:tr w:rsidR="00B672AE" w:rsidRPr="00F012C9" w14:paraId="3F985947" w14:textId="77777777" w:rsidTr="00B672AE">
        <w:tc>
          <w:tcPr>
            <w:tcW w:w="959" w:type="dxa"/>
          </w:tcPr>
          <w:p w14:paraId="02D04F11" w14:textId="77777777" w:rsidR="00B672AE" w:rsidRPr="00F012C9" w:rsidRDefault="00B672AE" w:rsidP="00B672AE">
            <w:pPr>
              <w:tabs>
                <w:tab w:val="left" w:pos="4020"/>
              </w:tabs>
              <w:jc w:val="center"/>
              <w:rPr>
                <w:sz w:val="22"/>
                <w:szCs w:val="22"/>
              </w:rPr>
            </w:pPr>
            <w:r w:rsidRPr="00F012C9">
              <w:rPr>
                <w:sz w:val="22"/>
                <w:szCs w:val="22"/>
              </w:rPr>
              <w:t>5.</w:t>
            </w:r>
          </w:p>
        </w:tc>
        <w:tc>
          <w:tcPr>
            <w:tcW w:w="2391" w:type="dxa"/>
          </w:tcPr>
          <w:p w14:paraId="0C75E2B2" w14:textId="77777777" w:rsidR="00B672AE" w:rsidRPr="00F012C9" w:rsidRDefault="00B672AE" w:rsidP="00B672AE">
            <w:pPr>
              <w:tabs>
                <w:tab w:val="left" w:pos="4020"/>
              </w:tabs>
              <w:rPr>
                <w:sz w:val="22"/>
                <w:szCs w:val="22"/>
              </w:rPr>
            </w:pPr>
            <w:r w:rsidRPr="00F012C9">
              <w:rPr>
                <w:sz w:val="22"/>
                <w:szCs w:val="22"/>
              </w:rPr>
              <w:t>Полозов И.Г.</w:t>
            </w:r>
          </w:p>
        </w:tc>
        <w:tc>
          <w:tcPr>
            <w:tcW w:w="3493" w:type="dxa"/>
          </w:tcPr>
          <w:p w14:paraId="21867DE4" w14:textId="77777777" w:rsidR="00B672AE" w:rsidRPr="00F012C9" w:rsidRDefault="00B672AE" w:rsidP="00B672AE">
            <w:pPr>
              <w:tabs>
                <w:tab w:val="left" w:pos="4020"/>
              </w:tabs>
              <w:jc w:val="center"/>
              <w:rPr>
                <w:sz w:val="22"/>
                <w:szCs w:val="22"/>
              </w:rPr>
            </w:pPr>
            <w:r w:rsidRPr="00F012C9">
              <w:rPr>
                <w:sz w:val="22"/>
                <w:szCs w:val="22"/>
              </w:rPr>
              <w:t>за</w:t>
            </w:r>
          </w:p>
        </w:tc>
      </w:tr>
      <w:tr w:rsidR="00B672AE" w:rsidRPr="00F012C9" w14:paraId="0E9973FD" w14:textId="77777777" w:rsidTr="00B672AE">
        <w:tc>
          <w:tcPr>
            <w:tcW w:w="959" w:type="dxa"/>
          </w:tcPr>
          <w:p w14:paraId="52A5D1FF" w14:textId="77777777" w:rsidR="00B672AE" w:rsidRPr="00F012C9" w:rsidRDefault="00B672AE" w:rsidP="00B672AE">
            <w:pPr>
              <w:tabs>
                <w:tab w:val="left" w:pos="4020"/>
              </w:tabs>
              <w:jc w:val="center"/>
              <w:rPr>
                <w:sz w:val="22"/>
                <w:szCs w:val="22"/>
              </w:rPr>
            </w:pPr>
            <w:r w:rsidRPr="00F012C9">
              <w:rPr>
                <w:sz w:val="22"/>
                <w:szCs w:val="22"/>
              </w:rPr>
              <w:t>6.</w:t>
            </w:r>
          </w:p>
        </w:tc>
        <w:tc>
          <w:tcPr>
            <w:tcW w:w="2391" w:type="dxa"/>
          </w:tcPr>
          <w:p w14:paraId="3E75F3A9" w14:textId="77777777" w:rsidR="00B672AE" w:rsidRPr="00F012C9" w:rsidRDefault="00B672AE" w:rsidP="00B672AE">
            <w:pPr>
              <w:tabs>
                <w:tab w:val="left" w:pos="4020"/>
              </w:tabs>
              <w:rPr>
                <w:sz w:val="22"/>
                <w:szCs w:val="22"/>
              </w:rPr>
            </w:pPr>
            <w:r w:rsidRPr="00F012C9">
              <w:rPr>
                <w:sz w:val="22"/>
                <w:szCs w:val="22"/>
              </w:rPr>
              <w:t>Коннова Е.А.</w:t>
            </w:r>
          </w:p>
        </w:tc>
        <w:tc>
          <w:tcPr>
            <w:tcW w:w="3493" w:type="dxa"/>
          </w:tcPr>
          <w:p w14:paraId="4E1173EF" w14:textId="77777777" w:rsidR="00B672AE" w:rsidRPr="00F012C9" w:rsidRDefault="00B672AE" w:rsidP="00B672AE">
            <w:pPr>
              <w:tabs>
                <w:tab w:val="left" w:pos="4020"/>
              </w:tabs>
              <w:jc w:val="center"/>
              <w:rPr>
                <w:sz w:val="22"/>
                <w:szCs w:val="22"/>
              </w:rPr>
            </w:pPr>
            <w:r w:rsidRPr="00F012C9">
              <w:rPr>
                <w:sz w:val="22"/>
                <w:szCs w:val="22"/>
              </w:rPr>
              <w:t>за</w:t>
            </w:r>
          </w:p>
        </w:tc>
      </w:tr>
      <w:tr w:rsidR="00B672AE" w:rsidRPr="00F012C9" w14:paraId="100F94EE" w14:textId="77777777" w:rsidTr="00B672AE">
        <w:tc>
          <w:tcPr>
            <w:tcW w:w="959" w:type="dxa"/>
          </w:tcPr>
          <w:p w14:paraId="3003746C" w14:textId="77777777" w:rsidR="00B672AE" w:rsidRPr="00F012C9" w:rsidRDefault="00B672AE" w:rsidP="00B672AE">
            <w:pPr>
              <w:tabs>
                <w:tab w:val="left" w:pos="4020"/>
              </w:tabs>
              <w:jc w:val="center"/>
              <w:rPr>
                <w:sz w:val="22"/>
                <w:szCs w:val="22"/>
              </w:rPr>
            </w:pPr>
            <w:r w:rsidRPr="00F012C9">
              <w:rPr>
                <w:sz w:val="22"/>
                <w:szCs w:val="22"/>
              </w:rPr>
              <w:t>7.</w:t>
            </w:r>
          </w:p>
        </w:tc>
        <w:tc>
          <w:tcPr>
            <w:tcW w:w="2391" w:type="dxa"/>
          </w:tcPr>
          <w:p w14:paraId="0F961FF7" w14:textId="77777777" w:rsidR="00B672AE" w:rsidRPr="00F012C9" w:rsidRDefault="00B672AE" w:rsidP="00B672AE">
            <w:pPr>
              <w:tabs>
                <w:tab w:val="left" w:pos="4020"/>
              </w:tabs>
              <w:rPr>
                <w:sz w:val="22"/>
                <w:szCs w:val="22"/>
              </w:rPr>
            </w:pPr>
            <w:r w:rsidRPr="00F012C9">
              <w:rPr>
                <w:sz w:val="22"/>
                <w:szCs w:val="22"/>
              </w:rPr>
              <w:t>Агапова О.П.</w:t>
            </w:r>
          </w:p>
        </w:tc>
        <w:tc>
          <w:tcPr>
            <w:tcW w:w="3493" w:type="dxa"/>
          </w:tcPr>
          <w:p w14:paraId="0D54FA36" w14:textId="77777777" w:rsidR="00B672AE" w:rsidRPr="00F012C9" w:rsidRDefault="00B672AE" w:rsidP="00B672AE">
            <w:pPr>
              <w:tabs>
                <w:tab w:val="left" w:pos="4020"/>
              </w:tabs>
              <w:jc w:val="center"/>
              <w:rPr>
                <w:sz w:val="22"/>
                <w:szCs w:val="22"/>
              </w:rPr>
            </w:pPr>
            <w:r w:rsidRPr="00F012C9">
              <w:rPr>
                <w:sz w:val="22"/>
                <w:szCs w:val="22"/>
              </w:rPr>
              <w:t>за</w:t>
            </w:r>
          </w:p>
        </w:tc>
      </w:tr>
    </w:tbl>
    <w:p w14:paraId="40D1217D" w14:textId="77777777" w:rsidR="00B672AE" w:rsidRPr="00F012C9" w:rsidRDefault="00B672AE" w:rsidP="00B672AE">
      <w:pPr>
        <w:tabs>
          <w:tab w:val="left" w:pos="4020"/>
        </w:tabs>
        <w:ind w:firstLine="709"/>
        <w:rPr>
          <w:sz w:val="22"/>
          <w:szCs w:val="22"/>
        </w:rPr>
      </w:pPr>
      <w:r w:rsidRPr="00F012C9">
        <w:rPr>
          <w:sz w:val="22"/>
          <w:szCs w:val="22"/>
        </w:rPr>
        <w:t xml:space="preserve">Итого: за – 7, против – 0, воздержался – 0, отсутствуют – 0. </w:t>
      </w:r>
    </w:p>
    <w:p w14:paraId="31FE86A3" w14:textId="77777777" w:rsidR="00B672AE" w:rsidRPr="00F012C9" w:rsidRDefault="00B672AE" w:rsidP="00941935">
      <w:pPr>
        <w:pStyle w:val="24"/>
        <w:widowControl/>
        <w:tabs>
          <w:tab w:val="left" w:pos="851"/>
          <w:tab w:val="left" w:pos="1276"/>
          <w:tab w:val="left" w:pos="1560"/>
        </w:tabs>
        <w:ind w:firstLine="708"/>
        <w:rPr>
          <w:b/>
          <w:sz w:val="22"/>
          <w:szCs w:val="22"/>
        </w:rPr>
      </w:pPr>
    </w:p>
    <w:p w14:paraId="0C7FE6F9" w14:textId="77777777" w:rsidR="00B672AE" w:rsidRPr="00F012C9" w:rsidRDefault="00B672AE" w:rsidP="00B672AE">
      <w:pPr>
        <w:pStyle w:val="3"/>
        <w:ind w:firstLine="709"/>
        <w:jc w:val="both"/>
        <w:rPr>
          <w:b w:val="0"/>
          <w:sz w:val="22"/>
          <w:szCs w:val="22"/>
        </w:rPr>
      </w:pPr>
      <w:r w:rsidRPr="00F012C9">
        <w:rPr>
          <w:sz w:val="22"/>
          <w:szCs w:val="22"/>
        </w:rPr>
        <w:t xml:space="preserve">12. СЛУШАЛИ: Об установлении долгосрочных тарифов на тепловую энергию, </w:t>
      </w:r>
      <w:r w:rsidRPr="00F012C9">
        <w:rPr>
          <w:bCs/>
          <w:sz w:val="22"/>
          <w:szCs w:val="22"/>
        </w:rPr>
        <w:t xml:space="preserve">долгосрочных параметров регулирования для формирования тарифов с использованием метода индексации установленных тарифов для потребителей  </w:t>
      </w:r>
      <w:r w:rsidR="00083C95" w:rsidRPr="00F012C9">
        <w:rPr>
          <w:bCs/>
          <w:sz w:val="22"/>
          <w:szCs w:val="22"/>
        </w:rPr>
        <w:t xml:space="preserve">ФГБУЗ МЦ «Решма» ФМБА России </w:t>
      </w:r>
      <w:r w:rsidRPr="00F012C9">
        <w:rPr>
          <w:bCs/>
          <w:sz w:val="22"/>
          <w:szCs w:val="22"/>
        </w:rPr>
        <w:t xml:space="preserve">на 2024-2028 годы </w:t>
      </w:r>
      <w:r w:rsidRPr="00F012C9">
        <w:rPr>
          <w:sz w:val="22"/>
          <w:szCs w:val="22"/>
        </w:rPr>
        <w:t xml:space="preserve"> </w:t>
      </w:r>
      <w:r w:rsidR="00083C95" w:rsidRPr="00F012C9">
        <w:rPr>
          <w:sz w:val="22"/>
          <w:szCs w:val="22"/>
        </w:rPr>
        <w:t xml:space="preserve">(Кинешемский район) </w:t>
      </w:r>
      <w:r w:rsidRPr="00F012C9">
        <w:rPr>
          <w:sz w:val="22"/>
          <w:szCs w:val="22"/>
        </w:rPr>
        <w:t xml:space="preserve">(Игнатьева Е.В.) </w:t>
      </w:r>
    </w:p>
    <w:p w14:paraId="21CC8413" w14:textId="77777777" w:rsidR="00B672AE" w:rsidRPr="00F012C9" w:rsidRDefault="00B672AE" w:rsidP="00083C95">
      <w:pPr>
        <w:spacing w:line="233" w:lineRule="auto"/>
        <w:ind w:firstLine="709"/>
        <w:jc w:val="both"/>
        <w:rPr>
          <w:sz w:val="22"/>
          <w:szCs w:val="22"/>
        </w:rPr>
      </w:pPr>
      <w:r w:rsidRPr="00F012C9">
        <w:rPr>
          <w:sz w:val="22"/>
          <w:szCs w:val="22"/>
        </w:rPr>
        <w:t>В связи с обращением ФГБУЗ МЦ «Решма» ФМБА России</w:t>
      </w:r>
      <w:r w:rsidRPr="00F012C9">
        <w:rPr>
          <w:b/>
          <w:sz w:val="22"/>
          <w:szCs w:val="22"/>
        </w:rPr>
        <w:t xml:space="preserve"> </w:t>
      </w:r>
      <w:r w:rsidRPr="00F012C9">
        <w:rPr>
          <w:sz w:val="22"/>
          <w:szCs w:val="22"/>
        </w:rPr>
        <w:t>(Кинешемский район) приказом Департамента энергетики и тарифов Ивановской области от 05.0</w:t>
      </w:r>
      <w:r w:rsidR="00083C95" w:rsidRPr="00F012C9">
        <w:rPr>
          <w:sz w:val="22"/>
          <w:szCs w:val="22"/>
        </w:rPr>
        <w:t>5</w:t>
      </w:r>
      <w:r w:rsidRPr="00F012C9">
        <w:rPr>
          <w:sz w:val="22"/>
          <w:szCs w:val="22"/>
        </w:rPr>
        <w:t>.202</w:t>
      </w:r>
      <w:r w:rsidR="00083C95" w:rsidRPr="00F012C9">
        <w:rPr>
          <w:sz w:val="22"/>
          <w:szCs w:val="22"/>
        </w:rPr>
        <w:t>3</w:t>
      </w:r>
      <w:r w:rsidRPr="00F012C9">
        <w:rPr>
          <w:sz w:val="22"/>
          <w:szCs w:val="22"/>
        </w:rPr>
        <w:t xml:space="preserve"> № </w:t>
      </w:r>
      <w:r w:rsidR="00083C95" w:rsidRPr="00F012C9">
        <w:rPr>
          <w:sz w:val="22"/>
          <w:szCs w:val="22"/>
        </w:rPr>
        <w:t>20</w:t>
      </w:r>
      <w:r w:rsidRPr="00F012C9">
        <w:rPr>
          <w:sz w:val="22"/>
          <w:szCs w:val="22"/>
        </w:rPr>
        <w:t>-у открыто тарифное дело об установлении долгосрочных тарифов на тепловую энергию на 202</w:t>
      </w:r>
      <w:r w:rsidR="00083C95" w:rsidRPr="00F012C9">
        <w:rPr>
          <w:sz w:val="22"/>
          <w:szCs w:val="22"/>
        </w:rPr>
        <w:t>4-2028</w:t>
      </w:r>
      <w:r w:rsidRPr="00F012C9">
        <w:rPr>
          <w:sz w:val="22"/>
          <w:szCs w:val="22"/>
        </w:rPr>
        <w:t xml:space="preserve">  год</w:t>
      </w:r>
      <w:r w:rsidR="00083C95" w:rsidRPr="00F012C9">
        <w:rPr>
          <w:sz w:val="22"/>
          <w:szCs w:val="22"/>
        </w:rPr>
        <w:t>ы</w:t>
      </w:r>
      <w:r w:rsidRPr="00F012C9">
        <w:rPr>
          <w:sz w:val="22"/>
          <w:szCs w:val="22"/>
        </w:rPr>
        <w:t xml:space="preserve">. </w:t>
      </w:r>
    </w:p>
    <w:p w14:paraId="3DF3876C" w14:textId="77777777" w:rsidR="00083C95" w:rsidRPr="00F012C9" w:rsidRDefault="00083C95" w:rsidP="00083C95">
      <w:pPr>
        <w:tabs>
          <w:tab w:val="left" w:pos="4020"/>
        </w:tabs>
        <w:ind w:firstLine="709"/>
        <w:jc w:val="both"/>
        <w:rPr>
          <w:sz w:val="22"/>
          <w:szCs w:val="22"/>
        </w:rPr>
      </w:pPr>
      <w:r w:rsidRPr="00F012C9">
        <w:rPr>
          <w:sz w:val="22"/>
          <w:szCs w:val="22"/>
        </w:rPr>
        <w:t>Методом регулирования тарифов определен метод индексации установленных тарифов на 2024-2028 годы.</w:t>
      </w:r>
    </w:p>
    <w:p w14:paraId="429F0EC1" w14:textId="77777777" w:rsidR="00B672AE" w:rsidRPr="00F012C9" w:rsidRDefault="00B672AE" w:rsidP="00083C95">
      <w:pPr>
        <w:spacing w:line="233" w:lineRule="auto"/>
        <w:ind w:firstLine="709"/>
        <w:jc w:val="both"/>
        <w:rPr>
          <w:bCs/>
          <w:sz w:val="22"/>
          <w:szCs w:val="22"/>
        </w:rPr>
      </w:pPr>
      <w:r w:rsidRPr="00F012C9">
        <w:rPr>
          <w:sz w:val="22"/>
          <w:szCs w:val="22"/>
        </w:rPr>
        <w:t>ФГБУЗ МЦ «Решма» ФМБА России</w:t>
      </w:r>
      <w:r w:rsidRPr="00F012C9">
        <w:rPr>
          <w:b/>
          <w:sz w:val="22"/>
          <w:szCs w:val="22"/>
        </w:rPr>
        <w:t xml:space="preserve"> </w:t>
      </w:r>
      <w:r w:rsidRPr="00F012C9">
        <w:rPr>
          <w:sz w:val="22"/>
          <w:szCs w:val="22"/>
        </w:rPr>
        <w:t>(Кинешемский район)</w:t>
      </w:r>
      <w:r w:rsidRPr="00F012C9">
        <w:rPr>
          <w:bCs/>
          <w:sz w:val="22"/>
          <w:szCs w:val="22"/>
        </w:rPr>
        <w:t xml:space="preserve"> осуществляет регулируемые виды деятельности с использованием имущества, которым владеет на праве собственности.</w:t>
      </w:r>
    </w:p>
    <w:p w14:paraId="6B05D7C1" w14:textId="77777777" w:rsidR="00083C95" w:rsidRPr="00F012C9" w:rsidRDefault="00083C95" w:rsidP="00083C95">
      <w:pPr>
        <w:pStyle w:val="a4"/>
        <w:ind w:left="0" w:firstLine="567"/>
        <w:jc w:val="both"/>
        <w:rPr>
          <w:bCs/>
          <w:sz w:val="22"/>
          <w:szCs w:val="22"/>
        </w:rPr>
      </w:pPr>
      <w:r w:rsidRPr="00F012C9">
        <w:rPr>
          <w:bCs/>
          <w:sz w:val="22"/>
          <w:szCs w:val="22"/>
        </w:rPr>
        <w:t xml:space="preserve">  Тепловая энергия отпускается на нужды отопления в теплоносителе в виде воды.</w:t>
      </w:r>
    </w:p>
    <w:p w14:paraId="5A32F88E" w14:textId="77777777" w:rsidR="00083C95" w:rsidRPr="00F012C9" w:rsidRDefault="00083C95" w:rsidP="00083C95">
      <w:pPr>
        <w:pStyle w:val="24"/>
        <w:widowControl/>
        <w:tabs>
          <w:tab w:val="left" w:pos="1276"/>
          <w:tab w:val="left" w:pos="1560"/>
        </w:tabs>
        <w:ind w:firstLine="709"/>
        <w:rPr>
          <w:sz w:val="22"/>
          <w:szCs w:val="22"/>
        </w:rPr>
      </w:pPr>
      <w:r w:rsidRPr="00F012C9">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707639B9" w14:textId="77777777" w:rsidR="00083C95" w:rsidRPr="00F012C9" w:rsidRDefault="00083C95" w:rsidP="00083C95">
      <w:pPr>
        <w:pStyle w:val="24"/>
        <w:widowControl/>
        <w:tabs>
          <w:tab w:val="left" w:pos="709"/>
          <w:tab w:val="left" w:pos="1560"/>
        </w:tabs>
        <w:ind w:firstLine="709"/>
        <w:rPr>
          <w:bCs/>
          <w:sz w:val="22"/>
          <w:szCs w:val="22"/>
        </w:rPr>
      </w:pPr>
      <w:r w:rsidRPr="00F012C9">
        <w:rPr>
          <w:bCs/>
          <w:sz w:val="22"/>
          <w:szCs w:val="22"/>
        </w:rPr>
        <w:t xml:space="preserve">По результатам экспертизы материалов тарифного дела подготовлено экспертное заключение. </w:t>
      </w:r>
    </w:p>
    <w:p w14:paraId="02915BC2" w14:textId="77777777" w:rsidR="00083C95" w:rsidRPr="00F012C9" w:rsidRDefault="00083C95" w:rsidP="00083C95">
      <w:pPr>
        <w:pStyle w:val="a4"/>
        <w:ind w:left="0" w:firstLine="567"/>
        <w:jc w:val="both"/>
        <w:rPr>
          <w:bCs/>
          <w:sz w:val="22"/>
          <w:szCs w:val="22"/>
        </w:rPr>
      </w:pPr>
      <w:r w:rsidRPr="00F012C9">
        <w:rPr>
          <w:bCs/>
          <w:sz w:val="22"/>
          <w:szCs w:val="22"/>
        </w:rPr>
        <w:lastRenderedPageBreak/>
        <w:t>Основные плановые (расчетные) показатели деятельности</w:t>
      </w:r>
      <w:r w:rsidRPr="00F012C9">
        <w:rPr>
          <w:sz w:val="22"/>
          <w:szCs w:val="22"/>
        </w:rPr>
        <w:t xml:space="preserve"> организации</w:t>
      </w:r>
      <w:r w:rsidRPr="00F012C9">
        <w:rPr>
          <w:bCs/>
          <w:sz w:val="22"/>
          <w:szCs w:val="22"/>
        </w:rPr>
        <w:t xml:space="preserve"> на расчетный период регулирования, принятые при формировании тарифов на тепловую энергию, приведены в приложении 12/1.</w:t>
      </w:r>
    </w:p>
    <w:p w14:paraId="1D79C42C" w14:textId="77777777" w:rsidR="00083C95" w:rsidRPr="00F012C9" w:rsidRDefault="00083C95" w:rsidP="00083C95">
      <w:pPr>
        <w:pStyle w:val="a4"/>
        <w:ind w:left="0" w:firstLine="567"/>
        <w:jc w:val="both"/>
        <w:rPr>
          <w:bCs/>
          <w:sz w:val="22"/>
          <w:szCs w:val="22"/>
        </w:rPr>
      </w:pPr>
      <w:r w:rsidRPr="00F012C9">
        <w:rPr>
          <w:bCs/>
          <w:sz w:val="22"/>
          <w:szCs w:val="22"/>
        </w:rPr>
        <w:t>Уровни тарифов согласованы предприятием письмом от 2</w:t>
      </w:r>
      <w:r w:rsidR="00890960" w:rsidRPr="00F012C9">
        <w:rPr>
          <w:bCs/>
          <w:sz w:val="22"/>
          <w:szCs w:val="22"/>
        </w:rPr>
        <w:t>7</w:t>
      </w:r>
      <w:r w:rsidRPr="00F012C9">
        <w:rPr>
          <w:bCs/>
          <w:sz w:val="22"/>
          <w:szCs w:val="22"/>
        </w:rPr>
        <w:t xml:space="preserve">.10.2023 № </w:t>
      </w:r>
      <w:r w:rsidR="00890960" w:rsidRPr="00F012C9">
        <w:rPr>
          <w:bCs/>
          <w:sz w:val="22"/>
          <w:szCs w:val="22"/>
        </w:rPr>
        <w:t>851</w:t>
      </w:r>
      <w:r w:rsidRPr="00F012C9">
        <w:rPr>
          <w:bCs/>
          <w:sz w:val="22"/>
          <w:szCs w:val="22"/>
        </w:rPr>
        <w:t>.</w:t>
      </w:r>
    </w:p>
    <w:p w14:paraId="152453F3" w14:textId="77777777" w:rsidR="00083C95" w:rsidRPr="00F012C9" w:rsidRDefault="00083C95" w:rsidP="00083C95">
      <w:pPr>
        <w:ind w:firstLine="709"/>
        <w:jc w:val="both"/>
        <w:rPr>
          <w:b/>
          <w:sz w:val="22"/>
          <w:szCs w:val="22"/>
        </w:rPr>
      </w:pPr>
      <w:r w:rsidRPr="00F012C9">
        <w:rPr>
          <w:b/>
          <w:sz w:val="22"/>
          <w:szCs w:val="22"/>
        </w:rPr>
        <w:t>РЕШИЛИ:</w:t>
      </w:r>
    </w:p>
    <w:p w14:paraId="2DB54F3F" w14:textId="77777777" w:rsidR="00083C95" w:rsidRPr="00F012C9" w:rsidRDefault="00083C95" w:rsidP="00083C95">
      <w:pPr>
        <w:pStyle w:val="ConsNormal"/>
        <w:tabs>
          <w:tab w:val="left" w:pos="993"/>
        </w:tabs>
        <w:ind w:firstLine="709"/>
        <w:jc w:val="both"/>
        <w:rPr>
          <w:rFonts w:ascii="Times New Roman" w:hAnsi="Times New Roman"/>
          <w:sz w:val="22"/>
          <w:szCs w:val="22"/>
        </w:rPr>
      </w:pPr>
      <w:r w:rsidRPr="00F012C9">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1FADDFAF" w14:textId="77777777" w:rsidR="00083C95" w:rsidRPr="00F012C9" w:rsidRDefault="00083C95" w:rsidP="00C62365">
      <w:pPr>
        <w:pStyle w:val="2"/>
        <w:numPr>
          <w:ilvl w:val="0"/>
          <w:numId w:val="9"/>
        </w:numPr>
        <w:tabs>
          <w:tab w:val="left" w:pos="1134"/>
        </w:tabs>
        <w:ind w:left="0" w:firstLine="709"/>
        <w:rPr>
          <w:b w:val="0"/>
          <w:snapToGrid w:val="0"/>
          <w:sz w:val="22"/>
          <w:szCs w:val="22"/>
        </w:rPr>
      </w:pPr>
      <w:r w:rsidRPr="00F012C9">
        <w:rPr>
          <w:b w:val="0"/>
          <w:snapToGrid w:val="0"/>
          <w:sz w:val="22"/>
          <w:szCs w:val="22"/>
        </w:rPr>
        <w:t xml:space="preserve">Установить долгосрочные тарифы на тепловую энергию для потребителей </w:t>
      </w:r>
      <w:r w:rsidRPr="00F012C9">
        <w:rPr>
          <w:b w:val="0"/>
          <w:sz w:val="22"/>
          <w:szCs w:val="22"/>
        </w:rPr>
        <w:t>ООО «</w:t>
      </w:r>
      <w:r w:rsidRPr="00F012C9">
        <w:rPr>
          <w:b w:val="0"/>
          <w:color w:val="000000"/>
          <w:sz w:val="22"/>
          <w:szCs w:val="22"/>
        </w:rPr>
        <w:t>Объединенные коммунальные системы</w:t>
      </w:r>
      <w:r w:rsidRPr="00F012C9">
        <w:rPr>
          <w:b w:val="0"/>
          <w:sz w:val="22"/>
          <w:szCs w:val="22"/>
        </w:rPr>
        <w:t>»</w:t>
      </w:r>
      <w:r w:rsidRPr="00F012C9">
        <w:rPr>
          <w:sz w:val="22"/>
          <w:szCs w:val="22"/>
        </w:rPr>
        <w:t xml:space="preserve"> </w:t>
      </w:r>
      <w:r w:rsidRPr="00F012C9">
        <w:rPr>
          <w:b w:val="0"/>
          <w:snapToGrid w:val="0"/>
          <w:sz w:val="22"/>
          <w:szCs w:val="22"/>
        </w:rPr>
        <w:t>на 2024-2028 годы:</w:t>
      </w:r>
    </w:p>
    <w:p w14:paraId="6C6AEE19" w14:textId="77777777" w:rsidR="00083C95" w:rsidRPr="00F012C9" w:rsidRDefault="00083C95" w:rsidP="00083C95">
      <w:pPr>
        <w:rPr>
          <w:sz w:val="22"/>
          <w:szCs w:val="22"/>
        </w:rPr>
      </w:pPr>
    </w:p>
    <w:p w14:paraId="5D3D37C1" w14:textId="77777777" w:rsidR="00083C95" w:rsidRPr="00F012C9" w:rsidRDefault="00083C95" w:rsidP="00083C95">
      <w:pPr>
        <w:widowControl/>
        <w:autoSpaceDE w:val="0"/>
        <w:autoSpaceDN w:val="0"/>
        <w:adjustRightInd w:val="0"/>
        <w:ind w:left="360"/>
        <w:jc w:val="center"/>
        <w:rPr>
          <w:b/>
          <w:bCs/>
          <w:sz w:val="22"/>
          <w:szCs w:val="22"/>
        </w:rPr>
      </w:pPr>
      <w:r w:rsidRPr="00F012C9">
        <w:rPr>
          <w:b/>
          <w:bCs/>
          <w:sz w:val="22"/>
          <w:szCs w:val="22"/>
        </w:rPr>
        <w:t>Тарифы на тепловую энергию (мощность), поставляемую потребителям</w:t>
      </w:r>
    </w:p>
    <w:tbl>
      <w:tblPr>
        <w:tblW w:w="103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406"/>
        <w:gridCol w:w="1559"/>
        <w:gridCol w:w="709"/>
        <w:gridCol w:w="1142"/>
        <w:gridCol w:w="1134"/>
        <w:gridCol w:w="567"/>
        <w:gridCol w:w="567"/>
        <w:gridCol w:w="568"/>
        <w:gridCol w:w="567"/>
        <w:gridCol w:w="571"/>
      </w:tblGrid>
      <w:tr w:rsidR="00083C95" w:rsidRPr="00F012C9" w14:paraId="2DDD0D03" w14:textId="77777777" w:rsidTr="00083C95">
        <w:trPr>
          <w:trHeight w:val="264"/>
        </w:trPr>
        <w:tc>
          <w:tcPr>
            <w:tcW w:w="563" w:type="dxa"/>
            <w:vMerge w:val="restart"/>
            <w:shd w:val="clear" w:color="auto" w:fill="auto"/>
            <w:vAlign w:val="center"/>
            <w:hideMark/>
          </w:tcPr>
          <w:p w14:paraId="20C4EE96" w14:textId="77777777" w:rsidR="00083C95" w:rsidRPr="00F012C9" w:rsidRDefault="00083C95" w:rsidP="00083C95">
            <w:pPr>
              <w:widowControl/>
              <w:jc w:val="center"/>
              <w:rPr>
                <w:sz w:val="22"/>
                <w:szCs w:val="22"/>
              </w:rPr>
            </w:pPr>
            <w:r w:rsidRPr="00F012C9">
              <w:rPr>
                <w:sz w:val="22"/>
                <w:szCs w:val="22"/>
              </w:rPr>
              <w:t>№ п/п</w:t>
            </w:r>
          </w:p>
        </w:tc>
        <w:tc>
          <w:tcPr>
            <w:tcW w:w="2406" w:type="dxa"/>
            <w:vMerge w:val="restart"/>
            <w:shd w:val="clear" w:color="auto" w:fill="auto"/>
            <w:vAlign w:val="center"/>
            <w:hideMark/>
          </w:tcPr>
          <w:p w14:paraId="3E01A4B8" w14:textId="77777777" w:rsidR="00083C95" w:rsidRPr="00F012C9" w:rsidRDefault="00083C95" w:rsidP="00083C95">
            <w:pPr>
              <w:widowControl/>
              <w:jc w:val="center"/>
              <w:rPr>
                <w:sz w:val="22"/>
                <w:szCs w:val="22"/>
              </w:rPr>
            </w:pPr>
            <w:r w:rsidRPr="00F012C9">
              <w:rPr>
                <w:sz w:val="22"/>
                <w:szCs w:val="22"/>
              </w:rPr>
              <w:t>Наименование регулируемой организации</w:t>
            </w:r>
          </w:p>
        </w:tc>
        <w:tc>
          <w:tcPr>
            <w:tcW w:w="1559" w:type="dxa"/>
            <w:vMerge w:val="restart"/>
            <w:shd w:val="clear" w:color="auto" w:fill="auto"/>
            <w:noWrap/>
            <w:vAlign w:val="center"/>
            <w:hideMark/>
          </w:tcPr>
          <w:p w14:paraId="6018F178" w14:textId="77777777" w:rsidR="00083C95" w:rsidRPr="00F012C9" w:rsidRDefault="00083C95" w:rsidP="00083C95">
            <w:pPr>
              <w:widowControl/>
              <w:jc w:val="center"/>
              <w:rPr>
                <w:sz w:val="22"/>
                <w:szCs w:val="22"/>
              </w:rPr>
            </w:pPr>
            <w:r w:rsidRPr="00F012C9">
              <w:rPr>
                <w:sz w:val="22"/>
                <w:szCs w:val="22"/>
              </w:rPr>
              <w:t>Вид тарифа</w:t>
            </w:r>
          </w:p>
        </w:tc>
        <w:tc>
          <w:tcPr>
            <w:tcW w:w="709" w:type="dxa"/>
            <w:vMerge w:val="restart"/>
            <w:shd w:val="clear" w:color="auto" w:fill="auto"/>
            <w:noWrap/>
            <w:vAlign w:val="center"/>
            <w:hideMark/>
          </w:tcPr>
          <w:p w14:paraId="37F48580" w14:textId="77777777" w:rsidR="00083C95" w:rsidRPr="00F012C9" w:rsidRDefault="00083C95" w:rsidP="00083C95">
            <w:pPr>
              <w:widowControl/>
              <w:jc w:val="center"/>
              <w:rPr>
                <w:sz w:val="22"/>
                <w:szCs w:val="22"/>
              </w:rPr>
            </w:pPr>
            <w:r w:rsidRPr="00F012C9">
              <w:rPr>
                <w:sz w:val="22"/>
                <w:szCs w:val="22"/>
              </w:rPr>
              <w:t>Год</w:t>
            </w:r>
          </w:p>
        </w:tc>
        <w:tc>
          <w:tcPr>
            <w:tcW w:w="2276" w:type="dxa"/>
            <w:gridSpan w:val="2"/>
            <w:shd w:val="clear" w:color="auto" w:fill="auto"/>
            <w:noWrap/>
            <w:vAlign w:val="center"/>
            <w:hideMark/>
          </w:tcPr>
          <w:p w14:paraId="3AB25179" w14:textId="77777777" w:rsidR="00083C95" w:rsidRPr="00F012C9" w:rsidRDefault="00083C95" w:rsidP="00083C95">
            <w:pPr>
              <w:widowControl/>
              <w:jc w:val="center"/>
              <w:rPr>
                <w:sz w:val="22"/>
                <w:szCs w:val="22"/>
              </w:rPr>
            </w:pPr>
            <w:r w:rsidRPr="00F012C9">
              <w:rPr>
                <w:sz w:val="22"/>
                <w:szCs w:val="22"/>
              </w:rPr>
              <w:t>Вода</w:t>
            </w:r>
          </w:p>
        </w:tc>
        <w:tc>
          <w:tcPr>
            <w:tcW w:w="2269" w:type="dxa"/>
            <w:gridSpan w:val="4"/>
            <w:shd w:val="clear" w:color="auto" w:fill="auto"/>
            <w:noWrap/>
            <w:vAlign w:val="center"/>
            <w:hideMark/>
          </w:tcPr>
          <w:p w14:paraId="65EC5DDB" w14:textId="77777777" w:rsidR="00083C95" w:rsidRPr="00F012C9" w:rsidRDefault="00083C95" w:rsidP="00083C95">
            <w:pPr>
              <w:widowControl/>
              <w:jc w:val="center"/>
              <w:rPr>
                <w:sz w:val="22"/>
                <w:szCs w:val="22"/>
              </w:rPr>
            </w:pPr>
            <w:r w:rsidRPr="00F012C9">
              <w:rPr>
                <w:sz w:val="22"/>
                <w:szCs w:val="22"/>
              </w:rPr>
              <w:t>Отборный пар давлением</w:t>
            </w:r>
          </w:p>
        </w:tc>
        <w:tc>
          <w:tcPr>
            <w:tcW w:w="571" w:type="dxa"/>
            <w:vMerge w:val="restart"/>
            <w:shd w:val="clear" w:color="auto" w:fill="auto"/>
            <w:vAlign w:val="center"/>
            <w:hideMark/>
          </w:tcPr>
          <w:p w14:paraId="37D97EAA" w14:textId="77777777" w:rsidR="00083C95" w:rsidRPr="00F012C9" w:rsidRDefault="00083C95" w:rsidP="00083C95">
            <w:pPr>
              <w:widowControl/>
              <w:jc w:val="center"/>
              <w:rPr>
                <w:sz w:val="22"/>
                <w:szCs w:val="22"/>
              </w:rPr>
            </w:pPr>
            <w:r w:rsidRPr="00F012C9">
              <w:rPr>
                <w:sz w:val="22"/>
                <w:szCs w:val="22"/>
              </w:rPr>
              <w:t>Острый и редуцированный пар</w:t>
            </w:r>
          </w:p>
        </w:tc>
      </w:tr>
      <w:tr w:rsidR="00083C95" w:rsidRPr="00F012C9" w14:paraId="6188B741" w14:textId="77777777" w:rsidTr="00083C95">
        <w:trPr>
          <w:trHeight w:val="540"/>
        </w:trPr>
        <w:tc>
          <w:tcPr>
            <w:tcW w:w="563" w:type="dxa"/>
            <w:vMerge/>
            <w:shd w:val="clear" w:color="auto" w:fill="auto"/>
            <w:noWrap/>
            <w:vAlign w:val="center"/>
            <w:hideMark/>
          </w:tcPr>
          <w:p w14:paraId="1448E9FC" w14:textId="77777777" w:rsidR="00083C95" w:rsidRPr="00F012C9" w:rsidRDefault="00083C95" w:rsidP="00083C95">
            <w:pPr>
              <w:widowControl/>
              <w:jc w:val="center"/>
              <w:rPr>
                <w:sz w:val="22"/>
                <w:szCs w:val="22"/>
              </w:rPr>
            </w:pPr>
          </w:p>
        </w:tc>
        <w:tc>
          <w:tcPr>
            <w:tcW w:w="2406" w:type="dxa"/>
            <w:vMerge/>
            <w:shd w:val="clear" w:color="auto" w:fill="auto"/>
            <w:vAlign w:val="center"/>
            <w:hideMark/>
          </w:tcPr>
          <w:p w14:paraId="4C451D5F" w14:textId="77777777" w:rsidR="00083C95" w:rsidRPr="00F012C9" w:rsidRDefault="00083C95" w:rsidP="00083C95">
            <w:pPr>
              <w:widowControl/>
              <w:rPr>
                <w:sz w:val="22"/>
                <w:szCs w:val="22"/>
              </w:rPr>
            </w:pPr>
          </w:p>
        </w:tc>
        <w:tc>
          <w:tcPr>
            <w:tcW w:w="1559" w:type="dxa"/>
            <w:vMerge/>
            <w:shd w:val="clear" w:color="auto" w:fill="auto"/>
            <w:noWrap/>
            <w:vAlign w:val="center"/>
            <w:hideMark/>
          </w:tcPr>
          <w:p w14:paraId="1284A187" w14:textId="77777777" w:rsidR="00083C95" w:rsidRPr="00F012C9" w:rsidRDefault="00083C95" w:rsidP="00083C95">
            <w:pPr>
              <w:widowControl/>
              <w:jc w:val="center"/>
              <w:rPr>
                <w:sz w:val="22"/>
                <w:szCs w:val="22"/>
              </w:rPr>
            </w:pPr>
          </w:p>
        </w:tc>
        <w:tc>
          <w:tcPr>
            <w:tcW w:w="709" w:type="dxa"/>
            <w:vMerge/>
            <w:shd w:val="clear" w:color="auto" w:fill="auto"/>
            <w:noWrap/>
            <w:vAlign w:val="center"/>
            <w:hideMark/>
          </w:tcPr>
          <w:p w14:paraId="05356D9F" w14:textId="77777777" w:rsidR="00083C95" w:rsidRPr="00F012C9" w:rsidRDefault="00083C95" w:rsidP="00083C95">
            <w:pPr>
              <w:widowControl/>
              <w:jc w:val="center"/>
              <w:rPr>
                <w:sz w:val="22"/>
                <w:szCs w:val="22"/>
              </w:rPr>
            </w:pPr>
          </w:p>
        </w:tc>
        <w:tc>
          <w:tcPr>
            <w:tcW w:w="1142" w:type="dxa"/>
            <w:shd w:val="clear" w:color="auto" w:fill="auto"/>
            <w:noWrap/>
            <w:vAlign w:val="center"/>
            <w:hideMark/>
          </w:tcPr>
          <w:p w14:paraId="6DBB1B5D" w14:textId="77777777" w:rsidR="00083C95" w:rsidRPr="00F012C9" w:rsidRDefault="00083C95" w:rsidP="00083C95">
            <w:pPr>
              <w:widowControl/>
              <w:jc w:val="center"/>
              <w:rPr>
                <w:sz w:val="22"/>
                <w:szCs w:val="22"/>
              </w:rPr>
            </w:pPr>
            <w:r w:rsidRPr="00F012C9">
              <w:rPr>
                <w:sz w:val="22"/>
                <w:szCs w:val="22"/>
              </w:rPr>
              <w:t>1 полугодие</w:t>
            </w:r>
          </w:p>
        </w:tc>
        <w:tc>
          <w:tcPr>
            <w:tcW w:w="1134" w:type="dxa"/>
            <w:shd w:val="clear" w:color="auto" w:fill="auto"/>
            <w:vAlign w:val="center"/>
          </w:tcPr>
          <w:p w14:paraId="3E15BE3D" w14:textId="77777777" w:rsidR="00083C95" w:rsidRPr="00F012C9" w:rsidRDefault="00083C95" w:rsidP="00083C95">
            <w:pPr>
              <w:widowControl/>
              <w:jc w:val="center"/>
              <w:rPr>
                <w:sz w:val="22"/>
                <w:szCs w:val="22"/>
              </w:rPr>
            </w:pPr>
            <w:r w:rsidRPr="00F012C9">
              <w:rPr>
                <w:sz w:val="22"/>
                <w:szCs w:val="22"/>
              </w:rPr>
              <w:t>2 полугодие</w:t>
            </w:r>
          </w:p>
        </w:tc>
        <w:tc>
          <w:tcPr>
            <w:tcW w:w="567" w:type="dxa"/>
            <w:shd w:val="clear" w:color="auto" w:fill="auto"/>
            <w:vAlign w:val="center"/>
            <w:hideMark/>
          </w:tcPr>
          <w:p w14:paraId="633002F3" w14:textId="77777777" w:rsidR="00083C95" w:rsidRPr="00F012C9" w:rsidRDefault="00083C95" w:rsidP="00083C95">
            <w:pPr>
              <w:widowControl/>
              <w:jc w:val="center"/>
              <w:rPr>
                <w:sz w:val="22"/>
                <w:szCs w:val="22"/>
              </w:rPr>
            </w:pPr>
            <w:r w:rsidRPr="00F012C9">
              <w:rPr>
                <w:sz w:val="22"/>
                <w:szCs w:val="22"/>
              </w:rPr>
              <w:t>от 1,2 до 2,5 кг/</w:t>
            </w:r>
          </w:p>
          <w:p w14:paraId="43EE077C" w14:textId="77777777" w:rsidR="00083C95" w:rsidRPr="00F012C9" w:rsidRDefault="00083C95" w:rsidP="00083C95">
            <w:pPr>
              <w:widowControl/>
              <w:jc w:val="center"/>
              <w:rPr>
                <w:sz w:val="22"/>
                <w:szCs w:val="22"/>
              </w:rPr>
            </w:pPr>
            <w:r w:rsidRPr="00F012C9">
              <w:rPr>
                <w:sz w:val="22"/>
                <w:szCs w:val="22"/>
              </w:rPr>
              <w:t>см</w:t>
            </w:r>
            <w:r w:rsidRPr="00F012C9">
              <w:rPr>
                <w:sz w:val="22"/>
                <w:szCs w:val="22"/>
                <w:vertAlign w:val="superscript"/>
              </w:rPr>
              <w:t>2</w:t>
            </w:r>
          </w:p>
        </w:tc>
        <w:tc>
          <w:tcPr>
            <w:tcW w:w="567" w:type="dxa"/>
            <w:vAlign w:val="center"/>
          </w:tcPr>
          <w:p w14:paraId="1DA1E668" w14:textId="77777777" w:rsidR="00083C95" w:rsidRPr="00F012C9" w:rsidRDefault="00083C95" w:rsidP="00083C95">
            <w:pPr>
              <w:widowControl/>
              <w:jc w:val="center"/>
              <w:rPr>
                <w:sz w:val="22"/>
                <w:szCs w:val="22"/>
              </w:rPr>
            </w:pPr>
            <w:r w:rsidRPr="00F012C9">
              <w:rPr>
                <w:sz w:val="22"/>
                <w:szCs w:val="22"/>
              </w:rPr>
              <w:t>от 2,5 до 7,0 кг/см</w:t>
            </w:r>
            <w:r w:rsidRPr="00F012C9">
              <w:rPr>
                <w:sz w:val="22"/>
                <w:szCs w:val="22"/>
                <w:vertAlign w:val="superscript"/>
              </w:rPr>
              <w:t>2</w:t>
            </w:r>
          </w:p>
        </w:tc>
        <w:tc>
          <w:tcPr>
            <w:tcW w:w="568" w:type="dxa"/>
            <w:vAlign w:val="center"/>
          </w:tcPr>
          <w:p w14:paraId="6710ECC2" w14:textId="77777777" w:rsidR="00083C95" w:rsidRPr="00F012C9" w:rsidRDefault="00083C95" w:rsidP="00083C95">
            <w:pPr>
              <w:widowControl/>
              <w:jc w:val="center"/>
              <w:rPr>
                <w:sz w:val="22"/>
                <w:szCs w:val="22"/>
              </w:rPr>
            </w:pPr>
            <w:r w:rsidRPr="00F012C9">
              <w:rPr>
                <w:sz w:val="22"/>
                <w:szCs w:val="22"/>
              </w:rPr>
              <w:t>от 7,0 до 13,0 кг/</w:t>
            </w:r>
          </w:p>
          <w:p w14:paraId="0F57CB89" w14:textId="77777777" w:rsidR="00083C95" w:rsidRPr="00F012C9" w:rsidRDefault="00083C95" w:rsidP="00083C95">
            <w:pPr>
              <w:widowControl/>
              <w:jc w:val="center"/>
              <w:rPr>
                <w:sz w:val="22"/>
                <w:szCs w:val="22"/>
              </w:rPr>
            </w:pPr>
            <w:r w:rsidRPr="00F012C9">
              <w:rPr>
                <w:sz w:val="22"/>
                <w:szCs w:val="22"/>
              </w:rPr>
              <w:t>см</w:t>
            </w:r>
            <w:r w:rsidRPr="00F012C9">
              <w:rPr>
                <w:sz w:val="22"/>
                <w:szCs w:val="22"/>
                <w:vertAlign w:val="superscript"/>
              </w:rPr>
              <w:t>2</w:t>
            </w:r>
          </w:p>
        </w:tc>
        <w:tc>
          <w:tcPr>
            <w:tcW w:w="567" w:type="dxa"/>
            <w:vAlign w:val="center"/>
          </w:tcPr>
          <w:p w14:paraId="36280051" w14:textId="77777777" w:rsidR="00083C95" w:rsidRPr="00F012C9" w:rsidRDefault="00083C95" w:rsidP="00083C95">
            <w:pPr>
              <w:widowControl/>
              <w:ind w:right="-108" w:hanging="109"/>
              <w:jc w:val="center"/>
              <w:rPr>
                <w:sz w:val="22"/>
                <w:szCs w:val="22"/>
              </w:rPr>
            </w:pPr>
            <w:r w:rsidRPr="00F012C9">
              <w:rPr>
                <w:sz w:val="22"/>
                <w:szCs w:val="22"/>
              </w:rPr>
              <w:t>Свыше 13,0 кг/</w:t>
            </w:r>
          </w:p>
          <w:p w14:paraId="37A0EA16" w14:textId="77777777" w:rsidR="00083C95" w:rsidRPr="00F012C9" w:rsidRDefault="00083C95" w:rsidP="00083C95">
            <w:pPr>
              <w:widowControl/>
              <w:jc w:val="center"/>
              <w:rPr>
                <w:sz w:val="22"/>
                <w:szCs w:val="22"/>
              </w:rPr>
            </w:pPr>
            <w:r w:rsidRPr="00F012C9">
              <w:rPr>
                <w:sz w:val="22"/>
                <w:szCs w:val="22"/>
              </w:rPr>
              <w:t>см</w:t>
            </w:r>
            <w:r w:rsidRPr="00F012C9">
              <w:rPr>
                <w:sz w:val="22"/>
                <w:szCs w:val="22"/>
                <w:vertAlign w:val="superscript"/>
              </w:rPr>
              <w:t>2</w:t>
            </w:r>
          </w:p>
        </w:tc>
        <w:tc>
          <w:tcPr>
            <w:tcW w:w="571" w:type="dxa"/>
            <w:vMerge/>
            <w:shd w:val="clear" w:color="auto" w:fill="auto"/>
            <w:vAlign w:val="center"/>
            <w:hideMark/>
          </w:tcPr>
          <w:p w14:paraId="33410C7C" w14:textId="77777777" w:rsidR="00083C95" w:rsidRPr="00F012C9" w:rsidRDefault="00083C95" w:rsidP="00083C95">
            <w:pPr>
              <w:widowControl/>
              <w:jc w:val="center"/>
              <w:rPr>
                <w:sz w:val="22"/>
                <w:szCs w:val="22"/>
              </w:rPr>
            </w:pPr>
          </w:p>
        </w:tc>
      </w:tr>
      <w:tr w:rsidR="00083C95" w:rsidRPr="00F012C9" w14:paraId="5A5210C0" w14:textId="77777777" w:rsidTr="00083C95">
        <w:trPr>
          <w:trHeight w:val="300"/>
        </w:trPr>
        <w:tc>
          <w:tcPr>
            <w:tcW w:w="10353" w:type="dxa"/>
            <w:gridSpan w:val="11"/>
            <w:shd w:val="clear" w:color="auto" w:fill="auto"/>
            <w:noWrap/>
            <w:vAlign w:val="center"/>
            <w:hideMark/>
          </w:tcPr>
          <w:p w14:paraId="54EB1A05" w14:textId="77777777" w:rsidR="00083C95" w:rsidRPr="00F012C9" w:rsidRDefault="00083C95" w:rsidP="00083C95">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083C95" w:rsidRPr="00F012C9" w14:paraId="7C86CAF6" w14:textId="77777777" w:rsidTr="00083C95">
        <w:trPr>
          <w:trHeight w:val="340"/>
        </w:trPr>
        <w:tc>
          <w:tcPr>
            <w:tcW w:w="563" w:type="dxa"/>
            <w:vMerge w:val="restart"/>
            <w:shd w:val="clear" w:color="auto" w:fill="auto"/>
            <w:noWrap/>
            <w:vAlign w:val="center"/>
            <w:hideMark/>
          </w:tcPr>
          <w:p w14:paraId="195974E9" w14:textId="77777777" w:rsidR="00083C95" w:rsidRPr="00F012C9" w:rsidRDefault="00083C95" w:rsidP="00083C95">
            <w:pPr>
              <w:jc w:val="center"/>
              <w:rPr>
                <w:sz w:val="22"/>
                <w:szCs w:val="22"/>
              </w:rPr>
            </w:pPr>
            <w:r w:rsidRPr="00F012C9">
              <w:rPr>
                <w:sz w:val="22"/>
                <w:szCs w:val="22"/>
              </w:rPr>
              <w:t>1.</w:t>
            </w:r>
          </w:p>
        </w:tc>
        <w:tc>
          <w:tcPr>
            <w:tcW w:w="2406" w:type="dxa"/>
            <w:vMerge w:val="restart"/>
            <w:shd w:val="clear" w:color="auto" w:fill="auto"/>
            <w:vAlign w:val="center"/>
            <w:hideMark/>
          </w:tcPr>
          <w:p w14:paraId="17E6DC59" w14:textId="77777777" w:rsidR="00083C95" w:rsidRPr="00F012C9" w:rsidRDefault="00083C95" w:rsidP="00083C95">
            <w:pPr>
              <w:widowControl/>
              <w:autoSpaceDE w:val="0"/>
              <w:autoSpaceDN w:val="0"/>
              <w:adjustRightInd w:val="0"/>
              <w:rPr>
                <w:sz w:val="22"/>
                <w:szCs w:val="22"/>
              </w:rPr>
            </w:pPr>
            <w:r w:rsidRPr="00F012C9">
              <w:rPr>
                <w:sz w:val="22"/>
                <w:szCs w:val="22"/>
              </w:rPr>
              <w:t>ФГБУЗ МЦ «Решма»</w:t>
            </w:r>
          </w:p>
          <w:p w14:paraId="0EA003AC" w14:textId="77777777" w:rsidR="00083C95" w:rsidRPr="00F012C9" w:rsidRDefault="00083C95" w:rsidP="00083C95">
            <w:pPr>
              <w:widowControl/>
              <w:autoSpaceDE w:val="0"/>
              <w:autoSpaceDN w:val="0"/>
              <w:adjustRightInd w:val="0"/>
              <w:rPr>
                <w:sz w:val="22"/>
                <w:szCs w:val="22"/>
              </w:rPr>
            </w:pPr>
            <w:r w:rsidRPr="00F012C9">
              <w:rPr>
                <w:sz w:val="22"/>
                <w:szCs w:val="22"/>
              </w:rPr>
              <w:t>ФМБА России</w:t>
            </w:r>
          </w:p>
          <w:p w14:paraId="2BB99FF3" w14:textId="77777777" w:rsidR="00083C95" w:rsidRPr="00F012C9" w:rsidRDefault="00083C95" w:rsidP="00083C95">
            <w:pPr>
              <w:widowControl/>
              <w:jc w:val="both"/>
              <w:rPr>
                <w:sz w:val="22"/>
                <w:szCs w:val="22"/>
              </w:rPr>
            </w:pPr>
            <w:r w:rsidRPr="00F012C9">
              <w:rPr>
                <w:sz w:val="22"/>
                <w:szCs w:val="22"/>
              </w:rPr>
              <w:t>(Кинешемский район)</w:t>
            </w:r>
          </w:p>
        </w:tc>
        <w:tc>
          <w:tcPr>
            <w:tcW w:w="1559" w:type="dxa"/>
            <w:vMerge w:val="restart"/>
            <w:shd w:val="clear" w:color="auto" w:fill="auto"/>
            <w:vAlign w:val="center"/>
            <w:hideMark/>
          </w:tcPr>
          <w:p w14:paraId="0B39E52D" w14:textId="77777777" w:rsidR="00083C95" w:rsidRPr="00F012C9" w:rsidRDefault="00083C95" w:rsidP="00083C95">
            <w:pPr>
              <w:widowControl/>
              <w:jc w:val="center"/>
              <w:rPr>
                <w:sz w:val="22"/>
                <w:szCs w:val="22"/>
              </w:rPr>
            </w:pPr>
            <w:proofErr w:type="spellStart"/>
            <w:r w:rsidRPr="00F012C9">
              <w:rPr>
                <w:sz w:val="22"/>
                <w:szCs w:val="22"/>
              </w:rPr>
              <w:t>Одноставочный</w:t>
            </w:r>
            <w:proofErr w:type="spellEnd"/>
            <w:r w:rsidRPr="00F012C9">
              <w:rPr>
                <w:sz w:val="22"/>
                <w:szCs w:val="22"/>
              </w:rPr>
              <w:t xml:space="preserve">, руб./Гкал, без НДС </w:t>
            </w:r>
          </w:p>
        </w:tc>
        <w:tc>
          <w:tcPr>
            <w:tcW w:w="709" w:type="dxa"/>
            <w:shd w:val="clear" w:color="auto" w:fill="auto"/>
            <w:noWrap/>
            <w:vAlign w:val="center"/>
            <w:hideMark/>
          </w:tcPr>
          <w:p w14:paraId="4719B628" w14:textId="77777777" w:rsidR="00083C95" w:rsidRPr="00F012C9" w:rsidRDefault="00083C95" w:rsidP="00083C95">
            <w:pPr>
              <w:jc w:val="center"/>
              <w:rPr>
                <w:sz w:val="22"/>
                <w:szCs w:val="22"/>
              </w:rPr>
            </w:pPr>
            <w:r w:rsidRPr="00F012C9">
              <w:rPr>
                <w:sz w:val="22"/>
                <w:szCs w:val="22"/>
              </w:rPr>
              <w:t>2024</w:t>
            </w:r>
          </w:p>
        </w:tc>
        <w:tc>
          <w:tcPr>
            <w:tcW w:w="1142" w:type="dxa"/>
            <w:shd w:val="clear" w:color="auto" w:fill="auto"/>
            <w:noWrap/>
            <w:vAlign w:val="center"/>
            <w:hideMark/>
          </w:tcPr>
          <w:p w14:paraId="406DE8F5" w14:textId="77777777" w:rsidR="00083C95" w:rsidRPr="00F012C9" w:rsidRDefault="00083C95" w:rsidP="00083C95">
            <w:pPr>
              <w:jc w:val="center"/>
              <w:rPr>
                <w:sz w:val="22"/>
                <w:szCs w:val="22"/>
              </w:rPr>
            </w:pPr>
            <w:r w:rsidRPr="00F012C9">
              <w:rPr>
                <w:sz w:val="22"/>
                <w:szCs w:val="22"/>
              </w:rPr>
              <w:t>1 555,72</w:t>
            </w:r>
          </w:p>
        </w:tc>
        <w:tc>
          <w:tcPr>
            <w:tcW w:w="1134" w:type="dxa"/>
            <w:shd w:val="clear" w:color="auto" w:fill="auto"/>
            <w:vAlign w:val="center"/>
          </w:tcPr>
          <w:p w14:paraId="538EE355" w14:textId="77777777" w:rsidR="00083C95" w:rsidRPr="00F012C9" w:rsidRDefault="00083C95" w:rsidP="00083C95">
            <w:pPr>
              <w:jc w:val="center"/>
              <w:rPr>
                <w:sz w:val="22"/>
                <w:szCs w:val="22"/>
              </w:rPr>
            </w:pPr>
            <w:r w:rsidRPr="00F012C9">
              <w:rPr>
                <w:sz w:val="22"/>
                <w:szCs w:val="22"/>
              </w:rPr>
              <w:t>1 652,83</w:t>
            </w:r>
          </w:p>
        </w:tc>
        <w:tc>
          <w:tcPr>
            <w:tcW w:w="567" w:type="dxa"/>
            <w:shd w:val="clear" w:color="auto" w:fill="auto"/>
            <w:noWrap/>
            <w:vAlign w:val="center"/>
            <w:hideMark/>
          </w:tcPr>
          <w:p w14:paraId="2BB41609" w14:textId="77777777" w:rsidR="00083C95" w:rsidRPr="00F012C9" w:rsidRDefault="00083C95" w:rsidP="00083C95">
            <w:pPr>
              <w:jc w:val="center"/>
              <w:rPr>
                <w:sz w:val="22"/>
                <w:szCs w:val="22"/>
              </w:rPr>
            </w:pPr>
            <w:r w:rsidRPr="00F012C9">
              <w:rPr>
                <w:sz w:val="22"/>
                <w:szCs w:val="22"/>
              </w:rPr>
              <w:t>-</w:t>
            </w:r>
          </w:p>
        </w:tc>
        <w:tc>
          <w:tcPr>
            <w:tcW w:w="567" w:type="dxa"/>
            <w:vAlign w:val="center"/>
          </w:tcPr>
          <w:p w14:paraId="36BE2F29" w14:textId="77777777" w:rsidR="00083C95" w:rsidRPr="00F012C9" w:rsidRDefault="00083C95" w:rsidP="00083C95">
            <w:pPr>
              <w:jc w:val="center"/>
              <w:rPr>
                <w:sz w:val="22"/>
                <w:szCs w:val="22"/>
              </w:rPr>
            </w:pPr>
            <w:r w:rsidRPr="00F012C9">
              <w:rPr>
                <w:sz w:val="22"/>
                <w:szCs w:val="22"/>
              </w:rPr>
              <w:t>-</w:t>
            </w:r>
          </w:p>
        </w:tc>
        <w:tc>
          <w:tcPr>
            <w:tcW w:w="568" w:type="dxa"/>
            <w:vAlign w:val="center"/>
          </w:tcPr>
          <w:p w14:paraId="39241435" w14:textId="77777777" w:rsidR="00083C95" w:rsidRPr="00F012C9" w:rsidRDefault="00083C95" w:rsidP="00083C95">
            <w:pPr>
              <w:jc w:val="center"/>
              <w:rPr>
                <w:sz w:val="22"/>
                <w:szCs w:val="22"/>
              </w:rPr>
            </w:pPr>
            <w:r w:rsidRPr="00F012C9">
              <w:rPr>
                <w:sz w:val="22"/>
                <w:szCs w:val="22"/>
              </w:rPr>
              <w:t>-</w:t>
            </w:r>
          </w:p>
        </w:tc>
        <w:tc>
          <w:tcPr>
            <w:tcW w:w="567" w:type="dxa"/>
            <w:vAlign w:val="center"/>
          </w:tcPr>
          <w:p w14:paraId="382806B4" w14:textId="77777777" w:rsidR="00083C95" w:rsidRPr="00F012C9" w:rsidRDefault="00083C95" w:rsidP="00083C95">
            <w:pPr>
              <w:jc w:val="center"/>
              <w:rPr>
                <w:sz w:val="22"/>
                <w:szCs w:val="22"/>
              </w:rPr>
            </w:pPr>
            <w:r w:rsidRPr="00F012C9">
              <w:rPr>
                <w:sz w:val="22"/>
                <w:szCs w:val="22"/>
              </w:rPr>
              <w:t>-</w:t>
            </w:r>
          </w:p>
        </w:tc>
        <w:tc>
          <w:tcPr>
            <w:tcW w:w="571" w:type="dxa"/>
            <w:shd w:val="clear" w:color="auto" w:fill="auto"/>
            <w:noWrap/>
            <w:vAlign w:val="center"/>
            <w:hideMark/>
          </w:tcPr>
          <w:p w14:paraId="7295EBDF" w14:textId="77777777" w:rsidR="00083C95" w:rsidRPr="00F012C9" w:rsidRDefault="00083C95" w:rsidP="00083C95">
            <w:pPr>
              <w:jc w:val="center"/>
              <w:rPr>
                <w:sz w:val="22"/>
                <w:szCs w:val="22"/>
              </w:rPr>
            </w:pPr>
            <w:r w:rsidRPr="00F012C9">
              <w:rPr>
                <w:sz w:val="22"/>
                <w:szCs w:val="22"/>
              </w:rPr>
              <w:t>-</w:t>
            </w:r>
          </w:p>
        </w:tc>
      </w:tr>
      <w:tr w:rsidR="00083C95" w:rsidRPr="00F012C9" w14:paraId="367E685F" w14:textId="77777777" w:rsidTr="00083C95">
        <w:trPr>
          <w:trHeight w:val="340"/>
        </w:trPr>
        <w:tc>
          <w:tcPr>
            <w:tcW w:w="563" w:type="dxa"/>
            <w:vMerge/>
            <w:shd w:val="clear" w:color="auto" w:fill="auto"/>
            <w:noWrap/>
            <w:vAlign w:val="center"/>
            <w:hideMark/>
          </w:tcPr>
          <w:p w14:paraId="5A25306F" w14:textId="77777777" w:rsidR="00083C95" w:rsidRPr="00F012C9" w:rsidRDefault="00083C95" w:rsidP="00083C95">
            <w:pPr>
              <w:jc w:val="center"/>
              <w:rPr>
                <w:sz w:val="22"/>
                <w:szCs w:val="22"/>
              </w:rPr>
            </w:pPr>
          </w:p>
        </w:tc>
        <w:tc>
          <w:tcPr>
            <w:tcW w:w="2406" w:type="dxa"/>
            <w:vMerge/>
            <w:shd w:val="clear" w:color="auto" w:fill="auto"/>
            <w:vAlign w:val="center"/>
            <w:hideMark/>
          </w:tcPr>
          <w:p w14:paraId="5FBFEFE8" w14:textId="77777777" w:rsidR="00083C95" w:rsidRPr="00F012C9" w:rsidRDefault="00083C95" w:rsidP="00083C95">
            <w:pPr>
              <w:widowControl/>
              <w:jc w:val="both"/>
              <w:rPr>
                <w:bCs/>
                <w:color w:val="000000"/>
                <w:sz w:val="22"/>
                <w:szCs w:val="22"/>
              </w:rPr>
            </w:pPr>
          </w:p>
        </w:tc>
        <w:tc>
          <w:tcPr>
            <w:tcW w:w="1559" w:type="dxa"/>
            <w:vMerge/>
            <w:shd w:val="clear" w:color="auto" w:fill="auto"/>
            <w:vAlign w:val="center"/>
            <w:hideMark/>
          </w:tcPr>
          <w:p w14:paraId="61639276" w14:textId="77777777" w:rsidR="00083C95" w:rsidRPr="00F012C9" w:rsidRDefault="00083C95" w:rsidP="00083C95">
            <w:pPr>
              <w:widowControl/>
              <w:jc w:val="center"/>
              <w:rPr>
                <w:sz w:val="22"/>
                <w:szCs w:val="22"/>
              </w:rPr>
            </w:pPr>
          </w:p>
        </w:tc>
        <w:tc>
          <w:tcPr>
            <w:tcW w:w="709" w:type="dxa"/>
            <w:shd w:val="clear" w:color="auto" w:fill="auto"/>
            <w:noWrap/>
            <w:vAlign w:val="center"/>
            <w:hideMark/>
          </w:tcPr>
          <w:p w14:paraId="43F6AA62" w14:textId="77777777" w:rsidR="00083C95" w:rsidRPr="00F012C9" w:rsidRDefault="00083C95" w:rsidP="00083C95">
            <w:pPr>
              <w:jc w:val="center"/>
              <w:rPr>
                <w:sz w:val="22"/>
                <w:szCs w:val="22"/>
              </w:rPr>
            </w:pPr>
            <w:r w:rsidRPr="00F012C9">
              <w:rPr>
                <w:sz w:val="22"/>
                <w:szCs w:val="22"/>
              </w:rPr>
              <w:t>2025</w:t>
            </w:r>
          </w:p>
        </w:tc>
        <w:tc>
          <w:tcPr>
            <w:tcW w:w="1142" w:type="dxa"/>
            <w:shd w:val="clear" w:color="auto" w:fill="auto"/>
            <w:noWrap/>
            <w:vAlign w:val="center"/>
            <w:hideMark/>
          </w:tcPr>
          <w:p w14:paraId="68F3528E" w14:textId="77777777" w:rsidR="00083C95" w:rsidRPr="00F012C9" w:rsidRDefault="00083C95" w:rsidP="00083C95">
            <w:pPr>
              <w:jc w:val="center"/>
              <w:rPr>
                <w:sz w:val="22"/>
                <w:szCs w:val="22"/>
              </w:rPr>
            </w:pPr>
            <w:r w:rsidRPr="00F012C9">
              <w:rPr>
                <w:sz w:val="22"/>
                <w:szCs w:val="22"/>
              </w:rPr>
              <w:t>1 652,83</w:t>
            </w:r>
          </w:p>
        </w:tc>
        <w:tc>
          <w:tcPr>
            <w:tcW w:w="1134" w:type="dxa"/>
            <w:shd w:val="clear" w:color="auto" w:fill="auto"/>
            <w:vAlign w:val="center"/>
          </w:tcPr>
          <w:p w14:paraId="59B3136F" w14:textId="77777777" w:rsidR="00083C95" w:rsidRPr="00F012C9" w:rsidRDefault="00083C95" w:rsidP="00083C95">
            <w:pPr>
              <w:jc w:val="center"/>
              <w:rPr>
                <w:sz w:val="22"/>
                <w:szCs w:val="22"/>
              </w:rPr>
            </w:pPr>
            <w:r w:rsidRPr="00F012C9">
              <w:rPr>
                <w:sz w:val="22"/>
                <w:szCs w:val="22"/>
              </w:rPr>
              <w:t>1 802,36</w:t>
            </w:r>
          </w:p>
        </w:tc>
        <w:tc>
          <w:tcPr>
            <w:tcW w:w="567" w:type="dxa"/>
            <w:shd w:val="clear" w:color="auto" w:fill="auto"/>
            <w:noWrap/>
            <w:vAlign w:val="center"/>
            <w:hideMark/>
          </w:tcPr>
          <w:p w14:paraId="45FD8136" w14:textId="77777777" w:rsidR="00083C95" w:rsidRPr="00F012C9" w:rsidRDefault="00083C95" w:rsidP="00083C95">
            <w:pPr>
              <w:widowControl/>
              <w:jc w:val="center"/>
              <w:rPr>
                <w:sz w:val="22"/>
                <w:szCs w:val="22"/>
              </w:rPr>
            </w:pPr>
            <w:r w:rsidRPr="00F012C9">
              <w:rPr>
                <w:sz w:val="22"/>
                <w:szCs w:val="22"/>
              </w:rPr>
              <w:t>-</w:t>
            </w:r>
          </w:p>
        </w:tc>
        <w:tc>
          <w:tcPr>
            <w:tcW w:w="567" w:type="dxa"/>
            <w:vAlign w:val="center"/>
          </w:tcPr>
          <w:p w14:paraId="2952C012" w14:textId="77777777" w:rsidR="00083C95" w:rsidRPr="00F012C9" w:rsidRDefault="00083C95" w:rsidP="00083C95">
            <w:pPr>
              <w:widowControl/>
              <w:jc w:val="center"/>
              <w:rPr>
                <w:sz w:val="22"/>
                <w:szCs w:val="22"/>
              </w:rPr>
            </w:pPr>
            <w:r w:rsidRPr="00F012C9">
              <w:rPr>
                <w:sz w:val="22"/>
                <w:szCs w:val="22"/>
              </w:rPr>
              <w:t>-</w:t>
            </w:r>
          </w:p>
        </w:tc>
        <w:tc>
          <w:tcPr>
            <w:tcW w:w="568" w:type="dxa"/>
            <w:vAlign w:val="center"/>
          </w:tcPr>
          <w:p w14:paraId="669F4901" w14:textId="77777777" w:rsidR="00083C95" w:rsidRPr="00F012C9" w:rsidRDefault="00083C95" w:rsidP="00083C95">
            <w:pPr>
              <w:widowControl/>
              <w:jc w:val="center"/>
              <w:rPr>
                <w:sz w:val="22"/>
                <w:szCs w:val="22"/>
              </w:rPr>
            </w:pPr>
            <w:r w:rsidRPr="00F012C9">
              <w:rPr>
                <w:sz w:val="22"/>
                <w:szCs w:val="22"/>
              </w:rPr>
              <w:t>-</w:t>
            </w:r>
          </w:p>
        </w:tc>
        <w:tc>
          <w:tcPr>
            <w:tcW w:w="567" w:type="dxa"/>
            <w:vAlign w:val="center"/>
          </w:tcPr>
          <w:p w14:paraId="07C09CBC" w14:textId="77777777" w:rsidR="00083C95" w:rsidRPr="00F012C9" w:rsidRDefault="00083C95" w:rsidP="00083C95">
            <w:pPr>
              <w:widowControl/>
              <w:jc w:val="center"/>
              <w:rPr>
                <w:sz w:val="22"/>
                <w:szCs w:val="22"/>
              </w:rPr>
            </w:pPr>
            <w:r w:rsidRPr="00F012C9">
              <w:rPr>
                <w:sz w:val="22"/>
                <w:szCs w:val="22"/>
              </w:rPr>
              <w:t>-</w:t>
            </w:r>
          </w:p>
        </w:tc>
        <w:tc>
          <w:tcPr>
            <w:tcW w:w="571" w:type="dxa"/>
            <w:shd w:val="clear" w:color="auto" w:fill="auto"/>
            <w:noWrap/>
            <w:vAlign w:val="center"/>
            <w:hideMark/>
          </w:tcPr>
          <w:p w14:paraId="034984F5" w14:textId="77777777" w:rsidR="00083C95" w:rsidRPr="00F012C9" w:rsidRDefault="00083C95" w:rsidP="00083C95">
            <w:pPr>
              <w:widowControl/>
              <w:jc w:val="center"/>
              <w:rPr>
                <w:sz w:val="22"/>
                <w:szCs w:val="22"/>
              </w:rPr>
            </w:pPr>
            <w:r w:rsidRPr="00F012C9">
              <w:rPr>
                <w:sz w:val="22"/>
                <w:szCs w:val="22"/>
              </w:rPr>
              <w:t>-</w:t>
            </w:r>
          </w:p>
        </w:tc>
      </w:tr>
      <w:tr w:rsidR="00083C95" w:rsidRPr="00F012C9" w14:paraId="31D16BB4" w14:textId="77777777" w:rsidTr="00083C95">
        <w:trPr>
          <w:trHeight w:val="340"/>
        </w:trPr>
        <w:tc>
          <w:tcPr>
            <w:tcW w:w="563" w:type="dxa"/>
            <w:vMerge/>
            <w:shd w:val="clear" w:color="auto" w:fill="auto"/>
            <w:noWrap/>
            <w:vAlign w:val="center"/>
            <w:hideMark/>
          </w:tcPr>
          <w:p w14:paraId="2A76D54A" w14:textId="77777777" w:rsidR="00083C95" w:rsidRPr="00F012C9" w:rsidRDefault="00083C95" w:rsidP="00083C95">
            <w:pPr>
              <w:jc w:val="center"/>
              <w:rPr>
                <w:sz w:val="22"/>
                <w:szCs w:val="22"/>
              </w:rPr>
            </w:pPr>
          </w:p>
        </w:tc>
        <w:tc>
          <w:tcPr>
            <w:tcW w:w="2406" w:type="dxa"/>
            <w:vMerge/>
            <w:shd w:val="clear" w:color="auto" w:fill="auto"/>
            <w:vAlign w:val="center"/>
            <w:hideMark/>
          </w:tcPr>
          <w:p w14:paraId="2BE13B05" w14:textId="77777777" w:rsidR="00083C95" w:rsidRPr="00F012C9" w:rsidRDefault="00083C95" w:rsidP="00083C95">
            <w:pPr>
              <w:widowControl/>
              <w:jc w:val="both"/>
              <w:rPr>
                <w:bCs/>
                <w:color w:val="000000"/>
                <w:sz w:val="22"/>
                <w:szCs w:val="22"/>
              </w:rPr>
            </w:pPr>
          </w:p>
        </w:tc>
        <w:tc>
          <w:tcPr>
            <w:tcW w:w="1559" w:type="dxa"/>
            <w:vMerge/>
            <w:shd w:val="clear" w:color="auto" w:fill="auto"/>
            <w:vAlign w:val="center"/>
            <w:hideMark/>
          </w:tcPr>
          <w:p w14:paraId="7AA1FF10" w14:textId="77777777" w:rsidR="00083C95" w:rsidRPr="00F012C9" w:rsidRDefault="00083C95" w:rsidP="00083C95">
            <w:pPr>
              <w:widowControl/>
              <w:jc w:val="center"/>
              <w:rPr>
                <w:sz w:val="22"/>
                <w:szCs w:val="22"/>
              </w:rPr>
            </w:pPr>
          </w:p>
        </w:tc>
        <w:tc>
          <w:tcPr>
            <w:tcW w:w="709" w:type="dxa"/>
            <w:shd w:val="clear" w:color="auto" w:fill="auto"/>
            <w:noWrap/>
            <w:vAlign w:val="center"/>
            <w:hideMark/>
          </w:tcPr>
          <w:p w14:paraId="33C2F742" w14:textId="77777777" w:rsidR="00083C95" w:rsidRPr="00F012C9" w:rsidRDefault="00083C95" w:rsidP="00083C95">
            <w:pPr>
              <w:jc w:val="center"/>
              <w:rPr>
                <w:sz w:val="22"/>
                <w:szCs w:val="22"/>
              </w:rPr>
            </w:pPr>
            <w:r w:rsidRPr="00F012C9">
              <w:rPr>
                <w:sz w:val="22"/>
                <w:szCs w:val="22"/>
              </w:rPr>
              <w:t>2026</w:t>
            </w:r>
          </w:p>
        </w:tc>
        <w:tc>
          <w:tcPr>
            <w:tcW w:w="1142" w:type="dxa"/>
            <w:shd w:val="clear" w:color="auto" w:fill="auto"/>
            <w:noWrap/>
            <w:vAlign w:val="center"/>
            <w:hideMark/>
          </w:tcPr>
          <w:p w14:paraId="59946EEC" w14:textId="77777777" w:rsidR="00083C95" w:rsidRPr="00F012C9" w:rsidRDefault="00083C95" w:rsidP="00083C95">
            <w:pPr>
              <w:jc w:val="center"/>
              <w:rPr>
                <w:sz w:val="22"/>
                <w:szCs w:val="22"/>
              </w:rPr>
            </w:pPr>
            <w:r w:rsidRPr="00F012C9">
              <w:rPr>
                <w:sz w:val="22"/>
                <w:szCs w:val="22"/>
              </w:rPr>
              <w:t>1 780,81</w:t>
            </w:r>
          </w:p>
        </w:tc>
        <w:tc>
          <w:tcPr>
            <w:tcW w:w="1134" w:type="dxa"/>
            <w:shd w:val="clear" w:color="auto" w:fill="auto"/>
            <w:vAlign w:val="center"/>
          </w:tcPr>
          <w:p w14:paraId="2E704CAC" w14:textId="77777777" w:rsidR="00083C95" w:rsidRPr="00F012C9" w:rsidRDefault="00083C95" w:rsidP="00083C95">
            <w:pPr>
              <w:jc w:val="center"/>
              <w:rPr>
                <w:sz w:val="22"/>
                <w:szCs w:val="22"/>
              </w:rPr>
            </w:pPr>
            <w:r w:rsidRPr="00F012C9">
              <w:rPr>
                <w:sz w:val="22"/>
                <w:szCs w:val="22"/>
              </w:rPr>
              <w:t>1 825,21</w:t>
            </w:r>
          </w:p>
        </w:tc>
        <w:tc>
          <w:tcPr>
            <w:tcW w:w="567" w:type="dxa"/>
            <w:shd w:val="clear" w:color="auto" w:fill="auto"/>
            <w:noWrap/>
            <w:vAlign w:val="center"/>
            <w:hideMark/>
          </w:tcPr>
          <w:p w14:paraId="253A1C68" w14:textId="77777777" w:rsidR="00083C95" w:rsidRPr="00F012C9" w:rsidRDefault="00083C95" w:rsidP="00083C95">
            <w:pPr>
              <w:jc w:val="center"/>
              <w:rPr>
                <w:sz w:val="22"/>
                <w:szCs w:val="22"/>
              </w:rPr>
            </w:pPr>
            <w:r w:rsidRPr="00F012C9">
              <w:rPr>
                <w:sz w:val="22"/>
                <w:szCs w:val="22"/>
              </w:rPr>
              <w:t>-</w:t>
            </w:r>
          </w:p>
        </w:tc>
        <w:tc>
          <w:tcPr>
            <w:tcW w:w="567" w:type="dxa"/>
            <w:vAlign w:val="center"/>
          </w:tcPr>
          <w:p w14:paraId="416084EB" w14:textId="77777777" w:rsidR="00083C95" w:rsidRPr="00F012C9" w:rsidRDefault="00083C95" w:rsidP="00083C95">
            <w:pPr>
              <w:jc w:val="center"/>
              <w:rPr>
                <w:sz w:val="22"/>
                <w:szCs w:val="22"/>
              </w:rPr>
            </w:pPr>
            <w:r w:rsidRPr="00F012C9">
              <w:rPr>
                <w:sz w:val="22"/>
                <w:szCs w:val="22"/>
              </w:rPr>
              <w:t>-</w:t>
            </w:r>
          </w:p>
        </w:tc>
        <w:tc>
          <w:tcPr>
            <w:tcW w:w="568" w:type="dxa"/>
            <w:vAlign w:val="center"/>
          </w:tcPr>
          <w:p w14:paraId="2ED7FB9F" w14:textId="77777777" w:rsidR="00083C95" w:rsidRPr="00F012C9" w:rsidRDefault="00083C95" w:rsidP="00083C95">
            <w:pPr>
              <w:jc w:val="center"/>
              <w:rPr>
                <w:sz w:val="22"/>
                <w:szCs w:val="22"/>
              </w:rPr>
            </w:pPr>
            <w:r w:rsidRPr="00F012C9">
              <w:rPr>
                <w:sz w:val="22"/>
                <w:szCs w:val="22"/>
              </w:rPr>
              <w:t>-</w:t>
            </w:r>
          </w:p>
        </w:tc>
        <w:tc>
          <w:tcPr>
            <w:tcW w:w="567" w:type="dxa"/>
            <w:vAlign w:val="center"/>
          </w:tcPr>
          <w:p w14:paraId="2EDCCAD8" w14:textId="77777777" w:rsidR="00083C95" w:rsidRPr="00F012C9" w:rsidRDefault="00083C95" w:rsidP="00083C95">
            <w:pPr>
              <w:jc w:val="center"/>
              <w:rPr>
                <w:sz w:val="22"/>
                <w:szCs w:val="22"/>
              </w:rPr>
            </w:pPr>
            <w:r w:rsidRPr="00F012C9">
              <w:rPr>
                <w:sz w:val="22"/>
                <w:szCs w:val="22"/>
              </w:rPr>
              <w:t>-</w:t>
            </w:r>
          </w:p>
        </w:tc>
        <w:tc>
          <w:tcPr>
            <w:tcW w:w="571" w:type="dxa"/>
            <w:shd w:val="clear" w:color="auto" w:fill="auto"/>
            <w:noWrap/>
            <w:vAlign w:val="center"/>
            <w:hideMark/>
          </w:tcPr>
          <w:p w14:paraId="675E9044" w14:textId="77777777" w:rsidR="00083C95" w:rsidRPr="00F012C9" w:rsidRDefault="00083C95" w:rsidP="00083C95">
            <w:pPr>
              <w:jc w:val="center"/>
              <w:rPr>
                <w:sz w:val="22"/>
                <w:szCs w:val="22"/>
              </w:rPr>
            </w:pPr>
            <w:r w:rsidRPr="00F012C9">
              <w:rPr>
                <w:sz w:val="22"/>
                <w:szCs w:val="22"/>
              </w:rPr>
              <w:t>-</w:t>
            </w:r>
          </w:p>
        </w:tc>
      </w:tr>
      <w:tr w:rsidR="00083C95" w:rsidRPr="00F012C9" w14:paraId="46733095" w14:textId="77777777" w:rsidTr="00083C95">
        <w:trPr>
          <w:trHeight w:val="340"/>
        </w:trPr>
        <w:tc>
          <w:tcPr>
            <w:tcW w:w="563" w:type="dxa"/>
            <w:vMerge/>
            <w:shd w:val="clear" w:color="auto" w:fill="auto"/>
            <w:noWrap/>
            <w:vAlign w:val="center"/>
            <w:hideMark/>
          </w:tcPr>
          <w:p w14:paraId="4A1D9A8D" w14:textId="77777777" w:rsidR="00083C95" w:rsidRPr="00F012C9" w:rsidRDefault="00083C95" w:rsidP="00083C95">
            <w:pPr>
              <w:jc w:val="center"/>
              <w:rPr>
                <w:sz w:val="22"/>
                <w:szCs w:val="22"/>
              </w:rPr>
            </w:pPr>
          </w:p>
        </w:tc>
        <w:tc>
          <w:tcPr>
            <w:tcW w:w="2406" w:type="dxa"/>
            <w:vMerge/>
            <w:shd w:val="clear" w:color="auto" w:fill="auto"/>
            <w:vAlign w:val="center"/>
            <w:hideMark/>
          </w:tcPr>
          <w:p w14:paraId="6CBEFBF8" w14:textId="77777777" w:rsidR="00083C95" w:rsidRPr="00F012C9" w:rsidRDefault="00083C95" w:rsidP="00083C95">
            <w:pPr>
              <w:widowControl/>
              <w:jc w:val="both"/>
              <w:rPr>
                <w:bCs/>
                <w:color w:val="000000"/>
                <w:sz w:val="22"/>
                <w:szCs w:val="22"/>
              </w:rPr>
            </w:pPr>
          </w:p>
        </w:tc>
        <w:tc>
          <w:tcPr>
            <w:tcW w:w="1559" w:type="dxa"/>
            <w:vMerge/>
            <w:shd w:val="clear" w:color="auto" w:fill="auto"/>
            <w:vAlign w:val="center"/>
            <w:hideMark/>
          </w:tcPr>
          <w:p w14:paraId="75D556BF" w14:textId="77777777" w:rsidR="00083C95" w:rsidRPr="00F012C9" w:rsidRDefault="00083C95" w:rsidP="00083C95">
            <w:pPr>
              <w:widowControl/>
              <w:jc w:val="center"/>
              <w:rPr>
                <w:sz w:val="22"/>
                <w:szCs w:val="22"/>
              </w:rPr>
            </w:pPr>
          </w:p>
        </w:tc>
        <w:tc>
          <w:tcPr>
            <w:tcW w:w="709" w:type="dxa"/>
            <w:shd w:val="clear" w:color="auto" w:fill="auto"/>
            <w:noWrap/>
            <w:vAlign w:val="center"/>
            <w:hideMark/>
          </w:tcPr>
          <w:p w14:paraId="146DCEC2" w14:textId="77777777" w:rsidR="00083C95" w:rsidRPr="00F012C9" w:rsidRDefault="00083C95" w:rsidP="00083C95">
            <w:pPr>
              <w:jc w:val="center"/>
              <w:rPr>
                <w:sz w:val="22"/>
                <w:szCs w:val="22"/>
              </w:rPr>
            </w:pPr>
            <w:r w:rsidRPr="00F012C9">
              <w:rPr>
                <w:sz w:val="22"/>
                <w:szCs w:val="22"/>
              </w:rPr>
              <w:t>2027</w:t>
            </w:r>
          </w:p>
        </w:tc>
        <w:tc>
          <w:tcPr>
            <w:tcW w:w="1142" w:type="dxa"/>
            <w:shd w:val="clear" w:color="auto" w:fill="auto"/>
            <w:noWrap/>
            <w:vAlign w:val="center"/>
            <w:hideMark/>
          </w:tcPr>
          <w:p w14:paraId="53A19535" w14:textId="77777777" w:rsidR="00083C95" w:rsidRPr="00F012C9" w:rsidRDefault="00083C95" w:rsidP="00083C95">
            <w:pPr>
              <w:jc w:val="center"/>
              <w:rPr>
                <w:sz w:val="22"/>
                <w:szCs w:val="22"/>
              </w:rPr>
            </w:pPr>
            <w:r w:rsidRPr="00F012C9">
              <w:rPr>
                <w:sz w:val="22"/>
                <w:szCs w:val="22"/>
              </w:rPr>
              <w:t>1 825,21</w:t>
            </w:r>
          </w:p>
        </w:tc>
        <w:tc>
          <w:tcPr>
            <w:tcW w:w="1134" w:type="dxa"/>
            <w:shd w:val="clear" w:color="auto" w:fill="auto"/>
            <w:vAlign w:val="center"/>
          </w:tcPr>
          <w:p w14:paraId="78E5FCF3" w14:textId="77777777" w:rsidR="00083C95" w:rsidRPr="00F012C9" w:rsidRDefault="00083C95" w:rsidP="00083C95">
            <w:pPr>
              <w:jc w:val="center"/>
              <w:rPr>
                <w:sz w:val="22"/>
                <w:szCs w:val="22"/>
              </w:rPr>
            </w:pPr>
            <w:r w:rsidRPr="00F012C9">
              <w:rPr>
                <w:sz w:val="22"/>
                <w:szCs w:val="22"/>
              </w:rPr>
              <w:t>1 913,50</w:t>
            </w:r>
          </w:p>
        </w:tc>
        <w:tc>
          <w:tcPr>
            <w:tcW w:w="567" w:type="dxa"/>
            <w:shd w:val="clear" w:color="auto" w:fill="auto"/>
            <w:noWrap/>
            <w:vAlign w:val="center"/>
            <w:hideMark/>
          </w:tcPr>
          <w:p w14:paraId="2A25E94B" w14:textId="77777777" w:rsidR="00083C95" w:rsidRPr="00F012C9" w:rsidRDefault="00083C95" w:rsidP="00083C95">
            <w:pPr>
              <w:widowControl/>
              <w:jc w:val="center"/>
              <w:rPr>
                <w:sz w:val="22"/>
                <w:szCs w:val="22"/>
              </w:rPr>
            </w:pPr>
            <w:r w:rsidRPr="00F012C9">
              <w:rPr>
                <w:sz w:val="22"/>
                <w:szCs w:val="22"/>
              </w:rPr>
              <w:t>-</w:t>
            </w:r>
          </w:p>
        </w:tc>
        <w:tc>
          <w:tcPr>
            <w:tcW w:w="567" w:type="dxa"/>
            <w:vAlign w:val="center"/>
          </w:tcPr>
          <w:p w14:paraId="0B73B532" w14:textId="77777777" w:rsidR="00083C95" w:rsidRPr="00F012C9" w:rsidRDefault="00083C95" w:rsidP="00083C95">
            <w:pPr>
              <w:widowControl/>
              <w:jc w:val="center"/>
              <w:rPr>
                <w:sz w:val="22"/>
                <w:szCs w:val="22"/>
              </w:rPr>
            </w:pPr>
            <w:r w:rsidRPr="00F012C9">
              <w:rPr>
                <w:sz w:val="22"/>
                <w:szCs w:val="22"/>
              </w:rPr>
              <w:t>-</w:t>
            </w:r>
          </w:p>
        </w:tc>
        <w:tc>
          <w:tcPr>
            <w:tcW w:w="568" w:type="dxa"/>
            <w:vAlign w:val="center"/>
          </w:tcPr>
          <w:p w14:paraId="70FAF58F" w14:textId="77777777" w:rsidR="00083C95" w:rsidRPr="00F012C9" w:rsidRDefault="00083C95" w:rsidP="00083C95">
            <w:pPr>
              <w:widowControl/>
              <w:jc w:val="center"/>
              <w:rPr>
                <w:sz w:val="22"/>
                <w:szCs w:val="22"/>
              </w:rPr>
            </w:pPr>
            <w:r w:rsidRPr="00F012C9">
              <w:rPr>
                <w:sz w:val="22"/>
                <w:szCs w:val="22"/>
              </w:rPr>
              <w:t>-</w:t>
            </w:r>
          </w:p>
        </w:tc>
        <w:tc>
          <w:tcPr>
            <w:tcW w:w="567" w:type="dxa"/>
            <w:vAlign w:val="center"/>
          </w:tcPr>
          <w:p w14:paraId="66AB6A34" w14:textId="77777777" w:rsidR="00083C95" w:rsidRPr="00F012C9" w:rsidRDefault="00083C95" w:rsidP="00083C95">
            <w:pPr>
              <w:widowControl/>
              <w:jc w:val="center"/>
              <w:rPr>
                <w:sz w:val="22"/>
                <w:szCs w:val="22"/>
              </w:rPr>
            </w:pPr>
            <w:r w:rsidRPr="00F012C9">
              <w:rPr>
                <w:sz w:val="22"/>
                <w:szCs w:val="22"/>
              </w:rPr>
              <w:t>-</w:t>
            </w:r>
          </w:p>
        </w:tc>
        <w:tc>
          <w:tcPr>
            <w:tcW w:w="571" w:type="dxa"/>
            <w:shd w:val="clear" w:color="auto" w:fill="auto"/>
            <w:noWrap/>
            <w:vAlign w:val="center"/>
            <w:hideMark/>
          </w:tcPr>
          <w:p w14:paraId="59164573" w14:textId="77777777" w:rsidR="00083C95" w:rsidRPr="00F012C9" w:rsidRDefault="00083C95" w:rsidP="00083C95">
            <w:pPr>
              <w:widowControl/>
              <w:jc w:val="center"/>
              <w:rPr>
                <w:sz w:val="22"/>
                <w:szCs w:val="22"/>
              </w:rPr>
            </w:pPr>
            <w:r w:rsidRPr="00F012C9">
              <w:rPr>
                <w:sz w:val="22"/>
                <w:szCs w:val="22"/>
              </w:rPr>
              <w:t>-</w:t>
            </w:r>
          </w:p>
        </w:tc>
      </w:tr>
      <w:tr w:rsidR="00083C95" w:rsidRPr="00F012C9" w14:paraId="5086AB4F" w14:textId="77777777" w:rsidTr="00083C95">
        <w:trPr>
          <w:trHeight w:val="340"/>
        </w:trPr>
        <w:tc>
          <w:tcPr>
            <w:tcW w:w="563" w:type="dxa"/>
            <w:vMerge/>
            <w:shd w:val="clear" w:color="auto" w:fill="auto"/>
            <w:noWrap/>
            <w:vAlign w:val="center"/>
            <w:hideMark/>
          </w:tcPr>
          <w:p w14:paraId="4C1B9BDF" w14:textId="77777777" w:rsidR="00083C95" w:rsidRPr="00F012C9" w:rsidRDefault="00083C95" w:rsidP="00083C95">
            <w:pPr>
              <w:jc w:val="center"/>
              <w:rPr>
                <w:sz w:val="22"/>
                <w:szCs w:val="22"/>
              </w:rPr>
            </w:pPr>
          </w:p>
        </w:tc>
        <w:tc>
          <w:tcPr>
            <w:tcW w:w="2406" w:type="dxa"/>
            <w:vMerge/>
            <w:shd w:val="clear" w:color="auto" w:fill="auto"/>
            <w:vAlign w:val="center"/>
            <w:hideMark/>
          </w:tcPr>
          <w:p w14:paraId="5A378863" w14:textId="77777777" w:rsidR="00083C95" w:rsidRPr="00F012C9" w:rsidRDefault="00083C95" w:rsidP="00083C95">
            <w:pPr>
              <w:widowControl/>
              <w:jc w:val="both"/>
              <w:rPr>
                <w:bCs/>
                <w:color w:val="000000"/>
                <w:sz w:val="22"/>
                <w:szCs w:val="22"/>
              </w:rPr>
            </w:pPr>
          </w:p>
        </w:tc>
        <w:tc>
          <w:tcPr>
            <w:tcW w:w="1559" w:type="dxa"/>
            <w:vMerge/>
            <w:shd w:val="clear" w:color="auto" w:fill="auto"/>
            <w:vAlign w:val="center"/>
            <w:hideMark/>
          </w:tcPr>
          <w:p w14:paraId="1F7817A8" w14:textId="77777777" w:rsidR="00083C95" w:rsidRPr="00F012C9" w:rsidRDefault="00083C95" w:rsidP="00083C95">
            <w:pPr>
              <w:widowControl/>
              <w:jc w:val="center"/>
              <w:rPr>
                <w:sz w:val="22"/>
                <w:szCs w:val="22"/>
              </w:rPr>
            </w:pPr>
          </w:p>
        </w:tc>
        <w:tc>
          <w:tcPr>
            <w:tcW w:w="709" w:type="dxa"/>
            <w:shd w:val="clear" w:color="auto" w:fill="auto"/>
            <w:noWrap/>
            <w:vAlign w:val="center"/>
            <w:hideMark/>
          </w:tcPr>
          <w:p w14:paraId="5D304BC4" w14:textId="77777777" w:rsidR="00083C95" w:rsidRPr="00F012C9" w:rsidRDefault="00083C95" w:rsidP="00083C95">
            <w:pPr>
              <w:jc w:val="center"/>
              <w:rPr>
                <w:sz w:val="22"/>
                <w:szCs w:val="22"/>
              </w:rPr>
            </w:pPr>
            <w:r w:rsidRPr="00F012C9">
              <w:rPr>
                <w:sz w:val="22"/>
                <w:szCs w:val="22"/>
              </w:rPr>
              <w:t>2028</w:t>
            </w:r>
          </w:p>
        </w:tc>
        <w:tc>
          <w:tcPr>
            <w:tcW w:w="1142" w:type="dxa"/>
            <w:shd w:val="clear" w:color="auto" w:fill="auto"/>
            <w:noWrap/>
            <w:vAlign w:val="center"/>
            <w:hideMark/>
          </w:tcPr>
          <w:p w14:paraId="20D77FD6" w14:textId="77777777" w:rsidR="00083C95" w:rsidRPr="00F012C9" w:rsidRDefault="00083C95" w:rsidP="00083C95">
            <w:pPr>
              <w:jc w:val="center"/>
              <w:rPr>
                <w:sz w:val="22"/>
                <w:szCs w:val="22"/>
              </w:rPr>
            </w:pPr>
            <w:r w:rsidRPr="00F012C9">
              <w:rPr>
                <w:sz w:val="22"/>
                <w:szCs w:val="22"/>
              </w:rPr>
              <w:t>1 908,60</w:t>
            </w:r>
          </w:p>
        </w:tc>
        <w:tc>
          <w:tcPr>
            <w:tcW w:w="1134" w:type="dxa"/>
            <w:shd w:val="clear" w:color="auto" w:fill="auto"/>
            <w:vAlign w:val="center"/>
          </w:tcPr>
          <w:p w14:paraId="06500239" w14:textId="77777777" w:rsidR="00083C95" w:rsidRPr="00F012C9" w:rsidRDefault="00083C95" w:rsidP="00083C95">
            <w:pPr>
              <w:jc w:val="center"/>
              <w:rPr>
                <w:sz w:val="22"/>
                <w:szCs w:val="22"/>
              </w:rPr>
            </w:pPr>
            <w:r w:rsidRPr="00F012C9">
              <w:rPr>
                <w:sz w:val="22"/>
                <w:szCs w:val="22"/>
              </w:rPr>
              <w:t>1 956,64</w:t>
            </w:r>
          </w:p>
        </w:tc>
        <w:tc>
          <w:tcPr>
            <w:tcW w:w="567" w:type="dxa"/>
            <w:shd w:val="clear" w:color="auto" w:fill="auto"/>
            <w:noWrap/>
            <w:vAlign w:val="center"/>
            <w:hideMark/>
          </w:tcPr>
          <w:p w14:paraId="4671F124" w14:textId="77777777" w:rsidR="00083C95" w:rsidRPr="00F012C9" w:rsidRDefault="00083C95" w:rsidP="00083C95">
            <w:pPr>
              <w:jc w:val="center"/>
              <w:rPr>
                <w:sz w:val="22"/>
                <w:szCs w:val="22"/>
              </w:rPr>
            </w:pPr>
            <w:r w:rsidRPr="00F012C9">
              <w:rPr>
                <w:sz w:val="22"/>
                <w:szCs w:val="22"/>
              </w:rPr>
              <w:t>-</w:t>
            </w:r>
          </w:p>
        </w:tc>
        <w:tc>
          <w:tcPr>
            <w:tcW w:w="567" w:type="dxa"/>
            <w:vAlign w:val="center"/>
          </w:tcPr>
          <w:p w14:paraId="1C3CC0E8" w14:textId="77777777" w:rsidR="00083C95" w:rsidRPr="00F012C9" w:rsidRDefault="00083C95" w:rsidP="00083C95">
            <w:pPr>
              <w:jc w:val="center"/>
              <w:rPr>
                <w:sz w:val="22"/>
                <w:szCs w:val="22"/>
              </w:rPr>
            </w:pPr>
            <w:r w:rsidRPr="00F012C9">
              <w:rPr>
                <w:sz w:val="22"/>
                <w:szCs w:val="22"/>
              </w:rPr>
              <w:t>-</w:t>
            </w:r>
          </w:p>
        </w:tc>
        <w:tc>
          <w:tcPr>
            <w:tcW w:w="568" w:type="dxa"/>
            <w:vAlign w:val="center"/>
          </w:tcPr>
          <w:p w14:paraId="61C13B0D" w14:textId="77777777" w:rsidR="00083C95" w:rsidRPr="00F012C9" w:rsidRDefault="00083C95" w:rsidP="00083C95">
            <w:pPr>
              <w:jc w:val="center"/>
              <w:rPr>
                <w:sz w:val="22"/>
                <w:szCs w:val="22"/>
              </w:rPr>
            </w:pPr>
            <w:r w:rsidRPr="00F012C9">
              <w:rPr>
                <w:sz w:val="22"/>
                <w:szCs w:val="22"/>
              </w:rPr>
              <w:t>-</w:t>
            </w:r>
          </w:p>
        </w:tc>
        <w:tc>
          <w:tcPr>
            <w:tcW w:w="567" w:type="dxa"/>
            <w:vAlign w:val="center"/>
          </w:tcPr>
          <w:p w14:paraId="4D035975" w14:textId="77777777" w:rsidR="00083C95" w:rsidRPr="00F012C9" w:rsidRDefault="00083C95" w:rsidP="00083C95">
            <w:pPr>
              <w:jc w:val="center"/>
              <w:rPr>
                <w:sz w:val="22"/>
                <w:szCs w:val="22"/>
              </w:rPr>
            </w:pPr>
            <w:r w:rsidRPr="00F012C9">
              <w:rPr>
                <w:sz w:val="22"/>
                <w:szCs w:val="22"/>
              </w:rPr>
              <w:t>-</w:t>
            </w:r>
          </w:p>
        </w:tc>
        <w:tc>
          <w:tcPr>
            <w:tcW w:w="571" w:type="dxa"/>
            <w:shd w:val="clear" w:color="auto" w:fill="auto"/>
            <w:noWrap/>
            <w:vAlign w:val="center"/>
            <w:hideMark/>
          </w:tcPr>
          <w:p w14:paraId="148BC163" w14:textId="77777777" w:rsidR="00083C95" w:rsidRPr="00F012C9" w:rsidRDefault="00083C95" w:rsidP="00083C95">
            <w:pPr>
              <w:jc w:val="center"/>
              <w:rPr>
                <w:sz w:val="22"/>
                <w:szCs w:val="22"/>
              </w:rPr>
            </w:pPr>
            <w:r w:rsidRPr="00F012C9">
              <w:rPr>
                <w:sz w:val="22"/>
                <w:szCs w:val="22"/>
              </w:rPr>
              <w:t>-</w:t>
            </w:r>
          </w:p>
        </w:tc>
      </w:tr>
      <w:tr w:rsidR="00083C95" w:rsidRPr="00F012C9" w14:paraId="5B9E8B7D" w14:textId="77777777" w:rsidTr="00083C95">
        <w:trPr>
          <w:trHeight w:val="406"/>
        </w:trPr>
        <w:tc>
          <w:tcPr>
            <w:tcW w:w="10353" w:type="dxa"/>
            <w:gridSpan w:val="11"/>
            <w:shd w:val="clear" w:color="auto" w:fill="auto"/>
            <w:noWrap/>
            <w:vAlign w:val="center"/>
            <w:hideMark/>
          </w:tcPr>
          <w:p w14:paraId="5966E651" w14:textId="77777777" w:rsidR="00083C95" w:rsidRPr="00F012C9" w:rsidRDefault="00083C95" w:rsidP="00083C95">
            <w:pPr>
              <w:widowControl/>
              <w:jc w:val="center"/>
              <w:rPr>
                <w:sz w:val="22"/>
                <w:szCs w:val="22"/>
              </w:rPr>
            </w:pPr>
            <w:r w:rsidRPr="00F012C9">
              <w:rPr>
                <w:sz w:val="22"/>
                <w:szCs w:val="22"/>
              </w:rPr>
              <w:t>Население (тарифы указываются с учетом НДС) &lt;*&gt;</w:t>
            </w:r>
          </w:p>
        </w:tc>
      </w:tr>
      <w:tr w:rsidR="00083C95" w:rsidRPr="00F012C9" w14:paraId="6A95906A" w14:textId="77777777" w:rsidTr="00083C95">
        <w:trPr>
          <w:trHeight w:val="340"/>
        </w:trPr>
        <w:tc>
          <w:tcPr>
            <w:tcW w:w="563" w:type="dxa"/>
            <w:vMerge w:val="restart"/>
            <w:shd w:val="clear" w:color="auto" w:fill="auto"/>
            <w:noWrap/>
            <w:vAlign w:val="center"/>
            <w:hideMark/>
          </w:tcPr>
          <w:p w14:paraId="6C5A20FC" w14:textId="77777777" w:rsidR="00083C95" w:rsidRPr="00F012C9" w:rsidRDefault="00083C95" w:rsidP="00083C95">
            <w:pPr>
              <w:jc w:val="center"/>
              <w:rPr>
                <w:sz w:val="22"/>
                <w:szCs w:val="22"/>
              </w:rPr>
            </w:pPr>
            <w:r w:rsidRPr="00F012C9">
              <w:rPr>
                <w:sz w:val="22"/>
                <w:szCs w:val="22"/>
              </w:rPr>
              <w:t>2.</w:t>
            </w:r>
          </w:p>
        </w:tc>
        <w:tc>
          <w:tcPr>
            <w:tcW w:w="2406" w:type="dxa"/>
            <w:vMerge w:val="restart"/>
            <w:shd w:val="clear" w:color="auto" w:fill="auto"/>
            <w:vAlign w:val="center"/>
            <w:hideMark/>
          </w:tcPr>
          <w:p w14:paraId="58B056EF" w14:textId="77777777" w:rsidR="00083C95" w:rsidRPr="00F012C9" w:rsidRDefault="00083C95" w:rsidP="00083C95">
            <w:pPr>
              <w:widowControl/>
              <w:autoSpaceDE w:val="0"/>
              <w:autoSpaceDN w:val="0"/>
              <w:adjustRightInd w:val="0"/>
              <w:rPr>
                <w:sz w:val="22"/>
                <w:szCs w:val="22"/>
              </w:rPr>
            </w:pPr>
            <w:r w:rsidRPr="00F012C9">
              <w:rPr>
                <w:sz w:val="22"/>
                <w:szCs w:val="22"/>
              </w:rPr>
              <w:t>ФГБУЗ МЦ «Решма»</w:t>
            </w:r>
          </w:p>
          <w:p w14:paraId="0004048A" w14:textId="77777777" w:rsidR="00083C95" w:rsidRPr="00F012C9" w:rsidRDefault="00083C95" w:rsidP="00083C95">
            <w:pPr>
              <w:widowControl/>
              <w:autoSpaceDE w:val="0"/>
              <w:autoSpaceDN w:val="0"/>
              <w:adjustRightInd w:val="0"/>
              <w:rPr>
                <w:sz w:val="22"/>
                <w:szCs w:val="22"/>
              </w:rPr>
            </w:pPr>
            <w:r w:rsidRPr="00F012C9">
              <w:rPr>
                <w:sz w:val="22"/>
                <w:szCs w:val="22"/>
              </w:rPr>
              <w:t>ФМБА России</w:t>
            </w:r>
          </w:p>
          <w:p w14:paraId="352EE352" w14:textId="77777777" w:rsidR="00083C95" w:rsidRPr="00F012C9" w:rsidRDefault="00083C95" w:rsidP="00083C95">
            <w:pPr>
              <w:widowControl/>
              <w:jc w:val="both"/>
              <w:rPr>
                <w:bCs/>
                <w:sz w:val="22"/>
                <w:szCs w:val="22"/>
              </w:rPr>
            </w:pPr>
            <w:r w:rsidRPr="00F012C9">
              <w:rPr>
                <w:sz w:val="22"/>
                <w:szCs w:val="22"/>
              </w:rPr>
              <w:t>(Кинешемский район)</w:t>
            </w:r>
          </w:p>
        </w:tc>
        <w:tc>
          <w:tcPr>
            <w:tcW w:w="1559" w:type="dxa"/>
            <w:vMerge w:val="restart"/>
            <w:shd w:val="clear" w:color="auto" w:fill="auto"/>
            <w:vAlign w:val="center"/>
            <w:hideMark/>
          </w:tcPr>
          <w:p w14:paraId="62D39BAD" w14:textId="77777777" w:rsidR="00083C95" w:rsidRPr="00F012C9" w:rsidRDefault="00083C95" w:rsidP="00083C95">
            <w:pPr>
              <w:widowControl/>
              <w:jc w:val="center"/>
              <w:rPr>
                <w:sz w:val="22"/>
                <w:szCs w:val="22"/>
              </w:rPr>
            </w:pPr>
            <w:proofErr w:type="spellStart"/>
            <w:r w:rsidRPr="00F012C9">
              <w:rPr>
                <w:sz w:val="22"/>
                <w:szCs w:val="22"/>
              </w:rPr>
              <w:t>Одноставочный</w:t>
            </w:r>
            <w:proofErr w:type="spellEnd"/>
            <w:r w:rsidRPr="00F012C9">
              <w:rPr>
                <w:sz w:val="22"/>
                <w:szCs w:val="22"/>
              </w:rPr>
              <w:t>, руб./Гкал</w:t>
            </w:r>
          </w:p>
        </w:tc>
        <w:tc>
          <w:tcPr>
            <w:tcW w:w="709" w:type="dxa"/>
            <w:shd w:val="clear" w:color="auto" w:fill="auto"/>
            <w:noWrap/>
            <w:vAlign w:val="center"/>
            <w:hideMark/>
          </w:tcPr>
          <w:p w14:paraId="6B08302C" w14:textId="77777777" w:rsidR="00083C95" w:rsidRPr="00F012C9" w:rsidRDefault="00083C95" w:rsidP="00083C95">
            <w:pPr>
              <w:jc w:val="center"/>
              <w:rPr>
                <w:sz w:val="22"/>
                <w:szCs w:val="22"/>
              </w:rPr>
            </w:pPr>
            <w:r w:rsidRPr="00F012C9">
              <w:rPr>
                <w:sz w:val="22"/>
                <w:szCs w:val="22"/>
              </w:rPr>
              <w:t>2024</w:t>
            </w:r>
          </w:p>
        </w:tc>
        <w:tc>
          <w:tcPr>
            <w:tcW w:w="1142" w:type="dxa"/>
            <w:shd w:val="clear" w:color="auto" w:fill="auto"/>
            <w:noWrap/>
            <w:vAlign w:val="center"/>
            <w:hideMark/>
          </w:tcPr>
          <w:p w14:paraId="342CF4EE" w14:textId="77777777" w:rsidR="00083C95" w:rsidRPr="00F012C9" w:rsidRDefault="00083C95" w:rsidP="00083C95">
            <w:pPr>
              <w:jc w:val="center"/>
              <w:rPr>
                <w:sz w:val="22"/>
                <w:szCs w:val="22"/>
                <w:lang w:val="en-US"/>
              </w:rPr>
            </w:pPr>
            <w:r w:rsidRPr="00F012C9">
              <w:rPr>
                <w:sz w:val="22"/>
                <w:szCs w:val="22"/>
              </w:rPr>
              <w:t>1 866,86</w:t>
            </w:r>
          </w:p>
        </w:tc>
        <w:tc>
          <w:tcPr>
            <w:tcW w:w="1134" w:type="dxa"/>
            <w:shd w:val="clear" w:color="auto" w:fill="auto"/>
            <w:vAlign w:val="center"/>
          </w:tcPr>
          <w:p w14:paraId="3BBD2C7F" w14:textId="77777777" w:rsidR="00083C95" w:rsidRPr="00F012C9" w:rsidRDefault="00083C95" w:rsidP="00083C95">
            <w:pPr>
              <w:jc w:val="center"/>
              <w:rPr>
                <w:sz w:val="22"/>
                <w:szCs w:val="22"/>
                <w:lang w:val="en-US"/>
              </w:rPr>
            </w:pPr>
            <w:r w:rsidRPr="00F012C9">
              <w:rPr>
                <w:sz w:val="22"/>
                <w:szCs w:val="22"/>
              </w:rPr>
              <w:t xml:space="preserve"> 1 983,40</w:t>
            </w:r>
          </w:p>
        </w:tc>
        <w:tc>
          <w:tcPr>
            <w:tcW w:w="567" w:type="dxa"/>
            <w:shd w:val="clear" w:color="auto" w:fill="auto"/>
            <w:noWrap/>
            <w:vAlign w:val="center"/>
            <w:hideMark/>
          </w:tcPr>
          <w:p w14:paraId="6360DC67" w14:textId="77777777" w:rsidR="00083C95" w:rsidRPr="00F012C9" w:rsidRDefault="00083C95" w:rsidP="00083C95">
            <w:pPr>
              <w:widowControl/>
              <w:jc w:val="center"/>
              <w:rPr>
                <w:sz w:val="22"/>
                <w:szCs w:val="22"/>
              </w:rPr>
            </w:pPr>
            <w:r w:rsidRPr="00F012C9">
              <w:rPr>
                <w:sz w:val="22"/>
                <w:szCs w:val="22"/>
              </w:rPr>
              <w:t>-</w:t>
            </w:r>
          </w:p>
        </w:tc>
        <w:tc>
          <w:tcPr>
            <w:tcW w:w="567" w:type="dxa"/>
            <w:vAlign w:val="center"/>
          </w:tcPr>
          <w:p w14:paraId="15F43436" w14:textId="77777777" w:rsidR="00083C95" w:rsidRPr="00F012C9" w:rsidRDefault="00083C95" w:rsidP="00083C95">
            <w:pPr>
              <w:widowControl/>
              <w:jc w:val="center"/>
              <w:rPr>
                <w:sz w:val="22"/>
                <w:szCs w:val="22"/>
              </w:rPr>
            </w:pPr>
            <w:r w:rsidRPr="00F012C9">
              <w:rPr>
                <w:sz w:val="22"/>
                <w:szCs w:val="22"/>
              </w:rPr>
              <w:t>-</w:t>
            </w:r>
          </w:p>
        </w:tc>
        <w:tc>
          <w:tcPr>
            <w:tcW w:w="568" w:type="dxa"/>
            <w:vAlign w:val="center"/>
          </w:tcPr>
          <w:p w14:paraId="5483B875" w14:textId="77777777" w:rsidR="00083C95" w:rsidRPr="00F012C9" w:rsidRDefault="00083C95" w:rsidP="00083C95">
            <w:pPr>
              <w:widowControl/>
              <w:jc w:val="center"/>
              <w:rPr>
                <w:sz w:val="22"/>
                <w:szCs w:val="22"/>
              </w:rPr>
            </w:pPr>
            <w:r w:rsidRPr="00F012C9">
              <w:rPr>
                <w:sz w:val="22"/>
                <w:szCs w:val="22"/>
              </w:rPr>
              <w:t>-</w:t>
            </w:r>
          </w:p>
        </w:tc>
        <w:tc>
          <w:tcPr>
            <w:tcW w:w="567" w:type="dxa"/>
            <w:vAlign w:val="center"/>
          </w:tcPr>
          <w:p w14:paraId="5C484D39" w14:textId="77777777" w:rsidR="00083C95" w:rsidRPr="00F012C9" w:rsidRDefault="00083C95" w:rsidP="00083C95">
            <w:pPr>
              <w:widowControl/>
              <w:jc w:val="center"/>
              <w:rPr>
                <w:sz w:val="22"/>
                <w:szCs w:val="22"/>
              </w:rPr>
            </w:pPr>
            <w:r w:rsidRPr="00F012C9">
              <w:rPr>
                <w:sz w:val="22"/>
                <w:szCs w:val="22"/>
              </w:rPr>
              <w:t>-</w:t>
            </w:r>
          </w:p>
        </w:tc>
        <w:tc>
          <w:tcPr>
            <w:tcW w:w="571" w:type="dxa"/>
            <w:shd w:val="clear" w:color="auto" w:fill="auto"/>
            <w:noWrap/>
            <w:vAlign w:val="center"/>
            <w:hideMark/>
          </w:tcPr>
          <w:p w14:paraId="5CC7730D" w14:textId="77777777" w:rsidR="00083C95" w:rsidRPr="00F012C9" w:rsidRDefault="00083C95" w:rsidP="00083C95">
            <w:pPr>
              <w:widowControl/>
              <w:jc w:val="center"/>
              <w:rPr>
                <w:sz w:val="22"/>
                <w:szCs w:val="22"/>
              </w:rPr>
            </w:pPr>
            <w:r w:rsidRPr="00F012C9">
              <w:rPr>
                <w:sz w:val="22"/>
                <w:szCs w:val="22"/>
              </w:rPr>
              <w:t>-</w:t>
            </w:r>
          </w:p>
        </w:tc>
      </w:tr>
      <w:tr w:rsidR="00083C95" w:rsidRPr="00F012C9" w14:paraId="5FF8A1E9" w14:textId="77777777" w:rsidTr="00083C95">
        <w:trPr>
          <w:trHeight w:val="340"/>
        </w:trPr>
        <w:tc>
          <w:tcPr>
            <w:tcW w:w="563" w:type="dxa"/>
            <w:vMerge/>
            <w:shd w:val="clear" w:color="auto" w:fill="auto"/>
            <w:noWrap/>
            <w:vAlign w:val="center"/>
            <w:hideMark/>
          </w:tcPr>
          <w:p w14:paraId="06D2126B" w14:textId="77777777" w:rsidR="00083C95" w:rsidRPr="00F012C9" w:rsidRDefault="00083C95" w:rsidP="00083C95">
            <w:pPr>
              <w:jc w:val="center"/>
              <w:rPr>
                <w:sz w:val="22"/>
                <w:szCs w:val="22"/>
              </w:rPr>
            </w:pPr>
          </w:p>
        </w:tc>
        <w:tc>
          <w:tcPr>
            <w:tcW w:w="2406" w:type="dxa"/>
            <w:vMerge/>
            <w:shd w:val="clear" w:color="auto" w:fill="auto"/>
            <w:vAlign w:val="center"/>
            <w:hideMark/>
          </w:tcPr>
          <w:p w14:paraId="44195987" w14:textId="77777777" w:rsidR="00083C95" w:rsidRPr="00F012C9" w:rsidRDefault="00083C95" w:rsidP="00083C95">
            <w:pPr>
              <w:widowControl/>
              <w:autoSpaceDE w:val="0"/>
              <w:autoSpaceDN w:val="0"/>
              <w:adjustRightInd w:val="0"/>
              <w:rPr>
                <w:sz w:val="22"/>
                <w:szCs w:val="22"/>
              </w:rPr>
            </w:pPr>
          </w:p>
        </w:tc>
        <w:tc>
          <w:tcPr>
            <w:tcW w:w="1559" w:type="dxa"/>
            <w:vMerge/>
            <w:shd w:val="clear" w:color="auto" w:fill="auto"/>
            <w:vAlign w:val="center"/>
            <w:hideMark/>
          </w:tcPr>
          <w:p w14:paraId="1B8C74E6" w14:textId="77777777" w:rsidR="00083C95" w:rsidRPr="00F012C9" w:rsidRDefault="00083C95" w:rsidP="00083C95">
            <w:pPr>
              <w:widowControl/>
              <w:jc w:val="center"/>
              <w:rPr>
                <w:sz w:val="22"/>
                <w:szCs w:val="22"/>
              </w:rPr>
            </w:pPr>
          </w:p>
        </w:tc>
        <w:tc>
          <w:tcPr>
            <w:tcW w:w="709" w:type="dxa"/>
            <w:shd w:val="clear" w:color="auto" w:fill="auto"/>
            <w:noWrap/>
            <w:vAlign w:val="center"/>
            <w:hideMark/>
          </w:tcPr>
          <w:p w14:paraId="766D61C2" w14:textId="77777777" w:rsidR="00083C95" w:rsidRPr="00F012C9" w:rsidRDefault="00083C95" w:rsidP="00083C95">
            <w:pPr>
              <w:jc w:val="center"/>
              <w:rPr>
                <w:sz w:val="22"/>
                <w:szCs w:val="22"/>
              </w:rPr>
            </w:pPr>
            <w:r w:rsidRPr="00F012C9">
              <w:rPr>
                <w:sz w:val="22"/>
                <w:szCs w:val="22"/>
              </w:rPr>
              <w:t>2025</w:t>
            </w:r>
          </w:p>
        </w:tc>
        <w:tc>
          <w:tcPr>
            <w:tcW w:w="1142" w:type="dxa"/>
            <w:shd w:val="clear" w:color="auto" w:fill="auto"/>
            <w:noWrap/>
            <w:vAlign w:val="center"/>
            <w:hideMark/>
          </w:tcPr>
          <w:p w14:paraId="5D4C573F" w14:textId="77777777" w:rsidR="00083C95" w:rsidRPr="00F012C9" w:rsidRDefault="00083C95" w:rsidP="00083C95">
            <w:pPr>
              <w:jc w:val="center"/>
              <w:rPr>
                <w:sz w:val="22"/>
                <w:szCs w:val="22"/>
              </w:rPr>
            </w:pPr>
            <w:r w:rsidRPr="00F012C9">
              <w:rPr>
                <w:sz w:val="22"/>
                <w:szCs w:val="22"/>
              </w:rPr>
              <w:t>1 983,40</w:t>
            </w:r>
          </w:p>
        </w:tc>
        <w:tc>
          <w:tcPr>
            <w:tcW w:w="1134" w:type="dxa"/>
            <w:shd w:val="clear" w:color="auto" w:fill="auto"/>
            <w:vAlign w:val="center"/>
          </w:tcPr>
          <w:p w14:paraId="54BBEAD2" w14:textId="77777777" w:rsidR="00083C95" w:rsidRPr="00F012C9" w:rsidRDefault="00083C95" w:rsidP="00083C95">
            <w:pPr>
              <w:jc w:val="center"/>
              <w:rPr>
                <w:sz w:val="22"/>
                <w:szCs w:val="22"/>
              </w:rPr>
            </w:pPr>
            <w:r w:rsidRPr="00F012C9">
              <w:rPr>
                <w:sz w:val="22"/>
                <w:szCs w:val="22"/>
              </w:rPr>
              <w:t>-</w:t>
            </w:r>
          </w:p>
        </w:tc>
        <w:tc>
          <w:tcPr>
            <w:tcW w:w="567" w:type="dxa"/>
            <w:shd w:val="clear" w:color="auto" w:fill="auto"/>
            <w:noWrap/>
            <w:vAlign w:val="center"/>
            <w:hideMark/>
          </w:tcPr>
          <w:p w14:paraId="482C5973" w14:textId="77777777" w:rsidR="00083C95" w:rsidRPr="00F012C9" w:rsidRDefault="00083C95" w:rsidP="00083C95">
            <w:pPr>
              <w:jc w:val="center"/>
              <w:rPr>
                <w:sz w:val="22"/>
                <w:szCs w:val="22"/>
              </w:rPr>
            </w:pPr>
            <w:r w:rsidRPr="00F012C9">
              <w:rPr>
                <w:sz w:val="22"/>
                <w:szCs w:val="22"/>
              </w:rPr>
              <w:t>-</w:t>
            </w:r>
          </w:p>
        </w:tc>
        <w:tc>
          <w:tcPr>
            <w:tcW w:w="567" w:type="dxa"/>
            <w:vAlign w:val="center"/>
          </w:tcPr>
          <w:p w14:paraId="68705E7A" w14:textId="77777777" w:rsidR="00083C95" w:rsidRPr="00F012C9" w:rsidRDefault="00083C95" w:rsidP="00083C95">
            <w:pPr>
              <w:jc w:val="center"/>
              <w:rPr>
                <w:sz w:val="22"/>
                <w:szCs w:val="22"/>
              </w:rPr>
            </w:pPr>
            <w:r w:rsidRPr="00F012C9">
              <w:rPr>
                <w:sz w:val="22"/>
                <w:szCs w:val="22"/>
              </w:rPr>
              <w:t>-</w:t>
            </w:r>
          </w:p>
        </w:tc>
        <w:tc>
          <w:tcPr>
            <w:tcW w:w="568" w:type="dxa"/>
            <w:vAlign w:val="center"/>
          </w:tcPr>
          <w:p w14:paraId="39E55606" w14:textId="77777777" w:rsidR="00083C95" w:rsidRPr="00F012C9" w:rsidRDefault="00083C95" w:rsidP="00083C95">
            <w:pPr>
              <w:jc w:val="center"/>
              <w:rPr>
                <w:sz w:val="22"/>
                <w:szCs w:val="22"/>
              </w:rPr>
            </w:pPr>
            <w:r w:rsidRPr="00F012C9">
              <w:rPr>
                <w:sz w:val="22"/>
                <w:szCs w:val="22"/>
              </w:rPr>
              <w:t>-</w:t>
            </w:r>
          </w:p>
        </w:tc>
        <w:tc>
          <w:tcPr>
            <w:tcW w:w="567" w:type="dxa"/>
            <w:vAlign w:val="center"/>
          </w:tcPr>
          <w:p w14:paraId="2E21E6A4" w14:textId="77777777" w:rsidR="00083C95" w:rsidRPr="00F012C9" w:rsidRDefault="00083C95" w:rsidP="00083C95">
            <w:pPr>
              <w:jc w:val="center"/>
              <w:rPr>
                <w:sz w:val="22"/>
                <w:szCs w:val="22"/>
              </w:rPr>
            </w:pPr>
            <w:r w:rsidRPr="00F012C9">
              <w:rPr>
                <w:sz w:val="22"/>
                <w:szCs w:val="22"/>
              </w:rPr>
              <w:t>-</w:t>
            </w:r>
          </w:p>
        </w:tc>
        <w:tc>
          <w:tcPr>
            <w:tcW w:w="571" w:type="dxa"/>
            <w:shd w:val="clear" w:color="auto" w:fill="auto"/>
            <w:noWrap/>
            <w:vAlign w:val="center"/>
            <w:hideMark/>
          </w:tcPr>
          <w:p w14:paraId="6599FFD6" w14:textId="77777777" w:rsidR="00083C95" w:rsidRPr="00F012C9" w:rsidRDefault="00083C95" w:rsidP="00083C95">
            <w:pPr>
              <w:jc w:val="center"/>
              <w:rPr>
                <w:sz w:val="22"/>
                <w:szCs w:val="22"/>
              </w:rPr>
            </w:pPr>
            <w:r w:rsidRPr="00F012C9">
              <w:rPr>
                <w:sz w:val="22"/>
                <w:szCs w:val="22"/>
              </w:rPr>
              <w:t>-</w:t>
            </w:r>
          </w:p>
        </w:tc>
      </w:tr>
      <w:tr w:rsidR="00083C95" w:rsidRPr="00F012C9" w14:paraId="2C2507D5" w14:textId="77777777" w:rsidTr="00083C95">
        <w:trPr>
          <w:trHeight w:val="340"/>
        </w:trPr>
        <w:tc>
          <w:tcPr>
            <w:tcW w:w="563" w:type="dxa"/>
            <w:vMerge/>
            <w:shd w:val="clear" w:color="auto" w:fill="auto"/>
            <w:noWrap/>
            <w:vAlign w:val="center"/>
            <w:hideMark/>
          </w:tcPr>
          <w:p w14:paraId="60685A6F" w14:textId="77777777" w:rsidR="00083C95" w:rsidRPr="00F012C9" w:rsidRDefault="00083C95" w:rsidP="00083C95">
            <w:pPr>
              <w:jc w:val="center"/>
              <w:rPr>
                <w:sz w:val="22"/>
                <w:szCs w:val="22"/>
              </w:rPr>
            </w:pPr>
          </w:p>
        </w:tc>
        <w:tc>
          <w:tcPr>
            <w:tcW w:w="2406" w:type="dxa"/>
            <w:vMerge/>
            <w:shd w:val="clear" w:color="auto" w:fill="auto"/>
            <w:vAlign w:val="center"/>
            <w:hideMark/>
          </w:tcPr>
          <w:p w14:paraId="1E6238A8" w14:textId="77777777" w:rsidR="00083C95" w:rsidRPr="00F012C9" w:rsidRDefault="00083C95" w:rsidP="00083C95">
            <w:pPr>
              <w:widowControl/>
              <w:autoSpaceDE w:val="0"/>
              <w:autoSpaceDN w:val="0"/>
              <w:adjustRightInd w:val="0"/>
              <w:rPr>
                <w:sz w:val="22"/>
                <w:szCs w:val="22"/>
              </w:rPr>
            </w:pPr>
          </w:p>
        </w:tc>
        <w:tc>
          <w:tcPr>
            <w:tcW w:w="1559" w:type="dxa"/>
            <w:vMerge/>
            <w:shd w:val="clear" w:color="auto" w:fill="auto"/>
            <w:vAlign w:val="center"/>
            <w:hideMark/>
          </w:tcPr>
          <w:p w14:paraId="392440D3" w14:textId="77777777" w:rsidR="00083C95" w:rsidRPr="00F012C9" w:rsidRDefault="00083C95" w:rsidP="00083C95">
            <w:pPr>
              <w:widowControl/>
              <w:jc w:val="center"/>
              <w:rPr>
                <w:sz w:val="22"/>
                <w:szCs w:val="22"/>
              </w:rPr>
            </w:pPr>
          </w:p>
        </w:tc>
        <w:tc>
          <w:tcPr>
            <w:tcW w:w="709" w:type="dxa"/>
            <w:shd w:val="clear" w:color="auto" w:fill="auto"/>
            <w:noWrap/>
            <w:vAlign w:val="center"/>
            <w:hideMark/>
          </w:tcPr>
          <w:p w14:paraId="3ED7B68B" w14:textId="77777777" w:rsidR="00083C95" w:rsidRPr="00F012C9" w:rsidRDefault="00083C95" w:rsidP="00083C95">
            <w:pPr>
              <w:jc w:val="center"/>
              <w:rPr>
                <w:sz w:val="22"/>
                <w:szCs w:val="22"/>
              </w:rPr>
            </w:pPr>
            <w:r w:rsidRPr="00F012C9">
              <w:rPr>
                <w:sz w:val="22"/>
                <w:szCs w:val="22"/>
              </w:rPr>
              <w:t>2026</w:t>
            </w:r>
          </w:p>
        </w:tc>
        <w:tc>
          <w:tcPr>
            <w:tcW w:w="1142" w:type="dxa"/>
            <w:shd w:val="clear" w:color="auto" w:fill="auto"/>
            <w:noWrap/>
            <w:vAlign w:val="center"/>
            <w:hideMark/>
          </w:tcPr>
          <w:p w14:paraId="7482CECE" w14:textId="77777777" w:rsidR="00083C95" w:rsidRPr="00F012C9" w:rsidRDefault="00083C95" w:rsidP="00083C95">
            <w:pPr>
              <w:jc w:val="center"/>
              <w:rPr>
                <w:sz w:val="22"/>
                <w:szCs w:val="22"/>
              </w:rPr>
            </w:pPr>
            <w:r w:rsidRPr="00F012C9">
              <w:rPr>
                <w:sz w:val="22"/>
                <w:szCs w:val="22"/>
              </w:rPr>
              <w:t>-</w:t>
            </w:r>
          </w:p>
        </w:tc>
        <w:tc>
          <w:tcPr>
            <w:tcW w:w="1134" w:type="dxa"/>
            <w:shd w:val="clear" w:color="auto" w:fill="auto"/>
            <w:vAlign w:val="center"/>
          </w:tcPr>
          <w:p w14:paraId="5944ACA5" w14:textId="77777777" w:rsidR="00083C95" w:rsidRPr="00F012C9" w:rsidRDefault="00083C95" w:rsidP="00083C95">
            <w:pPr>
              <w:jc w:val="center"/>
              <w:rPr>
                <w:sz w:val="22"/>
                <w:szCs w:val="22"/>
              </w:rPr>
            </w:pPr>
            <w:r w:rsidRPr="00F012C9">
              <w:rPr>
                <w:sz w:val="22"/>
                <w:szCs w:val="22"/>
              </w:rPr>
              <w:t>-</w:t>
            </w:r>
          </w:p>
        </w:tc>
        <w:tc>
          <w:tcPr>
            <w:tcW w:w="567" w:type="dxa"/>
            <w:shd w:val="clear" w:color="auto" w:fill="auto"/>
            <w:noWrap/>
            <w:vAlign w:val="center"/>
            <w:hideMark/>
          </w:tcPr>
          <w:p w14:paraId="3AA020DD" w14:textId="77777777" w:rsidR="00083C95" w:rsidRPr="00F012C9" w:rsidRDefault="00083C95" w:rsidP="00083C95">
            <w:pPr>
              <w:widowControl/>
              <w:jc w:val="center"/>
              <w:rPr>
                <w:sz w:val="22"/>
                <w:szCs w:val="22"/>
              </w:rPr>
            </w:pPr>
            <w:r w:rsidRPr="00F012C9">
              <w:rPr>
                <w:sz w:val="22"/>
                <w:szCs w:val="22"/>
              </w:rPr>
              <w:t>-</w:t>
            </w:r>
          </w:p>
        </w:tc>
        <w:tc>
          <w:tcPr>
            <w:tcW w:w="567" w:type="dxa"/>
            <w:vAlign w:val="center"/>
          </w:tcPr>
          <w:p w14:paraId="2C199FD8" w14:textId="77777777" w:rsidR="00083C95" w:rsidRPr="00F012C9" w:rsidRDefault="00083C95" w:rsidP="00083C95">
            <w:pPr>
              <w:widowControl/>
              <w:jc w:val="center"/>
              <w:rPr>
                <w:sz w:val="22"/>
                <w:szCs w:val="22"/>
              </w:rPr>
            </w:pPr>
            <w:r w:rsidRPr="00F012C9">
              <w:rPr>
                <w:sz w:val="22"/>
                <w:szCs w:val="22"/>
              </w:rPr>
              <w:t>-</w:t>
            </w:r>
          </w:p>
        </w:tc>
        <w:tc>
          <w:tcPr>
            <w:tcW w:w="568" w:type="dxa"/>
            <w:vAlign w:val="center"/>
          </w:tcPr>
          <w:p w14:paraId="6E15E7F9" w14:textId="77777777" w:rsidR="00083C95" w:rsidRPr="00F012C9" w:rsidRDefault="00083C95" w:rsidP="00083C95">
            <w:pPr>
              <w:widowControl/>
              <w:jc w:val="center"/>
              <w:rPr>
                <w:sz w:val="22"/>
                <w:szCs w:val="22"/>
              </w:rPr>
            </w:pPr>
            <w:r w:rsidRPr="00F012C9">
              <w:rPr>
                <w:sz w:val="22"/>
                <w:szCs w:val="22"/>
              </w:rPr>
              <w:t>-</w:t>
            </w:r>
          </w:p>
        </w:tc>
        <w:tc>
          <w:tcPr>
            <w:tcW w:w="567" w:type="dxa"/>
            <w:vAlign w:val="center"/>
          </w:tcPr>
          <w:p w14:paraId="597138BC" w14:textId="77777777" w:rsidR="00083C95" w:rsidRPr="00F012C9" w:rsidRDefault="00083C95" w:rsidP="00083C95">
            <w:pPr>
              <w:widowControl/>
              <w:jc w:val="center"/>
              <w:rPr>
                <w:sz w:val="22"/>
                <w:szCs w:val="22"/>
              </w:rPr>
            </w:pPr>
            <w:r w:rsidRPr="00F012C9">
              <w:rPr>
                <w:sz w:val="22"/>
                <w:szCs w:val="22"/>
              </w:rPr>
              <w:t>-</w:t>
            </w:r>
          </w:p>
        </w:tc>
        <w:tc>
          <w:tcPr>
            <w:tcW w:w="571" w:type="dxa"/>
            <w:shd w:val="clear" w:color="auto" w:fill="auto"/>
            <w:noWrap/>
            <w:vAlign w:val="center"/>
            <w:hideMark/>
          </w:tcPr>
          <w:p w14:paraId="679A791C" w14:textId="77777777" w:rsidR="00083C95" w:rsidRPr="00F012C9" w:rsidRDefault="00083C95" w:rsidP="00083C95">
            <w:pPr>
              <w:widowControl/>
              <w:jc w:val="center"/>
              <w:rPr>
                <w:sz w:val="22"/>
                <w:szCs w:val="22"/>
              </w:rPr>
            </w:pPr>
            <w:r w:rsidRPr="00F012C9">
              <w:rPr>
                <w:sz w:val="22"/>
                <w:szCs w:val="22"/>
              </w:rPr>
              <w:t>-</w:t>
            </w:r>
          </w:p>
        </w:tc>
      </w:tr>
      <w:tr w:rsidR="00083C95" w:rsidRPr="00F012C9" w14:paraId="460C6667" w14:textId="77777777" w:rsidTr="00083C95">
        <w:trPr>
          <w:trHeight w:val="340"/>
        </w:trPr>
        <w:tc>
          <w:tcPr>
            <w:tcW w:w="563" w:type="dxa"/>
            <w:vMerge/>
            <w:shd w:val="clear" w:color="auto" w:fill="auto"/>
            <w:noWrap/>
            <w:vAlign w:val="center"/>
            <w:hideMark/>
          </w:tcPr>
          <w:p w14:paraId="23AA35FF" w14:textId="77777777" w:rsidR="00083C95" w:rsidRPr="00F012C9" w:rsidRDefault="00083C95" w:rsidP="00083C95">
            <w:pPr>
              <w:jc w:val="center"/>
              <w:rPr>
                <w:sz w:val="22"/>
                <w:szCs w:val="22"/>
              </w:rPr>
            </w:pPr>
          </w:p>
        </w:tc>
        <w:tc>
          <w:tcPr>
            <w:tcW w:w="2406" w:type="dxa"/>
            <w:vMerge/>
            <w:shd w:val="clear" w:color="auto" w:fill="auto"/>
            <w:vAlign w:val="center"/>
            <w:hideMark/>
          </w:tcPr>
          <w:p w14:paraId="53E63347" w14:textId="77777777" w:rsidR="00083C95" w:rsidRPr="00F012C9" w:rsidRDefault="00083C95" w:rsidP="00083C95">
            <w:pPr>
              <w:widowControl/>
              <w:autoSpaceDE w:val="0"/>
              <w:autoSpaceDN w:val="0"/>
              <w:adjustRightInd w:val="0"/>
              <w:rPr>
                <w:sz w:val="22"/>
                <w:szCs w:val="22"/>
              </w:rPr>
            </w:pPr>
          </w:p>
        </w:tc>
        <w:tc>
          <w:tcPr>
            <w:tcW w:w="1559" w:type="dxa"/>
            <w:vMerge/>
            <w:shd w:val="clear" w:color="auto" w:fill="auto"/>
            <w:vAlign w:val="center"/>
            <w:hideMark/>
          </w:tcPr>
          <w:p w14:paraId="414A1B1C" w14:textId="77777777" w:rsidR="00083C95" w:rsidRPr="00F012C9" w:rsidRDefault="00083C95" w:rsidP="00083C95">
            <w:pPr>
              <w:widowControl/>
              <w:jc w:val="center"/>
              <w:rPr>
                <w:sz w:val="22"/>
                <w:szCs w:val="22"/>
              </w:rPr>
            </w:pPr>
          </w:p>
        </w:tc>
        <w:tc>
          <w:tcPr>
            <w:tcW w:w="709" w:type="dxa"/>
            <w:shd w:val="clear" w:color="auto" w:fill="auto"/>
            <w:noWrap/>
            <w:vAlign w:val="center"/>
            <w:hideMark/>
          </w:tcPr>
          <w:p w14:paraId="52FEE5BA" w14:textId="77777777" w:rsidR="00083C95" w:rsidRPr="00F012C9" w:rsidRDefault="00083C95" w:rsidP="00083C95">
            <w:pPr>
              <w:jc w:val="center"/>
              <w:rPr>
                <w:sz w:val="22"/>
                <w:szCs w:val="22"/>
              </w:rPr>
            </w:pPr>
            <w:r w:rsidRPr="00F012C9">
              <w:rPr>
                <w:sz w:val="22"/>
                <w:szCs w:val="22"/>
              </w:rPr>
              <w:t>2027</w:t>
            </w:r>
          </w:p>
        </w:tc>
        <w:tc>
          <w:tcPr>
            <w:tcW w:w="1142" w:type="dxa"/>
            <w:shd w:val="clear" w:color="auto" w:fill="auto"/>
            <w:noWrap/>
            <w:vAlign w:val="center"/>
            <w:hideMark/>
          </w:tcPr>
          <w:p w14:paraId="17BFE145" w14:textId="77777777" w:rsidR="00083C95" w:rsidRPr="00F012C9" w:rsidRDefault="00083C95" w:rsidP="00083C95">
            <w:pPr>
              <w:jc w:val="center"/>
              <w:rPr>
                <w:sz w:val="22"/>
                <w:szCs w:val="22"/>
              </w:rPr>
            </w:pPr>
            <w:r w:rsidRPr="00F012C9">
              <w:rPr>
                <w:sz w:val="22"/>
                <w:szCs w:val="22"/>
              </w:rPr>
              <w:t>-</w:t>
            </w:r>
          </w:p>
        </w:tc>
        <w:tc>
          <w:tcPr>
            <w:tcW w:w="1134" w:type="dxa"/>
            <w:shd w:val="clear" w:color="auto" w:fill="auto"/>
            <w:vAlign w:val="center"/>
          </w:tcPr>
          <w:p w14:paraId="3731DF98" w14:textId="77777777" w:rsidR="00083C95" w:rsidRPr="00F012C9" w:rsidRDefault="00083C95" w:rsidP="00083C95">
            <w:pPr>
              <w:jc w:val="center"/>
              <w:rPr>
                <w:sz w:val="22"/>
                <w:szCs w:val="22"/>
              </w:rPr>
            </w:pPr>
            <w:r w:rsidRPr="00F012C9">
              <w:rPr>
                <w:sz w:val="22"/>
                <w:szCs w:val="22"/>
              </w:rPr>
              <w:t>-</w:t>
            </w:r>
          </w:p>
        </w:tc>
        <w:tc>
          <w:tcPr>
            <w:tcW w:w="567" w:type="dxa"/>
            <w:shd w:val="clear" w:color="auto" w:fill="auto"/>
            <w:noWrap/>
            <w:vAlign w:val="center"/>
            <w:hideMark/>
          </w:tcPr>
          <w:p w14:paraId="0F5BA7A8" w14:textId="77777777" w:rsidR="00083C95" w:rsidRPr="00F012C9" w:rsidRDefault="00083C95" w:rsidP="00083C95">
            <w:pPr>
              <w:widowControl/>
              <w:jc w:val="center"/>
              <w:rPr>
                <w:sz w:val="22"/>
                <w:szCs w:val="22"/>
              </w:rPr>
            </w:pPr>
            <w:r w:rsidRPr="00F012C9">
              <w:rPr>
                <w:sz w:val="22"/>
                <w:szCs w:val="22"/>
              </w:rPr>
              <w:t>-</w:t>
            </w:r>
          </w:p>
        </w:tc>
        <w:tc>
          <w:tcPr>
            <w:tcW w:w="567" w:type="dxa"/>
            <w:vAlign w:val="center"/>
          </w:tcPr>
          <w:p w14:paraId="4A3B9EEA" w14:textId="77777777" w:rsidR="00083C95" w:rsidRPr="00F012C9" w:rsidRDefault="00083C95" w:rsidP="00083C95">
            <w:pPr>
              <w:widowControl/>
              <w:jc w:val="center"/>
              <w:rPr>
                <w:sz w:val="22"/>
                <w:szCs w:val="22"/>
              </w:rPr>
            </w:pPr>
            <w:r w:rsidRPr="00F012C9">
              <w:rPr>
                <w:sz w:val="22"/>
                <w:szCs w:val="22"/>
              </w:rPr>
              <w:t>-</w:t>
            </w:r>
          </w:p>
        </w:tc>
        <w:tc>
          <w:tcPr>
            <w:tcW w:w="568" w:type="dxa"/>
            <w:vAlign w:val="center"/>
          </w:tcPr>
          <w:p w14:paraId="6C4C4A67" w14:textId="77777777" w:rsidR="00083C95" w:rsidRPr="00F012C9" w:rsidRDefault="00083C95" w:rsidP="00083C95">
            <w:pPr>
              <w:widowControl/>
              <w:jc w:val="center"/>
              <w:rPr>
                <w:sz w:val="22"/>
                <w:szCs w:val="22"/>
              </w:rPr>
            </w:pPr>
            <w:r w:rsidRPr="00F012C9">
              <w:rPr>
                <w:sz w:val="22"/>
                <w:szCs w:val="22"/>
              </w:rPr>
              <w:t>-</w:t>
            </w:r>
          </w:p>
        </w:tc>
        <w:tc>
          <w:tcPr>
            <w:tcW w:w="567" w:type="dxa"/>
            <w:vAlign w:val="center"/>
          </w:tcPr>
          <w:p w14:paraId="45CF31A0" w14:textId="77777777" w:rsidR="00083C95" w:rsidRPr="00F012C9" w:rsidRDefault="00083C95" w:rsidP="00083C95">
            <w:pPr>
              <w:widowControl/>
              <w:jc w:val="center"/>
              <w:rPr>
                <w:sz w:val="22"/>
                <w:szCs w:val="22"/>
              </w:rPr>
            </w:pPr>
            <w:r w:rsidRPr="00F012C9">
              <w:rPr>
                <w:sz w:val="22"/>
                <w:szCs w:val="22"/>
              </w:rPr>
              <w:t>-</w:t>
            </w:r>
          </w:p>
        </w:tc>
        <w:tc>
          <w:tcPr>
            <w:tcW w:w="571" w:type="dxa"/>
            <w:shd w:val="clear" w:color="auto" w:fill="auto"/>
            <w:noWrap/>
            <w:vAlign w:val="center"/>
            <w:hideMark/>
          </w:tcPr>
          <w:p w14:paraId="38AFA9A8" w14:textId="77777777" w:rsidR="00083C95" w:rsidRPr="00F012C9" w:rsidRDefault="00083C95" w:rsidP="00083C95">
            <w:pPr>
              <w:widowControl/>
              <w:jc w:val="center"/>
              <w:rPr>
                <w:sz w:val="22"/>
                <w:szCs w:val="22"/>
              </w:rPr>
            </w:pPr>
            <w:r w:rsidRPr="00F012C9">
              <w:rPr>
                <w:sz w:val="22"/>
                <w:szCs w:val="22"/>
              </w:rPr>
              <w:t>-</w:t>
            </w:r>
          </w:p>
        </w:tc>
      </w:tr>
      <w:tr w:rsidR="00083C95" w:rsidRPr="00F012C9" w14:paraId="01E2D71D" w14:textId="77777777" w:rsidTr="00083C95">
        <w:trPr>
          <w:trHeight w:val="340"/>
        </w:trPr>
        <w:tc>
          <w:tcPr>
            <w:tcW w:w="563" w:type="dxa"/>
            <w:vMerge/>
            <w:shd w:val="clear" w:color="auto" w:fill="auto"/>
            <w:noWrap/>
            <w:vAlign w:val="center"/>
            <w:hideMark/>
          </w:tcPr>
          <w:p w14:paraId="64C1451F" w14:textId="77777777" w:rsidR="00083C95" w:rsidRPr="00F012C9" w:rsidRDefault="00083C95" w:rsidP="00083C95">
            <w:pPr>
              <w:jc w:val="center"/>
              <w:rPr>
                <w:sz w:val="22"/>
                <w:szCs w:val="22"/>
              </w:rPr>
            </w:pPr>
          </w:p>
        </w:tc>
        <w:tc>
          <w:tcPr>
            <w:tcW w:w="2406" w:type="dxa"/>
            <w:vMerge/>
            <w:shd w:val="clear" w:color="auto" w:fill="auto"/>
            <w:vAlign w:val="center"/>
            <w:hideMark/>
          </w:tcPr>
          <w:p w14:paraId="6585AFF1" w14:textId="77777777" w:rsidR="00083C95" w:rsidRPr="00F012C9" w:rsidRDefault="00083C95" w:rsidP="00083C95">
            <w:pPr>
              <w:widowControl/>
              <w:autoSpaceDE w:val="0"/>
              <w:autoSpaceDN w:val="0"/>
              <w:adjustRightInd w:val="0"/>
              <w:rPr>
                <w:sz w:val="22"/>
                <w:szCs w:val="22"/>
              </w:rPr>
            </w:pPr>
          </w:p>
        </w:tc>
        <w:tc>
          <w:tcPr>
            <w:tcW w:w="1559" w:type="dxa"/>
            <w:vMerge/>
            <w:shd w:val="clear" w:color="auto" w:fill="auto"/>
            <w:vAlign w:val="center"/>
            <w:hideMark/>
          </w:tcPr>
          <w:p w14:paraId="54BBB027" w14:textId="77777777" w:rsidR="00083C95" w:rsidRPr="00F012C9" w:rsidRDefault="00083C95" w:rsidP="00083C95">
            <w:pPr>
              <w:widowControl/>
              <w:jc w:val="center"/>
              <w:rPr>
                <w:sz w:val="22"/>
                <w:szCs w:val="22"/>
              </w:rPr>
            </w:pPr>
          </w:p>
        </w:tc>
        <w:tc>
          <w:tcPr>
            <w:tcW w:w="709" w:type="dxa"/>
            <w:shd w:val="clear" w:color="auto" w:fill="auto"/>
            <w:noWrap/>
            <w:vAlign w:val="center"/>
            <w:hideMark/>
          </w:tcPr>
          <w:p w14:paraId="3F61AED2" w14:textId="77777777" w:rsidR="00083C95" w:rsidRPr="00F012C9" w:rsidRDefault="00083C95" w:rsidP="00083C95">
            <w:pPr>
              <w:jc w:val="center"/>
              <w:rPr>
                <w:sz w:val="22"/>
                <w:szCs w:val="22"/>
              </w:rPr>
            </w:pPr>
            <w:r w:rsidRPr="00F012C9">
              <w:rPr>
                <w:sz w:val="22"/>
                <w:szCs w:val="22"/>
              </w:rPr>
              <w:t>2028</w:t>
            </w:r>
          </w:p>
        </w:tc>
        <w:tc>
          <w:tcPr>
            <w:tcW w:w="1142" w:type="dxa"/>
            <w:shd w:val="clear" w:color="auto" w:fill="auto"/>
            <w:noWrap/>
            <w:vAlign w:val="center"/>
            <w:hideMark/>
          </w:tcPr>
          <w:p w14:paraId="217C8249" w14:textId="77777777" w:rsidR="00083C95" w:rsidRPr="00F012C9" w:rsidRDefault="00083C95" w:rsidP="00083C95">
            <w:pPr>
              <w:jc w:val="center"/>
              <w:rPr>
                <w:sz w:val="22"/>
                <w:szCs w:val="22"/>
              </w:rPr>
            </w:pPr>
            <w:r w:rsidRPr="00F012C9">
              <w:rPr>
                <w:sz w:val="22"/>
                <w:szCs w:val="22"/>
              </w:rPr>
              <w:t>-</w:t>
            </w:r>
          </w:p>
        </w:tc>
        <w:tc>
          <w:tcPr>
            <w:tcW w:w="1134" w:type="dxa"/>
            <w:shd w:val="clear" w:color="auto" w:fill="auto"/>
            <w:vAlign w:val="center"/>
          </w:tcPr>
          <w:p w14:paraId="409EF5BF" w14:textId="77777777" w:rsidR="00083C95" w:rsidRPr="00F012C9" w:rsidRDefault="00083C95" w:rsidP="00083C95">
            <w:pPr>
              <w:jc w:val="center"/>
              <w:rPr>
                <w:sz w:val="22"/>
                <w:szCs w:val="22"/>
              </w:rPr>
            </w:pPr>
            <w:r w:rsidRPr="00F012C9">
              <w:rPr>
                <w:sz w:val="22"/>
                <w:szCs w:val="22"/>
              </w:rPr>
              <w:t>2 347,97</w:t>
            </w:r>
          </w:p>
        </w:tc>
        <w:tc>
          <w:tcPr>
            <w:tcW w:w="567" w:type="dxa"/>
            <w:shd w:val="clear" w:color="auto" w:fill="auto"/>
            <w:noWrap/>
            <w:vAlign w:val="center"/>
            <w:hideMark/>
          </w:tcPr>
          <w:p w14:paraId="2D468850" w14:textId="77777777" w:rsidR="00083C95" w:rsidRPr="00F012C9" w:rsidRDefault="00083C95" w:rsidP="00083C95">
            <w:pPr>
              <w:jc w:val="center"/>
              <w:rPr>
                <w:sz w:val="22"/>
                <w:szCs w:val="22"/>
              </w:rPr>
            </w:pPr>
            <w:r w:rsidRPr="00F012C9">
              <w:rPr>
                <w:sz w:val="22"/>
                <w:szCs w:val="22"/>
              </w:rPr>
              <w:t>-</w:t>
            </w:r>
          </w:p>
        </w:tc>
        <w:tc>
          <w:tcPr>
            <w:tcW w:w="567" w:type="dxa"/>
            <w:vAlign w:val="center"/>
          </w:tcPr>
          <w:p w14:paraId="05E83C6F" w14:textId="77777777" w:rsidR="00083C95" w:rsidRPr="00F012C9" w:rsidRDefault="00083C95" w:rsidP="00083C95">
            <w:pPr>
              <w:jc w:val="center"/>
              <w:rPr>
                <w:sz w:val="22"/>
                <w:szCs w:val="22"/>
              </w:rPr>
            </w:pPr>
            <w:r w:rsidRPr="00F012C9">
              <w:rPr>
                <w:sz w:val="22"/>
                <w:szCs w:val="22"/>
              </w:rPr>
              <w:t>-</w:t>
            </w:r>
          </w:p>
        </w:tc>
        <w:tc>
          <w:tcPr>
            <w:tcW w:w="568" w:type="dxa"/>
            <w:vAlign w:val="center"/>
          </w:tcPr>
          <w:p w14:paraId="396319DC" w14:textId="77777777" w:rsidR="00083C95" w:rsidRPr="00F012C9" w:rsidRDefault="00083C95" w:rsidP="00083C95">
            <w:pPr>
              <w:jc w:val="center"/>
              <w:rPr>
                <w:sz w:val="22"/>
                <w:szCs w:val="22"/>
              </w:rPr>
            </w:pPr>
            <w:r w:rsidRPr="00F012C9">
              <w:rPr>
                <w:sz w:val="22"/>
                <w:szCs w:val="22"/>
              </w:rPr>
              <w:t>-</w:t>
            </w:r>
          </w:p>
        </w:tc>
        <w:tc>
          <w:tcPr>
            <w:tcW w:w="567" w:type="dxa"/>
            <w:vAlign w:val="center"/>
          </w:tcPr>
          <w:p w14:paraId="29E3D4DB" w14:textId="77777777" w:rsidR="00083C95" w:rsidRPr="00F012C9" w:rsidRDefault="00083C95" w:rsidP="00083C95">
            <w:pPr>
              <w:jc w:val="center"/>
              <w:rPr>
                <w:sz w:val="22"/>
                <w:szCs w:val="22"/>
              </w:rPr>
            </w:pPr>
            <w:r w:rsidRPr="00F012C9">
              <w:rPr>
                <w:sz w:val="22"/>
                <w:szCs w:val="22"/>
              </w:rPr>
              <w:t>-</w:t>
            </w:r>
          </w:p>
        </w:tc>
        <w:tc>
          <w:tcPr>
            <w:tcW w:w="571" w:type="dxa"/>
            <w:shd w:val="clear" w:color="auto" w:fill="auto"/>
            <w:noWrap/>
            <w:vAlign w:val="center"/>
            <w:hideMark/>
          </w:tcPr>
          <w:p w14:paraId="2469976C" w14:textId="77777777" w:rsidR="00083C95" w:rsidRPr="00F012C9" w:rsidRDefault="00083C95" w:rsidP="00083C95">
            <w:pPr>
              <w:jc w:val="center"/>
              <w:rPr>
                <w:sz w:val="22"/>
                <w:szCs w:val="22"/>
              </w:rPr>
            </w:pPr>
            <w:r w:rsidRPr="00F012C9">
              <w:rPr>
                <w:sz w:val="22"/>
                <w:szCs w:val="22"/>
              </w:rPr>
              <w:t>-</w:t>
            </w:r>
          </w:p>
        </w:tc>
      </w:tr>
    </w:tbl>
    <w:p w14:paraId="766334F2" w14:textId="77777777" w:rsidR="00083C95" w:rsidRPr="00F012C9" w:rsidRDefault="00083C95" w:rsidP="00083C95">
      <w:pPr>
        <w:widowControl/>
        <w:autoSpaceDE w:val="0"/>
        <w:autoSpaceDN w:val="0"/>
        <w:adjustRightInd w:val="0"/>
        <w:ind w:left="360"/>
        <w:rPr>
          <w:sz w:val="22"/>
          <w:szCs w:val="22"/>
        </w:rPr>
      </w:pPr>
      <w:r w:rsidRPr="00F012C9">
        <w:rPr>
          <w:sz w:val="22"/>
          <w:szCs w:val="22"/>
        </w:rPr>
        <w:t xml:space="preserve">    * Выделяется в целях реализации пункта 6 статьи 168 Налогового' кодекса Российской Федерации (часть вторая).</w:t>
      </w:r>
    </w:p>
    <w:p w14:paraId="56F317B5" w14:textId="77777777" w:rsidR="00083C95" w:rsidRPr="00F012C9" w:rsidRDefault="00083C95" w:rsidP="00083C95">
      <w:pPr>
        <w:widowControl/>
        <w:autoSpaceDE w:val="0"/>
        <w:autoSpaceDN w:val="0"/>
        <w:adjustRightInd w:val="0"/>
        <w:ind w:left="360"/>
        <w:rPr>
          <w:sz w:val="22"/>
          <w:szCs w:val="22"/>
        </w:rPr>
      </w:pPr>
    </w:p>
    <w:p w14:paraId="46E16BF8" w14:textId="77777777" w:rsidR="00083C95" w:rsidRPr="00F012C9" w:rsidRDefault="00083C95" w:rsidP="00083C95">
      <w:pPr>
        <w:widowControl/>
        <w:autoSpaceDE w:val="0"/>
        <w:autoSpaceDN w:val="0"/>
        <w:adjustRightInd w:val="0"/>
        <w:ind w:left="360"/>
        <w:jc w:val="center"/>
        <w:rPr>
          <w:b/>
          <w:bCs/>
          <w:sz w:val="22"/>
          <w:szCs w:val="22"/>
        </w:rPr>
      </w:pPr>
      <w:r w:rsidRPr="00F012C9">
        <w:rPr>
          <w:b/>
          <w:bCs/>
          <w:sz w:val="22"/>
          <w:szCs w:val="22"/>
        </w:rPr>
        <w:t>Льготные тарифы на тепловую энергию (мощность), поставляемую потребителям</w:t>
      </w:r>
    </w:p>
    <w:tbl>
      <w:tblPr>
        <w:tblW w:w="10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405"/>
        <w:gridCol w:w="1558"/>
        <w:gridCol w:w="709"/>
        <w:gridCol w:w="1144"/>
        <w:gridCol w:w="1134"/>
        <w:gridCol w:w="567"/>
        <w:gridCol w:w="567"/>
        <w:gridCol w:w="567"/>
        <w:gridCol w:w="567"/>
        <w:gridCol w:w="571"/>
      </w:tblGrid>
      <w:tr w:rsidR="00083C95" w:rsidRPr="00F012C9" w14:paraId="34C81739" w14:textId="77777777" w:rsidTr="00083C95">
        <w:trPr>
          <w:trHeight w:val="533"/>
        </w:trPr>
        <w:tc>
          <w:tcPr>
            <w:tcW w:w="563" w:type="dxa"/>
            <w:vMerge w:val="restart"/>
            <w:shd w:val="clear" w:color="auto" w:fill="auto"/>
            <w:vAlign w:val="center"/>
            <w:hideMark/>
          </w:tcPr>
          <w:p w14:paraId="536D3E1B" w14:textId="77777777" w:rsidR="00083C95" w:rsidRPr="00F012C9" w:rsidRDefault="00083C95" w:rsidP="00083C95">
            <w:pPr>
              <w:widowControl/>
              <w:jc w:val="center"/>
              <w:rPr>
                <w:sz w:val="22"/>
                <w:szCs w:val="22"/>
              </w:rPr>
            </w:pPr>
            <w:r w:rsidRPr="00F012C9">
              <w:rPr>
                <w:sz w:val="22"/>
                <w:szCs w:val="22"/>
              </w:rPr>
              <w:t>№ п/п</w:t>
            </w:r>
          </w:p>
        </w:tc>
        <w:tc>
          <w:tcPr>
            <w:tcW w:w="2405" w:type="dxa"/>
            <w:vMerge w:val="restart"/>
            <w:shd w:val="clear" w:color="auto" w:fill="auto"/>
            <w:vAlign w:val="center"/>
            <w:hideMark/>
          </w:tcPr>
          <w:p w14:paraId="20F461D6" w14:textId="77777777" w:rsidR="00083C95" w:rsidRPr="00F012C9" w:rsidRDefault="00083C95" w:rsidP="00083C95">
            <w:pPr>
              <w:widowControl/>
              <w:jc w:val="center"/>
              <w:rPr>
                <w:sz w:val="22"/>
                <w:szCs w:val="22"/>
              </w:rPr>
            </w:pPr>
            <w:r w:rsidRPr="00F012C9">
              <w:rPr>
                <w:sz w:val="22"/>
                <w:szCs w:val="22"/>
              </w:rPr>
              <w:t>Наименование регулируемой организации</w:t>
            </w:r>
          </w:p>
        </w:tc>
        <w:tc>
          <w:tcPr>
            <w:tcW w:w="1558" w:type="dxa"/>
            <w:vMerge w:val="restart"/>
            <w:shd w:val="clear" w:color="auto" w:fill="auto"/>
            <w:noWrap/>
            <w:vAlign w:val="center"/>
            <w:hideMark/>
          </w:tcPr>
          <w:p w14:paraId="5A5A01EB" w14:textId="77777777" w:rsidR="00083C95" w:rsidRPr="00F012C9" w:rsidRDefault="00083C95" w:rsidP="00083C95">
            <w:pPr>
              <w:widowControl/>
              <w:jc w:val="center"/>
              <w:rPr>
                <w:sz w:val="22"/>
                <w:szCs w:val="22"/>
              </w:rPr>
            </w:pPr>
            <w:r w:rsidRPr="00F012C9">
              <w:rPr>
                <w:sz w:val="22"/>
                <w:szCs w:val="22"/>
              </w:rPr>
              <w:t>Вид тарифа</w:t>
            </w:r>
          </w:p>
        </w:tc>
        <w:tc>
          <w:tcPr>
            <w:tcW w:w="709" w:type="dxa"/>
            <w:vMerge w:val="restart"/>
            <w:shd w:val="clear" w:color="auto" w:fill="auto"/>
            <w:noWrap/>
            <w:vAlign w:val="center"/>
            <w:hideMark/>
          </w:tcPr>
          <w:p w14:paraId="4A087088" w14:textId="77777777" w:rsidR="00083C95" w:rsidRPr="00F012C9" w:rsidRDefault="00083C95" w:rsidP="00083C95">
            <w:pPr>
              <w:widowControl/>
              <w:jc w:val="center"/>
              <w:rPr>
                <w:sz w:val="22"/>
                <w:szCs w:val="22"/>
              </w:rPr>
            </w:pPr>
            <w:r w:rsidRPr="00F012C9">
              <w:rPr>
                <w:sz w:val="22"/>
                <w:szCs w:val="22"/>
              </w:rPr>
              <w:t>Год</w:t>
            </w:r>
          </w:p>
        </w:tc>
        <w:tc>
          <w:tcPr>
            <w:tcW w:w="2278" w:type="dxa"/>
            <w:gridSpan w:val="2"/>
            <w:shd w:val="clear" w:color="auto" w:fill="auto"/>
            <w:noWrap/>
            <w:vAlign w:val="center"/>
            <w:hideMark/>
          </w:tcPr>
          <w:p w14:paraId="40D1FB48" w14:textId="77777777" w:rsidR="00083C95" w:rsidRPr="00F012C9" w:rsidRDefault="00083C95" w:rsidP="00083C95">
            <w:pPr>
              <w:widowControl/>
              <w:jc w:val="center"/>
              <w:rPr>
                <w:sz w:val="22"/>
                <w:szCs w:val="22"/>
              </w:rPr>
            </w:pPr>
            <w:r w:rsidRPr="00F012C9">
              <w:rPr>
                <w:sz w:val="22"/>
                <w:szCs w:val="22"/>
              </w:rPr>
              <w:t>Вода</w:t>
            </w:r>
          </w:p>
        </w:tc>
        <w:tc>
          <w:tcPr>
            <w:tcW w:w="2268" w:type="dxa"/>
            <w:gridSpan w:val="4"/>
            <w:shd w:val="clear" w:color="auto" w:fill="auto"/>
            <w:noWrap/>
            <w:vAlign w:val="center"/>
            <w:hideMark/>
          </w:tcPr>
          <w:p w14:paraId="52A1C5E2" w14:textId="77777777" w:rsidR="00083C95" w:rsidRPr="00F012C9" w:rsidRDefault="00083C95" w:rsidP="00083C95">
            <w:pPr>
              <w:widowControl/>
              <w:jc w:val="center"/>
              <w:rPr>
                <w:sz w:val="22"/>
                <w:szCs w:val="22"/>
              </w:rPr>
            </w:pPr>
            <w:r w:rsidRPr="00F012C9">
              <w:rPr>
                <w:sz w:val="22"/>
                <w:szCs w:val="22"/>
              </w:rPr>
              <w:t>Отборный пар давлением</w:t>
            </w:r>
          </w:p>
        </w:tc>
        <w:tc>
          <w:tcPr>
            <w:tcW w:w="571" w:type="dxa"/>
            <w:vMerge w:val="restart"/>
            <w:shd w:val="clear" w:color="auto" w:fill="auto"/>
            <w:vAlign w:val="center"/>
            <w:hideMark/>
          </w:tcPr>
          <w:p w14:paraId="233148F1" w14:textId="77777777" w:rsidR="00083C95" w:rsidRPr="00F012C9" w:rsidRDefault="00083C95" w:rsidP="00083C95">
            <w:pPr>
              <w:widowControl/>
              <w:jc w:val="center"/>
              <w:rPr>
                <w:sz w:val="22"/>
                <w:szCs w:val="22"/>
              </w:rPr>
            </w:pPr>
            <w:r w:rsidRPr="00F012C9">
              <w:rPr>
                <w:sz w:val="22"/>
                <w:szCs w:val="22"/>
              </w:rPr>
              <w:t>Острый и редуцированный пар</w:t>
            </w:r>
          </w:p>
        </w:tc>
      </w:tr>
      <w:tr w:rsidR="00083C95" w:rsidRPr="00F012C9" w14:paraId="192D869F" w14:textId="77777777" w:rsidTr="00083C95">
        <w:trPr>
          <w:trHeight w:val="1035"/>
        </w:trPr>
        <w:tc>
          <w:tcPr>
            <w:tcW w:w="563" w:type="dxa"/>
            <w:vMerge/>
            <w:shd w:val="clear" w:color="auto" w:fill="auto"/>
            <w:vAlign w:val="center"/>
            <w:hideMark/>
          </w:tcPr>
          <w:p w14:paraId="7B2FBF18" w14:textId="77777777" w:rsidR="00083C95" w:rsidRPr="00F012C9" w:rsidRDefault="00083C95" w:rsidP="00083C95">
            <w:pPr>
              <w:widowControl/>
              <w:jc w:val="center"/>
              <w:rPr>
                <w:sz w:val="22"/>
                <w:szCs w:val="22"/>
              </w:rPr>
            </w:pPr>
          </w:p>
        </w:tc>
        <w:tc>
          <w:tcPr>
            <w:tcW w:w="2405" w:type="dxa"/>
            <w:vMerge/>
            <w:shd w:val="clear" w:color="auto" w:fill="auto"/>
            <w:vAlign w:val="center"/>
            <w:hideMark/>
          </w:tcPr>
          <w:p w14:paraId="71C2F04E" w14:textId="77777777" w:rsidR="00083C95" w:rsidRPr="00F012C9" w:rsidRDefault="00083C95" w:rsidP="00083C95">
            <w:pPr>
              <w:widowControl/>
              <w:jc w:val="center"/>
              <w:rPr>
                <w:sz w:val="22"/>
                <w:szCs w:val="22"/>
              </w:rPr>
            </w:pPr>
          </w:p>
        </w:tc>
        <w:tc>
          <w:tcPr>
            <w:tcW w:w="1558" w:type="dxa"/>
            <w:vMerge/>
            <w:shd w:val="clear" w:color="auto" w:fill="auto"/>
            <w:noWrap/>
            <w:vAlign w:val="center"/>
            <w:hideMark/>
          </w:tcPr>
          <w:p w14:paraId="5E89D273" w14:textId="77777777" w:rsidR="00083C95" w:rsidRPr="00F012C9" w:rsidRDefault="00083C95" w:rsidP="00083C95">
            <w:pPr>
              <w:widowControl/>
              <w:jc w:val="center"/>
              <w:rPr>
                <w:sz w:val="22"/>
                <w:szCs w:val="22"/>
              </w:rPr>
            </w:pPr>
          </w:p>
        </w:tc>
        <w:tc>
          <w:tcPr>
            <w:tcW w:w="709" w:type="dxa"/>
            <w:vMerge/>
            <w:shd w:val="clear" w:color="auto" w:fill="auto"/>
            <w:noWrap/>
            <w:vAlign w:val="center"/>
            <w:hideMark/>
          </w:tcPr>
          <w:p w14:paraId="685B7831" w14:textId="77777777" w:rsidR="00083C95" w:rsidRPr="00F012C9" w:rsidRDefault="00083C95" w:rsidP="00083C95">
            <w:pPr>
              <w:widowControl/>
              <w:jc w:val="center"/>
              <w:rPr>
                <w:sz w:val="22"/>
                <w:szCs w:val="22"/>
              </w:rPr>
            </w:pPr>
          </w:p>
        </w:tc>
        <w:tc>
          <w:tcPr>
            <w:tcW w:w="1144" w:type="dxa"/>
            <w:shd w:val="clear" w:color="auto" w:fill="auto"/>
            <w:noWrap/>
            <w:vAlign w:val="center"/>
            <w:hideMark/>
          </w:tcPr>
          <w:p w14:paraId="181ED7A7" w14:textId="77777777" w:rsidR="00083C95" w:rsidRPr="00F012C9" w:rsidRDefault="00083C95" w:rsidP="00083C95">
            <w:pPr>
              <w:widowControl/>
              <w:jc w:val="center"/>
              <w:rPr>
                <w:sz w:val="22"/>
                <w:szCs w:val="22"/>
              </w:rPr>
            </w:pPr>
            <w:r w:rsidRPr="00F012C9">
              <w:rPr>
                <w:sz w:val="22"/>
                <w:szCs w:val="22"/>
              </w:rPr>
              <w:t>1 полугодие</w:t>
            </w:r>
          </w:p>
        </w:tc>
        <w:tc>
          <w:tcPr>
            <w:tcW w:w="1134" w:type="dxa"/>
            <w:shd w:val="clear" w:color="auto" w:fill="auto"/>
            <w:vAlign w:val="center"/>
          </w:tcPr>
          <w:p w14:paraId="7243F210" w14:textId="77777777" w:rsidR="00083C95" w:rsidRPr="00F012C9" w:rsidRDefault="00083C95" w:rsidP="00083C95">
            <w:pPr>
              <w:widowControl/>
              <w:jc w:val="center"/>
              <w:rPr>
                <w:sz w:val="22"/>
                <w:szCs w:val="22"/>
              </w:rPr>
            </w:pPr>
            <w:r w:rsidRPr="00F012C9">
              <w:rPr>
                <w:sz w:val="22"/>
                <w:szCs w:val="22"/>
              </w:rPr>
              <w:t>2 полугодие</w:t>
            </w:r>
          </w:p>
        </w:tc>
        <w:tc>
          <w:tcPr>
            <w:tcW w:w="567" w:type="dxa"/>
            <w:shd w:val="clear" w:color="auto" w:fill="auto"/>
            <w:noWrap/>
            <w:vAlign w:val="center"/>
            <w:hideMark/>
          </w:tcPr>
          <w:p w14:paraId="33AA4C32" w14:textId="77777777" w:rsidR="00083C95" w:rsidRPr="00F012C9" w:rsidRDefault="00083C95" w:rsidP="00083C95">
            <w:pPr>
              <w:widowControl/>
              <w:jc w:val="center"/>
              <w:rPr>
                <w:sz w:val="22"/>
                <w:szCs w:val="22"/>
              </w:rPr>
            </w:pPr>
            <w:r w:rsidRPr="00F012C9">
              <w:rPr>
                <w:sz w:val="22"/>
                <w:szCs w:val="22"/>
              </w:rPr>
              <w:t>от 1,2 до 2,5 кг/</w:t>
            </w:r>
          </w:p>
          <w:p w14:paraId="2739E1B9" w14:textId="77777777" w:rsidR="00083C95" w:rsidRPr="00F012C9" w:rsidRDefault="00083C95" w:rsidP="00083C95">
            <w:pPr>
              <w:widowControl/>
              <w:jc w:val="center"/>
              <w:rPr>
                <w:sz w:val="22"/>
                <w:szCs w:val="22"/>
              </w:rPr>
            </w:pPr>
            <w:r w:rsidRPr="00F012C9">
              <w:rPr>
                <w:sz w:val="22"/>
                <w:szCs w:val="22"/>
              </w:rPr>
              <w:t>см</w:t>
            </w:r>
            <w:r w:rsidRPr="00F012C9">
              <w:rPr>
                <w:sz w:val="22"/>
                <w:szCs w:val="22"/>
                <w:vertAlign w:val="superscript"/>
              </w:rPr>
              <w:t>2</w:t>
            </w:r>
          </w:p>
        </w:tc>
        <w:tc>
          <w:tcPr>
            <w:tcW w:w="567" w:type="dxa"/>
            <w:shd w:val="clear" w:color="auto" w:fill="auto"/>
            <w:vAlign w:val="center"/>
          </w:tcPr>
          <w:p w14:paraId="72953B96" w14:textId="77777777" w:rsidR="00083C95" w:rsidRPr="00F012C9" w:rsidRDefault="00083C95" w:rsidP="00083C95">
            <w:pPr>
              <w:widowControl/>
              <w:jc w:val="center"/>
              <w:rPr>
                <w:sz w:val="22"/>
                <w:szCs w:val="22"/>
              </w:rPr>
            </w:pPr>
            <w:r w:rsidRPr="00F012C9">
              <w:rPr>
                <w:sz w:val="22"/>
                <w:szCs w:val="22"/>
              </w:rPr>
              <w:t>от 2,5 до 7,0 кг/см</w:t>
            </w:r>
            <w:r w:rsidRPr="00F012C9">
              <w:rPr>
                <w:sz w:val="22"/>
                <w:szCs w:val="22"/>
                <w:vertAlign w:val="superscript"/>
              </w:rPr>
              <w:t>2</w:t>
            </w:r>
          </w:p>
        </w:tc>
        <w:tc>
          <w:tcPr>
            <w:tcW w:w="567" w:type="dxa"/>
            <w:shd w:val="clear" w:color="auto" w:fill="auto"/>
            <w:vAlign w:val="center"/>
          </w:tcPr>
          <w:p w14:paraId="621BF156" w14:textId="77777777" w:rsidR="00083C95" w:rsidRPr="00F012C9" w:rsidRDefault="00083C95" w:rsidP="00083C95">
            <w:pPr>
              <w:widowControl/>
              <w:jc w:val="center"/>
              <w:rPr>
                <w:sz w:val="22"/>
                <w:szCs w:val="22"/>
              </w:rPr>
            </w:pPr>
            <w:r w:rsidRPr="00F012C9">
              <w:rPr>
                <w:sz w:val="22"/>
                <w:szCs w:val="22"/>
              </w:rPr>
              <w:t>от 7,0 до 13,0 кг/</w:t>
            </w:r>
          </w:p>
          <w:p w14:paraId="65065638" w14:textId="77777777" w:rsidR="00083C95" w:rsidRPr="00F012C9" w:rsidRDefault="00083C95" w:rsidP="00083C95">
            <w:pPr>
              <w:widowControl/>
              <w:jc w:val="center"/>
              <w:rPr>
                <w:sz w:val="22"/>
                <w:szCs w:val="22"/>
              </w:rPr>
            </w:pPr>
            <w:r w:rsidRPr="00F012C9">
              <w:rPr>
                <w:sz w:val="22"/>
                <w:szCs w:val="22"/>
              </w:rPr>
              <w:t>см</w:t>
            </w:r>
            <w:r w:rsidRPr="00F012C9">
              <w:rPr>
                <w:sz w:val="22"/>
                <w:szCs w:val="22"/>
                <w:vertAlign w:val="superscript"/>
              </w:rPr>
              <w:t>2</w:t>
            </w:r>
          </w:p>
        </w:tc>
        <w:tc>
          <w:tcPr>
            <w:tcW w:w="567" w:type="dxa"/>
            <w:shd w:val="clear" w:color="auto" w:fill="auto"/>
            <w:vAlign w:val="center"/>
          </w:tcPr>
          <w:p w14:paraId="3F26845A" w14:textId="77777777" w:rsidR="00083C95" w:rsidRPr="00F012C9" w:rsidRDefault="00083C95" w:rsidP="00083C95">
            <w:pPr>
              <w:widowControl/>
              <w:ind w:right="-108" w:hanging="109"/>
              <w:jc w:val="center"/>
              <w:rPr>
                <w:sz w:val="22"/>
                <w:szCs w:val="22"/>
              </w:rPr>
            </w:pPr>
            <w:r w:rsidRPr="00F012C9">
              <w:rPr>
                <w:sz w:val="22"/>
                <w:szCs w:val="22"/>
              </w:rPr>
              <w:t>Свыше 13,0 кг/</w:t>
            </w:r>
          </w:p>
          <w:p w14:paraId="43B03AA6" w14:textId="77777777" w:rsidR="00083C95" w:rsidRPr="00F012C9" w:rsidRDefault="00083C95" w:rsidP="00083C95">
            <w:pPr>
              <w:widowControl/>
              <w:jc w:val="center"/>
              <w:rPr>
                <w:sz w:val="22"/>
                <w:szCs w:val="22"/>
              </w:rPr>
            </w:pPr>
            <w:r w:rsidRPr="00F012C9">
              <w:rPr>
                <w:sz w:val="22"/>
                <w:szCs w:val="22"/>
              </w:rPr>
              <w:t>см</w:t>
            </w:r>
            <w:r w:rsidRPr="00F012C9">
              <w:rPr>
                <w:sz w:val="22"/>
                <w:szCs w:val="22"/>
                <w:vertAlign w:val="superscript"/>
              </w:rPr>
              <w:t>2</w:t>
            </w:r>
          </w:p>
        </w:tc>
        <w:tc>
          <w:tcPr>
            <w:tcW w:w="571" w:type="dxa"/>
            <w:vMerge/>
            <w:shd w:val="clear" w:color="auto" w:fill="auto"/>
            <w:vAlign w:val="center"/>
            <w:hideMark/>
          </w:tcPr>
          <w:p w14:paraId="5AC6D6DB" w14:textId="77777777" w:rsidR="00083C95" w:rsidRPr="00F012C9" w:rsidRDefault="00083C95" w:rsidP="00083C95">
            <w:pPr>
              <w:widowControl/>
              <w:jc w:val="center"/>
              <w:rPr>
                <w:sz w:val="22"/>
                <w:szCs w:val="22"/>
              </w:rPr>
            </w:pPr>
          </w:p>
        </w:tc>
      </w:tr>
      <w:tr w:rsidR="00083C95" w:rsidRPr="00F012C9" w14:paraId="41ABED52" w14:textId="77777777" w:rsidTr="00083C95">
        <w:trPr>
          <w:trHeight w:val="300"/>
        </w:trPr>
        <w:tc>
          <w:tcPr>
            <w:tcW w:w="10352" w:type="dxa"/>
            <w:gridSpan w:val="11"/>
            <w:shd w:val="clear" w:color="auto" w:fill="auto"/>
            <w:noWrap/>
            <w:vAlign w:val="center"/>
            <w:hideMark/>
          </w:tcPr>
          <w:p w14:paraId="02924D4B" w14:textId="77777777" w:rsidR="00083C95" w:rsidRPr="00F012C9" w:rsidRDefault="00083C95" w:rsidP="00083C95">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083C95" w:rsidRPr="00F012C9" w14:paraId="7C9795E1" w14:textId="77777777" w:rsidTr="00083C95">
        <w:trPr>
          <w:trHeight w:val="305"/>
        </w:trPr>
        <w:tc>
          <w:tcPr>
            <w:tcW w:w="10352" w:type="dxa"/>
            <w:gridSpan w:val="11"/>
            <w:shd w:val="clear" w:color="auto" w:fill="auto"/>
            <w:vAlign w:val="center"/>
            <w:hideMark/>
          </w:tcPr>
          <w:p w14:paraId="7BBC29AC" w14:textId="77777777" w:rsidR="00083C95" w:rsidRPr="00F012C9" w:rsidRDefault="00083C95" w:rsidP="00083C95">
            <w:pPr>
              <w:widowControl/>
              <w:jc w:val="center"/>
              <w:rPr>
                <w:sz w:val="22"/>
                <w:szCs w:val="22"/>
              </w:rPr>
            </w:pPr>
            <w:r w:rsidRPr="00F012C9">
              <w:rPr>
                <w:sz w:val="22"/>
                <w:szCs w:val="22"/>
              </w:rPr>
              <w:t>Население (тарифы указываются с НДС) *</w:t>
            </w:r>
          </w:p>
        </w:tc>
      </w:tr>
      <w:tr w:rsidR="00083C95" w:rsidRPr="00F012C9" w14:paraId="111FAA78" w14:textId="77777777" w:rsidTr="00083C95">
        <w:trPr>
          <w:trHeight w:val="340"/>
        </w:trPr>
        <w:tc>
          <w:tcPr>
            <w:tcW w:w="563" w:type="dxa"/>
            <w:vMerge w:val="restart"/>
            <w:shd w:val="clear" w:color="auto" w:fill="auto"/>
            <w:noWrap/>
            <w:vAlign w:val="center"/>
          </w:tcPr>
          <w:p w14:paraId="5E5DD63E" w14:textId="77777777" w:rsidR="00083C95" w:rsidRPr="00F012C9" w:rsidRDefault="00083C95" w:rsidP="00083C95">
            <w:pPr>
              <w:jc w:val="center"/>
              <w:rPr>
                <w:sz w:val="22"/>
                <w:szCs w:val="22"/>
              </w:rPr>
            </w:pPr>
            <w:r w:rsidRPr="00F012C9">
              <w:rPr>
                <w:sz w:val="22"/>
                <w:szCs w:val="22"/>
              </w:rPr>
              <w:t>1.</w:t>
            </w:r>
          </w:p>
          <w:p w14:paraId="50F0EBF4" w14:textId="77777777" w:rsidR="00083C95" w:rsidRPr="00F012C9" w:rsidRDefault="00083C95" w:rsidP="00083C95">
            <w:pPr>
              <w:jc w:val="center"/>
              <w:rPr>
                <w:sz w:val="22"/>
                <w:szCs w:val="22"/>
              </w:rPr>
            </w:pPr>
          </w:p>
        </w:tc>
        <w:tc>
          <w:tcPr>
            <w:tcW w:w="2405" w:type="dxa"/>
            <w:vMerge w:val="restart"/>
            <w:shd w:val="clear" w:color="auto" w:fill="auto"/>
            <w:vAlign w:val="center"/>
          </w:tcPr>
          <w:p w14:paraId="4598CAE7" w14:textId="77777777" w:rsidR="00083C95" w:rsidRPr="00F012C9" w:rsidRDefault="00083C95" w:rsidP="00083C95">
            <w:pPr>
              <w:widowControl/>
              <w:autoSpaceDE w:val="0"/>
              <w:autoSpaceDN w:val="0"/>
              <w:adjustRightInd w:val="0"/>
              <w:rPr>
                <w:sz w:val="22"/>
                <w:szCs w:val="22"/>
              </w:rPr>
            </w:pPr>
            <w:r w:rsidRPr="00F012C9">
              <w:rPr>
                <w:sz w:val="22"/>
                <w:szCs w:val="22"/>
              </w:rPr>
              <w:t>ФГБУЗ МЦ «Решма»</w:t>
            </w:r>
          </w:p>
          <w:p w14:paraId="11ACE2E7" w14:textId="77777777" w:rsidR="00083C95" w:rsidRPr="00F012C9" w:rsidRDefault="00083C95" w:rsidP="00083C95">
            <w:pPr>
              <w:widowControl/>
              <w:autoSpaceDE w:val="0"/>
              <w:autoSpaceDN w:val="0"/>
              <w:adjustRightInd w:val="0"/>
              <w:rPr>
                <w:sz w:val="22"/>
                <w:szCs w:val="22"/>
              </w:rPr>
            </w:pPr>
            <w:r w:rsidRPr="00F012C9">
              <w:rPr>
                <w:sz w:val="22"/>
                <w:szCs w:val="22"/>
              </w:rPr>
              <w:t>ФМБА России</w:t>
            </w:r>
          </w:p>
          <w:p w14:paraId="3089695F" w14:textId="77777777" w:rsidR="00083C95" w:rsidRPr="00F012C9" w:rsidRDefault="00083C95" w:rsidP="00083C95">
            <w:pPr>
              <w:jc w:val="both"/>
              <w:rPr>
                <w:sz w:val="22"/>
                <w:szCs w:val="22"/>
              </w:rPr>
            </w:pPr>
            <w:r w:rsidRPr="00F012C9">
              <w:rPr>
                <w:sz w:val="22"/>
                <w:szCs w:val="22"/>
              </w:rPr>
              <w:t>(Кинешемский район)</w:t>
            </w:r>
          </w:p>
        </w:tc>
        <w:tc>
          <w:tcPr>
            <w:tcW w:w="1558" w:type="dxa"/>
            <w:vMerge w:val="restart"/>
            <w:shd w:val="clear" w:color="auto" w:fill="auto"/>
            <w:vAlign w:val="center"/>
          </w:tcPr>
          <w:p w14:paraId="229C36DB" w14:textId="77777777" w:rsidR="00083C95" w:rsidRPr="00F012C9" w:rsidRDefault="00083C95" w:rsidP="00083C95">
            <w:pPr>
              <w:jc w:val="center"/>
              <w:rPr>
                <w:sz w:val="22"/>
                <w:szCs w:val="22"/>
              </w:rPr>
            </w:pPr>
            <w:proofErr w:type="spellStart"/>
            <w:r w:rsidRPr="00F012C9">
              <w:rPr>
                <w:sz w:val="22"/>
                <w:szCs w:val="22"/>
              </w:rPr>
              <w:t>Одноставочный</w:t>
            </w:r>
            <w:proofErr w:type="spellEnd"/>
            <w:r w:rsidRPr="00F012C9">
              <w:rPr>
                <w:sz w:val="22"/>
                <w:szCs w:val="22"/>
              </w:rPr>
              <w:t>, руб./Гкал</w:t>
            </w:r>
          </w:p>
        </w:tc>
        <w:tc>
          <w:tcPr>
            <w:tcW w:w="709" w:type="dxa"/>
            <w:shd w:val="clear" w:color="auto" w:fill="auto"/>
            <w:noWrap/>
            <w:vAlign w:val="center"/>
          </w:tcPr>
          <w:p w14:paraId="5DF14520" w14:textId="77777777" w:rsidR="00083C95" w:rsidRPr="00F012C9" w:rsidRDefault="00083C95" w:rsidP="00083C95">
            <w:pPr>
              <w:jc w:val="center"/>
              <w:rPr>
                <w:sz w:val="22"/>
                <w:szCs w:val="22"/>
              </w:rPr>
            </w:pPr>
            <w:r w:rsidRPr="00F012C9">
              <w:rPr>
                <w:sz w:val="22"/>
                <w:szCs w:val="22"/>
              </w:rPr>
              <w:t>2024</w:t>
            </w:r>
          </w:p>
        </w:tc>
        <w:tc>
          <w:tcPr>
            <w:tcW w:w="1144" w:type="dxa"/>
            <w:shd w:val="clear" w:color="auto" w:fill="auto"/>
            <w:noWrap/>
            <w:vAlign w:val="center"/>
          </w:tcPr>
          <w:p w14:paraId="0BF5C71A" w14:textId="77777777" w:rsidR="00083C95" w:rsidRPr="00F012C9" w:rsidRDefault="00083C95" w:rsidP="00083C95">
            <w:pPr>
              <w:jc w:val="center"/>
              <w:rPr>
                <w:sz w:val="22"/>
                <w:szCs w:val="22"/>
              </w:rPr>
            </w:pPr>
            <w:r w:rsidRPr="00F012C9">
              <w:rPr>
                <w:sz w:val="22"/>
                <w:szCs w:val="22"/>
              </w:rPr>
              <w:t>-</w:t>
            </w:r>
          </w:p>
        </w:tc>
        <w:tc>
          <w:tcPr>
            <w:tcW w:w="1134" w:type="dxa"/>
            <w:shd w:val="clear" w:color="auto" w:fill="auto"/>
            <w:vAlign w:val="center"/>
          </w:tcPr>
          <w:p w14:paraId="6EE3E830" w14:textId="77777777" w:rsidR="00083C95" w:rsidRPr="00F012C9" w:rsidRDefault="00083C95" w:rsidP="00083C95">
            <w:pPr>
              <w:jc w:val="center"/>
              <w:rPr>
                <w:sz w:val="22"/>
                <w:szCs w:val="22"/>
              </w:rPr>
            </w:pPr>
            <w:r w:rsidRPr="00F012C9">
              <w:rPr>
                <w:sz w:val="22"/>
                <w:szCs w:val="22"/>
              </w:rPr>
              <w:t>-</w:t>
            </w:r>
          </w:p>
        </w:tc>
        <w:tc>
          <w:tcPr>
            <w:tcW w:w="567" w:type="dxa"/>
            <w:shd w:val="clear" w:color="auto" w:fill="auto"/>
            <w:noWrap/>
            <w:vAlign w:val="center"/>
          </w:tcPr>
          <w:p w14:paraId="384F7F09" w14:textId="77777777" w:rsidR="00083C95" w:rsidRPr="00F012C9" w:rsidRDefault="00083C95" w:rsidP="00083C95">
            <w:pPr>
              <w:widowControl/>
              <w:jc w:val="center"/>
              <w:rPr>
                <w:sz w:val="22"/>
                <w:szCs w:val="22"/>
              </w:rPr>
            </w:pPr>
            <w:r w:rsidRPr="00F012C9">
              <w:rPr>
                <w:sz w:val="22"/>
                <w:szCs w:val="22"/>
              </w:rPr>
              <w:t>-</w:t>
            </w:r>
          </w:p>
        </w:tc>
        <w:tc>
          <w:tcPr>
            <w:tcW w:w="567" w:type="dxa"/>
            <w:vAlign w:val="center"/>
          </w:tcPr>
          <w:p w14:paraId="5CC95103" w14:textId="77777777" w:rsidR="00083C95" w:rsidRPr="00F012C9" w:rsidRDefault="00083C95" w:rsidP="00083C95">
            <w:pPr>
              <w:widowControl/>
              <w:jc w:val="center"/>
              <w:rPr>
                <w:sz w:val="22"/>
                <w:szCs w:val="22"/>
              </w:rPr>
            </w:pPr>
            <w:r w:rsidRPr="00F012C9">
              <w:rPr>
                <w:sz w:val="22"/>
                <w:szCs w:val="22"/>
              </w:rPr>
              <w:t>-</w:t>
            </w:r>
          </w:p>
        </w:tc>
        <w:tc>
          <w:tcPr>
            <w:tcW w:w="567" w:type="dxa"/>
            <w:vAlign w:val="center"/>
          </w:tcPr>
          <w:p w14:paraId="3235CAA4" w14:textId="77777777" w:rsidR="00083C95" w:rsidRPr="00F012C9" w:rsidRDefault="00083C95" w:rsidP="00083C95">
            <w:pPr>
              <w:widowControl/>
              <w:jc w:val="center"/>
              <w:rPr>
                <w:sz w:val="22"/>
                <w:szCs w:val="22"/>
              </w:rPr>
            </w:pPr>
            <w:r w:rsidRPr="00F012C9">
              <w:rPr>
                <w:sz w:val="22"/>
                <w:szCs w:val="22"/>
              </w:rPr>
              <w:t>-</w:t>
            </w:r>
          </w:p>
        </w:tc>
        <w:tc>
          <w:tcPr>
            <w:tcW w:w="567" w:type="dxa"/>
            <w:vAlign w:val="center"/>
          </w:tcPr>
          <w:p w14:paraId="54ABB44B" w14:textId="77777777" w:rsidR="00083C95" w:rsidRPr="00F012C9" w:rsidRDefault="00083C95" w:rsidP="00083C95">
            <w:pPr>
              <w:widowControl/>
              <w:jc w:val="center"/>
              <w:rPr>
                <w:sz w:val="22"/>
                <w:szCs w:val="22"/>
              </w:rPr>
            </w:pPr>
            <w:r w:rsidRPr="00F012C9">
              <w:rPr>
                <w:sz w:val="22"/>
                <w:szCs w:val="22"/>
              </w:rPr>
              <w:t>-</w:t>
            </w:r>
          </w:p>
        </w:tc>
        <w:tc>
          <w:tcPr>
            <w:tcW w:w="571" w:type="dxa"/>
            <w:shd w:val="clear" w:color="auto" w:fill="auto"/>
            <w:noWrap/>
            <w:vAlign w:val="center"/>
          </w:tcPr>
          <w:p w14:paraId="5A307C5C" w14:textId="77777777" w:rsidR="00083C95" w:rsidRPr="00F012C9" w:rsidRDefault="00083C95" w:rsidP="00083C95">
            <w:pPr>
              <w:widowControl/>
              <w:jc w:val="center"/>
              <w:rPr>
                <w:sz w:val="22"/>
                <w:szCs w:val="22"/>
              </w:rPr>
            </w:pPr>
            <w:r w:rsidRPr="00F012C9">
              <w:rPr>
                <w:sz w:val="22"/>
                <w:szCs w:val="22"/>
              </w:rPr>
              <w:t>-</w:t>
            </w:r>
          </w:p>
        </w:tc>
      </w:tr>
      <w:tr w:rsidR="00083C95" w:rsidRPr="00F012C9" w14:paraId="75DF7E48" w14:textId="77777777" w:rsidTr="00083C95">
        <w:trPr>
          <w:trHeight w:val="340"/>
        </w:trPr>
        <w:tc>
          <w:tcPr>
            <w:tcW w:w="563" w:type="dxa"/>
            <w:vMerge/>
            <w:shd w:val="clear" w:color="auto" w:fill="auto"/>
            <w:noWrap/>
            <w:vAlign w:val="center"/>
            <w:hideMark/>
          </w:tcPr>
          <w:p w14:paraId="06DB774B" w14:textId="77777777" w:rsidR="00083C95" w:rsidRPr="00F012C9" w:rsidRDefault="00083C95" w:rsidP="00083C95">
            <w:pPr>
              <w:jc w:val="center"/>
              <w:rPr>
                <w:sz w:val="22"/>
                <w:szCs w:val="22"/>
              </w:rPr>
            </w:pPr>
          </w:p>
        </w:tc>
        <w:tc>
          <w:tcPr>
            <w:tcW w:w="2405" w:type="dxa"/>
            <w:vMerge/>
            <w:shd w:val="clear" w:color="auto" w:fill="auto"/>
            <w:vAlign w:val="center"/>
            <w:hideMark/>
          </w:tcPr>
          <w:p w14:paraId="2C7C267A" w14:textId="77777777" w:rsidR="00083C95" w:rsidRPr="00F012C9" w:rsidRDefault="00083C95" w:rsidP="00083C95">
            <w:pPr>
              <w:widowControl/>
              <w:jc w:val="both"/>
              <w:rPr>
                <w:bCs/>
                <w:color w:val="000000"/>
                <w:sz w:val="22"/>
                <w:szCs w:val="22"/>
              </w:rPr>
            </w:pPr>
          </w:p>
        </w:tc>
        <w:tc>
          <w:tcPr>
            <w:tcW w:w="1558" w:type="dxa"/>
            <w:vMerge/>
            <w:shd w:val="clear" w:color="auto" w:fill="auto"/>
            <w:vAlign w:val="center"/>
            <w:hideMark/>
          </w:tcPr>
          <w:p w14:paraId="31DCF2EF" w14:textId="77777777" w:rsidR="00083C95" w:rsidRPr="00F012C9" w:rsidRDefault="00083C95" w:rsidP="00083C95">
            <w:pPr>
              <w:widowControl/>
              <w:jc w:val="center"/>
              <w:rPr>
                <w:sz w:val="22"/>
                <w:szCs w:val="22"/>
              </w:rPr>
            </w:pPr>
          </w:p>
        </w:tc>
        <w:tc>
          <w:tcPr>
            <w:tcW w:w="709" w:type="dxa"/>
            <w:shd w:val="clear" w:color="auto" w:fill="auto"/>
            <w:noWrap/>
            <w:vAlign w:val="center"/>
            <w:hideMark/>
          </w:tcPr>
          <w:p w14:paraId="046081C9" w14:textId="77777777" w:rsidR="00083C95" w:rsidRPr="00F012C9" w:rsidRDefault="00083C95" w:rsidP="00083C95">
            <w:pPr>
              <w:jc w:val="center"/>
              <w:rPr>
                <w:sz w:val="22"/>
                <w:szCs w:val="22"/>
              </w:rPr>
            </w:pPr>
            <w:r w:rsidRPr="00F012C9">
              <w:rPr>
                <w:sz w:val="22"/>
                <w:szCs w:val="22"/>
              </w:rPr>
              <w:t>2025</w:t>
            </w:r>
          </w:p>
        </w:tc>
        <w:tc>
          <w:tcPr>
            <w:tcW w:w="1144" w:type="dxa"/>
            <w:shd w:val="clear" w:color="auto" w:fill="auto"/>
            <w:noWrap/>
            <w:vAlign w:val="center"/>
            <w:hideMark/>
          </w:tcPr>
          <w:p w14:paraId="055FB006" w14:textId="77777777" w:rsidR="00083C95" w:rsidRPr="00F012C9" w:rsidRDefault="00083C95" w:rsidP="00083C95">
            <w:pPr>
              <w:jc w:val="center"/>
              <w:rPr>
                <w:sz w:val="22"/>
                <w:szCs w:val="22"/>
              </w:rPr>
            </w:pPr>
            <w:r w:rsidRPr="00F012C9">
              <w:rPr>
                <w:sz w:val="22"/>
                <w:szCs w:val="22"/>
              </w:rPr>
              <w:t>-</w:t>
            </w:r>
          </w:p>
        </w:tc>
        <w:tc>
          <w:tcPr>
            <w:tcW w:w="1134" w:type="dxa"/>
            <w:shd w:val="clear" w:color="auto" w:fill="auto"/>
            <w:vAlign w:val="center"/>
          </w:tcPr>
          <w:p w14:paraId="42F08BE7" w14:textId="77777777" w:rsidR="00083C95" w:rsidRPr="00F012C9" w:rsidRDefault="00083C95" w:rsidP="00083C95">
            <w:pPr>
              <w:jc w:val="center"/>
              <w:rPr>
                <w:sz w:val="22"/>
                <w:szCs w:val="22"/>
              </w:rPr>
            </w:pPr>
            <w:r w:rsidRPr="00F012C9">
              <w:rPr>
                <w:sz w:val="22"/>
                <w:szCs w:val="22"/>
              </w:rPr>
              <w:t xml:space="preserve">2 096,45 </w:t>
            </w:r>
            <w:r w:rsidRPr="00F012C9">
              <w:rPr>
                <w:sz w:val="22"/>
                <w:szCs w:val="22"/>
                <w:vertAlign w:val="superscript"/>
              </w:rPr>
              <w:t>1</w:t>
            </w:r>
          </w:p>
        </w:tc>
        <w:tc>
          <w:tcPr>
            <w:tcW w:w="567" w:type="dxa"/>
            <w:shd w:val="clear" w:color="auto" w:fill="auto"/>
            <w:noWrap/>
            <w:vAlign w:val="center"/>
            <w:hideMark/>
          </w:tcPr>
          <w:p w14:paraId="2133FFD3" w14:textId="77777777" w:rsidR="00083C95" w:rsidRPr="00F012C9" w:rsidRDefault="00083C95" w:rsidP="00083C95">
            <w:pPr>
              <w:widowControl/>
              <w:jc w:val="center"/>
              <w:rPr>
                <w:sz w:val="22"/>
                <w:szCs w:val="22"/>
              </w:rPr>
            </w:pPr>
            <w:r w:rsidRPr="00F012C9">
              <w:rPr>
                <w:sz w:val="22"/>
                <w:szCs w:val="22"/>
              </w:rPr>
              <w:t>-</w:t>
            </w:r>
          </w:p>
        </w:tc>
        <w:tc>
          <w:tcPr>
            <w:tcW w:w="567" w:type="dxa"/>
            <w:vAlign w:val="center"/>
          </w:tcPr>
          <w:p w14:paraId="62EA1280" w14:textId="77777777" w:rsidR="00083C95" w:rsidRPr="00F012C9" w:rsidRDefault="00083C95" w:rsidP="00083C95">
            <w:pPr>
              <w:widowControl/>
              <w:jc w:val="center"/>
              <w:rPr>
                <w:sz w:val="22"/>
                <w:szCs w:val="22"/>
              </w:rPr>
            </w:pPr>
            <w:r w:rsidRPr="00F012C9">
              <w:rPr>
                <w:sz w:val="22"/>
                <w:szCs w:val="22"/>
              </w:rPr>
              <w:t>-</w:t>
            </w:r>
          </w:p>
        </w:tc>
        <w:tc>
          <w:tcPr>
            <w:tcW w:w="567" w:type="dxa"/>
            <w:vAlign w:val="center"/>
          </w:tcPr>
          <w:p w14:paraId="48D491F7" w14:textId="77777777" w:rsidR="00083C95" w:rsidRPr="00F012C9" w:rsidRDefault="00083C95" w:rsidP="00083C95">
            <w:pPr>
              <w:widowControl/>
              <w:jc w:val="center"/>
              <w:rPr>
                <w:sz w:val="22"/>
                <w:szCs w:val="22"/>
              </w:rPr>
            </w:pPr>
            <w:r w:rsidRPr="00F012C9">
              <w:rPr>
                <w:sz w:val="22"/>
                <w:szCs w:val="22"/>
              </w:rPr>
              <w:t>-</w:t>
            </w:r>
          </w:p>
        </w:tc>
        <w:tc>
          <w:tcPr>
            <w:tcW w:w="567" w:type="dxa"/>
            <w:vAlign w:val="center"/>
          </w:tcPr>
          <w:p w14:paraId="1DF085ED" w14:textId="77777777" w:rsidR="00083C95" w:rsidRPr="00F012C9" w:rsidRDefault="00083C95" w:rsidP="00083C95">
            <w:pPr>
              <w:widowControl/>
              <w:jc w:val="center"/>
              <w:rPr>
                <w:sz w:val="22"/>
                <w:szCs w:val="22"/>
              </w:rPr>
            </w:pPr>
            <w:r w:rsidRPr="00F012C9">
              <w:rPr>
                <w:sz w:val="22"/>
                <w:szCs w:val="22"/>
              </w:rPr>
              <w:t>-</w:t>
            </w:r>
          </w:p>
        </w:tc>
        <w:tc>
          <w:tcPr>
            <w:tcW w:w="571" w:type="dxa"/>
            <w:shd w:val="clear" w:color="auto" w:fill="auto"/>
            <w:noWrap/>
            <w:vAlign w:val="center"/>
            <w:hideMark/>
          </w:tcPr>
          <w:p w14:paraId="2F4E9CBB" w14:textId="77777777" w:rsidR="00083C95" w:rsidRPr="00F012C9" w:rsidRDefault="00083C95" w:rsidP="00083C95">
            <w:pPr>
              <w:widowControl/>
              <w:jc w:val="center"/>
              <w:rPr>
                <w:sz w:val="22"/>
                <w:szCs w:val="22"/>
              </w:rPr>
            </w:pPr>
            <w:r w:rsidRPr="00F012C9">
              <w:rPr>
                <w:sz w:val="22"/>
                <w:szCs w:val="22"/>
              </w:rPr>
              <w:t>-</w:t>
            </w:r>
          </w:p>
        </w:tc>
      </w:tr>
      <w:tr w:rsidR="00083C95" w:rsidRPr="00F012C9" w14:paraId="5FDD91A6" w14:textId="77777777" w:rsidTr="00083C95">
        <w:trPr>
          <w:trHeight w:val="340"/>
        </w:trPr>
        <w:tc>
          <w:tcPr>
            <w:tcW w:w="563" w:type="dxa"/>
            <w:vMerge/>
            <w:shd w:val="clear" w:color="auto" w:fill="auto"/>
            <w:noWrap/>
            <w:vAlign w:val="center"/>
            <w:hideMark/>
          </w:tcPr>
          <w:p w14:paraId="19FC93E2" w14:textId="77777777" w:rsidR="00083C95" w:rsidRPr="00F012C9" w:rsidRDefault="00083C95" w:rsidP="00083C95">
            <w:pPr>
              <w:jc w:val="center"/>
              <w:rPr>
                <w:sz w:val="22"/>
                <w:szCs w:val="22"/>
              </w:rPr>
            </w:pPr>
          </w:p>
        </w:tc>
        <w:tc>
          <w:tcPr>
            <w:tcW w:w="2405" w:type="dxa"/>
            <w:vMerge/>
            <w:shd w:val="clear" w:color="auto" w:fill="auto"/>
            <w:vAlign w:val="center"/>
            <w:hideMark/>
          </w:tcPr>
          <w:p w14:paraId="09C2052B" w14:textId="77777777" w:rsidR="00083C95" w:rsidRPr="00F012C9" w:rsidRDefault="00083C95" w:rsidP="00083C95">
            <w:pPr>
              <w:widowControl/>
              <w:autoSpaceDE w:val="0"/>
              <w:autoSpaceDN w:val="0"/>
              <w:adjustRightInd w:val="0"/>
              <w:rPr>
                <w:sz w:val="22"/>
                <w:szCs w:val="22"/>
              </w:rPr>
            </w:pPr>
          </w:p>
        </w:tc>
        <w:tc>
          <w:tcPr>
            <w:tcW w:w="1558" w:type="dxa"/>
            <w:vMerge/>
            <w:shd w:val="clear" w:color="auto" w:fill="auto"/>
            <w:vAlign w:val="center"/>
            <w:hideMark/>
          </w:tcPr>
          <w:p w14:paraId="734D01B5" w14:textId="77777777" w:rsidR="00083C95" w:rsidRPr="00F012C9" w:rsidRDefault="00083C95" w:rsidP="00083C95">
            <w:pPr>
              <w:widowControl/>
              <w:jc w:val="center"/>
              <w:rPr>
                <w:sz w:val="22"/>
                <w:szCs w:val="22"/>
              </w:rPr>
            </w:pPr>
          </w:p>
        </w:tc>
        <w:tc>
          <w:tcPr>
            <w:tcW w:w="709" w:type="dxa"/>
            <w:shd w:val="clear" w:color="auto" w:fill="auto"/>
            <w:noWrap/>
            <w:vAlign w:val="center"/>
            <w:hideMark/>
          </w:tcPr>
          <w:p w14:paraId="6C477AB5" w14:textId="77777777" w:rsidR="00083C95" w:rsidRPr="00F012C9" w:rsidRDefault="00083C95" w:rsidP="00083C95">
            <w:pPr>
              <w:jc w:val="center"/>
              <w:rPr>
                <w:sz w:val="22"/>
                <w:szCs w:val="22"/>
              </w:rPr>
            </w:pPr>
            <w:r w:rsidRPr="00F012C9">
              <w:rPr>
                <w:sz w:val="22"/>
                <w:szCs w:val="22"/>
              </w:rPr>
              <w:t>2026</w:t>
            </w:r>
          </w:p>
        </w:tc>
        <w:tc>
          <w:tcPr>
            <w:tcW w:w="1144" w:type="dxa"/>
            <w:shd w:val="clear" w:color="auto" w:fill="auto"/>
            <w:noWrap/>
            <w:vAlign w:val="center"/>
            <w:hideMark/>
          </w:tcPr>
          <w:p w14:paraId="0D3B58A2" w14:textId="77777777" w:rsidR="00083C95" w:rsidRPr="00F012C9" w:rsidRDefault="00083C95" w:rsidP="00083C95">
            <w:pPr>
              <w:jc w:val="center"/>
              <w:rPr>
                <w:sz w:val="22"/>
                <w:szCs w:val="22"/>
              </w:rPr>
            </w:pPr>
            <w:r w:rsidRPr="00F012C9">
              <w:rPr>
                <w:sz w:val="22"/>
                <w:szCs w:val="22"/>
              </w:rPr>
              <w:t xml:space="preserve">2 096,45 </w:t>
            </w:r>
            <w:r w:rsidRPr="00F012C9">
              <w:rPr>
                <w:sz w:val="22"/>
                <w:szCs w:val="22"/>
                <w:vertAlign w:val="superscript"/>
              </w:rPr>
              <w:t>1</w:t>
            </w:r>
          </w:p>
        </w:tc>
        <w:tc>
          <w:tcPr>
            <w:tcW w:w="1134" w:type="dxa"/>
            <w:shd w:val="clear" w:color="auto" w:fill="auto"/>
            <w:vAlign w:val="center"/>
          </w:tcPr>
          <w:p w14:paraId="38C40177" w14:textId="77777777" w:rsidR="00083C95" w:rsidRPr="00F012C9" w:rsidRDefault="00083C95" w:rsidP="00083C95">
            <w:pPr>
              <w:jc w:val="center"/>
              <w:rPr>
                <w:sz w:val="22"/>
                <w:szCs w:val="22"/>
              </w:rPr>
            </w:pPr>
            <w:r w:rsidRPr="00F012C9">
              <w:rPr>
                <w:sz w:val="22"/>
                <w:szCs w:val="22"/>
              </w:rPr>
              <w:t xml:space="preserve">2 180,31 </w:t>
            </w:r>
            <w:r w:rsidRPr="00F012C9">
              <w:rPr>
                <w:sz w:val="22"/>
                <w:szCs w:val="22"/>
                <w:vertAlign w:val="superscript"/>
              </w:rPr>
              <w:t>2</w:t>
            </w:r>
          </w:p>
        </w:tc>
        <w:tc>
          <w:tcPr>
            <w:tcW w:w="567" w:type="dxa"/>
            <w:shd w:val="clear" w:color="auto" w:fill="auto"/>
            <w:noWrap/>
            <w:vAlign w:val="center"/>
            <w:hideMark/>
          </w:tcPr>
          <w:p w14:paraId="5278F810" w14:textId="77777777" w:rsidR="00083C95" w:rsidRPr="00F012C9" w:rsidRDefault="00083C95" w:rsidP="00083C95">
            <w:pPr>
              <w:jc w:val="center"/>
              <w:rPr>
                <w:sz w:val="22"/>
                <w:szCs w:val="22"/>
              </w:rPr>
            </w:pPr>
            <w:r w:rsidRPr="00F012C9">
              <w:rPr>
                <w:sz w:val="22"/>
                <w:szCs w:val="22"/>
              </w:rPr>
              <w:t>-</w:t>
            </w:r>
          </w:p>
        </w:tc>
        <w:tc>
          <w:tcPr>
            <w:tcW w:w="567" w:type="dxa"/>
            <w:vAlign w:val="center"/>
          </w:tcPr>
          <w:p w14:paraId="05D162BF" w14:textId="77777777" w:rsidR="00083C95" w:rsidRPr="00F012C9" w:rsidRDefault="00083C95" w:rsidP="00083C95">
            <w:pPr>
              <w:jc w:val="center"/>
              <w:rPr>
                <w:sz w:val="22"/>
                <w:szCs w:val="22"/>
              </w:rPr>
            </w:pPr>
            <w:r w:rsidRPr="00F012C9">
              <w:rPr>
                <w:sz w:val="22"/>
                <w:szCs w:val="22"/>
              </w:rPr>
              <w:t>-</w:t>
            </w:r>
          </w:p>
        </w:tc>
        <w:tc>
          <w:tcPr>
            <w:tcW w:w="567" w:type="dxa"/>
            <w:vAlign w:val="center"/>
          </w:tcPr>
          <w:p w14:paraId="4CC5E033" w14:textId="77777777" w:rsidR="00083C95" w:rsidRPr="00F012C9" w:rsidRDefault="00083C95" w:rsidP="00083C95">
            <w:pPr>
              <w:jc w:val="center"/>
              <w:rPr>
                <w:sz w:val="22"/>
                <w:szCs w:val="22"/>
              </w:rPr>
            </w:pPr>
            <w:r w:rsidRPr="00F012C9">
              <w:rPr>
                <w:sz w:val="22"/>
                <w:szCs w:val="22"/>
              </w:rPr>
              <w:t>-</w:t>
            </w:r>
          </w:p>
        </w:tc>
        <w:tc>
          <w:tcPr>
            <w:tcW w:w="567" w:type="dxa"/>
            <w:vAlign w:val="center"/>
          </w:tcPr>
          <w:p w14:paraId="5E36E1D0" w14:textId="77777777" w:rsidR="00083C95" w:rsidRPr="00F012C9" w:rsidRDefault="00083C95" w:rsidP="00083C95">
            <w:pPr>
              <w:jc w:val="center"/>
              <w:rPr>
                <w:sz w:val="22"/>
                <w:szCs w:val="22"/>
              </w:rPr>
            </w:pPr>
            <w:r w:rsidRPr="00F012C9">
              <w:rPr>
                <w:sz w:val="22"/>
                <w:szCs w:val="22"/>
              </w:rPr>
              <w:t>-</w:t>
            </w:r>
          </w:p>
        </w:tc>
        <w:tc>
          <w:tcPr>
            <w:tcW w:w="571" w:type="dxa"/>
            <w:shd w:val="clear" w:color="auto" w:fill="auto"/>
            <w:noWrap/>
            <w:vAlign w:val="center"/>
            <w:hideMark/>
          </w:tcPr>
          <w:p w14:paraId="7A81C7DE" w14:textId="77777777" w:rsidR="00083C95" w:rsidRPr="00F012C9" w:rsidRDefault="00083C95" w:rsidP="00083C95">
            <w:pPr>
              <w:jc w:val="center"/>
              <w:rPr>
                <w:sz w:val="22"/>
                <w:szCs w:val="22"/>
              </w:rPr>
            </w:pPr>
            <w:r w:rsidRPr="00F012C9">
              <w:rPr>
                <w:sz w:val="22"/>
                <w:szCs w:val="22"/>
              </w:rPr>
              <w:t>-</w:t>
            </w:r>
          </w:p>
        </w:tc>
      </w:tr>
      <w:tr w:rsidR="00083C95" w:rsidRPr="00F012C9" w14:paraId="632D4ECF" w14:textId="77777777" w:rsidTr="00083C95">
        <w:trPr>
          <w:trHeight w:val="340"/>
        </w:trPr>
        <w:tc>
          <w:tcPr>
            <w:tcW w:w="563" w:type="dxa"/>
            <w:vMerge/>
            <w:shd w:val="clear" w:color="auto" w:fill="auto"/>
            <w:noWrap/>
            <w:vAlign w:val="center"/>
            <w:hideMark/>
          </w:tcPr>
          <w:p w14:paraId="52296CD6" w14:textId="77777777" w:rsidR="00083C95" w:rsidRPr="00F012C9" w:rsidRDefault="00083C95" w:rsidP="00083C95">
            <w:pPr>
              <w:jc w:val="center"/>
              <w:rPr>
                <w:sz w:val="22"/>
                <w:szCs w:val="22"/>
              </w:rPr>
            </w:pPr>
          </w:p>
        </w:tc>
        <w:tc>
          <w:tcPr>
            <w:tcW w:w="2405" w:type="dxa"/>
            <w:vMerge/>
            <w:shd w:val="clear" w:color="auto" w:fill="auto"/>
            <w:vAlign w:val="center"/>
            <w:hideMark/>
          </w:tcPr>
          <w:p w14:paraId="1A413E49" w14:textId="77777777" w:rsidR="00083C95" w:rsidRPr="00F012C9" w:rsidRDefault="00083C95" w:rsidP="00083C95">
            <w:pPr>
              <w:widowControl/>
              <w:autoSpaceDE w:val="0"/>
              <w:autoSpaceDN w:val="0"/>
              <w:adjustRightInd w:val="0"/>
              <w:rPr>
                <w:sz w:val="22"/>
                <w:szCs w:val="22"/>
              </w:rPr>
            </w:pPr>
          </w:p>
        </w:tc>
        <w:tc>
          <w:tcPr>
            <w:tcW w:w="1558" w:type="dxa"/>
            <w:vMerge/>
            <w:shd w:val="clear" w:color="auto" w:fill="auto"/>
            <w:vAlign w:val="center"/>
            <w:hideMark/>
          </w:tcPr>
          <w:p w14:paraId="53FF499D" w14:textId="77777777" w:rsidR="00083C95" w:rsidRPr="00F012C9" w:rsidRDefault="00083C95" w:rsidP="00083C95">
            <w:pPr>
              <w:widowControl/>
              <w:jc w:val="center"/>
              <w:rPr>
                <w:sz w:val="22"/>
                <w:szCs w:val="22"/>
              </w:rPr>
            </w:pPr>
          </w:p>
        </w:tc>
        <w:tc>
          <w:tcPr>
            <w:tcW w:w="709" w:type="dxa"/>
            <w:shd w:val="clear" w:color="auto" w:fill="auto"/>
            <w:noWrap/>
            <w:vAlign w:val="center"/>
            <w:hideMark/>
          </w:tcPr>
          <w:p w14:paraId="03B7F6BD" w14:textId="77777777" w:rsidR="00083C95" w:rsidRPr="00F012C9" w:rsidRDefault="00083C95" w:rsidP="00083C95">
            <w:pPr>
              <w:jc w:val="center"/>
              <w:rPr>
                <w:sz w:val="22"/>
                <w:szCs w:val="22"/>
              </w:rPr>
            </w:pPr>
            <w:r w:rsidRPr="00F012C9">
              <w:rPr>
                <w:sz w:val="22"/>
                <w:szCs w:val="22"/>
              </w:rPr>
              <w:t>2027</w:t>
            </w:r>
          </w:p>
        </w:tc>
        <w:tc>
          <w:tcPr>
            <w:tcW w:w="1144" w:type="dxa"/>
            <w:shd w:val="clear" w:color="auto" w:fill="auto"/>
            <w:noWrap/>
            <w:vAlign w:val="center"/>
            <w:hideMark/>
          </w:tcPr>
          <w:p w14:paraId="438156F3" w14:textId="77777777" w:rsidR="00083C95" w:rsidRPr="00F012C9" w:rsidRDefault="00083C95" w:rsidP="00083C95">
            <w:pPr>
              <w:jc w:val="center"/>
              <w:rPr>
                <w:sz w:val="22"/>
                <w:szCs w:val="22"/>
              </w:rPr>
            </w:pPr>
            <w:r w:rsidRPr="00F012C9">
              <w:rPr>
                <w:sz w:val="22"/>
                <w:szCs w:val="22"/>
              </w:rPr>
              <w:t xml:space="preserve">2 180,31 </w:t>
            </w:r>
            <w:r w:rsidRPr="00F012C9">
              <w:rPr>
                <w:sz w:val="22"/>
                <w:szCs w:val="22"/>
                <w:vertAlign w:val="superscript"/>
              </w:rPr>
              <w:t>2</w:t>
            </w:r>
          </w:p>
        </w:tc>
        <w:tc>
          <w:tcPr>
            <w:tcW w:w="1134" w:type="dxa"/>
            <w:shd w:val="clear" w:color="auto" w:fill="auto"/>
            <w:vAlign w:val="center"/>
          </w:tcPr>
          <w:p w14:paraId="53F17B26" w14:textId="77777777" w:rsidR="00083C95" w:rsidRPr="00F012C9" w:rsidRDefault="00083C95" w:rsidP="00083C95">
            <w:pPr>
              <w:jc w:val="center"/>
              <w:rPr>
                <w:sz w:val="22"/>
                <w:szCs w:val="22"/>
              </w:rPr>
            </w:pPr>
            <w:r w:rsidRPr="00F012C9">
              <w:rPr>
                <w:sz w:val="22"/>
                <w:szCs w:val="22"/>
              </w:rPr>
              <w:t xml:space="preserve">2 267,52 </w:t>
            </w:r>
            <w:r w:rsidRPr="00F012C9">
              <w:rPr>
                <w:sz w:val="22"/>
                <w:szCs w:val="22"/>
                <w:vertAlign w:val="superscript"/>
              </w:rPr>
              <w:t>3</w:t>
            </w:r>
          </w:p>
        </w:tc>
        <w:tc>
          <w:tcPr>
            <w:tcW w:w="567" w:type="dxa"/>
            <w:shd w:val="clear" w:color="auto" w:fill="auto"/>
            <w:noWrap/>
            <w:vAlign w:val="center"/>
            <w:hideMark/>
          </w:tcPr>
          <w:p w14:paraId="720E3698" w14:textId="77777777" w:rsidR="00083C95" w:rsidRPr="00F012C9" w:rsidRDefault="00083C95" w:rsidP="00083C95">
            <w:pPr>
              <w:widowControl/>
              <w:jc w:val="center"/>
              <w:rPr>
                <w:sz w:val="22"/>
                <w:szCs w:val="22"/>
              </w:rPr>
            </w:pPr>
            <w:r w:rsidRPr="00F012C9">
              <w:rPr>
                <w:sz w:val="22"/>
                <w:szCs w:val="22"/>
              </w:rPr>
              <w:t>-</w:t>
            </w:r>
          </w:p>
        </w:tc>
        <w:tc>
          <w:tcPr>
            <w:tcW w:w="567" w:type="dxa"/>
            <w:vAlign w:val="center"/>
          </w:tcPr>
          <w:p w14:paraId="26516499" w14:textId="77777777" w:rsidR="00083C95" w:rsidRPr="00F012C9" w:rsidRDefault="00083C95" w:rsidP="00083C95">
            <w:pPr>
              <w:widowControl/>
              <w:jc w:val="center"/>
              <w:rPr>
                <w:sz w:val="22"/>
                <w:szCs w:val="22"/>
              </w:rPr>
            </w:pPr>
            <w:r w:rsidRPr="00F012C9">
              <w:rPr>
                <w:sz w:val="22"/>
                <w:szCs w:val="22"/>
              </w:rPr>
              <w:t>-</w:t>
            </w:r>
          </w:p>
        </w:tc>
        <w:tc>
          <w:tcPr>
            <w:tcW w:w="567" w:type="dxa"/>
            <w:vAlign w:val="center"/>
          </w:tcPr>
          <w:p w14:paraId="1B8D1355" w14:textId="77777777" w:rsidR="00083C95" w:rsidRPr="00F012C9" w:rsidRDefault="00083C95" w:rsidP="00083C95">
            <w:pPr>
              <w:widowControl/>
              <w:jc w:val="center"/>
              <w:rPr>
                <w:sz w:val="22"/>
                <w:szCs w:val="22"/>
              </w:rPr>
            </w:pPr>
            <w:r w:rsidRPr="00F012C9">
              <w:rPr>
                <w:sz w:val="22"/>
                <w:szCs w:val="22"/>
              </w:rPr>
              <w:t>-</w:t>
            </w:r>
          </w:p>
        </w:tc>
        <w:tc>
          <w:tcPr>
            <w:tcW w:w="567" w:type="dxa"/>
            <w:vAlign w:val="center"/>
          </w:tcPr>
          <w:p w14:paraId="0E2B5DE0" w14:textId="77777777" w:rsidR="00083C95" w:rsidRPr="00F012C9" w:rsidRDefault="00083C95" w:rsidP="00083C95">
            <w:pPr>
              <w:widowControl/>
              <w:jc w:val="center"/>
              <w:rPr>
                <w:sz w:val="22"/>
                <w:szCs w:val="22"/>
              </w:rPr>
            </w:pPr>
            <w:r w:rsidRPr="00F012C9">
              <w:rPr>
                <w:sz w:val="22"/>
                <w:szCs w:val="22"/>
              </w:rPr>
              <w:t>-</w:t>
            </w:r>
          </w:p>
        </w:tc>
        <w:tc>
          <w:tcPr>
            <w:tcW w:w="571" w:type="dxa"/>
            <w:shd w:val="clear" w:color="auto" w:fill="auto"/>
            <w:noWrap/>
            <w:vAlign w:val="center"/>
            <w:hideMark/>
          </w:tcPr>
          <w:p w14:paraId="30BD247B" w14:textId="77777777" w:rsidR="00083C95" w:rsidRPr="00F012C9" w:rsidRDefault="00083C95" w:rsidP="00083C95">
            <w:pPr>
              <w:widowControl/>
              <w:jc w:val="center"/>
              <w:rPr>
                <w:sz w:val="22"/>
                <w:szCs w:val="22"/>
              </w:rPr>
            </w:pPr>
            <w:r w:rsidRPr="00F012C9">
              <w:rPr>
                <w:sz w:val="22"/>
                <w:szCs w:val="22"/>
              </w:rPr>
              <w:t>-</w:t>
            </w:r>
          </w:p>
        </w:tc>
      </w:tr>
      <w:tr w:rsidR="00083C95" w:rsidRPr="00F012C9" w14:paraId="5D2A4CC9" w14:textId="77777777" w:rsidTr="00083C95">
        <w:trPr>
          <w:trHeight w:val="340"/>
        </w:trPr>
        <w:tc>
          <w:tcPr>
            <w:tcW w:w="563" w:type="dxa"/>
            <w:vMerge/>
            <w:shd w:val="clear" w:color="auto" w:fill="auto"/>
            <w:noWrap/>
            <w:vAlign w:val="center"/>
            <w:hideMark/>
          </w:tcPr>
          <w:p w14:paraId="5C354A04" w14:textId="77777777" w:rsidR="00083C95" w:rsidRPr="00F012C9" w:rsidRDefault="00083C95" w:rsidP="00083C95">
            <w:pPr>
              <w:jc w:val="center"/>
              <w:rPr>
                <w:sz w:val="22"/>
                <w:szCs w:val="22"/>
              </w:rPr>
            </w:pPr>
          </w:p>
        </w:tc>
        <w:tc>
          <w:tcPr>
            <w:tcW w:w="2405" w:type="dxa"/>
            <w:vMerge/>
            <w:shd w:val="clear" w:color="auto" w:fill="auto"/>
            <w:vAlign w:val="center"/>
            <w:hideMark/>
          </w:tcPr>
          <w:p w14:paraId="03656E19" w14:textId="77777777" w:rsidR="00083C95" w:rsidRPr="00F012C9" w:rsidRDefault="00083C95" w:rsidP="00083C95">
            <w:pPr>
              <w:widowControl/>
              <w:autoSpaceDE w:val="0"/>
              <w:autoSpaceDN w:val="0"/>
              <w:adjustRightInd w:val="0"/>
              <w:rPr>
                <w:sz w:val="22"/>
                <w:szCs w:val="22"/>
              </w:rPr>
            </w:pPr>
          </w:p>
        </w:tc>
        <w:tc>
          <w:tcPr>
            <w:tcW w:w="1558" w:type="dxa"/>
            <w:vMerge/>
            <w:shd w:val="clear" w:color="auto" w:fill="auto"/>
            <w:vAlign w:val="center"/>
            <w:hideMark/>
          </w:tcPr>
          <w:p w14:paraId="653D651C" w14:textId="77777777" w:rsidR="00083C95" w:rsidRPr="00F012C9" w:rsidRDefault="00083C95" w:rsidP="00083C95">
            <w:pPr>
              <w:widowControl/>
              <w:jc w:val="center"/>
              <w:rPr>
                <w:sz w:val="22"/>
                <w:szCs w:val="22"/>
              </w:rPr>
            </w:pPr>
          </w:p>
        </w:tc>
        <w:tc>
          <w:tcPr>
            <w:tcW w:w="709" w:type="dxa"/>
            <w:shd w:val="clear" w:color="auto" w:fill="auto"/>
            <w:noWrap/>
            <w:vAlign w:val="center"/>
            <w:hideMark/>
          </w:tcPr>
          <w:p w14:paraId="7F5CCD91" w14:textId="77777777" w:rsidR="00083C95" w:rsidRPr="00F012C9" w:rsidRDefault="00083C95" w:rsidP="00083C95">
            <w:pPr>
              <w:jc w:val="center"/>
              <w:rPr>
                <w:sz w:val="22"/>
                <w:szCs w:val="22"/>
              </w:rPr>
            </w:pPr>
            <w:r w:rsidRPr="00F012C9">
              <w:rPr>
                <w:sz w:val="22"/>
                <w:szCs w:val="22"/>
              </w:rPr>
              <w:t>2028</w:t>
            </w:r>
          </w:p>
        </w:tc>
        <w:tc>
          <w:tcPr>
            <w:tcW w:w="1144" w:type="dxa"/>
            <w:shd w:val="clear" w:color="auto" w:fill="auto"/>
            <w:noWrap/>
            <w:vAlign w:val="center"/>
            <w:hideMark/>
          </w:tcPr>
          <w:p w14:paraId="2647312F" w14:textId="77777777" w:rsidR="00083C95" w:rsidRPr="00F012C9" w:rsidRDefault="00083C95" w:rsidP="00083C95">
            <w:pPr>
              <w:jc w:val="center"/>
              <w:rPr>
                <w:sz w:val="22"/>
                <w:szCs w:val="22"/>
              </w:rPr>
            </w:pPr>
            <w:r w:rsidRPr="00F012C9">
              <w:rPr>
                <w:sz w:val="22"/>
                <w:szCs w:val="22"/>
              </w:rPr>
              <w:t xml:space="preserve">2 267,52 </w:t>
            </w:r>
            <w:r w:rsidRPr="00F012C9">
              <w:rPr>
                <w:sz w:val="22"/>
                <w:szCs w:val="22"/>
                <w:vertAlign w:val="superscript"/>
              </w:rPr>
              <w:t>3</w:t>
            </w:r>
          </w:p>
        </w:tc>
        <w:tc>
          <w:tcPr>
            <w:tcW w:w="1134" w:type="dxa"/>
            <w:shd w:val="clear" w:color="auto" w:fill="auto"/>
            <w:vAlign w:val="center"/>
          </w:tcPr>
          <w:p w14:paraId="14369525" w14:textId="77777777" w:rsidR="00083C95" w:rsidRPr="00F012C9" w:rsidRDefault="00083C95" w:rsidP="00083C95">
            <w:pPr>
              <w:jc w:val="center"/>
              <w:rPr>
                <w:sz w:val="22"/>
                <w:szCs w:val="22"/>
              </w:rPr>
            </w:pPr>
            <w:r w:rsidRPr="00F012C9">
              <w:rPr>
                <w:sz w:val="22"/>
                <w:szCs w:val="22"/>
              </w:rPr>
              <w:t>-</w:t>
            </w:r>
          </w:p>
        </w:tc>
        <w:tc>
          <w:tcPr>
            <w:tcW w:w="567" w:type="dxa"/>
            <w:shd w:val="clear" w:color="auto" w:fill="auto"/>
            <w:noWrap/>
            <w:vAlign w:val="center"/>
            <w:hideMark/>
          </w:tcPr>
          <w:p w14:paraId="0D046158" w14:textId="77777777" w:rsidR="00083C95" w:rsidRPr="00F012C9" w:rsidRDefault="00083C95" w:rsidP="00083C95">
            <w:pPr>
              <w:jc w:val="center"/>
              <w:rPr>
                <w:sz w:val="22"/>
                <w:szCs w:val="22"/>
              </w:rPr>
            </w:pPr>
            <w:r w:rsidRPr="00F012C9">
              <w:rPr>
                <w:sz w:val="22"/>
                <w:szCs w:val="22"/>
              </w:rPr>
              <w:t>-</w:t>
            </w:r>
          </w:p>
        </w:tc>
        <w:tc>
          <w:tcPr>
            <w:tcW w:w="567" w:type="dxa"/>
            <w:vAlign w:val="center"/>
          </w:tcPr>
          <w:p w14:paraId="7C172995" w14:textId="77777777" w:rsidR="00083C95" w:rsidRPr="00F012C9" w:rsidRDefault="00083C95" w:rsidP="00083C95">
            <w:pPr>
              <w:jc w:val="center"/>
              <w:rPr>
                <w:sz w:val="22"/>
                <w:szCs w:val="22"/>
              </w:rPr>
            </w:pPr>
            <w:r w:rsidRPr="00F012C9">
              <w:rPr>
                <w:sz w:val="22"/>
                <w:szCs w:val="22"/>
              </w:rPr>
              <w:t>-</w:t>
            </w:r>
          </w:p>
        </w:tc>
        <w:tc>
          <w:tcPr>
            <w:tcW w:w="567" w:type="dxa"/>
            <w:vAlign w:val="center"/>
          </w:tcPr>
          <w:p w14:paraId="1FA3374F" w14:textId="77777777" w:rsidR="00083C95" w:rsidRPr="00F012C9" w:rsidRDefault="00083C95" w:rsidP="00083C95">
            <w:pPr>
              <w:jc w:val="center"/>
              <w:rPr>
                <w:sz w:val="22"/>
                <w:szCs w:val="22"/>
              </w:rPr>
            </w:pPr>
            <w:r w:rsidRPr="00F012C9">
              <w:rPr>
                <w:sz w:val="22"/>
                <w:szCs w:val="22"/>
              </w:rPr>
              <w:t>-</w:t>
            </w:r>
          </w:p>
        </w:tc>
        <w:tc>
          <w:tcPr>
            <w:tcW w:w="567" w:type="dxa"/>
            <w:vAlign w:val="center"/>
          </w:tcPr>
          <w:p w14:paraId="538DA70B" w14:textId="77777777" w:rsidR="00083C95" w:rsidRPr="00F012C9" w:rsidRDefault="00083C95" w:rsidP="00083C95">
            <w:pPr>
              <w:jc w:val="center"/>
              <w:rPr>
                <w:sz w:val="22"/>
                <w:szCs w:val="22"/>
              </w:rPr>
            </w:pPr>
            <w:r w:rsidRPr="00F012C9">
              <w:rPr>
                <w:sz w:val="22"/>
                <w:szCs w:val="22"/>
              </w:rPr>
              <w:t>-</w:t>
            </w:r>
          </w:p>
        </w:tc>
        <w:tc>
          <w:tcPr>
            <w:tcW w:w="571" w:type="dxa"/>
            <w:shd w:val="clear" w:color="auto" w:fill="auto"/>
            <w:noWrap/>
            <w:vAlign w:val="center"/>
            <w:hideMark/>
          </w:tcPr>
          <w:p w14:paraId="7C4E2690" w14:textId="77777777" w:rsidR="00083C95" w:rsidRPr="00F012C9" w:rsidRDefault="00083C95" w:rsidP="00083C95">
            <w:pPr>
              <w:jc w:val="center"/>
              <w:rPr>
                <w:sz w:val="22"/>
                <w:szCs w:val="22"/>
              </w:rPr>
            </w:pPr>
            <w:r w:rsidRPr="00F012C9">
              <w:rPr>
                <w:sz w:val="22"/>
                <w:szCs w:val="22"/>
              </w:rPr>
              <w:t>-</w:t>
            </w:r>
          </w:p>
        </w:tc>
      </w:tr>
    </w:tbl>
    <w:p w14:paraId="3AD09934" w14:textId="77777777" w:rsidR="00083C95" w:rsidRPr="00F012C9" w:rsidRDefault="00083C95" w:rsidP="00083C95">
      <w:pPr>
        <w:widowControl/>
        <w:autoSpaceDE w:val="0"/>
        <w:autoSpaceDN w:val="0"/>
        <w:adjustRightInd w:val="0"/>
        <w:ind w:left="360"/>
        <w:rPr>
          <w:sz w:val="22"/>
          <w:szCs w:val="22"/>
        </w:rPr>
      </w:pPr>
      <w:r w:rsidRPr="00F012C9">
        <w:rPr>
          <w:sz w:val="22"/>
          <w:szCs w:val="22"/>
        </w:rPr>
        <w:lastRenderedPageBreak/>
        <w:t>* Выделяется в целях реализации пункта 6 статьи 168 Налогового кодекса Российской Федерации (часть вторая).</w:t>
      </w:r>
    </w:p>
    <w:p w14:paraId="6F924617" w14:textId="77777777" w:rsidR="00083C95" w:rsidRPr="00F012C9" w:rsidRDefault="00083C95" w:rsidP="00083C95">
      <w:pPr>
        <w:widowControl/>
        <w:autoSpaceDE w:val="0"/>
        <w:autoSpaceDN w:val="0"/>
        <w:adjustRightInd w:val="0"/>
        <w:ind w:left="567"/>
        <w:rPr>
          <w:sz w:val="22"/>
          <w:szCs w:val="22"/>
        </w:rPr>
      </w:pPr>
      <w:r w:rsidRPr="00F012C9">
        <w:rPr>
          <w:sz w:val="22"/>
          <w:szCs w:val="22"/>
          <w:vertAlign w:val="superscript"/>
        </w:rPr>
        <w:t>1</w:t>
      </w:r>
      <w:r w:rsidRPr="00F012C9">
        <w:rPr>
          <w:sz w:val="22"/>
          <w:szCs w:val="22"/>
        </w:rPr>
        <w:t xml:space="preserve"> Тариф без учета НДС – 1 747,04 руб./Гкал</w:t>
      </w:r>
    </w:p>
    <w:p w14:paraId="5997D744" w14:textId="77777777" w:rsidR="00083C95" w:rsidRPr="00F012C9" w:rsidRDefault="00083C95" w:rsidP="00083C95">
      <w:pPr>
        <w:widowControl/>
        <w:autoSpaceDE w:val="0"/>
        <w:autoSpaceDN w:val="0"/>
        <w:adjustRightInd w:val="0"/>
        <w:ind w:left="567"/>
        <w:rPr>
          <w:sz w:val="22"/>
          <w:szCs w:val="22"/>
        </w:rPr>
      </w:pPr>
      <w:r w:rsidRPr="00F012C9">
        <w:rPr>
          <w:sz w:val="22"/>
          <w:szCs w:val="22"/>
          <w:vertAlign w:val="superscript"/>
        </w:rPr>
        <w:t>2</w:t>
      </w:r>
      <w:r w:rsidRPr="00F012C9">
        <w:rPr>
          <w:sz w:val="22"/>
          <w:szCs w:val="22"/>
        </w:rPr>
        <w:t xml:space="preserve"> Тариф без учета НДС – 1 816,93 руб./Гкал</w:t>
      </w:r>
    </w:p>
    <w:p w14:paraId="312A2FBC" w14:textId="77777777" w:rsidR="00083C95" w:rsidRPr="00F012C9" w:rsidRDefault="00083C95" w:rsidP="00083C95">
      <w:pPr>
        <w:widowControl/>
        <w:autoSpaceDE w:val="0"/>
        <w:autoSpaceDN w:val="0"/>
        <w:adjustRightInd w:val="0"/>
        <w:ind w:left="567"/>
        <w:rPr>
          <w:sz w:val="22"/>
          <w:szCs w:val="22"/>
          <w:u w:val="single"/>
        </w:rPr>
      </w:pPr>
      <w:r w:rsidRPr="00F012C9">
        <w:rPr>
          <w:sz w:val="22"/>
          <w:szCs w:val="22"/>
          <w:vertAlign w:val="superscript"/>
        </w:rPr>
        <w:t>3</w:t>
      </w:r>
      <w:r w:rsidRPr="00F012C9">
        <w:rPr>
          <w:sz w:val="22"/>
          <w:szCs w:val="22"/>
        </w:rPr>
        <w:t xml:space="preserve"> Тариф без учета НДС – 1 888,60 руб./Гкал</w:t>
      </w:r>
      <w:r w:rsidRPr="00F012C9">
        <w:rPr>
          <w:sz w:val="22"/>
          <w:szCs w:val="22"/>
          <w:u w:val="single"/>
        </w:rPr>
        <w:t xml:space="preserve">   </w:t>
      </w:r>
    </w:p>
    <w:p w14:paraId="3A760595" w14:textId="77777777" w:rsidR="00083C95" w:rsidRPr="00F012C9" w:rsidRDefault="00083C95" w:rsidP="00083C95">
      <w:pPr>
        <w:widowControl/>
        <w:autoSpaceDE w:val="0"/>
        <w:autoSpaceDN w:val="0"/>
        <w:adjustRightInd w:val="0"/>
        <w:rPr>
          <w:sz w:val="22"/>
          <w:szCs w:val="22"/>
        </w:rPr>
      </w:pPr>
    </w:p>
    <w:p w14:paraId="5CC0E724" w14:textId="77777777" w:rsidR="00083C95" w:rsidRPr="00F012C9" w:rsidRDefault="00083C95" w:rsidP="00C62365">
      <w:pPr>
        <w:pStyle w:val="3"/>
        <w:numPr>
          <w:ilvl w:val="0"/>
          <w:numId w:val="9"/>
        </w:numPr>
        <w:tabs>
          <w:tab w:val="left" w:pos="0"/>
          <w:tab w:val="left" w:pos="1276"/>
          <w:tab w:val="left" w:pos="10065"/>
        </w:tabs>
        <w:ind w:left="0" w:firstLine="709"/>
        <w:jc w:val="both"/>
        <w:rPr>
          <w:b w:val="0"/>
          <w:sz w:val="22"/>
          <w:szCs w:val="22"/>
        </w:rPr>
      </w:pPr>
      <w:r w:rsidRPr="00F012C9">
        <w:rPr>
          <w:b w:val="0"/>
          <w:sz w:val="22"/>
          <w:szCs w:val="22"/>
        </w:rPr>
        <w:t xml:space="preserve">Установить долгосрочные параметры регулирования </w:t>
      </w:r>
      <w:r w:rsidRPr="00F012C9">
        <w:rPr>
          <w:b w:val="0"/>
          <w:bCs/>
          <w:sz w:val="22"/>
          <w:szCs w:val="22"/>
        </w:rPr>
        <w:t>для формирования тарифов на тепловую энергию с использованием метода индексации установленных тарифов для</w:t>
      </w:r>
      <w:r w:rsidRPr="00F012C9">
        <w:rPr>
          <w:b w:val="0"/>
          <w:sz w:val="22"/>
          <w:szCs w:val="22"/>
        </w:rPr>
        <w:t xml:space="preserve"> </w:t>
      </w:r>
      <w:r w:rsidRPr="00F012C9">
        <w:rPr>
          <w:b w:val="0"/>
          <w:bCs/>
          <w:sz w:val="22"/>
          <w:szCs w:val="22"/>
        </w:rPr>
        <w:t>ФГБУЗ МЦ «Решма» ФМБА России (Кинешемский</w:t>
      </w:r>
      <w:r w:rsidRPr="00F012C9">
        <w:rPr>
          <w:b w:val="0"/>
          <w:bCs/>
          <w:color w:val="000000"/>
          <w:sz w:val="22"/>
          <w:szCs w:val="22"/>
        </w:rPr>
        <w:t xml:space="preserve">  район)</w:t>
      </w:r>
      <w:r w:rsidRPr="00F012C9">
        <w:rPr>
          <w:b w:val="0"/>
          <w:bCs/>
          <w:sz w:val="22"/>
          <w:szCs w:val="22"/>
        </w:rPr>
        <w:t xml:space="preserve"> </w:t>
      </w:r>
      <w:r w:rsidRPr="00F012C9">
        <w:rPr>
          <w:b w:val="0"/>
          <w:sz w:val="22"/>
          <w:szCs w:val="22"/>
        </w:rPr>
        <w:t xml:space="preserve">на </w:t>
      </w:r>
      <w:r w:rsidRPr="00F012C9">
        <w:rPr>
          <w:b w:val="0"/>
          <w:bCs/>
          <w:sz w:val="22"/>
          <w:szCs w:val="22"/>
        </w:rPr>
        <w:t>2024-2028  годы</w:t>
      </w:r>
      <w:r w:rsidRPr="00F012C9">
        <w:rPr>
          <w:b w:val="0"/>
          <w:sz w:val="22"/>
          <w:szCs w:val="22"/>
        </w:rPr>
        <w:t xml:space="preserve"> :</w:t>
      </w:r>
    </w:p>
    <w:tbl>
      <w:tblPr>
        <w:tblW w:w="9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967"/>
        <w:gridCol w:w="565"/>
        <w:gridCol w:w="1136"/>
        <w:gridCol w:w="805"/>
        <w:gridCol w:w="717"/>
        <w:gridCol w:w="805"/>
        <w:gridCol w:w="1468"/>
        <w:gridCol w:w="1308"/>
        <w:gridCol w:w="872"/>
      </w:tblGrid>
      <w:tr w:rsidR="00083C95" w:rsidRPr="00F012C9" w14:paraId="75C61A2F" w14:textId="77777777" w:rsidTr="00083C95">
        <w:trPr>
          <w:trHeight w:val="1970"/>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3D2A4C5D" w14:textId="77777777" w:rsidR="00083C95" w:rsidRPr="00F012C9" w:rsidRDefault="00083C95" w:rsidP="00083C95">
            <w:pPr>
              <w:jc w:val="center"/>
              <w:rPr>
                <w:sz w:val="22"/>
                <w:szCs w:val="22"/>
              </w:rPr>
            </w:pPr>
            <w:r w:rsidRPr="00F012C9">
              <w:rPr>
                <w:sz w:val="22"/>
                <w:szCs w:val="22"/>
              </w:rPr>
              <w:t>№ п/п</w:t>
            </w:r>
          </w:p>
        </w:tc>
        <w:tc>
          <w:tcPr>
            <w:tcW w:w="1967" w:type="dxa"/>
            <w:vMerge w:val="restart"/>
            <w:tcBorders>
              <w:top w:val="single" w:sz="4" w:space="0" w:color="auto"/>
              <w:left w:val="single" w:sz="4" w:space="0" w:color="auto"/>
              <w:bottom w:val="single" w:sz="4" w:space="0" w:color="auto"/>
              <w:right w:val="single" w:sz="4" w:space="0" w:color="auto"/>
            </w:tcBorders>
            <w:vAlign w:val="center"/>
            <w:hideMark/>
          </w:tcPr>
          <w:p w14:paraId="1AC0560B" w14:textId="77777777" w:rsidR="00083C95" w:rsidRPr="00F012C9" w:rsidRDefault="00083C95" w:rsidP="00083C95">
            <w:pPr>
              <w:jc w:val="center"/>
              <w:rPr>
                <w:sz w:val="22"/>
                <w:szCs w:val="22"/>
              </w:rPr>
            </w:pPr>
            <w:r w:rsidRPr="00F012C9">
              <w:rPr>
                <w:sz w:val="22"/>
                <w:szCs w:val="22"/>
              </w:rPr>
              <w:t>Наименование регулируемой организации</w:t>
            </w:r>
          </w:p>
        </w:tc>
        <w:tc>
          <w:tcPr>
            <w:tcW w:w="565" w:type="dxa"/>
            <w:vMerge w:val="restart"/>
            <w:tcBorders>
              <w:top w:val="single" w:sz="4" w:space="0" w:color="auto"/>
              <w:left w:val="single" w:sz="4" w:space="0" w:color="auto"/>
              <w:bottom w:val="single" w:sz="4" w:space="0" w:color="auto"/>
              <w:right w:val="single" w:sz="4" w:space="0" w:color="auto"/>
            </w:tcBorders>
            <w:noWrap/>
            <w:vAlign w:val="center"/>
            <w:hideMark/>
          </w:tcPr>
          <w:p w14:paraId="5FB197B2" w14:textId="77777777" w:rsidR="00083C95" w:rsidRPr="00F012C9" w:rsidRDefault="00083C95" w:rsidP="00083C95">
            <w:pPr>
              <w:jc w:val="center"/>
              <w:rPr>
                <w:sz w:val="22"/>
                <w:szCs w:val="22"/>
              </w:rPr>
            </w:pPr>
            <w:r w:rsidRPr="00F012C9">
              <w:rPr>
                <w:sz w:val="22"/>
                <w:szCs w:val="22"/>
              </w:rPr>
              <w:t>Год</w:t>
            </w:r>
          </w:p>
        </w:tc>
        <w:tc>
          <w:tcPr>
            <w:tcW w:w="1136" w:type="dxa"/>
            <w:tcBorders>
              <w:top w:val="single" w:sz="4" w:space="0" w:color="auto"/>
              <w:left w:val="single" w:sz="4" w:space="0" w:color="auto"/>
              <w:bottom w:val="single" w:sz="4" w:space="0" w:color="auto"/>
              <w:right w:val="single" w:sz="4" w:space="0" w:color="auto"/>
            </w:tcBorders>
            <w:vAlign w:val="center"/>
            <w:hideMark/>
          </w:tcPr>
          <w:p w14:paraId="3B156E3E" w14:textId="77777777" w:rsidR="00083C95" w:rsidRPr="00F012C9" w:rsidRDefault="00083C95" w:rsidP="00083C95">
            <w:pPr>
              <w:jc w:val="center"/>
              <w:rPr>
                <w:sz w:val="22"/>
                <w:szCs w:val="22"/>
              </w:rPr>
            </w:pPr>
            <w:r w:rsidRPr="00F012C9">
              <w:rPr>
                <w:sz w:val="22"/>
                <w:szCs w:val="22"/>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40330D8D" w14:textId="77777777" w:rsidR="00083C95" w:rsidRPr="00F012C9" w:rsidRDefault="00083C95" w:rsidP="00083C95">
            <w:pPr>
              <w:jc w:val="center"/>
              <w:rPr>
                <w:sz w:val="22"/>
                <w:szCs w:val="22"/>
              </w:rPr>
            </w:pPr>
            <w:r w:rsidRPr="00F012C9">
              <w:rPr>
                <w:sz w:val="22"/>
                <w:szCs w:val="22"/>
              </w:rPr>
              <w:t>Индекс эффективности операционных расходов</w:t>
            </w:r>
          </w:p>
        </w:tc>
        <w:tc>
          <w:tcPr>
            <w:tcW w:w="717" w:type="dxa"/>
            <w:tcBorders>
              <w:top w:val="single" w:sz="4" w:space="0" w:color="auto"/>
              <w:left w:val="single" w:sz="4" w:space="0" w:color="auto"/>
              <w:bottom w:val="single" w:sz="4" w:space="0" w:color="auto"/>
              <w:right w:val="single" w:sz="4" w:space="0" w:color="auto"/>
            </w:tcBorders>
            <w:vAlign w:val="center"/>
            <w:hideMark/>
          </w:tcPr>
          <w:p w14:paraId="019BA993" w14:textId="77777777" w:rsidR="00083C95" w:rsidRPr="00F012C9" w:rsidRDefault="00083C95" w:rsidP="00083C95">
            <w:pPr>
              <w:jc w:val="center"/>
              <w:rPr>
                <w:sz w:val="22"/>
                <w:szCs w:val="22"/>
              </w:rPr>
            </w:pPr>
            <w:r w:rsidRPr="00F012C9">
              <w:rPr>
                <w:sz w:val="22"/>
                <w:szCs w:val="22"/>
              </w:rPr>
              <w:t>Нормативный уровень прибыли</w:t>
            </w:r>
          </w:p>
        </w:tc>
        <w:tc>
          <w:tcPr>
            <w:tcW w:w="805" w:type="dxa"/>
            <w:tcBorders>
              <w:top w:val="single" w:sz="4" w:space="0" w:color="auto"/>
              <w:left w:val="single" w:sz="4" w:space="0" w:color="auto"/>
              <w:bottom w:val="single" w:sz="4" w:space="0" w:color="auto"/>
              <w:right w:val="single" w:sz="4" w:space="0" w:color="auto"/>
            </w:tcBorders>
            <w:vAlign w:val="center"/>
            <w:hideMark/>
          </w:tcPr>
          <w:p w14:paraId="4BC52D97" w14:textId="77777777" w:rsidR="00083C95" w:rsidRPr="00F012C9" w:rsidRDefault="00083C95" w:rsidP="00083C95">
            <w:pPr>
              <w:jc w:val="center"/>
              <w:rPr>
                <w:sz w:val="22"/>
                <w:szCs w:val="22"/>
              </w:rPr>
            </w:pPr>
            <w:r w:rsidRPr="00F012C9">
              <w:rPr>
                <w:sz w:val="22"/>
                <w:szCs w:val="22"/>
              </w:rPr>
              <w:t>Уровень надежности теплоснабжения</w:t>
            </w:r>
          </w:p>
        </w:tc>
        <w:tc>
          <w:tcPr>
            <w:tcW w:w="1468" w:type="dxa"/>
            <w:tcBorders>
              <w:top w:val="single" w:sz="4" w:space="0" w:color="auto"/>
              <w:left w:val="single" w:sz="4" w:space="0" w:color="auto"/>
              <w:right w:val="single" w:sz="4" w:space="0" w:color="auto"/>
            </w:tcBorders>
            <w:vAlign w:val="center"/>
            <w:hideMark/>
          </w:tcPr>
          <w:p w14:paraId="6672D4BE" w14:textId="77777777" w:rsidR="00083C95" w:rsidRPr="00F012C9" w:rsidRDefault="00083C95" w:rsidP="00083C95">
            <w:pPr>
              <w:widowControl/>
              <w:jc w:val="center"/>
              <w:rPr>
                <w:sz w:val="22"/>
                <w:szCs w:val="22"/>
              </w:rPr>
            </w:pPr>
            <w:r w:rsidRPr="00F012C9">
              <w:rPr>
                <w:sz w:val="22"/>
                <w:szCs w:val="22"/>
              </w:rPr>
              <w:t>Показатели энергосбережения и энергетической эффективности</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E586EFD" w14:textId="77777777" w:rsidR="00083C95" w:rsidRPr="00F012C9" w:rsidRDefault="00083C95" w:rsidP="00083C95">
            <w:pPr>
              <w:jc w:val="center"/>
              <w:rPr>
                <w:sz w:val="22"/>
                <w:szCs w:val="22"/>
              </w:rPr>
            </w:pPr>
            <w:r w:rsidRPr="00F012C9">
              <w:rPr>
                <w:sz w:val="22"/>
                <w:szCs w:val="22"/>
              </w:rPr>
              <w:t>Реализация программ в области энергосбережения и повышения энергетической эффективности</w:t>
            </w:r>
          </w:p>
        </w:tc>
        <w:tc>
          <w:tcPr>
            <w:tcW w:w="872" w:type="dxa"/>
            <w:tcBorders>
              <w:top w:val="single" w:sz="4" w:space="0" w:color="auto"/>
              <w:left w:val="single" w:sz="4" w:space="0" w:color="auto"/>
              <w:bottom w:val="single" w:sz="4" w:space="0" w:color="auto"/>
              <w:right w:val="single" w:sz="4" w:space="0" w:color="auto"/>
            </w:tcBorders>
            <w:vAlign w:val="center"/>
            <w:hideMark/>
          </w:tcPr>
          <w:p w14:paraId="01A6C451" w14:textId="77777777" w:rsidR="00083C95" w:rsidRPr="00F012C9" w:rsidRDefault="00083C95" w:rsidP="00083C95">
            <w:pPr>
              <w:jc w:val="center"/>
              <w:rPr>
                <w:sz w:val="22"/>
                <w:szCs w:val="22"/>
              </w:rPr>
            </w:pPr>
            <w:r w:rsidRPr="00F012C9">
              <w:rPr>
                <w:sz w:val="22"/>
                <w:szCs w:val="22"/>
              </w:rPr>
              <w:t>Динамика изменения расходов на топливо</w:t>
            </w:r>
          </w:p>
        </w:tc>
      </w:tr>
      <w:tr w:rsidR="00083C95" w:rsidRPr="00F012C9" w14:paraId="76E85390" w14:textId="77777777" w:rsidTr="00083C95">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4BE77735" w14:textId="77777777" w:rsidR="00083C95" w:rsidRPr="00F012C9" w:rsidRDefault="00083C95" w:rsidP="00083C95">
            <w:pPr>
              <w:widowControl/>
              <w:rPr>
                <w:sz w:val="22"/>
                <w:szCs w:val="22"/>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14:paraId="09D5147C" w14:textId="77777777" w:rsidR="00083C95" w:rsidRPr="00F012C9" w:rsidRDefault="00083C95" w:rsidP="00083C95">
            <w:pPr>
              <w:widowControl/>
              <w:rPr>
                <w:sz w:val="22"/>
                <w:szCs w:val="22"/>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14:paraId="4E7F7F8F" w14:textId="77777777" w:rsidR="00083C95" w:rsidRPr="00F012C9" w:rsidRDefault="00083C95" w:rsidP="00083C95">
            <w:pPr>
              <w:widowControl/>
              <w:rPr>
                <w:sz w:val="22"/>
                <w:szCs w:val="22"/>
              </w:rPr>
            </w:pPr>
          </w:p>
        </w:tc>
        <w:tc>
          <w:tcPr>
            <w:tcW w:w="1136" w:type="dxa"/>
            <w:tcBorders>
              <w:top w:val="single" w:sz="4" w:space="0" w:color="auto"/>
              <w:left w:val="single" w:sz="4" w:space="0" w:color="auto"/>
              <w:bottom w:val="single" w:sz="4" w:space="0" w:color="auto"/>
              <w:right w:val="single" w:sz="4" w:space="0" w:color="auto"/>
            </w:tcBorders>
            <w:noWrap/>
            <w:vAlign w:val="center"/>
            <w:hideMark/>
          </w:tcPr>
          <w:p w14:paraId="0C4D78BA" w14:textId="77777777" w:rsidR="00083C95" w:rsidRPr="00F012C9" w:rsidRDefault="00083C95" w:rsidP="00083C95">
            <w:pPr>
              <w:widowControl/>
              <w:jc w:val="center"/>
              <w:rPr>
                <w:sz w:val="22"/>
                <w:szCs w:val="22"/>
              </w:rPr>
            </w:pPr>
            <w:r w:rsidRPr="00F012C9">
              <w:rPr>
                <w:sz w:val="22"/>
                <w:szCs w:val="22"/>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31D4101" w14:textId="77777777" w:rsidR="00083C95" w:rsidRPr="00F012C9" w:rsidRDefault="00083C95" w:rsidP="00083C95">
            <w:pPr>
              <w:widowControl/>
              <w:jc w:val="center"/>
              <w:rPr>
                <w:sz w:val="22"/>
                <w:szCs w:val="22"/>
              </w:rPr>
            </w:pPr>
            <w:r w:rsidRPr="00F012C9">
              <w:rPr>
                <w:sz w:val="22"/>
                <w:szCs w:val="22"/>
              </w:rPr>
              <w:t>%</w:t>
            </w:r>
          </w:p>
        </w:tc>
        <w:tc>
          <w:tcPr>
            <w:tcW w:w="717" w:type="dxa"/>
            <w:tcBorders>
              <w:top w:val="single" w:sz="4" w:space="0" w:color="auto"/>
              <w:left w:val="single" w:sz="4" w:space="0" w:color="auto"/>
              <w:bottom w:val="single" w:sz="4" w:space="0" w:color="auto"/>
              <w:right w:val="single" w:sz="4" w:space="0" w:color="auto"/>
            </w:tcBorders>
            <w:noWrap/>
            <w:vAlign w:val="center"/>
            <w:hideMark/>
          </w:tcPr>
          <w:p w14:paraId="64537723" w14:textId="77777777" w:rsidR="00083C95" w:rsidRPr="00F012C9" w:rsidRDefault="00083C95" w:rsidP="00083C95">
            <w:pPr>
              <w:widowControl/>
              <w:jc w:val="center"/>
              <w:rPr>
                <w:sz w:val="22"/>
                <w:szCs w:val="22"/>
              </w:rPr>
            </w:pPr>
            <w:r w:rsidRPr="00F012C9">
              <w:rPr>
                <w:sz w:val="22"/>
                <w:szCs w:val="22"/>
              </w:rPr>
              <w:t>%</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710E6742" w14:textId="77777777" w:rsidR="00083C95" w:rsidRPr="00F012C9" w:rsidRDefault="00083C95" w:rsidP="00083C95">
            <w:pPr>
              <w:widowControl/>
              <w:jc w:val="center"/>
              <w:rPr>
                <w:sz w:val="22"/>
                <w:szCs w:val="22"/>
              </w:rPr>
            </w:pPr>
            <w:r w:rsidRPr="00F012C9">
              <w:rPr>
                <w:sz w:val="22"/>
                <w:szCs w:val="22"/>
              </w:rPr>
              <w:t> </w:t>
            </w:r>
          </w:p>
        </w:tc>
        <w:tc>
          <w:tcPr>
            <w:tcW w:w="1468" w:type="dxa"/>
            <w:tcBorders>
              <w:top w:val="single" w:sz="4" w:space="0" w:color="auto"/>
              <w:left w:val="single" w:sz="4" w:space="0" w:color="auto"/>
              <w:bottom w:val="single" w:sz="4" w:space="0" w:color="auto"/>
              <w:right w:val="single" w:sz="4" w:space="0" w:color="auto"/>
            </w:tcBorders>
            <w:noWrap/>
            <w:vAlign w:val="center"/>
          </w:tcPr>
          <w:p w14:paraId="509C3E3F" w14:textId="77777777" w:rsidR="00083C95" w:rsidRPr="00F012C9" w:rsidRDefault="00083C95" w:rsidP="00083C95">
            <w:pPr>
              <w:widowControl/>
              <w:jc w:val="center"/>
              <w:rPr>
                <w:sz w:val="22"/>
                <w:szCs w:val="22"/>
                <w:vertAlign w:val="superscript"/>
              </w:rPr>
            </w:pPr>
          </w:p>
        </w:tc>
        <w:tc>
          <w:tcPr>
            <w:tcW w:w="1308" w:type="dxa"/>
            <w:tcBorders>
              <w:top w:val="single" w:sz="4" w:space="0" w:color="auto"/>
              <w:left w:val="single" w:sz="4" w:space="0" w:color="auto"/>
              <w:bottom w:val="single" w:sz="4" w:space="0" w:color="auto"/>
              <w:right w:val="single" w:sz="4" w:space="0" w:color="auto"/>
            </w:tcBorders>
            <w:noWrap/>
            <w:vAlign w:val="center"/>
            <w:hideMark/>
          </w:tcPr>
          <w:p w14:paraId="150CC6B0" w14:textId="77777777" w:rsidR="00083C95" w:rsidRPr="00F012C9" w:rsidRDefault="00083C95" w:rsidP="00083C95">
            <w:pPr>
              <w:widowControl/>
              <w:jc w:val="center"/>
              <w:rPr>
                <w:sz w:val="22"/>
                <w:szCs w:val="22"/>
              </w:rPr>
            </w:pPr>
            <w:r w:rsidRPr="00F012C9">
              <w:rPr>
                <w:sz w:val="22"/>
                <w:szCs w:val="22"/>
              </w:rPr>
              <w:t> </w:t>
            </w:r>
          </w:p>
        </w:tc>
        <w:tc>
          <w:tcPr>
            <w:tcW w:w="872" w:type="dxa"/>
            <w:tcBorders>
              <w:top w:val="single" w:sz="4" w:space="0" w:color="auto"/>
              <w:left w:val="single" w:sz="4" w:space="0" w:color="auto"/>
              <w:bottom w:val="single" w:sz="4" w:space="0" w:color="auto"/>
              <w:right w:val="single" w:sz="4" w:space="0" w:color="auto"/>
            </w:tcBorders>
          </w:tcPr>
          <w:p w14:paraId="262F1293" w14:textId="77777777" w:rsidR="00083C95" w:rsidRPr="00F012C9" w:rsidRDefault="00083C95" w:rsidP="00083C95">
            <w:pPr>
              <w:widowControl/>
              <w:jc w:val="center"/>
              <w:rPr>
                <w:sz w:val="22"/>
                <w:szCs w:val="22"/>
              </w:rPr>
            </w:pPr>
          </w:p>
        </w:tc>
      </w:tr>
      <w:tr w:rsidR="00083C95" w:rsidRPr="00F012C9" w14:paraId="63D4D141" w14:textId="77777777" w:rsidTr="00083C95">
        <w:trPr>
          <w:trHeight w:val="340"/>
        </w:trPr>
        <w:tc>
          <w:tcPr>
            <w:tcW w:w="9944" w:type="dxa"/>
            <w:gridSpan w:val="10"/>
            <w:tcBorders>
              <w:top w:val="single" w:sz="4" w:space="0" w:color="auto"/>
              <w:left w:val="single" w:sz="4" w:space="0" w:color="auto"/>
              <w:right w:val="single" w:sz="4" w:space="0" w:color="auto"/>
            </w:tcBorders>
            <w:noWrap/>
            <w:vAlign w:val="center"/>
          </w:tcPr>
          <w:p w14:paraId="49DAA410" w14:textId="77777777" w:rsidR="00083C95" w:rsidRPr="00F012C9" w:rsidRDefault="00083C95" w:rsidP="00083C95">
            <w:pPr>
              <w:widowControl/>
              <w:jc w:val="center"/>
              <w:rPr>
                <w:sz w:val="22"/>
                <w:szCs w:val="22"/>
              </w:rPr>
            </w:pPr>
            <w:r w:rsidRPr="00F012C9">
              <w:rPr>
                <w:sz w:val="22"/>
                <w:szCs w:val="22"/>
              </w:rPr>
              <w:t>Тариф на тепловую энергию</w:t>
            </w:r>
          </w:p>
        </w:tc>
      </w:tr>
      <w:tr w:rsidR="00083C95" w:rsidRPr="00F012C9" w14:paraId="49388175" w14:textId="77777777" w:rsidTr="00083C95">
        <w:trPr>
          <w:trHeight w:val="340"/>
        </w:trPr>
        <w:tc>
          <w:tcPr>
            <w:tcW w:w="301" w:type="dxa"/>
            <w:vMerge w:val="restart"/>
            <w:tcBorders>
              <w:top w:val="single" w:sz="4" w:space="0" w:color="auto"/>
              <w:left w:val="single" w:sz="4" w:space="0" w:color="auto"/>
              <w:right w:val="single" w:sz="4" w:space="0" w:color="auto"/>
            </w:tcBorders>
            <w:noWrap/>
            <w:vAlign w:val="center"/>
            <w:hideMark/>
          </w:tcPr>
          <w:p w14:paraId="766C837A" w14:textId="77777777" w:rsidR="00083C95" w:rsidRPr="00F012C9" w:rsidRDefault="00083C95" w:rsidP="00083C95">
            <w:pPr>
              <w:jc w:val="center"/>
              <w:rPr>
                <w:sz w:val="22"/>
                <w:szCs w:val="22"/>
              </w:rPr>
            </w:pPr>
            <w:r w:rsidRPr="00F012C9">
              <w:rPr>
                <w:sz w:val="22"/>
                <w:szCs w:val="22"/>
              </w:rPr>
              <w:t>1.</w:t>
            </w:r>
          </w:p>
        </w:tc>
        <w:tc>
          <w:tcPr>
            <w:tcW w:w="1967" w:type="dxa"/>
            <w:vMerge w:val="restart"/>
            <w:tcBorders>
              <w:top w:val="single" w:sz="4" w:space="0" w:color="auto"/>
              <w:left w:val="single" w:sz="4" w:space="0" w:color="auto"/>
              <w:right w:val="single" w:sz="4" w:space="0" w:color="auto"/>
            </w:tcBorders>
            <w:vAlign w:val="center"/>
            <w:hideMark/>
          </w:tcPr>
          <w:p w14:paraId="3BFCC97F" w14:textId="77777777" w:rsidR="00083C95" w:rsidRPr="00F012C9" w:rsidRDefault="00083C95" w:rsidP="00083C95">
            <w:pPr>
              <w:widowControl/>
              <w:autoSpaceDE w:val="0"/>
              <w:autoSpaceDN w:val="0"/>
              <w:adjustRightInd w:val="0"/>
              <w:rPr>
                <w:sz w:val="22"/>
                <w:szCs w:val="22"/>
              </w:rPr>
            </w:pPr>
            <w:r w:rsidRPr="00F012C9">
              <w:rPr>
                <w:sz w:val="22"/>
                <w:szCs w:val="22"/>
              </w:rPr>
              <w:t>ФГБУЗ МЦ «Решма» ФМБА России (Кинешемский район)</w:t>
            </w:r>
          </w:p>
        </w:tc>
        <w:tc>
          <w:tcPr>
            <w:tcW w:w="565" w:type="dxa"/>
            <w:tcBorders>
              <w:top w:val="single" w:sz="4" w:space="0" w:color="auto"/>
              <w:left w:val="single" w:sz="4" w:space="0" w:color="auto"/>
              <w:bottom w:val="single" w:sz="4" w:space="0" w:color="auto"/>
              <w:right w:val="single" w:sz="4" w:space="0" w:color="auto"/>
            </w:tcBorders>
            <w:noWrap/>
            <w:vAlign w:val="center"/>
            <w:hideMark/>
          </w:tcPr>
          <w:p w14:paraId="6BCACF72" w14:textId="77777777" w:rsidR="00083C95" w:rsidRPr="00F012C9" w:rsidRDefault="00083C95" w:rsidP="00083C95">
            <w:pPr>
              <w:jc w:val="center"/>
              <w:rPr>
                <w:sz w:val="22"/>
                <w:szCs w:val="22"/>
              </w:rPr>
            </w:pPr>
            <w:r w:rsidRPr="00F012C9">
              <w:rPr>
                <w:sz w:val="22"/>
                <w:szCs w:val="22"/>
              </w:rPr>
              <w:t>2024</w:t>
            </w:r>
          </w:p>
        </w:tc>
        <w:tc>
          <w:tcPr>
            <w:tcW w:w="1136" w:type="dxa"/>
            <w:tcBorders>
              <w:top w:val="single" w:sz="4" w:space="0" w:color="auto"/>
              <w:left w:val="single" w:sz="4" w:space="0" w:color="auto"/>
              <w:bottom w:val="single" w:sz="4" w:space="0" w:color="auto"/>
              <w:right w:val="single" w:sz="4" w:space="0" w:color="auto"/>
            </w:tcBorders>
            <w:noWrap/>
            <w:vAlign w:val="center"/>
            <w:hideMark/>
          </w:tcPr>
          <w:p w14:paraId="5E853F19" w14:textId="77777777" w:rsidR="00083C95" w:rsidRPr="00F012C9" w:rsidRDefault="00083C95" w:rsidP="00083C95">
            <w:pPr>
              <w:widowControl/>
              <w:jc w:val="center"/>
              <w:rPr>
                <w:sz w:val="22"/>
                <w:szCs w:val="22"/>
              </w:rPr>
            </w:pPr>
            <w:r w:rsidRPr="00F012C9">
              <w:rPr>
                <w:sz w:val="22"/>
                <w:szCs w:val="22"/>
              </w:rPr>
              <w:t>7 917,806</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8D2977F" w14:textId="77777777" w:rsidR="00083C95" w:rsidRPr="00F012C9" w:rsidRDefault="00083C95" w:rsidP="00083C95">
            <w:pPr>
              <w:widowControl/>
              <w:jc w:val="center"/>
              <w:rPr>
                <w:sz w:val="22"/>
                <w:szCs w:val="22"/>
              </w:rPr>
            </w:pPr>
            <w:r w:rsidRPr="00F012C9">
              <w:rPr>
                <w:sz w:val="22"/>
                <w:szCs w:val="22"/>
              </w:rPr>
              <w:t>1,0</w:t>
            </w:r>
          </w:p>
        </w:tc>
        <w:tc>
          <w:tcPr>
            <w:tcW w:w="717" w:type="dxa"/>
            <w:tcBorders>
              <w:top w:val="single" w:sz="4" w:space="0" w:color="auto"/>
              <w:left w:val="single" w:sz="4" w:space="0" w:color="auto"/>
              <w:bottom w:val="single" w:sz="4" w:space="0" w:color="auto"/>
              <w:right w:val="single" w:sz="4" w:space="0" w:color="auto"/>
            </w:tcBorders>
            <w:noWrap/>
            <w:vAlign w:val="center"/>
            <w:hideMark/>
          </w:tcPr>
          <w:p w14:paraId="020AAED2" w14:textId="77777777" w:rsidR="00083C95" w:rsidRPr="00F012C9" w:rsidRDefault="00083C95" w:rsidP="00083C95">
            <w:pPr>
              <w:widowControl/>
              <w:jc w:val="center"/>
              <w:rPr>
                <w:sz w:val="22"/>
                <w:szCs w:val="22"/>
              </w:rPr>
            </w:pPr>
            <w:r w:rsidRPr="00F012C9">
              <w:rPr>
                <w:sz w:val="22"/>
                <w:szCs w:val="22"/>
              </w:rPr>
              <w:t>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EE14CEF" w14:textId="77777777" w:rsidR="00083C95" w:rsidRPr="00F012C9" w:rsidRDefault="00083C95" w:rsidP="00083C95">
            <w:pPr>
              <w:widowControl/>
              <w:jc w:val="center"/>
              <w:rPr>
                <w:sz w:val="22"/>
                <w:szCs w:val="22"/>
              </w:rPr>
            </w:pPr>
            <w:r w:rsidRPr="00F012C9">
              <w:rPr>
                <w:sz w:val="22"/>
                <w:szCs w:val="22"/>
              </w:rPr>
              <w:t>X</w:t>
            </w:r>
          </w:p>
        </w:tc>
        <w:tc>
          <w:tcPr>
            <w:tcW w:w="1468" w:type="dxa"/>
            <w:tcBorders>
              <w:top w:val="single" w:sz="4" w:space="0" w:color="auto"/>
              <w:left w:val="single" w:sz="4" w:space="0" w:color="auto"/>
              <w:bottom w:val="single" w:sz="4" w:space="0" w:color="auto"/>
              <w:right w:val="single" w:sz="4" w:space="0" w:color="auto"/>
            </w:tcBorders>
            <w:noWrap/>
            <w:vAlign w:val="center"/>
            <w:hideMark/>
          </w:tcPr>
          <w:p w14:paraId="545151D4" w14:textId="77777777" w:rsidR="00083C95" w:rsidRPr="00F012C9" w:rsidRDefault="00083C95" w:rsidP="00083C95">
            <w:pPr>
              <w:widowControl/>
              <w:jc w:val="center"/>
              <w:rPr>
                <w:sz w:val="22"/>
                <w:szCs w:val="22"/>
              </w:rPr>
            </w:pPr>
            <w:r w:rsidRPr="00F012C9">
              <w:rPr>
                <w:sz w:val="22"/>
                <w:szCs w:val="22"/>
              </w:rPr>
              <w:t>X</w:t>
            </w:r>
          </w:p>
        </w:tc>
        <w:tc>
          <w:tcPr>
            <w:tcW w:w="1308" w:type="dxa"/>
            <w:tcBorders>
              <w:top w:val="single" w:sz="4" w:space="0" w:color="auto"/>
              <w:left w:val="single" w:sz="4" w:space="0" w:color="auto"/>
              <w:bottom w:val="single" w:sz="4" w:space="0" w:color="auto"/>
              <w:right w:val="single" w:sz="4" w:space="0" w:color="auto"/>
            </w:tcBorders>
            <w:noWrap/>
            <w:vAlign w:val="center"/>
            <w:hideMark/>
          </w:tcPr>
          <w:p w14:paraId="4EBD1D3D" w14:textId="77777777" w:rsidR="00083C95" w:rsidRPr="00F012C9" w:rsidRDefault="00083C95" w:rsidP="00083C95">
            <w:pPr>
              <w:widowControl/>
              <w:jc w:val="center"/>
              <w:rPr>
                <w:sz w:val="22"/>
                <w:szCs w:val="22"/>
              </w:rPr>
            </w:pPr>
            <w:r w:rsidRPr="00F012C9">
              <w:rPr>
                <w:sz w:val="22"/>
                <w:szCs w:val="22"/>
              </w:rPr>
              <w:t>X</w:t>
            </w:r>
          </w:p>
        </w:tc>
        <w:tc>
          <w:tcPr>
            <w:tcW w:w="872" w:type="dxa"/>
            <w:tcBorders>
              <w:top w:val="single" w:sz="4" w:space="0" w:color="auto"/>
              <w:left w:val="single" w:sz="4" w:space="0" w:color="auto"/>
              <w:bottom w:val="single" w:sz="4" w:space="0" w:color="auto"/>
              <w:right w:val="single" w:sz="4" w:space="0" w:color="auto"/>
            </w:tcBorders>
            <w:vAlign w:val="center"/>
            <w:hideMark/>
          </w:tcPr>
          <w:p w14:paraId="4817843A" w14:textId="77777777" w:rsidR="00083C95" w:rsidRPr="00F012C9" w:rsidRDefault="00083C95" w:rsidP="00083C95">
            <w:pPr>
              <w:widowControl/>
              <w:jc w:val="center"/>
              <w:rPr>
                <w:sz w:val="22"/>
                <w:szCs w:val="22"/>
              </w:rPr>
            </w:pPr>
            <w:r w:rsidRPr="00F012C9">
              <w:rPr>
                <w:sz w:val="22"/>
                <w:szCs w:val="22"/>
              </w:rPr>
              <w:t>X</w:t>
            </w:r>
          </w:p>
        </w:tc>
      </w:tr>
      <w:tr w:rsidR="00083C95" w:rsidRPr="00F012C9" w14:paraId="3DB08CA9" w14:textId="77777777" w:rsidTr="00083C95">
        <w:trPr>
          <w:trHeight w:val="340"/>
        </w:trPr>
        <w:tc>
          <w:tcPr>
            <w:tcW w:w="301" w:type="dxa"/>
            <w:vMerge/>
            <w:tcBorders>
              <w:left w:val="single" w:sz="4" w:space="0" w:color="auto"/>
              <w:right w:val="single" w:sz="4" w:space="0" w:color="auto"/>
            </w:tcBorders>
            <w:vAlign w:val="center"/>
            <w:hideMark/>
          </w:tcPr>
          <w:p w14:paraId="17CB3DEC" w14:textId="77777777" w:rsidR="00083C95" w:rsidRPr="00F012C9" w:rsidRDefault="00083C95" w:rsidP="00083C95">
            <w:pPr>
              <w:widowControl/>
              <w:rPr>
                <w:sz w:val="22"/>
                <w:szCs w:val="22"/>
              </w:rPr>
            </w:pPr>
          </w:p>
        </w:tc>
        <w:tc>
          <w:tcPr>
            <w:tcW w:w="1967" w:type="dxa"/>
            <w:vMerge/>
            <w:tcBorders>
              <w:left w:val="single" w:sz="4" w:space="0" w:color="auto"/>
              <w:right w:val="single" w:sz="4" w:space="0" w:color="auto"/>
            </w:tcBorders>
            <w:vAlign w:val="center"/>
            <w:hideMark/>
          </w:tcPr>
          <w:p w14:paraId="6B134718" w14:textId="77777777" w:rsidR="00083C95" w:rsidRPr="00F012C9" w:rsidRDefault="00083C95" w:rsidP="00083C95">
            <w:pPr>
              <w:widowControl/>
              <w:rPr>
                <w:sz w:val="22"/>
                <w:szCs w:val="22"/>
              </w:rPr>
            </w:pPr>
          </w:p>
        </w:tc>
        <w:tc>
          <w:tcPr>
            <w:tcW w:w="565" w:type="dxa"/>
            <w:tcBorders>
              <w:top w:val="single" w:sz="4" w:space="0" w:color="auto"/>
              <w:left w:val="single" w:sz="4" w:space="0" w:color="auto"/>
              <w:bottom w:val="single" w:sz="4" w:space="0" w:color="auto"/>
              <w:right w:val="single" w:sz="4" w:space="0" w:color="auto"/>
            </w:tcBorders>
            <w:noWrap/>
            <w:vAlign w:val="center"/>
            <w:hideMark/>
          </w:tcPr>
          <w:p w14:paraId="5D9B650B" w14:textId="77777777" w:rsidR="00083C95" w:rsidRPr="00F012C9" w:rsidRDefault="00083C95" w:rsidP="00083C95">
            <w:pPr>
              <w:jc w:val="center"/>
              <w:rPr>
                <w:sz w:val="22"/>
                <w:szCs w:val="22"/>
              </w:rPr>
            </w:pPr>
            <w:r w:rsidRPr="00F012C9">
              <w:rPr>
                <w:sz w:val="22"/>
                <w:szCs w:val="22"/>
              </w:rPr>
              <w:t>2025</w:t>
            </w:r>
          </w:p>
        </w:tc>
        <w:tc>
          <w:tcPr>
            <w:tcW w:w="1136" w:type="dxa"/>
            <w:tcBorders>
              <w:top w:val="single" w:sz="4" w:space="0" w:color="auto"/>
              <w:left w:val="single" w:sz="4" w:space="0" w:color="auto"/>
              <w:bottom w:val="single" w:sz="4" w:space="0" w:color="auto"/>
              <w:right w:val="single" w:sz="4" w:space="0" w:color="auto"/>
            </w:tcBorders>
            <w:noWrap/>
            <w:vAlign w:val="center"/>
            <w:hideMark/>
          </w:tcPr>
          <w:p w14:paraId="2D80449E" w14:textId="77777777" w:rsidR="00083C95" w:rsidRPr="00F012C9" w:rsidRDefault="00083C95" w:rsidP="00083C95">
            <w:pPr>
              <w:widowControl/>
              <w:jc w:val="center"/>
              <w:rPr>
                <w:sz w:val="22"/>
                <w:szCs w:val="22"/>
              </w:rPr>
            </w:pPr>
            <w:r w:rsidRPr="00F012C9">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CD53146" w14:textId="77777777" w:rsidR="00083C95" w:rsidRPr="00F012C9" w:rsidRDefault="00083C95" w:rsidP="00083C95">
            <w:pPr>
              <w:widowControl/>
              <w:jc w:val="center"/>
              <w:rPr>
                <w:sz w:val="22"/>
                <w:szCs w:val="22"/>
              </w:rPr>
            </w:pPr>
            <w:r w:rsidRPr="00F012C9">
              <w:rPr>
                <w:sz w:val="22"/>
                <w:szCs w:val="22"/>
              </w:rPr>
              <w:t>1,0</w:t>
            </w:r>
          </w:p>
        </w:tc>
        <w:tc>
          <w:tcPr>
            <w:tcW w:w="717" w:type="dxa"/>
            <w:tcBorders>
              <w:top w:val="single" w:sz="4" w:space="0" w:color="auto"/>
              <w:left w:val="single" w:sz="4" w:space="0" w:color="auto"/>
              <w:bottom w:val="single" w:sz="4" w:space="0" w:color="auto"/>
              <w:right w:val="single" w:sz="4" w:space="0" w:color="auto"/>
            </w:tcBorders>
            <w:noWrap/>
            <w:vAlign w:val="center"/>
            <w:hideMark/>
          </w:tcPr>
          <w:p w14:paraId="09D01609" w14:textId="77777777" w:rsidR="00083C95" w:rsidRPr="00F012C9" w:rsidRDefault="00083C95" w:rsidP="00083C95">
            <w:pPr>
              <w:widowControl/>
              <w:jc w:val="center"/>
              <w:rPr>
                <w:sz w:val="22"/>
                <w:szCs w:val="22"/>
              </w:rPr>
            </w:pPr>
            <w:r w:rsidRPr="00F012C9">
              <w:rPr>
                <w:sz w:val="22"/>
                <w:szCs w:val="22"/>
              </w:rPr>
              <w:t>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EEA1550" w14:textId="77777777" w:rsidR="00083C95" w:rsidRPr="00F012C9" w:rsidRDefault="00083C95" w:rsidP="00083C95">
            <w:pPr>
              <w:widowControl/>
              <w:jc w:val="center"/>
              <w:rPr>
                <w:sz w:val="22"/>
                <w:szCs w:val="22"/>
              </w:rPr>
            </w:pPr>
            <w:r w:rsidRPr="00F012C9">
              <w:rPr>
                <w:sz w:val="22"/>
                <w:szCs w:val="22"/>
              </w:rPr>
              <w:t>X</w:t>
            </w:r>
          </w:p>
        </w:tc>
        <w:tc>
          <w:tcPr>
            <w:tcW w:w="1468" w:type="dxa"/>
            <w:tcBorders>
              <w:top w:val="single" w:sz="4" w:space="0" w:color="auto"/>
              <w:left w:val="single" w:sz="4" w:space="0" w:color="auto"/>
              <w:bottom w:val="single" w:sz="4" w:space="0" w:color="auto"/>
              <w:right w:val="single" w:sz="4" w:space="0" w:color="auto"/>
            </w:tcBorders>
            <w:noWrap/>
            <w:vAlign w:val="center"/>
            <w:hideMark/>
          </w:tcPr>
          <w:p w14:paraId="454060D3" w14:textId="77777777" w:rsidR="00083C95" w:rsidRPr="00F012C9" w:rsidRDefault="00083C95" w:rsidP="00083C95">
            <w:pPr>
              <w:widowControl/>
              <w:jc w:val="center"/>
              <w:rPr>
                <w:sz w:val="22"/>
                <w:szCs w:val="22"/>
              </w:rPr>
            </w:pPr>
            <w:r w:rsidRPr="00F012C9">
              <w:rPr>
                <w:sz w:val="22"/>
                <w:szCs w:val="22"/>
              </w:rPr>
              <w:t>X</w:t>
            </w:r>
          </w:p>
        </w:tc>
        <w:tc>
          <w:tcPr>
            <w:tcW w:w="1308" w:type="dxa"/>
            <w:tcBorders>
              <w:top w:val="single" w:sz="4" w:space="0" w:color="auto"/>
              <w:left w:val="single" w:sz="4" w:space="0" w:color="auto"/>
              <w:bottom w:val="single" w:sz="4" w:space="0" w:color="auto"/>
              <w:right w:val="single" w:sz="4" w:space="0" w:color="auto"/>
            </w:tcBorders>
            <w:noWrap/>
            <w:vAlign w:val="center"/>
            <w:hideMark/>
          </w:tcPr>
          <w:p w14:paraId="51CF526C" w14:textId="77777777" w:rsidR="00083C95" w:rsidRPr="00F012C9" w:rsidRDefault="00083C95" w:rsidP="00083C95">
            <w:pPr>
              <w:widowControl/>
              <w:jc w:val="center"/>
              <w:rPr>
                <w:sz w:val="22"/>
                <w:szCs w:val="22"/>
              </w:rPr>
            </w:pPr>
            <w:r w:rsidRPr="00F012C9">
              <w:rPr>
                <w:sz w:val="22"/>
                <w:szCs w:val="22"/>
              </w:rPr>
              <w:t>X</w:t>
            </w:r>
          </w:p>
        </w:tc>
        <w:tc>
          <w:tcPr>
            <w:tcW w:w="872" w:type="dxa"/>
            <w:tcBorders>
              <w:top w:val="single" w:sz="4" w:space="0" w:color="auto"/>
              <w:left w:val="single" w:sz="4" w:space="0" w:color="auto"/>
              <w:bottom w:val="single" w:sz="4" w:space="0" w:color="auto"/>
              <w:right w:val="single" w:sz="4" w:space="0" w:color="auto"/>
            </w:tcBorders>
            <w:vAlign w:val="center"/>
            <w:hideMark/>
          </w:tcPr>
          <w:p w14:paraId="1999D5EC" w14:textId="77777777" w:rsidR="00083C95" w:rsidRPr="00F012C9" w:rsidRDefault="00083C95" w:rsidP="00083C95">
            <w:pPr>
              <w:widowControl/>
              <w:jc w:val="center"/>
              <w:rPr>
                <w:sz w:val="22"/>
                <w:szCs w:val="22"/>
              </w:rPr>
            </w:pPr>
            <w:r w:rsidRPr="00F012C9">
              <w:rPr>
                <w:sz w:val="22"/>
                <w:szCs w:val="22"/>
              </w:rPr>
              <w:t>X</w:t>
            </w:r>
          </w:p>
        </w:tc>
      </w:tr>
      <w:tr w:rsidR="00083C95" w:rsidRPr="00F012C9" w14:paraId="76663805" w14:textId="77777777" w:rsidTr="00083C95">
        <w:trPr>
          <w:trHeight w:val="340"/>
        </w:trPr>
        <w:tc>
          <w:tcPr>
            <w:tcW w:w="301" w:type="dxa"/>
            <w:vMerge/>
            <w:tcBorders>
              <w:left w:val="single" w:sz="4" w:space="0" w:color="auto"/>
              <w:right w:val="single" w:sz="4" w:space="0" w:color="auto"/>
            </w:tcBorders>
            <w:vAlign w:val="center"/>
            <w:hideMark/>
          </w:tcPr>
          <w:p w14:paraId="391105A3" w14:textId="77777777" w:rsidR="00083C95" w:rsidRPr="00F012C9" w:rsidRDefault="00083C95" w:rsidP="00083C95">
            <w:pPr>
              <w:widowControl/>
              <w:rPr>
                <w:sz w:val="22"/>
                <w:szCs w:val="22"/>
              </w:rPr>
            </w:pPr>
          </w:p>
        </w:tc>
        <w:tc>
          <w:tcPr>
            <w:tcW w:w="1967" w:type="dxa"/>
            <w:vMerge/>
            <w:tcBorders>
              <w:left w:val="single" w:sz="4" w:space="0" w:color="auto"/>
              <w:right w:val="single" w:sz="4" w:space="0" w:color="auto"/>
            </w:tcBorders>
            <w:vAlign w:val="center"/>
            <w:hideMark/>
          </w:tcPr>
          <w:p w14:paraId="5D121AAD" w14:textId="77777777" w:rsidR="00083C95" w:rsidRPr="00F012C9" w:rsidRDefault="00083C95" w:rsidP="00083C95">
            <w:pPr>
              <w:widowControl/>
              <w:rPr>
                <w:sz w:val="22"/>
                <w:szCs w:val="22"/>
              </w:rPr>
            </w:pPr>
          </w:p>
        </w:tc>
        <w:tc>
          <w:tcPr>
            <w:tcW w:w="565" w:type="dxa"/>
            <w:tcBorders>
              <w:top w:val="single" w:sz="4" w:space="0" w:color="auto"/>
              <w:left w:val="single" w:sz="4" w:space="0" w:color="auto"/>
              <w:bottom w:val="single" w:sz="4" w:space="0" w:color="auto"/>
              <w:right w:val="single" w:sz="4" w:space="0" w:color="auto"/>
            </w:tcBorders>
            <w:noWrap/>
            <w:vAlign w:val="center"/>
            <w:hideMark/>
          </w:tcPr>
          <w:p w14:paraId="1A963E3C" w14:textId="77777777" w:rsidR="00083C95" w:rsidRPr="00F012C9" w:rsidRDefault="00083C95" w:rsidP="00083C95">
            <w:pPr>
              <w:jc w:val="center"/>
              <w:rPr>
                <w:sz w:val="22"/>
                <w:szCs w:val="22"/>
              </w:rPr>
            </w:pPr>
            <w:r w:rsidRPr="00F012C9">
              <w:rPr>
                <w:sz w:val="22"/>
                <w:szCs w:val="22"/>
              </w:rPr>
              <w:t>2026</w:t>
            </w:r>
          </w:p>
        </w:tc>
        <w:tc>
          <w:tcPr>
            <w:tcW w:w="1136" w:type="dxa"/>
            <w:tcBorders>
              <w:top w:val="single" w:sz="4" w:space="0" w:color="auto"/>
              <w:left w:val="single" w:sz="4" w:space="0" w:color="auto"/>
              <w:bottom w:val="single" w:sz="4" w:space="0" w:color="auto"/>
              <w:right w:val="single" w:sz="4" w:space="0" w:color="auto"/>
            </w:tcBorders>
            <w:noWrap/>
            <w:vAlign w:val="center"/>
            <w:hideMark/>
          </w:tcPr>
          <w:p w14:paraId="10DE400B" w14:textId="77777777" w:rsidR="00083C95" w:rsidRPr="00F012C9" w:rsidRDefault="00083C95" w:rsidP="00083C95">
            <w:pPr>
              <w:widowControl/>
              <w:jc w:val="center"/>
              <w:rPr>
                <w:sz w:val="22"/>
                <w:szCs w:val="22"/>
              </w:rPr>
            </w:pPr>
            <w:r w:rsidRPr="00F012C9">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94B9AF9" w14:textId="77777777" w:rsidR="00083C95" w:rsidRPr="00F012C9" w:rsidRDefault="00083C95" w:rsidP="00083C95">
            <w:pPr>
              <w:widowControl/>
              <w:jc w:val="center"/>
              <w:rPr>
                <w:sz w:val="22"/>
                <w:szCs w:val="22"/>
              </w:rPr>
            </w:pPr>
            <w:r w:rsidRPr="00F012C9">
              <w:rPr>
                <w:sz w:val="22"/>
                <w:szCs w:val="22"/>
              </w:rPr>
              <w:t>1,0</w:t>
            </w:r>
          </w:p>
        </w:tc>
        <w:tc>
          <w:tcPr>
            <w:tcW w:w="717" w:type="dxa"/>
            <w:tcBorders>
              <w:top w:val="single" w:sz="4" w:space="0" w:color="auto"/>
              <w:left w:val="single" w:sz="4" w:space="0" w:color="auto"/>
              <w:bottom w:val="single" w:sz="4" w:space="0" w:color="auto"/>
              <w:right w:val="single" w:sz="4" w:space="0" w:color="auto"/>
            </w:tcBorders>
            <w:noWrap/>
            <w:vAlign w:val="center"/>
            <w:hideMark/>
          </w:tcPr>
          <w:p w14:paraId="2485060B" w14:textId="77777777" w:rsidR="00083C95" w:rsidRPr="00F012C9" w:rsidRDefault="00083C95" w:rsidP="00083C95">
            <w:pPr>
              <w:widowControl/>
              <w:jc w:val="center"/>
              <w:rPr>
                <w:sz w:val="22"/>
                <w:szCs w:val="22"/>
              </w:rPr>
            </w:pPr>
            <w:r w:rsidRPr="00F012C9">
              <w:rPr>
                <w:sz w:val="22"/>
                <w:szCs w:val="22"/>
              </w:rPr>
              <w:t>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E45A7B2" w14:textId="77777777" w:rsidR="00083C95" w:rsidRPr="00F012C9" w:rsidRDefault="00083C95" w:rsidP="00083C95">
            <w:pPr>
              <w:widowControl/>
              <w:jc w:val="center"/>
              <w:rPr>
                <w:sz w:val="22"/>
                <w:szCs w:val="22"/>
              </w:rPr>
            </w:pPr>
            <w:r w:rsidRPr="00F012C9">
              <w:rPr>
                <w:sz w:val="22"/>
                <w:szCs w:val="22"/>
              </w:rPr>
              <w:t>X</w:t>
            </w:r>
          </w:p>
        </w:tc>
        <w:tc>
          <w:tcPr>
            <w:tcW w:w="1468" w:type="dxa"/>
            <w:tcBorders>
              <w:top w:val="single" w:sz="4" w:space="0" w:color="auto"/>
              <w:left w:val="single" w:sz="4" w:space="0" w:color="auto"/>
              <w:bottom w:val="single" w:sz="4" w:space="0" w:color="auto"/>
              <w:right w:val="single" w:sz="4" w:space="0" w:color="auto"/>
            </w:tcBorders>
            <w:noWrap/>
            <w:vAlign w:val="center"/>
            <w:hideMark/>
          </w:tcPr>
          <w:p w14:paraId="713F0704" w14:textId="77777777" w:rsidR="00083C95" w:rsidRPr="00F012C9" w:rsidRDefault="00083C95" w:rsidP="00083C95">
            <w:pPr>
              <w:widowControl/>
              <w:jc w:val="center"/>
              <w:rPr>
                <w:sz w:val="22"/>
                <w:szCs w:val="22"/>
              </w:rPr>
            </w:pPr>
            <w:r w:rsidRPr="00F012C9">
              <w:rPr>
                <w:sz w:val="22"/>
                <w:szCs w:val="22"/>
              </w:rPr>
              <w:t>X</w:t>
            </w:r>
          </w:p>
        </w:tc>
        <w:tc>
          <w:tcPr>
            <w:tcW w:w="1308" w:type="dxa"/>
            <w:tcBorders>
              <w:top w:val="single" w:sz="4" w:space="0" w:color="auto"/>
              <w:left w:val="single" w:sz="4" w:space="0" w:color="auto"/>
              <w:bottom w:val="single" w:sz="4" w:space="0" w:color="auto"/>
              <w:right w:val="single" w:sz="4" w:space="0" w:color="auto"/>
            </w:tcBorders>
            <w:noWrap/>
            <w:vAlign w:val="center"/>
            <w:hideMark/>
          </w:tcPr>
          <w:p w14:paraId="19FD1CDE" w14:textId="77777777" w:rsidR="00083C95" w:rsidRPr="00F012C9" w:rsidRDefault="00083C95" w:rsidP="00083C95">
            <w:pPr>
              <w:widowControl/>
              <w:jc w:val="center"/>
              <w:rPr>
                <w:sz w:val="22"/>
                <w:szCs w:val="22"/>
              </w:rPr>
            </w:pPr>
            <w:r w:rsidRPr="00F012C9">
              <w:rPr>
                <w:sz w:val="22"/>
                <w:szCs w:val="22"/>
              </w:rPr>
              <w:t>X</w:t>
            </w:r>
          </w:p>
        </w:tc>
        <w:tc>
          <w:tcPr>
            <w:tcW w:w="872" w:type="dxa"/>
            <w:tcBorders>
              <w:top w:val="single" w:sz="4" w:space="0" w:color="auto"/>
              <w:left w:val="single" w:sz="4" w:space="0" w:color="auto"/>
              <w:bottom w:val="single" w:sz="4" w:space="0" w:color="auto"/>
              <w:right w:val="single" w:sz="4" w:space="0" w:color="auto"/>
            </w:tcBorders>
            <w:vAlign w:val="center"/>
            <w:hideMark/>
          </w:tcPr>
          <w:p w14:paraId="1E49203B" w14:textId="77777777" w:rsidR="00083C95" w:rsidRPr="00F012C9" w:rsidRDefault="00083C95" w:rsidP="00083C95">
            <w:pPr>
              <w:widowControl/>
              <w:jc w:val="center"/>
              <w:rPr>
                <w:sz w:val="22"/>
                <w:szCs w:val="22"/>
              </w:rPr>
            </w:pPr>
            <w:r w:rsidRPr="00F012C9">
              <w:rPr>
                <w:sz w:val="22"/>
                <w:szCs w:val="22"/>
              </w:rPr>
              <w:t>X</w:t>
            </w:r>
          </w:p>
        </w:tc>
      </w:tr>
      <w:tr w:rsidR="00083C95" w:rsidRPr="00F012C9" w14:paraId="7DB9DBF4" w14:textId="77777777" w:rsidTr="00083C95">
        <w:trPr>
          <w:trHeight w:val="340"/>
        </w:trPr>
        <w:tc>
          <w:tcPr>
            <w:tcW w:w="301" w:type="dxa"/>
            <w:vMerge/>
            <w:tcBorders>
              <w:left w:val="single" w:sz="4" w:space="0" w:color="auto"/>
              <w:right w:val="single" w:sz="4" w:space="0" w:color="auto"/>
            </w:tcBorders>
            <w:vAlign w:val="center"/>
            <w:hideMark/>
          </w:tcPr>
          <w:p w14:paraId="4A8007AF" w14:textId="77777777" w:rsidR="00083C95" w:rsidRPr="00F012C9" w:rsidRDefault="00083C95" w:rsidP="00083C95">
            <w:pPr>
              <w:widowControl/>
              <w:rPr>
                <w:sz w:val="22"/>
                <w:szCs w:val="22"/>
              </w:rPr>
            </w:pPr>
          </w:p>
        </w:tc>
        <w:tc>
          <w:tcPr>
            <w:tcW w:w="1967" w:type="dxa"/>
            <w:vMerge/>
            <w:tcBorders>
              <w:left w:val="single" w:sz="4" w:space="0" w:color="auto"/>
              <w:right w:val="single" w:sz="4" w:space="0" w:color="auto"/>
            </w:tcBorders>
            <w:vAlign w:val="center"/>
            <w:hideMark/>
          </w:tcPr>
          <w:p w14:paraId="2CB3A5C2" w14:textId="77777777" w:rsidR="00083C95" w:rsidRPr="00F012C9" w:rsidRDefault="00083C95" w:rsidP="00083C95">
            <w:pPr>
              <w:widowControl/>
              <w:rPr>
                <w:sz w:val="22"/>
                <w:szCs w:val="22"/>
              </w:rPr>
            </w:pPr>
          </w:p>
        </w:tc>
        <w:tc>
          <w:tcPr>
            <w:tcW w:w="565" w:type="dxa"/>
            <w:tcBorders>
              <w:top w:val="single" w:sz="4" w:space="0" w:color="auto"/>
              <w:left w:val="single" w:sz="4" w:space="0" w:color="auto"/>
              <w:bottom w:val="single" w:sz="4" w:space="0" w:color="auto"/>
              <w:right w:val="single" w:sz="4" w:space="0" w:color="auto"/>
            </w:tcBorders>
            <w:noWrap/>
            <w:vAlign w:val="center"/>
            <w:hideMark/>
          </w:tcPr>
          <w:p w14:paraId="02EACD83" w14:textId="77777777" w:rsidR="00083C95" w:rsidRPr="00F012C9" w:rsidRDefault="00083C95" w:rsidP="00083C95">
            <w:pPr>
              <w:jc w:val="center"/>
              <w:rPr>
                <w:sz w:val="22"/>
                <w:szCs w:val="22"/>
              </w:rPr>
            </w:pPr>
            <w:r w:rsidRPr="00F012C9">
              <w:rPr>
                <w:sz w:val="22"/>
                <w:szCs w:val="22"/>
              </w:rPr>
              <w:t>2027</w:t>
            </w:r>
          </w:p>
        </w:tc>
        <w:tc>
          <w:tcPr>
            <w:tcW w:w="1136" w:type="dxa"/>
            <w:tcBorders>
              <w:top w:val="single" w:sz="4" w:space="0" w:color="auto"/>
              <w:left w:val="single" w:sz="4" w:space="0" w:color="auto"/>
              <w:bottom w:val="single" w:sz="4" w:space="0" w:color="auto"/>
              <w:right w:val="single" w:sz="4" w:space="0" w:color="auto"/>
            </w:tcBorders>
            <w:noWrap/>
            <w:vAlign w:val="center"/>
            <w:hideMark/>
          </w:tcPr>
          <w:p w14:paraId="04DAB964" w14:textId="77777777" w:rsidR="00083C95" w:rsidRPr="00F012C9" w:rsidRDefault="00083C95" w:rsidP="00083C95">
            <w:pPr>
              <w:widowControl/>
              <w:jc w:val="center"/>
              <w:rPr>
                <w:sz w:val="22"/>
                <w:szCs w:val="22"/>
              </w:rPr>
            </w:pPr>
            <w:r w:rsidRPr="00F012C9">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606D78B" w14:textId="77777777" w:rsidR="00083C95" w:rsidRPr="00F012C9" w:rsidRDefault="00083C95" w:rsidP="00083C95">
            <w:pPr>
              <w:widowControl/>
              <w:jc w:val="center"/>
              <w:rPr>
                <w:sz w:val="22"/>
                <w:szCs w:val="22"/>
              </w:rPr>
            </w:pPr>
            <w:r w:rsidRPr="00F012C9">
              <w:rPr>
                <w:sz w:val="22"/>
                <w:szCs w:val="22"/>
              </w:rPr>
              <w:t>1,0</w:t>
            </w:r>
          </w:p>
        </w:tc>
        <w:tc>
          <w:tcPr>
            <w:tcW w:w="717" w:type="dxa"/>
            <w:tcBorders>
              <w:top w:val="single" w:sz="4" w:space="0" w:color="auto"/>
              <w:left w:val="single" w:sz="4" w:space="0" w:color="auto"/>
              <w:bottom w:val="single" w:sz="4" w:space="0" w:color="auto"/>
              <w:right w:val="single" w:sz="4" w:space="0" w:color="auto"/>
            </w:tcBorders>
            <w:noWrap/>
            <w:vAlign w:val="center"/>
            <w:hideMark/>
          </w:tcPr>
          <w:p w14:paraId="5F87D264" w14:textId="77777777" w:rsidR="00083C95" w:rsidRPr="00F012C9" w:rsidRDefault="00083C95" w:rsidP="00083C95">
            <w:pPr>
              <w:widowControl/>
              <w:jc w:val="center"/>
              <w:rPr>
                <w:sz w:val="22"/>
                <w:szCs w:val="22"/>
              </w:rPr>
            </w:pPr>
            <w:r w:rsidRPr="00F012C9">
              <w:rPr>
                <w:sz w:val="22"/>
                <w:szCs w:val="22"/>
              </w:rPr>
              <w:t>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789F2E40" w14:textId="77777777" w:rsidR="00083C95" w:rsidRPr="00F012C9" w:rsidRDefault="00083C95" w:rsidP="00083C95">
            <w:pPr>
              <w:widowControl/>
              <w:jc w:val="center"/>
              <w:rPr>
                <w:sz w:val="22"/>
                <w:szCs w:val="22"/>
              </w:rPr>
            </w:pPr>
            <w:r w:rsidRPr="00F012C9">
              <w:rPr>
                <w:sz w:val="22"/>
                <w:szCs w:val="22"/>
              </w:rPr>
              <w:t>X</w:t>
            </w:r>
          </w:p>
        </w:tc>
        <w:tc>
          <w:tcPr>
            <w:tcW w:w="1468" w:type="dxa"/>
            <w:tcBorders>
              <w:top w:val="single" w:sz="4" w:space="0" w:color="auto"/>
              <w:left w:val="single" w:sz="4" w:space="0" w:color="auto"/>
              <w:bottom w:val="single" w:sz="4" w:space="0" w:color="auto"/>
              <w:right w:val="single" w:sz="4" w:space="0" w:color="auto"/>
            </w:tcBorders>
            <w:noWrap/>
            <w:vAlign w:val="center"/>
            <w:hideMark/>
          </w:tcPr>
          <w:p w14:paraId="0DBE4AFC" w14:textId="77777777" w:rsidR="00083C95" w:rsidRPr="00F012C9" w:rsidRDefault="00083C95" w:rsidP="00083C95">
            <w:pPr>
              <w:widowControl/>
              <w:jc w:val="center"/>
              <w:rPr>
                <w:sz w:val="22"/>
                <w:szCs w:val="22"/>
              </w:rPr>
            </w:pPr>
            <w:r w:rsidRPr="00F012C9">
              <w:rPr>
                <w:sz w:val="22"/>
                <w:szCs w:val="22"/>
              </w:rPr>
              <w:t>X</w:t>
            </w:r>
          </w:p>
        </w:tc>
        <w:tc>
          <w:tcPr>
            <w:tcW w:w="1308" w:type="dxa"/>
            <w:tcBorders>
              <w:top w:val="single" w:sz="4" w:space="0" w:color="auto"/>
              <w:left w:val="single" w:sz="4" w:space="0" w:color="auto"/>
              <w:bottom w:val="single" w:sz="4" w:space="0" w:color="auto"/>
              <w:right w:val="single" w:sz="4" w:space="0" w:color="auto"/>
            </w:tcBorders>
            <w:noWrap/>
            <w:vAlign w:val="center"/>
            <w:hideMark/>
          </w:tcPr>
          <w:p w14:paraId="584F513B" w14:textId="77777777" w:rsidR="00083C95" w:rsidRPr="00F012C9" w:rsidRDefault="00083C95" w:rsidP="00083C95">
            <w:pPr>
              <w:widowControl/>
              <w:jc w:val="center"/>
              <w:rPr>
                <w:sz w:val="22"/>
                <w:szCs w:val="22"/>
              </w:rPr>
            </w:pPr>
            <w:r w:rsidRPr="00F012C9">
              <w:rPr>
                <w:sz w:val="22"/>
                <w:szCs w:val="22"/>
              </w:rPr>
              <w:t>X</w:t>
            </w:r>
          </w:p>
        </w:tc>
        <w:tc>
          <w:tcPr>
            <w:tcW w:w="872" w:type="dxa"/>
            <w:tcBorders>
              <w:top w:val="single" w:sz="4" w:space="0" w:color="auto"/>
              <w:left w:val="single" w:sz="4" w:space="0" w:color="auto"/>
              <w:bottom w:val="single" w:sz="4" w:space="0" w:color="auto"/>
              <w:right w:val="single" w:sz="4" w:space="0" w:color="auto"/>
            </w:tcBorders>
            <w:vAlign w:val="center"/>
            <w:hideMark/>
          </w:tcPr>
          <w:p w14:paraId="75EC1A4C" w14:textId="77777777" w:rsidR="00083C95" w:rsidRPr="00F012C9" w:rsidRDefault="00083C95" w:rsidP="00083C95">
            <w:pPr>
              <w:widowControl/>
              <w:jc w:val="center"/>
              <w:rPr>
                <w:sz w:val="22"/>
                <w:szCs w:val="22"/>
              </w:rPr>
            </w:pPr>
            <w:r w:rsidRPr="00F012C9">
              <w:rPr>
                <w:sz w:val="22"/>
                <w:szCs w:val="22"/>
              </w:rPr>
              <w:t>X</w:t>
            </w:r>
          </w:p>
        </w:tc>
      </w:tr>
      <w:tr w:rsidR="00083C95" w:rsidRPr="00F012C9" w14:paraId="3EF04F3A" w14:textId="77777777" w:rsidTr="00083C95">
        <w:trPr>
          <w:trHeight w:val="340"/>
        </w:trPr>
        <w:tc>
          <w:tcPr>
            <w:tcW w:w="301" w:type="dxa"/>
            <w:vMerge/>
            <w:tcBorders>
              <w:left w:val="single" w:sz="4" w:space="0" w:color="auto"/>
              <w:bottom w:val="single" w:sz="4" w:space="0" w:color="auto"/>
              <w:right w:val="single" w:sz="4" w:space="0" w:color="auto"/>
            </w:tcBorders>
            <w:vAlign w:val="center"/>
            <w:hideMark/>
          </w:tcPr>
          <w:p w14:paraId="5E3813B4" w14:textId="77777777" w:rsidR="00083C95" w:rsidRPr="00F012C9" w:rsidRDefault="00083C95" w:rsidP="00083C95">
            <w:pPr>
              <w:widowControl/>
              <w:rPr>
                <w:sz w:val="22"/>
                <w:szCs w:val="22"/>
              </w:rPr>
            </w:pPr>
          </w:p>
        </w:tc>
        <w:tc>
          <w:tcPr>
            <w:tcW w:w="1967" w:type="dxa"/>
            <w:vMerge/>
            <w:tcBorders>
              <w:left w:val="single" w:sz="4" w:space="0" w:color="auto"/>
              <w:bottom w:val="single" w:sz="4" w:space="0" w:color="auto"/>
              <w:right w:val="single" w:sz="4" w:space="0" w:color="auto"/>
            </w:tcBorders>
            <w:vAlign w:val="center"/>
            <w:hideMark/>
          </w:tcPr>
          <w:p w14:paraId="2858C82B" w14:textId="77777777" w:rsidR="00083C95" w:rsidRPr="00F012C9" w:rsidRDefault="00083C95" w:rsidP="00083C95">
            <w:pPr>
              <w:widowControl/>
              <w:rPr>
                <w:sz w:val="22"/>
                <w:szCs w:val="22"/>
              </w:rPr>
            </w:pPr>
          </w:p>
        </w:tc>
        <w:tc>
          <w:tcPr>
            <w:tcW w:w="565" w:type="dxa"/>
            <w:tcBorders>
              <w:top w:val="single" w:sz="4" w:space="0" w:color="auto"/>
              <w:left w:val="single" w:sz="4" w:space="0" w:color="auto"/>
              <w:bottom w:val="single" w:sz="4" w:space="0" w:color="auto"/>
              <w:right w:val="single" w:sz="4" w:space="0" w:color="auto"/>
            </w:tcBorders>
            <w:noWrap/>
            <w:vAlign w:val="center"/>
            <w:hideMark/>
          </w:tcPr>
          <w:p w14:paraId="7103E30C" w14:textId="77777777" w:rsidR="00083C95" w:rsidRPr="00F012C9" w:rsidRDefault="00083C95" w:rsidP="00083C95">
            <w:pPr>
              <w:jc w:val="center"/>
              <w:rPr>
                <w:sz w:val="22"/>
                <w:szCs w:val="22"/>
              </w:rPr>
            </w:pPr>
            <w:r w:rsidRPr="00F012C9">
              <w:rPr>
                <w:sz w:val="22"/>
                <w:szCs w:val="22"/>
              </w:rPr>
              <w:t>2028</w:t>
            </w:r>
          </w:p>
        </w:tc>
        <w:tc>
          <w:tcPr>
            <w:tcW w:w="1136" w:type="dxa"/>
            <w:tcBorders>
              <w:top w:val="single" w:sz="4" w:space="0" w:color="auto"/>
              <w:left w:val="single" w:sz="4" w:space="0" w:color="auto"/>
              <w:bottom w:val="single" w:sz="4" w:space="0" w:color="auto"/>
              <w:right w:val="single" w:sz="4" w:space="0" w:color="auto"/>
            </w:tcBorders>
            <w:noWrap/>
            <w:vAlign w:val="center"/>
            <w:hideMark/>
          </w:tcPr>
          <w:p w14:paraId="3D2A43DD" w14:textId="77777777" w:rsidR="00083C95" w:rsidRPr="00F012C9" w:rsidRDefault="00083C95" w:rsidP="00083C95">
            <w:pPr>
              <w:widowControl/>
              <w:jc w:val="center"/>
              <w:rPr>
                <w:sz w:val="22"/>
                <w:szCs w:val="22"/>
              </w:rPr>
            </w:pPr>
            <w:r w:rsidRPr="00F012C9">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97A3C8B" w14:textId="77777777" w:rsidR="00083C95" w:rsidRPr="00F012C9" w:rsidRDefault="00083C95" w:rsidP="00083C95">
            <w:pPr>
              <w:widowControl/>
              <w:jc w:val="center"/>
              <w:rPr>
                <w:sz w:val="22"/>
                <w:szCs w:val="22"/>
              </w:rPr>
            </w:pPr>
            <w:r w:rsidRPr="00F012C9">
              <w:rPr>
                <w:sz w:val="22"/>
                <w:szCs w:val="22"/>
              </w:rPr>
              <w:t>1,0</w:t>
            </w:r>
          </w:p>
        </w:tc>
        <w:tc>
          <w:tcPr>
            <w:tcW w:w="717" w:type="dxa"/>
            <w:tcBorders>
              <w:top w:val="single" w:sz="4" w:space="0" w:color="auto"/>
              <w:left w:val="single" w:sz="4" w:space="0" w:color="auto"/>
              <w:bottom w:val="single" w:sz="4" w:space="0" w:color="auto"/>
              <w:right w:val="single" w:sz="4" w:space="0" w:color="auto"/>
            </w:tcBorders>
            <w:noWrap/>
            <w:vAlign w:val="center"/>
            <w:hideMark/>
          </w:tcPr>
          <w:p w14:paraId="01717060" w14:textId="77777777" w:rsidR="00083C95" w:rsidRPr="00F012C9" w:rsidRDefault="00083C95" w:rsidP="00083C95">
            <w:pPr>
              <w:widowControl/>
              <w:jc w:val="center"/>
              <w:rPr>
                <w:sz w:val="22"/>
                <w:szCs w:val="22"/>
              </w:rPr>
            </w:pPr>
            <w:r w:rsidRPr="00F012C9">
              <w:rPr>
                <w:sz w:val="22"/>
                <w:szCs w:val="22"/>
              </w:rPr>
              <w:t>0</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77F0B81C" w14:textId="77777777" w:rsidR="00083C95" w:rsidRPr="00F012C9" w:rsidRDefault="00083C95" w:rsidP="00083C95">
            <w:pPr>
              <w:widowControl/>
              <w:jc w:val="center"/>
              <w:rPr>
                <w:sz w:val="22"/>
                <w:szCs w:val="22"/>
              </w:rPr>
            </w:pPr>
            <w:r w:rsidRPr="00F012C9">
              <w:rPr>
                <w:sz w:val="22"/>
                <w:szCs w:val="22"/>
              </w:rPr>
              <w:t>X</w:t>
            </w:r>
          </w:p>
        </w:tc>
        <w:tc>
          <w:tcPr>
            <w:tcW w:w="1468" w:type="dxa"/>
            <w:tcBorders>
              <w:top w:val="single" w:sz="4" w:space="0" w:color="auto"/>
              <w:left w:val="single" w:sz="4" w:space="0" w:color="auto"/>
              <w:bottom w:val="single" w:sz="4" w:space="0" w:color="auto"/>
              <w:right w:val="single" w:sz="4" w:space="0" w:color="auto"/>
            </w:tcBorders>
            <w:noWrap/>
            <w:vAlign w:val="center"/>
            <w:hideMark/>
          </w:tcPr>
          <w:p w14:paraId="68D414F0" w14:textId="77777777" w:rsidR="00083C95" w:rsidRPr="00F012C9" w:rsidRDefault="00083C95" w:rsidP="00083C95">
            <w:pPr>
              <w:widowControl/>
              <w:jc w:val="center"/>
              <w:rPr>
                <w:sz w:val="22"/>
                <w:szCs w:val="22"/>
              </w:rPr>
            </w:pPr>
            <w:r w:rsidRPr="00F012C9">
              <w:rPr>
                <w:sz w:val="22"/>
                <w:szCs w:val="22"/>
              </w:rPr>
              <w:t>X</w:t>
            </w:r>
          </w:p>
        </w:tc>
        <w:tc>
          <w:tcPr>
            <w:tcW w:w="1308" w:type="dxa"/>
            <w:tcBorders>
              <w:top w:val="single" w:sz="4" w:space="0" w:color="auto"/>
              <w:left w:val="single" w:sz="4" w:space="0" w:color="auto"/>
              <w:bottom w:val="single" w:sz="4" w:space="0" w:color="auto"/>
              <w:right w:val="single" w:sz="4" w:space="0" w:color="auto"/>
            </w:tcBorders>
            <w:noWrap/>
            <w:vAlign w:val="center"/>
            <w:hideMark/>
          </w:tcPr>
          <w:p w14:paraId="2B342FDA" w14:textId="77777777" w:rsidR="00083C95" w:rsidRPr="00F012C9" w:rsidRDefault="00083C95" w:rsidP="00083C95">
            <w:pPr>
              <w:widowControl/>
              <w:jc w:val="center"/>
              <w:rPr>
                <w:sz w:val="22"/>
                <w:szCs w:val="22"/>
              </w:rPr>
            </w:pPr>
            <w:r w:rsidRPr="00F012C9">
              <w:rPr>
                <w:sz w:val="22"/>
                <w:szCs w:val="22"/>
              </w:rPr>
              <w:t>X</w:t>
            </w:r>
          </w:p>
        </w:tc>
        <w:tc>
          <w:tcPr>
            <w:tcW w:w="872" w:type="dxa"/>
            <w:tcBorders>
              <w:top w:val="single" w:sz="4" w:space="0" w:color="auto"/>
              <w:left w:val="single" w:sz="4" w:space="0" w:color="auto"/>
              <w:bottom w:val="single" w:sz="4" w:space="0" w:color="auto"/>
              <w:right w:val="single" w:sz="4" w:space="0" w:color="auto"/>
            </w:tcBorders>
            <w:vAlign w:val="center"/>
            <w:hideMark/>
          </w:tcPr>
          <w:p w14:paraId="0C1C90EB" w14:textId="77777777" w:rsidR="00083C95" w:rsidRPr="00F012C9" w:rsidRDefault="00083C95" w:rsidP="00083C95">
            <w:pPr>
              <w:widowControl/>
              <w:jc w:val="center"/>
              <w:rPr>
                <w:sz w:val="22"/>
                <w:szCs w:val="22"/>
              </w:rPr>
            </w:pPr>
            <w:r w:rsidRPr="00F012C9">
              <w:rPr>
                <w:sz w:val="22"/>
                <w:szCs w:val="22"/>
              </w:rPr>
              <w:t>X</w:t>
            </w:r>
          </w:p>
        </w:tc>
      </w:tr>
    </w:tbl>
    <w:p w14:paraId="241C4554" w14:textId="77777777" w:rsidR="00083C95" w:rsidRPr="00F012C9" w:rsidRDefault="00083C95" w:rsidP="00083C95">
      <w:pPr>
        <w:rPr>
          <w:sz w:val="22"/>
          <w:szCs w:val="22"/>
        </w:rPr>
      </w:pPr>
    </w:p>
    <w:p w14:paraId="6B9C7883" w14:textId="77777777" w:rsidR="00083C95" w:rsidRPr="00F012C9" w:rsidRDefault="00083C95" w:rsidP="00C62365">
      <w:pPr>
        <w:pStyle w:val="3"/>
        <w:widowControl/>
        <w:numPr>
          <w:ilvl w:val="0"/>
          <w:numId w:val="9"/>
        </w:numPr>
        <w:tabs>
          <w:tab w:val="left" w:pos="0"/>
          <w:tab w:val="left" w:pos="993"/>
          <w:tab w:val="left" w:pos="10065"/>
        </w:tabs>
        <w:autoSpaceDE w:val="0"/>
        <w:autoSpaceDN w:val="0"/>
        <w:adjustRightInd w:val="0"/>
        <w:ind w:left="0" w:firstLine="709"/>
        <w:jc w:val="both"/>
        <w:rPr>
          <w:b w:val="0"/>
          <w:sz w:val="22"/>
          <w:szCs w:val="22"/>
        </w:rPr>
      </w:pPr>
      <w:r w:rsidRPr="00F012C9">
        <w:rPr>
          <w:b w:val="0"/>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103-03 «О льготных тарифах на тепловую энергию на территории Ивановской области».</w:t>
      </w:r>
    </w:p>
    <w:p w14:paraId="6CC820FD" w14:textId="0EDBF762" w:rsidR="00083C95" w:rsidRPr="00F012C9" w:rsidRDefault="00083C95" w:rsidP="00C62365">
      <w:pPr>
        <w:pStyle w:val="3"/>
        <w:numPr>
          <w:ilvl w:val="0"/>
          <w:numId w:val="9"/>
        </w:numPr>
        <w:tabs>
          <w:tab w:val="left" w:pos="0"/>
          <w:tab w:val="left" w:pos="993"/>
        </w:tabs>
        <w:ind w:left="0" w:firstLine="709"/>
        <w:jc w:val="both"/>
        <w:rPr>
          <w:b w:val="0"/>
          <w:sz w:val="22"/>
          <w:szCs w:val="22"/>
        </w:rPr>
      </w:pPr>
      <w:r w:rsidRPr="00F012C9">
        <w:rPr>
          <w:b w:val="0"/>
          <w:sz w:val="22"/>
          <w:szCs w:val="22"/>
        </w:rPr>
        <w:t>Тарифы, установленные в п. 1, 2, долгосрочные параметры регулирования, установленные в п. 3</w:t>
      </w:r>
      <w:r w:rsidR="00991B83" w:rsidRPr="00F012C9">
        <w:rPr>
          <w:b w:val="0"/>
          <w:sz w:val="22"/>
          <w:szCs w:val="22"/>
        </w:rPr>
        <w:t xml:space="preserve">   </w:t>
      </w:r>
      <w:r w:rsidRPr="00F012C9">
        <w:rPr>
          <w:b w:val="0"/>
          <w:sz w:val="22"/>
          <w:szCs w:val="22"/>
        </w:rPr>
        <w:t>, действуют с 01.01.2024 по 31.12.2028.</w:t>
      </w:r>
    </w:p>
    <w:p w14:paraId="54A67D39" w14:textId="77777777" w:rsidR="00083C95" w:rsidRPr="00F012C9" w:rsidRDefault="00083C95" w:rsidP="00083C95">
      <w:pPr>
        <w:widowControl/>
        <w:ind w:firstLine="709"/>
        <w:jc w:val="both"/>
        <w:rPr>
          <w:sz w:val="22"/>
          <w:szCs w:val="22"/>
        </w:rPr>
      </w:pPr>
      <w:r w:rsidRPr="00F012C9">
        <w:rPr>
          <w:sz w:val="22"/>
          <w:szCs w:val="22"/>
        </w:rPr>
        <w:t xml:space="preserve"> 5.  С 01.01.2024 признать утратившими силу постановление Департамента энергетики и тарифов Ивановской области от 15.10.2022  № 48-т/40, приложение 3 к постановлению Департамента энергетики и тарифов Ивановской области от 18.12.2018 № 237-т/1.</w:t>
      </w:r>
    </w:p>
    <w:p w14:paraId="121EE287" w14:textId="77777777" w:rsidR="00083C95" w:rsidRPr="00F012C9" w:rsidRDefault="00083C95" w:rsidP="00083C95">
      <w:pPr>
        <w:tabs>
          <w:tab w:val="left" w:pos="1276"/>
        </w:tabs>
        <w:ind w:firstLine="709"/>
        <w:jc w:val="both"/>
        <w:rPr>
          <w:b/>
          <w:sz w:val="22"/>
          <w:szCs w:val="22"/>
        </w:rPr>
      </w:pPr>
      <w:r w:rsidRPr="00F012C9">
        <w:rPr>
          <w:sz w:val="22"/>
          <w:szCs w:val="22"/>
        </w:rPr>
        <w:t>6. Постановление вступает в силу после дня его официального опубликования.</w:t>
      </w:r>
    </w:p>
    <w:p w14:paraId="45E52152" w14:textId="77777777" w:rsidR="00083C95" w:rsidRPr="00F012C9" w:rsidRDefault="00083C95" w:rsidP="00083C95">
      <w:pPr>
        <w:pStyle w:val="a3"/>
        <w:spacing w:before="0" w:beforeAutospacing="0" w:after="0" w:afterAutospacing="0"/>
        <w:ind w:firstLine="709"/>
        <w:jc w:val="both"/>
        <w:rPr>
          <w:rStyle w:val="af7"/>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83C95" w:rsidRPr="00F012C9" w14:paraId="33D4546C" w14:textId="77777777" w:rsidTr="00083C95">
        <w:tc>
          <w:tcPr>
            <w:tcW w:w="959" w:type="dxa"/>
          </w:tcPr>
          <w:p w14:paraId="023C1D2F" w14:textId="77777777" w:rsidR="00083C95" w:rsidRPr="00F012C9" w:rsidRDefault="00083C95" w:rsidP="00083C95">
            <w:pPr>
              <w:tabs>
                <w:tab w:val="left" w:pos="4020"/>
              </w:tabs>
              <w:jc w:val="center"/>
              <w:rPr>
                <w:sz w:val="22"/>
                <w:szCs w:val="22"/>
              </w:rPr>
            </w:pPr>
            <w:r w:rsidRPr="00F012C9">
              <w:rPr>
                <w:sz w:val="22"/>
                <w:szCs w:val="22"/>
              </w:rPr>
              <w:t>№ п/п</w:t>
            </w:r>
          </w:p>
        </w:tc>
        <w:tc>
          <w:tcPr>
            <w:tcW w:w="2391" w:type="dxa"/>
          </w:tcPr>
          <w:p w14:paraId="5738581C" w14:textId="77777777" w:rsidR="00083C95" w:rsidRPr="00F012C9" w:rsidRDefault="00083C95" w:rsidP="00083C95">
            <w:pPr>
              <w:tabs>
                <w:tab w:val="left" w:pos="4020"/>
              </w:tabs>
              <w:rPr>
                <w:sz w:val="22"/>
                <w:szCs w:val="22"/>
              </w:rPr>
            </w:pPr>
            <w:r w:rsidRPr="00F012C9">
              <w:rPr>
                <w:sz w:val="22"/>
                <w:szCs w:val="22"/>
              </w:rPr>
              <w:t>Члены правления</w:t>
            </w:r>
          </w:p>
        </w:tc>
        <w:tc>
          <w:tcPr>
            <w:tcW w:w="3493" w:type="dxa"/>
          </w:tcPr>
          <w:p w14:paraId="27990151" w14:textId="77777777" w:rsidR="00083C95" w:rsidRPr="00F012C9" w:rsidRDefault="00083C95" w:rsidP="00083C95">
            <w:pPr>
              <w:tabs>
                <w:tab w:val="left" w:pos="4020"/>
              </w:tabs>
              <w:jc w:val="center"/>
              <w:rPr>
                <w:sz w:val="22"/>
                <w:szCs w:val="22"/>
              </w:rPr>
            </w:pPr>
            <w:r w:rsidRPr="00F012C9">
              <w:rPr>
                <w:sz w:val="22"/>
                <w:szCs w:val="22"/>
              </w:rPr>
              <w:t>Результаты голосования</w:t>
            </w:r>
          </w:p>
        </w:tc>
      </w:tr>
      <w:tr w:rsidR="00083C95" w:rsidRPr="00F012C9" w14:paraId="26849D4E" w14:textId="77777777" w:rsidTr="00083C95">
        <w:tc>
          <w:tcPr>
            <w:tcW w:w="959" w:type="dxa"/>
          </w:tcPr>
          <w:p w14:paraId="73B77E76" w14:textId="77777777" w:rsidR="00083C95" w:rsidRPr="00F012C9" w:rsidRDefault="00083C95" w:rsidP="00083C95">
            <w:pPr>
              <w:tabs>
                <w:tab w:val="left" w:pos="4020"/>
              </w:tabs>
              <w:jc w:val="center"/>
              <w:rPr>
                <w:sz w:val="22"/>
                <w:szCs w:val="22"/>
              </w:rPr>
            </w:pPr>
            <w:r w:rsidRPr="00F012C9">
              <w:rPr>
                <w:sz w:val="22"/>
                <w:szCs w:val="22"/>
              </w:rPr>
              <w:t>1.</w:t>
            </w:r>
          </w:p>
        </w:tc>
        <w:tc>
          <w:tcPr>
            <w:tcW w:w="2391" w:type="dxa"/>
          </w:tcPr>
          <w:p w14:paraId="617B5CCB" w14:textId="77777777" w:rsidR="00083C95" w:rsidRPr="00F012C9" w:rsidRDefault="00083C95" w:rsidP="00083C95">
            <w:pPr>
              <w:tabs>
                <w:tab w:val="left" w:pos="4020"/>
              </w:tabs>
              <w:rPr>
                <w:sz w:val="22"/>
                <w:szCs w:val="22"/>
              </w:rPr>
            </w:pPr>
            <w:r w:rsidRPr="00F012C9">
              <w:rPr>
                <w:sz w:val="22"/>
                <w:szCs w:val="22"/>
              </w:rPr>
              <w:t>Морева Е.Н.</w:t>
            </w:r>
          </w:p>
        </w:tc>
        <w:tc>
          <w:tcPr>
            <w:tcW w:w="3493" w:type="dxa"/>
          </w:tcPr>
          <w:p w14:paraId="54A3AF30" w14:textId="77777777" w:rsidR="00083C95" w:rsidRPr="00F012C9" w:rsidRDefault="00083C95" w:rsidP="00083C95">
            <w:pPr>
              <w:jc w:val="center"/>
              <w:rPr>
                <w:sz w:val="22"/>
                <w:szCs w:val="22"/>
              </w:rPr>
            </w:pPr>
            <w:r w:rsidRPr="00F012C9">
              <w:rPr>
                <w:sz w:val="22"/>
                <w:szCs w:val="22"/>
              </w:rPr>
              <w:t>за</w:t>
            </w:r>
          </w:p>
        </w:tc>
      </w:tr>
      <w:tr w:rsidR="00083C95" w:rsidRPr="00F012C9" w14:paraId="2C7D27DE" w14:textId="77777777" w:rsidTr="00083C95">
        <w:tc>
          <w:tcPr>
            <w:tcW w:w="959" w:type="dxa"/>
          </w:tcPr>
          <w:p w14:paraId="48937D25" w14:textId="77777777" w:rsidR="00083C95" w:rsidRPr="00F012C9" w:rsidRDefault="00083C95" w:rsidP="00083C95">
            <w:pPr>
              <w:tabs>
                <w:tab w:val="left" w:pos="4020"/>
              </w:tabs>
              <w:jc w:val="center"/>
              <w:rPr>
                <w:sz w:val="22"/>
                <w:szCs w:val="22"/>
              </w:rPr>
            </w:pPr>
            <w:r w:rsidRPr="00F012C9">
              <w:rPr>
                <w:sz w:val="22"/>
                <w:szCs w:val="22"/>
              </w:rPr>
              <w:t>2.</w:t>
            </w:r>
          </w:p>
        </w:tc>
        <w:tc>
          <w:tcPr>
            <w:tcW w:w="2391" w:type="dxa"/>
          </w:tcPr>
          <w:p w14:paraId="5D34DD0A" w14:textId="77777777" w:rsidR="00083C95" w:rsidRPr="00F012C9" w:rsidRDefault="00083C95" w:rsidP="00083C95">
            <w:pPr>
              <w:tabs>
                <w:tab w:val="left" w:pos="4020"/>
              </w:tabs>
              <w:rPr>
                <w:sz w:val="22"/>
                <w:szCs w:val="22"/>
              </w:rPr>
            </w:pPr>
            <w:r w:rsidRPr="00F012C9">
              <w:rPr>
                <w:sz w:val="22"/>
                <w:szCs w:val="22"/>
              </w:rPr>
              <w:t>Бугаева С.Е.</w:t>
            </w:r>
          </w:p>
        </w:tc>
        <w:tc>
          <w:tcPr>
            <w:tcW w:w="3493" w:type="dxa"/>
          </w:tcPr>
          <w:p w14:paraId="5010B85A" w14:textId="77777777" w:rsidR="00083C95" w:rsidRPr="00F012C9" w:rsidRDefault="00083C95" w:rsidP="00083C95">
            <w:pPr>
              <w:jc w:val="center"/>
              <w:rPr>
                <w:sz w:val="22"/>
                <w:szCs w:val="22"/>
              </w:rPr>
            </w:pPr>
            <w:r w:rsidRPr="00F012C9">
              <w:rPr>
                <w:sz w:val="22"/>
                <w:szCs w:val="22"/>
              </w:rPr>
              <w:t>за</w:t>
            </w:r>
          </w:p>
        </w:tc>
      </w:tr>
      <w:tr w:rsidR="00083C95" w:rsidRPr="00F012C9" w14:paraId="6FF58BB4" w14:textId="77777777" w:rsidTr="00083C95">
        <w:tc>
          <w:tcPr>
            <w:tcW w:w="959" w:type="dxa"/>
          </w:tcPr>
          <w:p w14:paraId="586F3AF3" w14:textId="77777777" w:rsidR="00083C95" w:rsidRPr="00F012C9" w:rsidRDefault="00083C95" w:rsidP="00083C95">
            <w:pPr>
              <w:tabs>
                <w:tab w:val="left" w:pos="4020"/>
              </w:tabs>
              <w:jc w:val="center"/>
              <w:rPr>
                <w:sz w:val="22"/>
                <w:szCs w:val="22"/>
              </w:rPr>
            </w:pPr>
            <w:r w:rsidRPr="00F012C9">
              <w:rPr>
                <w:sz w:val="22"/>
                <w:szCs w:val="22"/>
              </w:rPr>
              <w:t>3.</w:t>
            </w:r>
          </w:p>
        </w:tc>
        <w:tc>
          <w:tcPr>
            <w:tcW w:w="2391" w:type="dxa"/>
          </w:tcPr>
          <w:p w14:paraId="3E356B2C" w14:textId="77777777" w:rsidR="00083C95" w:rsidRPr="00F012C9" w:rsidRDefault="00083C95" w:rsidP="00083C95">
            <w:pPr>
              <w:tabs>
                <w:tab w:val="left" w:pos="4020"/>
              </w:tabs>
              <w:rPr>
                <w:sz w:val="22"/>
                <w:szCs w:val="22"/>
              </w:rPr>
            </w:pPr>
            <w:r w:rsidRPr="00F012C9">
              <w:rPr>
                <w:sz w:val="22"/>
                <w:szCs w:val="22"/>
              </w:rPr>
              <w:t>Гущина Н.Б.</w:t>
            </w:r>
          </w:p>
        </w:tc>
        <w:tc>
          <w:tcPr>
            <w:tcW w:w="3493" w:type="dxa"/>
          </w:tcPr>
          <w:p w14:paraId="225D4A3B" w14:textId="77777777" w:rsidR="00083C95" w:rsidRPr="00F012C9" w:rsidRDefault="00083C95" w:rsidP="00083C95">
            <w:pPr>
              <w:jc w:val="center"/>
              <w:rPr>
                <w:sz w:val="22"/>
                <w:szCs w:val="22"/>
              </w:rPr>
            </w:pPr>
            <w:r w:rsidRPr="00F012C9">
              <w:rPr>
                <w:sz w:val="22"/>
                <w:szCs w:val="22"/>
              </w:rPr>
              <w:t>за</w:t>
            </w:r>
          </w:p>
        </w:tc>
      </w:tr>
      <w:tr w:rsidR="00083C95" w:rsidRPr="00F012C9" w14:paraId="42A42678" w14:textId="77777777" w:rsidTr="00083C95">
        <w:tc>
          <w:tcPr>
            <w:tcW w:w="959" w:type="dxa"/>
          </w:tcPr>
          <w:p w14:paraId="39FD632A" w14:textId="77777777" w:rsidR="00083C95" w:rsidRPr="00F012C9" w:rsidRDefault="00083C95" w:rsidP="00083C95">
            <w:pPr>
              <w:tabs>
                <w:tab w:val="left" w:pos="4020"/>
              </w:tabs>
              <w:jc w:val="center"/>
              <w:rPr>
                <w:sz w:val="22"/>
                <w:szCs w:val="22"/>
              </w:rPr>
            </w:pPr>
            <w:r w:rsidRPr="00F012C9">
              <w:rPr>
                <w:sz w:val="22"/>
                <w:szCs w:val="22"/>
              </w:rPr>
              <w:t>4.</w:t>
            </w:r>
          </w:p>
        </w:tc>
        <w:tc>
          <w:tcPr>
            <w:tcW w:w="2391" w:type="dxa"/>
          </w:tcPr>
          <w:p w14:paraId="48D215F4" w14:textId="77777777" w:rsidR="00083C95" w:rsidRPr="00F012C9" w:rsidRDefault="00083C95" w:rsidP="00083C95">
            <w:pPr>
              <w:tabs>
                <w:tab w:val="left" w:pos="4020"/>
              </w:tabs>
              <w:rPr>
                <w:sz w:val="22"/>
                <w:szCs w:val="22"/>
              </w:rPr>
            </w:pPr>
            <w:proofErr w:type="spellStart"/>
            <w:r w:rsidRPr="00F012C9">
              <w:rPr>
                <w:sz w:val="22"/>
                <w:szCs w:val="22"/>
              </w:rPr>
              <w:t>Турбачкина</w:t>
            </w:r>
            <w:proofErr w:type="spellEnd"/>
            <w:r w:rsidRPr="00F012C9">
              <w:rPr>
                <w:sz w:val="22"/>
                <w:szCs w:val="22"/>
              </w:rPr>
              <w:t xml:space="preserve"> Е.В.</w:t>
            </w:r>
          </w:p>
        </w:tc>
        <w:tc>
          <w:tcPr>
            <w:tcW w:w="3493" w:type="dxa"/>
          </w:tcPr>
          <w:p w14:paraId="3EA1075C" w14:textId="77777777" w:rsidR="00083C95" w:rsidRPr="00F012C9" w:rsidRDefault="00083C95" w:rsidP="00083C95">
            <w:pPr>
              <w:tabs>
                <w:tab w:val="left" w:pos="4020"/>
              </w:tabs>
              <w:jc w:val="center"/>
              <w:rPr>
                <w:sz w:val="22"/>
                <w:szCs w:val="22"/>
              </w:rPr>
            </w:pPr>
            <w:r w:rsidRPr="00F012C9">
              <w:rPr>
                <w:sz w:val="22"/>
                <w:szCs w:val="22"/>
              </w:rPr>
              <w:t>за</w:t>
            </w:r>
          </w:p>
        </w:tc>
      </w:tr>
      <w:tr w:rsidR="00083C95" w:rsidRPr="00F012C9" w14:paraId="17838A06" w14:textId="77777777" w:rsidTr="00083C95">
        <w:tc>
          <w:tcPr>
            <w:tcW w:w="959" w:type="dxa"/>
          </w:tcPr>
          <w:p w14:paraId="2E649F77" w14:textId="77777777" w:rsidR="00083C95" w:rsidRPr="00F012C9" w:rsidRDefault="00083C95" w:rsidP="00083C95">
            <w:pPr>
              <w:tabs>
                <w:tab w:val="left" w:pos="4020"/>
              </w:tabs>
              <w:jc w:val="center"/>
              <w:rPr>
                <w:sz w:val="22"/>
                <w:szCs w:val="22"/>
              </w:rPr>
            </w:pPr>
            <w:r w:rsidRPr="00F012C9">
              <w:rPr>
                <w:sz w:val="22"/>
                <w:szCs w:val="22"/>
              </w:rPr>
              <w:t>5.</w:t>
            </w:r>
          </w:p>
        </w:tc>
        <w:tc>
          <w:tcPr>
            <w:tcW w:w="2391" w:type="dxa"/>
          </w:tcPr>
          <w:p w14:paraId="654651D9" w14:textId="77777777" w:rsidR="00083C95" w:rsidRPr="00F012C9" w:rsidRDefault="00083C95" w:rsidP="00083C95">
            <w:pPr>
              <w:tabs>
                <w:tab w:val="left" w:pos="4020"/>
              </w:tabs>
              <w:rPr>
                <w:sz w:val="22"/>
                <w:szCs w:val="22"/>
              </w:rPr>
            </w:pPr>
            <w:r w:rsidRPr="00F012C9">
              <w:rPr>
                <w:sz w:val="22"/>
                <w:szCs w:val="22"/>
              </w:rPr>
              <w:t>Полозов И.Г.</w:t>
            </w:r>
          </w:p>
        </w:tc>
        <w:tc>
          <w:tcPr>
            <w:tcW w:w="3493" w:type="dxa"/>
          </w:tcPr>
          <w:p w14:paraId="55BEE5D2" w14:textId="77777777" w:rsidR="00083C95" w:rsidRPr="00F012C9" w:rsidRDefault="00083C95" w:rsidP="00083C95">
            <w:pPr>
              <w:tabs>
                <w:tab w:val="left" w:pos="4020"/>
              </w:tabs>
              <w:jc w:val="center"/>
              <w:rPr>
                <w:sz w:val="22"/>
                <w:szCs w:val="22"/>
              </w:rPr>
            </w:pPr>
            <w:r w:rsidRPr="00F012C9">
              <w:rPr>
                <w:sz w:val="22"/>
                <w:szCs w:val="22"/>
              </w:rPr>
              <w:t>за</w:t>
            </w:r>
          </w:p>
        </w:tc>
      </w:tr>
      <w:tr w:rsidR="00083C95" w:rsidRPr="00F012C9" w14:paraId="2AE20997" w14:textId="77777777" w:rsidTr="00083C95">
        <w:tc>
          <w:tcPr>
            <w:tcW w:w="959" w:type="dxa"/>
          </w:tcPr>
          <w:p w14:paraId="2C52CEC3" w14:textId="77777777" w:rsidR="00083C95" w:rsidRPr="00F012C9" w:rsidRDefault="00083C95" w:rsidP="00083C95">
            <w:pPr>
              <w:tabs>
                <w:tab w:val="left" w:pos="4020"/>
              </w:tabs>
              <w:jc w:val="center"/>
              <w:rPr>
                <w:sz w:val="22"/>
                <w:szCs w:val="22"/>
              </w:rPr>
            </w:pPr>
            <w:r w:rsidRPr="00F012C9">
              <w:rPr>
                <w:sz w:val="22"/>
                <w:szCs w:val="22"/>
              </w:rPr>
              <w:t>6.</w:t>
            </w:r>
          </w:p>
        </w:tc>
        <w:tc>
          <w:tcPr>
            <w:tcW w:w="2391" w:type="dxa"/>
          </w:tcPr>
          <w:p w14:paraId="7FD2ECB9" w14:textId="77777777" w:rsidR="00083C95" w:rsidRPr="00F012C9" w:rsidRDefault="00083C95" w:rsidP="00083C95">
            <w:pPr>
              <w:tabs>
                <w:tab w:val="left" w:pos="4020"/>
              </w:tabs>
              <w:rPr>
                <w:sz w:val="22"/>
                <w:szCs w:val="22"/>
              </w:rPr>
            </w:pPr>
            <w:r w:rsidRPr="00F012C9">
              <w:rPr>
                <w:sz w:val="22"/>
                <w:szCs w:val="22"/>
              </w:rPr>
              <w:t>Коннова Е.А.</w:t>
            </w:r>
          </w:p>
        </w:tc>
        <w:tc>
          <w:tcPr>
            <w:tcW w:w="3493" w:type="dxa"/>
          </w:tcPr>
          <w:p w14:paraId="59D065E6" w14:textId="77777777" w:rsidR="00083C95" w:rsidRPr="00F012C9" w:rsidRDefault="00083C95" w:rsidP="00083C95">
            <w:pPr>
              <w:tabs>
                <w:tab w:val="left" w:pos="4020"/>
              </w:tabs>
              <w:jc w:val="center"/>
              <w:rPr>
                <w:sz w:val="22"/>
                <w:szCs w:val="22"/>
              </w:rPr>
            </w:pPr>
            <w:r w:rsidRPr="00F012C9">
              <w:rPr>
                <w:sz w:val="22"/>
                <w:szCs w:val="22"/>
              </w:rPr>
              <w:t>за</w:t>
            </w:r>
          </w:p>
        </w:tc>
      </w:tr>
      <w:tr w:rsidR="00083C95" w:rsidRPr="00F012C9" w14:paraId="053FA995" w14:textId="77777777" w:rsidTr="00083C95">
        <w:tc>
          <w:tcPr>
            <w:tcW w:w="959" w:type="dxa"/>
          </w:tcPr>
          <w:p w14:paraId="3C96A1F3" w14:textId="77777777" w:rsidR="00083C95" w:rsidRPr="00F012C9" w:rsidRDefault="00083C95" w:rsidP="00083C95">
            <w:pPr>
              <w:tabs>
                <w:tab w:val="left" w:pos="4020"/>
              </w:tabs>
              <w:jc w:val="center"/>
              <w:rPr>
                <w:sz w:val="22"/>
                <w:szCs w:val="22"/>
              </w:rPr>
            </w:pPr>
            <w:r w:rsidRPr="00F012C9">
              <w:rPr>
                <w:sz w:val="22"/>
                <w:szCs w:val="22"/>
              </w:rPr>
              <w:t>7.</w:t>
            </w:r>
          </w:p>
        </w:tc>
        <w:tc>
          <w:tcPr>
            <w:tcW w:w="2391" w:type="dxa"/>
          </w:tcPr>
          <w:p w14:paraId="79CFB4AD" w14:textId="77777777" w:rsidR="00083C95" w:rsidRPr="00F012C9" w:rsidRDefault="00083C95" w:rsidP="00083C95">
            <w:pPr>
              <w:tabs>
                <w:tab w:val="left" w:pos="4020"/>
              </w:tabs>
              <w:rPr>
                <w:sz w:val="22"/>
                <w:szCs w:val="22"/>
              </w:rPr>
            </w:pPr>
            <w:r w:rsidRPr="00F012C9">
              <w:rPr>
                <w:sz w:val="22"/>
                <w:szCs w:val="22"/>
              </w:rPr>
              <w:t>Агапова О.П.</w:t>
            </w:r>
          </w:p>
        </w:tc>
        <w:tc>
          <w:tcPr>
            <w:tcW w:w="3493" w:type="dxa"/>
          </w:tcPr>
          <w:p w14:paraId="3053430A" w14:textId="77777777" w:rsidR="00083C95" w:rsidRPr="00F012C9" w:rsidRDefault="00083C95" w:rsidP="00083C95">
            <w:pPr>
              <w:tabs>
                <w:tab w:val="left" w:pos="4020"/>
              </w:tabs>
              <w:jc w:val="center"/>
              <w:rPr>
                <w:sz w:val="22"/>
                <w:szCs w:val="22"/>
              </w:rPr>
            </w:pPr>
            <w:r w:rsidRPr="00F012C9">
              <w:rPr>
                <w:sz w:val="22"/>
                <w:szCs w:val="22"/>
              </w:rPr>
              <w:t>за</w:t>
            </w:r>
          </w:p>
        </w:tc>
      </w:tr>
    </w:tbl>
    <w:p w14:paraId="76596F86" w14:textId="77777777" w:rsidR="00083C95" w:rsidRPr="00F012C9" w:rsidRDefault="00083C95" w:rsidP="00083C95">
      <w:pPr>
        <w:tabs>
          <w:tab w:val="left" w:pos="4020"/>
        </w:tabs>
        <w:ind w:firstLine="709"/>
        <w:rPr>
          <w:sz w:val="22"/>
          <w:szCs w:val="22"/>
        </w:rPr>
      </w:pPr>
      <w:r w:rsidRPr="00F012C9">
        <w:rPr>
          <w:sz w:val="22"/>
          <w:szCs w:val="22"/>
        </w:rPr>
        <w:t xml:space="preserve">Итого: за – 7, против – 0, воздержался – 0, отсутствуют – 0. </w:t>
      </w:r>
    </w:p>
    <w:p w14:paraId="601862EF" w14:textId="77777777" w:rsidR="00083C95" w:rsidRPr="00F012C9" w:rsidRDefault="00083C95" w:rsidP="00083C95">
      <w:pPr>
        <w:pStyle w:val="a4"/>
        <w:ind w:left="0" w:firstLine="709"/>
        <w:jc w:val="both"/>
        <w:rPr>
          <w:rFonts w:eastAsiaTheme="minorHAnsi"/>
          <w:color w:val="FF0000"/>
          <w:sz w:val="22"/>
          <w:szCs w:val="22"/>
          <w:lang w:eastAsia="en-US"/>
        </w:rPr>
      </w:pPr>
    </w:p>
    <w:p w14:paraId="22986363" w14:textId="77777777" w:rsidR="00083C95" w:rsidRPr="00F012C9" w:rsidRDefault="00083C95" w:rsidP="00083C95">
      <w:pPr>
        <w:pStyle w:val="3"/>
        <w:ind w:firstLine="709"/>
        <w:jc w:val="both"/>
        <w:rPr>
          <w:b w:val="0"/>
          <w:sz w:val="22"/>
          <w:szCs w:val="22"/>
        </w:rPr>
      </w:pPr>
      <w:r w:rsidRPr="00F012C9">
        <w:rPr>
          <w:sz w:val="22"/>
          <w:szCs w:val="22"/>
        </w:rPr>
        <w:t xml:space="preserve">13. СЛУШАЛИ: Об установлении долгосрочных тарифов на тепловую энергию, </w:t>
      </w:r>
      <w:r w:rsidR="00012239" w:rsidRPr="00F012C9">
        <w:rPr>
          <w:sz w:val="22"/>
          <w:szCs w:val="22"/>
        </w:rPr>
        <w:t xml:space="preserve">на услуги по передаче тепловой энергии, </w:t>
      </w:r>
      <w:r w:rsidRPr="00F012C9">
        <w:rPr>
          <w:bCs/>
          <w:sz w:val="22"/>
          <w:szCs w:val="22"/>
        </w:rPr>
        <w:t xml:space="preserve">долгосрочных параметров регулирования для формирования тарифов с использованием метода индексации установленных тарифов для потребителей  </w:t>
      </w:r>
      <w:r w:rsidR="00012239" w:rsidRPr="00F012C9">
        <w:rPr>
          <w:bCs/>
          <w:sz w:val="22"/>
          <w:szCs w:val="22"/>
        </w:rPr>
        <w:t>МУП</w:t>
      </w:r>
      <w:r w:rsidRPr="00F012C9">
        <w:rPr>
          <w:bCs/>
          <w:sz w:val="22"/>
          <w:szCs w:val="22"/>
        </w:rPr>
        <w:t xml:space="preserve"> «</w:t>
      </w:r>
      <w:r w:rsidR="00012239" w:rsidRPr="00F012C9">
        <w:rPr>
          <w:bCs/>
          <w:sz w:val="22"/>
          <w:szCs w:val="22"/>
        </w:rPr>
        <w:t>Наволоки</w:t>
      </w:r>
      <w:r w:rsidRPr="00F012C9">
        <w:rPr>
          <w:bCs/>
          <w:sz w:val="22"/>
          <w:szCs w:val="22"/>
        </w:rPr>
        <w:t xml:space="preserve">» на 2024-2028 годы </w:t>
      </w:r>
      <w:r w:rsidRPr="00F012C9">
        <w:rPr>
          <w:sz w:val="22"/>
          <w:szCs w:val="22"/>
        </w:rPr>
        <w:t xml:space="preserve"> (Кинешемский район) (Игнатьева Е.В.) </w:t>
      </w:r>
    </w:p>
    <w:p w14:paraId="4B298A68" w14:textId="77777777" w:rsidR="00083C95" w:rsidRPr="00F012C9" w:rsidRDefault="00083C95" w:rsidP="00012239">
      <w:pPr>
        <w:pStyle w:val="ConsNormal"/>
        <w:tabs>
          <w:tab w:val="left" w:pos="0"/>
          <w:tab w:val="left" w:pos="851"/>
          <w:tab w:val="left" w:pos="4020"/>
        </w:tabs>
        <w:jc w:val="both"/>
        <w:rPr>
          <w:rFonts w:ascii="Times New Roman" w:hAnsi="Times New Roman"/>
          <w:sz w:val="22"/>
          <w:szCs w:val="22"/>
        </w:rPr>
      </w:pPr>
      <w:r w:rsidRPr="00F012C9">
        <w:rPr>
          <w:rFonts w:ascii="Times New Roman" w:hAnsi="Times New Roman"/>
          <w:sz w:val="22"/>
          <w:szCs w:val="22"/>
        </w:rPr>
        <w:t xml:space="preserve">В связи с обращением МУП «Наволоки» (Кинешемский район)  приказом Департамента энергетики и тарифов Ивановской области от </w:t>
      </w:r>
      <w:r w:rsidR="00012239" w:rsidRPr="00F012C9">
        <w:rPr>
          <w:rFonts w:ascii="Times New Roman" w:hAnsi="Times New Roman"/>
          <w:sz w:val="22"/>
          <w:szCs w:val="22"/>
        </w:rPr>
        <w:t>12</w:t>
      </w:r>
      <w:r w:rsidRPr="00F012C9">
        <w:rPr>
          <w:rFonts w:ascii="Times New Roman" w:hAnsi="Times New Roman"/>
          <w:sz w:val="22"/>
          <w:szCs w:val="22"/>
        </w:rPr>
        <w:t>.0</w:t>
      </w:r>
      <w:r w:rsidR="00012239" w:rsidRPr="00F012C9">
        <w:rPr>
          <w:rFonts w:ascii="Times New Roman" w:hAnsi="Times New Roman"/>
          <w:sz w:val="22"/>
          <w:szCs w:val="22"/>
        </w:rPr>
        <w:t>9</w:t>
      </w:r>
      <w:r w:rsidRPr="00F012C9">
        <w:rPr>
          <w:rFonts w:ascii="Times New Roman" w:hAnsi="Times New Roman"/>
          <w:sz w:val="22"/>
          <w:szCs w:val="22"/>
        </w:rPr>
        <w:t>.202</w:t>
      </w:r>
      <w:r w:rsidR="00012239" w:rsidRPr="00F012C9">
        <w:rPr>
          <w:rFonts w:ascii="Times New Roman" w:hAnsi="Times New Roman"/>
          <w:sz w:val="22"/>
          <w:szCs w:val="22"/>
        </w:rPr>
        <w:t>3</w:t>
      </w:r>
      <w:r w:rsidRPr="00F012C9">
        <w:rPr>
          <w:rFonts w:ascii="Times New Roman" w:hAnsi="Times New Roman"/>
          <w:sz w:val="22"/>
          <w:szCs w:val="22"/>
        </w:rPr>
        <w:t xml:space="preserve"> № </w:t>
      </w:r>
      <w:r w:rsidR="00012239" w:rsidRPr="00F012C9">
        <w:rPr>
          <w:rFonts w:ascii="Times New Roman" w:hAnsi="Times New Roman"/>
          <w:sz w:val="22"/>
          <w:szCs w:val="22"/>
        </w:rPr>
        <w:t>66</w:t>
      </w:r>
      <w:r w:rsidRPr="00F012C9">
        <w:rPr>
          <w:rFonts w:ascii="Times New Roman" w:hAnsi="Times New Roman"/>
          <w:sz w:val="22"/>
          <w:szCs w:val="22"/>
        </w:rPr>
        <w:t>-у открыт</w:t>
      </w:r>
      <w:r w:rsidR="00012239" w:rsidRPr="00F012C9">
        <w:rPr>
          <w:rFonts w:ascii="Times New Roman" w:hAnsi="Times New Roman"/>
          <w:sz w:val="22"/>
          <w:szCs w:val="22"/>
        </w:rPr>
        <w:t>о</w:t>
      </w:r>
      <w:r w:rsidRPr="00F012C9">
        <w:rPr>
          <w:rFonts w:ascii="Times New Roman" w:hAnsi="Times New Roman"/>
          <w:sz w:val="22"/>
          <w:szCs w:val="22"/>
        </w:rPr>
        <w:t xml:space="preserve"> тарифн</w:t>
      </w:r>
      <w:r w:rsidR="00012239" w:rsidRPr="00F012C9">
        <w:rPr>
          <w:rFonts w:ascii="Times New Roman" w:hAnsi="Times New Roman"/>
          <w:sz w:val="22"/>
          <w:szCs w:val="22"/>
        </w:rPr>
        <w:t>ое</w:t>
      </w:r>
      <w:r w:rsidRPr="00F012C9">
        <w:rPr>
          <w:rFonts w:ascii="Times New Roman" w:hAnsi="Times New Roman"/>
          <w:sz w:val="22"/>
          <w:szCs w:val="22"/>
        </w:rPr>
        <w:t xml:space="preserve"> дел</w:t>
      </w:r>
      <w:r w:rsidR="00012239" w:rsidRPr="00F012C9">
        <w:rPr>
          <w:rFonts w:ascii="Times New Roman" w:hAnsi="Times New Roman"/>
          <w:sz w:val="22"/>
          <w:szCs w:val="22"/>
        </w:rPr>
        <w:t>о</w:t>
      </w:r>
      <w:r w:rsidRPr="00F012C9">
        <w:rPr>
          <w:rFonts w:ascii="Times New Roman" w:hAnsi="Times New Roman"/>
          <w:sz w:val="22"/>
          <w:szCs w:val="22"/>
        </w:rPr>
        <w:t xml:space="preserve"> об установлении долгосрочных тарифов на тепловую энергию на 202</w:t>
      </w:r>
      <w:r w:rsidR="00012239" w:rsidRPr="00F012C9">
        <w:rPr>
          <w:rFonts w:ascii="Times New Roman" w:hAnsi="Times New Roman"/>
          <w:sz w:val="22"/>
          <w:szCs w:val="22"/>
        </w:rPr>
        <w:t>4-2028</w:t>
      </w:r>
      <w:r w:rsidRPr="00F012C9">
        <w:rPr>
          <w:rFonts w:ascii="Times New Roman" w:hAnsi="Times New Roman"/>
          <w:sz w:val="22"/>
          <w:szCs w:val="22"/>
        </w:rPr>
        <w:t xml:space="preserve"> год</w:t>
      </w:r>
      <w:r w:rsidR="00012239" w:rsidRPr="00F012C9">
        <w:rPr>
          <w:rFonts w:ascii="Times New Roman" w:hAnsi="Times New Roman"/>
          <w:sz w:val="22"/>
          <w:szCs w:val="22"/>
        </w:rPr>
        <w:t>ы</w:t>
      </w:r>
      <w:r w:rsidRPr="00F012C9">
        <w:rPr>
          <w:rFonts w:ascii="Times New Roman" w:hAnsi="Times New Roman"/>
          <w:sz w:val="22"/>
          <w:szCs w:val="22"/>
        </w:rPr>
        <w:t>.</w:t>
      </w:r>
      <w:r w:rsidR="00AA652A" w:rsidRPr="00F012C9">
        <w:rPr>
          <w:rFonts w:ascii="Times New Roman" w:hAnsi="Times New Roman"/>
          <w:sz w:val="22"/>
          <w:szCs w:val="22"/>
        </w:rPr>
        <w:t xml:space="preserve"> </w:t>
      </w:r>
      <w:r w:rsidRPr="00F012C9">
        <w:rPr>
          <w:rFonts w:ascii="Times New Roman" w:hAnsi="Times New Roman"/>
          <w:sz w:val="22"/>
          <w:szCs w:val="22"/>
        </w:rPr>
        <w:t>Методом регулирования определен метод индексации установленных тарифов.</w:t>
      </w:r>
    </w:p>
    <w:p w14:paraId="13AF8F86" w14:textId="77777777" w:rsidR="00F80C54" w:rsidRPr="00F012C9" w:rsidRDefault="00F80C54" w:rsidP="00F80C54">
      <w:pPr>
        <w:autoSpaceDE w:val="0"/>
        <w:autoSpaceDN w:val="0"/>
        <w:adjustRightInd w:val="0"/>
        <w:ind w:firstLine="709"/>
        <w:jc w:val="both"/>
        <w:rPr>
          <w:sz w:val="22"/>
          <w:szCs w:val="22"/>
        </w:rPr>
      </w:pPr>
      <w:r w:rsidRPr="00F012C9">
        <w:rPr>
          <w:sz w:val="22"/>
          <w:szCs w:val="22"/>
        </w:rPr>
        <w:lastRenderedPageBreak/>
        <w:t xml:space="preserve">В соответствии с </w:t>
      </w:r>
      <w:proofErr w:type="spellStart"/>
      <w:r w:rsidRPr="00F012C9">
        <w:rPr>
          <w:sz w:val="22"/>
          <w:szCs w:val="22"/>
        </w:rPr>
        <w:t>п.п</w:t>
      </w:r>
      <w:proofErr w:type="spellEnd"/>
      <w:r w:rsidRPr="00F012C9">
        <w:rPr>
          <w:sz w:val="22"/>
          <w:szCs w:val="22"/>
        </w:rPr>
        <w:t xml:space="preserve">. г) п. 29. Правил регулирования тарифов в сфере теплоснабжения, утвержденных постановлением Правительства РФ от 22.10.2012 №1075 «О ценообразовании в сфере теплоснабжения» Департамент провел анализ соответствия МУП «Наволоки» критериям отнесения к теплосетевым организациям. </w:t>
      </w:r>
    </w:p>
    <w:p w14:paraId="5121D60E" w14:textId="77777777" w:rsidR="00F80C54" w:rsidRPr="00F012C9" w:rsidRDefault="00F80C54" w:rsidP="00F80C54">
      <w:pPr>
        <w:autoSpaceDE w:val="0"/>
        <w:autoSpaceDN w:val="0"/>
        <w:adjustRightInd w:val="0"/>
        <w:ind w:firstLine="709"/>
        <w:jc w:val="both"/>
        <w:rPr>
          <w:sz w:val="22"/>
          <w:szCs w:val="22"/>
        </w:rPr>
      </w:pPr>
      <w:r w:rsidRPr="00F012C9">
        <w:rPr>
          <w:sz w:val="22"/>
          <w:szCs w:val="22"/>
        </w:rPr>
        <w:t xml:space="preserve">В соответствии с частью 16 статьи 2 Федерального закона от 27.07.2010 № 190-ФЗ «О теплоснабжении» (в ред. от 01.04.2020 № 84-ФЗ) теплосетевой организацией признается организация, оказывающая услуги по передаче тепловой энергии и соответствующая утвержденным Правительством Российской Федерации </w:t>
      </w:r>
      <w:hyperlink r:id="rId23" w:history="1">
        <w:r w:rsidRPr="00F012C9">
          <w:rPr>
            <w:sz w:val="22"/>
            <w:szCs w:val="22"/>
          </w:rPr>
          <w:t>критериям</w:t>
        </w:r>
      </w:hyperlink>
      <w:r w:rsidRPr="00F012C9">
        <w:rPr>
          <w:sz w:val="22"/>
          <w:szCs w:val="22"/>
        </w:rPr>
        <w:t xml:space="preserve"> отнесения собственников или иных законных владельцев тепловых сетей к теплосетевым организациям.</w:t>
      </w:r>
    </w:p>
    <w:p w14:paraId="1A1DB0C7" w14:textId="77777777" w:rsidR="00F80C54" w:rsidRPr="00F012C9" w:rsidRDefault="00F80C54" w:rsidP="00F80C54">
      <w:pPr>
        <w:pStyle w:val="4"/>
        <w:shd w:val="clear" w:color="auto" w:fill="auto"/>
        <w:spacing w:line="240" w:lineRule="auto"/>
        <w:ind w:firstLine="709"/>
        <w:jc w:val="both"/>
        <w:rPr>
          <w:rFonts w:ascii="Times New Roman" w:hAnsi="Times New Roman" w:cs="Times New Roman"/>
          <w:sz w:val="22"/>
          <w:szCs w:val="22"/>
        </w:rPr>
      </w:pPr>
      <w:r w:rsidRPr="00F012C9">
        <w:rPr>
          <w:rFonts w:ascii="Times New Roman" w:hAnsi="Times New Roman" w:cs="Times New Roman"/>
          <w:sz w:val="22"/>
          <w:szCs w:val="22"/>
        </w:rPr>
        <w:t xml:space="preserve">Соответствующие критерии установлены Правилами организации теплоснабжения в Российской Федерации, утвержденными постановлением Правительств РФ  от 08.08.2012 № 808. </w:t>
      </w:r>
    </w:p>
    <w:p w14:paraId="00138608" w14:textId="77777777" w:rsidR="00F80C54" w:rsidRPr="00F012C9" w:rsidRDefault="00F80C54" w:rsidP="00F80C54">
      <w:pPr>
        <w:pStyle w:val="4"/>
        <w:shd w:val="clear" w:color="auto" w:fill="auto"/>
        <w:spacing w:line="240" w:lineRule="auto"/>
        <w:ind w:firstLine="709"/>
        <w:jc w:val="both"/>
        <w:rPr>
          <w:rFonts w:ascii="Times New Roman" w:hAnsi="Times New Roman" w:cs="Times New Roman"/>
          <w:color w:val="FF0000"/>
          <w:sz w:val="22"/>
          <w:szCs w:val="22"/>
        </w:rPr>
      </w:pPr>
      <w:r w:rsidRPr="00F012C9">
        <w:rPr>
          <w:rFonts w:ascii="Times New Roman" w:hAnsi="Times New Roman" w:cs="Times New Roman"/>
          <w:sz w:val="22"/>
          <w:szCs w:val="22"/>
        </w:rPr>
        <w:t xml:space="preserve">В соответствии с </w:t>
      </w:r>
      <w:proofErr w:type="spellStart"/>
      <w:r w:rsidRPr="00F012C9">
        <w:rPr>
          <w:rFonts w:ascii="Times New Roman" w:hAnsi="Times New Roman" w:cs="Times New Roman"/>
          <w:sz w:val="22"/>
          <w:szCs w:val="22"/>
        </w:rPr>
        <w:t>п.п</w:t>
      </w:r>
      <w:proofErr w:type="spellEnd"/>
      <w:r w:rsidRPr="00F012C9">
        <w:rPr>
          <w:rFonts w:ascii="Times New Roman" w:hAnsi="Times New Roman" w:cs="Times New Roman"/>
          <w:sz w:val="22"/>
          <w:szCs w:val="22"/>
        </w:rPr>
        <w:t>. в) п. 56(2) МУП «Наволоки» признана соответствующей критериям и, следовательно, является теплосетевой организацией.</w:t>
      </w:r>
    </w:p>
    <w:p w14:paraId="08099C2E" w14:textId="77777777" w:rsidR="00AA652A" w:rsidRPr="00F012C9" w:rsidRDefault="00AA652A" w:rsidP="00AA652A">
      <w:pPr>
        <w:pStyle w:val="24"/>
        <w:widowControl/>
        <w:tabs>
          <w:tab w:val="left" w:pos="851"/>
          <w:tab w:val="left" w:pos="993"/>
        </w:tabs>
        <w:ind w:firstLine="709"/>
        <w:rPr>
          <w:sz w:val="22"/>
          <w:szCs w:val="22"/>
        </w:rPr>
      </w:pPr>
      <w:r w:rsidRPr="00F012C9">
        <w:rPr>
          <w:sz w:val="22"/>
          <w:szCs w:val="22"/>
        </w:rPr>
        <w:t xml:space="preserve">В связи с отсутствием предложения об установлении долгосрочных тарифов на услуги по передаче тепловой энергии на 2024–2028  годы, в соответствии с </w:t>
      </w:r>
      <w:proofErr w:type="spellStart"/>
      <w:r w:rsidRPr="00F012C9">
        <w:rPr>
          <w:sz w:val="22"/>
          <w:szCs w:val="22"/>
        </w:rPr>
        <w:t>п.п</w:t>
      </w:r>
      <w:proofErr w:type="spellEnd"/>
      <w:r w:rsidRPr="00F012C9">
        <w:rPr>
          <w:sz w:val="22"/>
          <w:szCs w:val="22"/>
        </w:rPr>
        <w:t>. «б» п. 12 Правил № 1075 приказом Департамента от 02.10.2023 года № 78-у открыто дело об установлении долгосрочных тарифов на услуги по передаче тепловой энергии на 2024–2028  годы по инициативе органа регулирования. Методом регулирования тарифов на тепловую энергию определен метод индексации установленных тарифов.</w:t>
      </w:r>
    </w:p>
    <w:p w14:paraId="73B937D2" w14:textId="77777777" w:rsidR="00083C95" w:rsidRPr="00F012C9" w:rsidRDefault="00083C95" w:rsidP="00083C95">
      <w:pPr>
        <w:pStyle w:val="a4"/>
        <w:ind w:left="0" w:firstLine="567"/>
        <w:jc w:val="both"/>
        <w:rPr>
          <w:bCs/>
          <w:sz w:val="22"/>
          <w:szCs w:val="22"/>
        </w:rPr>
      </w:pPr>
      <w:r w:rsidRPr="00F012C9">
        <w:rPr>
          <w:sz w:val="22"/>
          <w:szCs w:val="22"/>
        </w:rPr>
        <w:t xml:space="preserve">МУП «Наволоки» </w:t>
      </w:r>
      <w:r w:rsidRPr="00F012C9">
        <w:rPr>
          <w:bCs/>
          <w:sz w:val="22"/>
          <w:szCs w:val="22"/>
        </w:rPr>
        <w:t>осуществляет регулируемые виды деятельности с использованием имущества, которым владеет на праве хозяйственного ведения.</w:t>
      </w:r>
    </w:p>
    <w:p w14:paraId="239F7A1B" w14:textId="77777777" w:rsidR="00012239" w:rsidRPr="00F012C9" w:rsidRDefault="00012239" w:rsidP="00012239">
      <w:pPr>
        <w:pStyle w:val="24"/>
        <w:widowControl/>
        <w:ind w:firstLine="709"/>
        <w:rPr>
          <w:bCs/>
          <w:sz w:val="22"/>
          <w:szCs w:val="22"/>
        </w:rPr>
      </w:pPr>
      <w:r w:rsidRPr="00F012C9">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на плановый период 2025 и 2026 годов,</w:t>
      </w:r>
      <w:r w:rsidRPr="00F012C9">
        <w:rPr>
          <w:sz w:val="22"/>
          <w:szCs w:val="22"/>
        </w:rPr>
        <w:t xml:space="preserve"> одобренным на заседании Правительства Российской Федерации от 22 сентября 2023 года (</w:t>
      </w:r>
      <w:r w:rsidRPr="00F012C9">
        <w:rPr>
          <w:bCs/>
          <w:sz w:val="22"/>
          <w:szCs w:val="22"/>
        </w:rPr>
        <w:t xml:space="preserve">Протокол № 28, часть II, от 22.09.2023 г.). </w:t>
      </w:r>
    </w:p>
    <w:p w14:paraId="381C272A" w14:textId="77777777" w:rsidR="00012239" w:rsidRPr="00F012C9" w:rsidRDefault="00012239" w:rsidP="00012239">
      <w:pPr>
        <w:pStyle w:val="24"/>
        <w:widowControl/>
        <w:ind w:firstLine="567"/>
        <w:rPr>
          <w:bCs/>
          <w:sz w:val="22"/>
          <w:szCs w:val="22"/>
        </w:rPr>
      </w:pPr>
      <w:r w:rsidRPr="00F012C9">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2B17496E" w14:textId="77777777" w:rsidR="00012239" w:rsidRPr="00F012C9" w:rsidRDefault="00012239" w:rsidP="00012239">
      <w:pPr>
        <w:pStyle w:val="24"/>
        <w:widowControl/>
        <w:tabs>
          <w:tab w:val="left" w:pos="851"/>
          <w:tab w:val="left" w:pos="993"/>
        </w:tabs>
        <w:ind w:firstLine="709"/>
        <w:rPr>
          <w:bCs/>
          <w:sz w:val="22"/>
          <w:szCs w:val="22"/>
        </w:rPr>
      </w:pPr>
      <w:r w:rsidRPr="00F012C9">
        <w:rPr>
          <w:bCs/>
          <w:sz w:val="22"/>
          <w:szCs w:val="22"/>
        </w:rPr>
        <w:t>Льготный тариф на тепловую энергию для населения на первое полугодие 2024 года предлагается установить на уровне тарифа, действующего по состоянию на 31.12.2023 года.</w:t>
      </w:r>
    </w:p>
    <w:p w14:paraId="3768CC44" w14:textId="77777777" w:rsidR="00012239" w:rsidRPr="00F012C9" w:rsidRDefault="00012239" w:rsidP="00012239">
      <w:pPr>
        <w:pStyle w:val="24"/>
        <w:widowControl/>
        <w:tabs>
          <w:tab w:val="left" w:pos="851"/>
          <w:tab w:val="left" w:pos="993"/>
        </w:tabs>
        <w:ind w:firstLine="709"/>
        <w:rPr>
          <w:bCs/>
          <w:sz w:val="22"/>
          <w:szCs w:val="22"/>
        </w:rPr>
      </w:pPr>
      <w:r w:rsidRPr="00F012C9">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4A71153C" w14:textId="77777777" w:rsidR="00012239" w:rsidRPr="00F012C9" w:rsidRDefault="00012239" w:rsidP="00012239">
      <w:pPr>
        <w:pStyle w:val="24"/>
        <w:widowControl/>
        <w:tabs>
          <w:tab w:val="left" w:pos="851"/>
          <w:tab w:val="left" w:pos="993"/>
        </w:tabs>
        <w:ind w:firstLine="709"/>
        <w:rPr>
          <w:bCs/>
          <w:sz w:val="22"/>
          <w:szCs w:val="22"/>
        </w:rPr>
      </w:pPr>
      <w:r w:rsidRPr="00F012C9">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6F48720A" w14:textId="77777777" w:rsidR="00012239" w:rsidRPr="00F012C9" w:rsidRDefault="00012239" w:rsidP="00012239">
      <w:pPr>
        <w:pStyle w:val="24"/>
        <w:widowControl/>
        <w:tabs>
          <w:tab w:val="left" w:pos="851"/>
          <w:tab w:val="left" w:pos="993"/>
        </w:tabs>
        <w:ind w:firstLine="709"/>
        <w:rPr>
          <w:bCs/>
          <w:sz w:val="22"/>
          <w:szCs w:val="22"/>
        </w:rPr>
      </w:pPr>
      <w:r w:rsidRPr="00F012C9">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494BE244" w14:textId="77777777" w:rsidR="00012239" w:rsidRPr="00F012C9" w:rsidRDefault="00012239" w:rsidP="00012239">
      <w:pPr>
        <w:pStyle w:val="24"/>
        <w:widowControl/>
        <w:ind w:firstLine="567"/>
        <w:rPr>
          <w:bCs/>
          <w:sz w:val="22"/>
          <w:szCs w:val="22"/>
        </w:rPr>
      </w:pPr>
      <w:r w:rsidRPr="00F012C9">
        <w:rPr>
          <w:bCs/>
          <w:sz w:val="22"/>
          <w:szCs w:val="22"/>
        </w:rPr>
        <w:t xml:space="preserve">Экспертной группой Департамента проведена экспертиза расчетов указанных тарифов на тепловую энергию. По результатам экспертизы материалов тарифного дела подготовлено экспертное заключение. </w:t>
      </w:r>
    </w:p>
    <w:p w14:paraId="7F34359F" w14:textId="77777777" w:rsidR="00012239" w:rsidRPr="00F012C9" w:rsidRDefault="00012239" w:rsidP="00012239">
      <w:pPr>
        <w:pStyle w:val="24"/>
        <w:widowControl/>
        <w:ind w:firstLine="567"/>
        <w:rPr>
          <w:bCs/>
          <w:sz w:val="22"/>
          <w:szCs w:val="22"/>
        </w:rPr>
      </w:pPr>
      <w:r w:rsidRPr="00F012C9">
        <w:rPr>
          <w:bCs/>
          <w:sz w:val="22"/>
          <w:szCs w:val="22"/>
        </w:rPr>
        <w:t xml:space="preserve">Организация ознакомлена с уровнями тарифов к утверждению. </w:t>
      </w:r>
    </w:p>
    <w:p w14:paraId="10FA1CAF" w14:textId="77777777" w:rsidR="00012239" w:rsidRPr="00F012C9" w:rsidRDefault="00012239" w:rsidP="00012239">
      <w:pPr>
        <w:pStyle w:val="24"/>
        <w:widowControl/>
        <w:ind w:firstLine="567"/>
        <w:rPr>
          <w:bCs/>
          <w:sz w:val="22"/>
          <w:szCs w:val="22"/>
        </w:rPr>
      </w:pPr>
      <w:r w:rsidRPr="00F012C9">
        <w:rPr>
          <w:bCs/>
          <w:sz w:val="22"/>
          <w:szCs w:val="22"/>
        </w:rPr>
        <w:t xml:space="preserve">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тепловую энергию приведены в приложениях </w:t>
      </w:r>
      <w:r w:rsidR="004D561D" w:rsidRPr="00F012C9">
        <w:rPr>
          <w:bCs/>
          <w:sz w:val="22"/>
          <w:szCs w:val="22"/>
        </w:rPr>
        <w:t>13</w:t>
      </w:r>
      <w:r w:rsidRPr="00F012C9">
        <w:rPr>
          <w:bCs/>
          <w:sz w:val="22"/>
          <w:szCs w:val="22"/>
        </w:rPr>
        <w:t>/1</w:t>
      </w:r>
      <w:r w:rsidR="004D561D" w:rsidRPr="00F012C9">
        <w:rPr>
          <w:bCs/>
          <w:sz w:val="22"/>
          <w:szCs w:val="22"/>
        </w:rPr>
        <w:t>,13/2</w:t>
      </w:r>
      <w:r w:rsidRPr="00F012C9">
        <w:rPr>
          <w:bCs/>
          <w:sz w:val="22"/>
          <w:szCs w:val="22"/>
        </w:rPr>
        <w:t>.</w:t>
      </w:r>
    </w:p>
    <w:p w14:paraId="662B2C3B" w14:textId="77777777" w:rsidR="004D561D" w:rsidRPr="00F012C9" w:rsidRDefault="004D561D" w:rsidP="004D561D">
      <w:pPr>
        <w:ind w:firstLine="709"/>
        <w:jc w:val="both"/>
        <w:rPr>
          <w:b/>
          <w:sz w:val="22"/>
          <w:szCs w:val="22"/>
        </w:rPr>
      </w:pPr>
    </w:p>
    <w:p w14:paraId="214CB84A" w14:textId="77777777" w:rsidR="004D561D" w:rsidRPr="00F012C9" w:rsidRDefault="004D561D" w:rsidP="004D561D">
      <w:pPr>
        <w:ind w:firstLine="709"/>
        <w:jc w:val="both"/>
        <w:rPr>
          <w:b/>
          <w:sz w:val="22"/>
          <w:szCs w:val="22"/>
        </w:rPr>
      </w:pPr>
      <w:r w:rsidRPr="00F012C9">
        <w:rPr>
          <w:b/>
          <w:sz w:val="22"/>
          <w:szCs w:val="22"/>
        </w:rPr>
        <w:t>РЕШИЛИ:</w:t>
      </w:r>
    </w:p>
    <w:p w14:paraId="1746B518" w14:textId="77777777" w:rsidR="004D561D" w:rsidRPr="00F012C9" w:rsidRDefault="004D561D" w:rsidP="004D561D">
      <w:pPr>
        <w:ind w:firstLine="709"/>
        <w:jc w:val="both"/>
        <w:rPr>
          <w:b/>
          <w:sz w:val="22"/>
          <w:szCs w:val="22"/>
        </w:rPr>
      </w:pPr>
    </w:p>
    <w:p w14:paraId="0E9E14C4" w14:textId="77777777" w:rsidR="004D561D" w:rsidRPr="00F012C9" w:rsidRDefault="004D561D" w:rsidP="004D561D">
      <w:pPr>
        <w:pStyle w:val="ConsNormal"/>
        <w:tabs>
          <w:tab w:val="left" w:pos="993"/>
        </w:tabs>
        <w:ind w:firstLine="709"/>
        <w:jc w:val="both"/>
        <w:rPr>
          <w:rFonts w:ascii="Times New Roman" w:hAnsi="Times New Roman"/>
          <w:sz w:val="22"/>
          <w:szCs w:val="22"/>
        </w:rPr>
      </w:pPr>
      <w:r w:rsidRPr="00F012C9">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618F5BC6" w14:textId="77777777" w:rsidR="004D561D" w:rsidRPr="00F012C9" w:rsidRDefault="004D561D" w:rsidP="00C62365">
      <w:pPr>
        <w:pStyle w:val="2"/>
        <w:numPr>
          <w:ilvl w:val="0"/>
          <w:numId w:val="10"/>
        </w:numPr>
        <w:tabs>
          <w:tab w:val="left" w:pos="1134"/>
        </w:tabs>
        <w:ind w:left="0" w:firstLine="709"/>
        <w:rPr>
          <w:b w:val="0"/>
          <w:snapToGrid w:val="0"/>
          <w:sz w:val="22"/>
          <w:szCs w:val="22"/>
        </w:rPr>
      </w:pPr>
      <w:r w:rsidRPr="00F012C9">
        <w:rPr>
          <w:b w:val="0"/>
          <w:snapToGrid w:val="0"/>
          <w:sz w:val="22"/>
          <w:szCs w:val="22"/>
        </w:rPr>
        <w:t xml:space="preserve">Установить долгосрочные тарифы на тепловую энергию для потребителей </w:t>
      </w:r>
      <w:r w:rsidRPr="00F012C9">
        <w:rPr>
          <w:b w:val="0"/>
          <w:sz w:val="22"/>
          <w:szCs w:val="22"/>
        </w:rPr>
        <w:t>МУП «</w:t>
      </w:r>
      <w:r w:rsidRPr="00F012C9">
        <w:rPr>
          <w:b w:val="0"/>
          <w:color w:val="000000"/>
          <w:sz w:val="22"/>
          <w:szCs w:val="22"/>
        </w:rPr>
        <w:t>Наволоки</w:t>
      </w:r>
      <w:r w:rsidRPr="00F012C9">
        <w:rPr>
          <w:b w:val="0"/>
          <w:sz w:val="22"/>
          <w:szCs w:val="22"/>
        </w:rPr>
        <w:t>»</w:t>
      </w:r>
      <w:r w:rsidRPr="00F012C9">
        <w:rPr>
          <w:sz w:val="22"/>
          <w:szCs w:val="22"/>
        </w:rPr>
        <w:t xml:space="preserve"> </w:t>
      </w:r>
      <w:r w:rsidRPr="00F012C9">
        <w:rPr>
          <w:b w:val="0"/>
          <w:snapToGrid w:val="0"/>
          <w:sz w:val="22"/>
          <w:szCs w:val="22"/>
        </w:rPr>
        <w:t>на 2024-2028 годы:</w:t>
      </w:r>
    </w:p>
    <w:p w14:paraId="6E7FCBBD" w14:textId="77777777" w:rsidR="007D1069" w:rsidRDefault="007D1069" w:rsidP="004D561D">
      <w:pPr>
        <w:widowControl/>
        <w:autoSpaceDE w:val="0"/>
        <w:autoSpaceDN w:val="0"/>
        <w:adjustRightInd w:val="0"/>
        <w:jc w:val="center"/>
        <w:rPr>
          <w:b/>
          <w:bCs/>
          <w:sz w:val="22"/>
          <w:szCs w:val="22"/>
        </w:rPr>
      </w:pPr>
    </w:p>
    <w:p w14:paraId="26C0F497" w14:textId="77777777" w:rsidR="007D1069" w:rsidRDefault="007D1069" w:rsidP="004D561D">
      <w:pPr>
        <w:widowControl/>
        <w:autoSpaceDE w:val="0"/>
        <w:autoSpaceDN w:val="0"/>
        <w:adjustRightInd w:val="0"/>
        <w:jc w:val="center"/>
        <w:rPr>
          <w:b/>
          <w:bCs/>
          <w:sz w:val="22"/>
          <w:szCs w:val="22"/>
        </w:rPr>
      </w:pPr>
    </w:p>
    <w:p w14:paraId="258BA9B7" w14:textId="77777777" w:rsidR="007D1069" w:rsidRDefault="007D1069" w:rsidP="004D561D">
      <w:pPr>
        <w:widowControl/>
        <w:autoSpaceDE w:val="0"/>
        <w:autoSpaceDN w:val="0"/>
        <w:adjustRightInd w:val="0"/>
        <w:jc w:val="center"/>
        <w:rPr>
          <w:b/>
          <w:bCs/>
          <w:sz w:val="22"/>
          <w:szCs w:val="22"/>
        </w:rPr>
      </w:pPr>
    </w:p>
    <w:p w14:paraId="53C09A16" w14:textId="5374090A" w:rsidR="004D561D" w:rsidRPr="00F012C9" w:rsidRDefault="004D561D" w:rsidP="004D561D">
      <w:pPr>
        <w:widowControl/>
        <w:autoSpaceDE w:val="0"/>
        <w:autoSpaceDN w:val="0"/>
        <w:adjustRightInd w:val="0"/>
        <w:jc w:val="center"/>
        <w:rPr>
          <w:b/>
          <w:bCs/>
          <w:sz w:val="22"/>
          <w:szCs w:val="22"/>
        </w:rPr>
      </w:pPr>
      <w:r w:rsidRPr="00F012C9">
        <w:rPr>
          <w:b/>
          <w:bCs/>
          <w:sz w:val="22"/>
          <w:szCs w:val="22"/>
        </w:rPr>
        <w:lastRenderedPageBreak/>
        <w:t>Тарифы на тепловую энергию (мощность), поставляемую потребителям</w:t>
      </w:r>
    </w:p>
    <w:tbl>
      <w:tblPr>
        <w:tblW w:w="5019"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0"/>
        <w:gridCol w:w="1998"/>
        <w:gridCol w:w="1299"/>
        <w:gridCol w:w="737"/>
        <w:gridCol w:w="1390"/>
        <w:gridCol w:w="1465"/>
        <w:gridCol w:w="590"/>
        <w:gridCol w:w="586"/>
        <w:gridCol w:w="586"/>
        <w:gridCol w:w="592"/>
        <w:gridCol w:w="675"/>
      </w:tblGrid>
      <w:tr w:rsidR="004D561D" w:rsidRPr="00F012C9" w14:paraId="32A8A69F" w14:textId="77777777" w:rsidTr="00A069AB">
        <w:trPr>
          <w:trHeight w:val="283"/>
        </w:trPr>
        <w:tc>
          <w:tcPr>
            <w:tcW w:w="212" w:type="pct"/>
            <w:vMerge w:val="restart"/>
            <w:shd w:val="clear" w:color="auto" w:fill="auto"/>
            <w:vAlign w:val="center"/>
            <w:hideMark/>
          </w:tcPr>
          <w:p w14:paraId="33612ACA" w14:textId="77777777" w:rsidR="004D561D" w:rsidRPr="00F012C9" w:rsidRDefault="004D561D" w:rsidP="00A069AB">
            <w:pPr>
              <w:widowControl/>
              <w:jc w:val="center"/>
              <w:rPr>
                <w:sz w:val="22"/>
                <w:szCs w:val="22"/>
              </w:rPr>
            </w:pPr>
            <w:r w:rsidRPr="00F012C9">
              <w:rPr>
                <w:sz w:val="22"/>
                <w:szCs w:val="22"/>
              </w:rPr>
              <w:t>№ п/п</w:t>
            </w:r>
          </w:p>
        </w:tc>
        <w:tc>
          <w:tcPr>
            <w:tcW w:w="964" w:type="pct"/>
            <w:vMerge w:val="restart"/>
            <w:shd w:val="clear" w:color="auto" w:fill="auto"/>
            <w:vAlign w:val="center"/>
            <w:hideMark/>
          </w:tcPr>
          <w:p w14:paraId="31B349D8" w14:textId="77777777" w:rsidR="004D561D" w:rsidRPr="00F012C9" w:rsidRDefault="004D561D" w:rsidP="00A069AB">
            <w:pPr>
              <w:widowControl/>
              <w:jc w:val="center"/>
              <w:rPr>
                <w:sz w:val="22"/>
                <w:szCs w:val="22"/>
              </w:rPr>
            </w:pPr>
            <w:r w:rsidRPr="00F012C9">
              <w:rPr>
                <w:sz w:val="22"/>
                <w:szCs w:val="22"/>
              </w:rPr>
              <w:t>Наименование регулируемой организации</w:t>
            </w:r>
          </w:p>
        </w:tc>
        <w:tc>
          <w:tcPr>
            <w:tcW w:w="627" w:type="pct"/>
            <w:vMerge w:val="restart"/>
            <w:shd w:val="clear" w:color="auto" w:fill="auto"/>
            <w:noWrap/>
            <w:vAlign w:val="center"/>
            <w:hideMark/>
          </w:tcPr>
          <w:p w14:paraId="4624C1BA" w14:textId="77777777" w:rsidR="004D561D" w:rsidRPr="00F012C9" w:rsidRDefault="004D561D" w:rsidP="00A069AB">
            <w:pPr>
              <w:widowControl/>
              <w:jc w:val="center"/>
              <w:rPr>
                <w:sz w:val="22"/>
                <w:szCs w:val="22"/>
              </w:rPr>
            </w:pPr>
            <w:r w:rsidRPr="00F012C9">
              <w:rPr>
                <w:sz w:val="22"/>
                <w:szCs w:val="22"/>
              </w:rPr>
              <w:t>Вид тарифа</w:t>
            </w:r>
          </w:p>
        </w:tc>
        <w:tc>
          <w:tcPr>
            <w:tcW w:w="356" w:type="pct"/>
            <w:vMerge w:val="restart"/>
            <w:shd w:val="clear" w:color="auto" w:fill="auto"/>
            <w:noWrap/>
            <w:vAlign w:val="center"/>
            <w:hideMark/>
          </w:tcPr>
          <w:p w14:paraId="0B28E9BF" w14:textId="77777777" w:rsidR="004D561D" w:rsidRPr="00F012C9" w:rsidRDefault="004D561D" w:rsidP="00A069AB">
            <w:pPr>
              <w:widowControl/>
              <w:jc w:val="center"/>
              <w:rPr>
                <w:sz w:val="22"/>
                <w:szCs w:val="22"/>
              </w:rPr>
            </w:pPr>
            <w:r w:rsidRPr="00F012C9">
              <w:rPr>
                <w:sz w:val="22"/>
                <w:szCs w:val="22"/>
              </w:rPr>
              <w:t>Год</w:t>
            </w:r>
          </w:p>
        </w:tc>
        <w:tc>
          <w:tcPr>
            <w:tcW w:w="1378" w:type="pct"/>
            <w:gridSpan w:val="2"/>
            <w:shd w:val="clear" w:color="auto" w:fill="auto"/>
            <w:noWrap/>
            <w:vAlign w:val="center"/>
            <w:hideMark/>
          </w:tcPr>
          <w:p w14:paraId="3B9BEA73" w14:textId="77777777" w:rsidR="004D561D" w:rsidRPr="00F012C9" w:rsidRDefault="004D561D" w:rsidP="00A069AB">
            <w:pPr>
              <w:widowControl/>
              <w:jc w:val="center"/>
              <w:rPr>
                <w:sz w:val="22"/>
                <w:szCs w:val="22"/>
              </w:rPr>
            </w:pPr>
            <w:r w:rsidRPr="00F012C9">
              <w:rPr>
                <w:sz w:val="22"/>
                <w:szCs w:val="22"/>
              </w:rPr>
              <w:t>Вода</w:t>
            </w:r>
          </w:p>
        </w:tc>
        <w:tc>
          <w:tcPr>
            <w:tcW w:w="1136" w:type="pct"/>
            <w:gridSpan w:val="4"/>
            <w:shd w:val="clear" w:color="auto" w:fill="auto"/>
            <w:noWrap/>
            <w:vAlign w:val="center"/>
            <w:hideMark/>
          </w:tcPr>
          <w:p w14:paraId="677E221B" w14:textId="77777777" w:rsidR="004D561D" w:rsidRPr="00F012C9" w:rsidRDefault="004D561D" w:rsidP="00A069AB">
            <w:pPr>
              <w:widowControl/>
              <w:jc w:val="center"/>
              <w:rPr>
                <w:sz w:val="22"/>
                <w:szCs w:val="22"/>
              </w:rPr>
            </w:pPr>
            <w:r w:rsidRPr="00F012C9">
              <w:rPr>
                <w:sz w:val="22"/>
                <w:szCs w:val="22"/>
              </w:rPr>
              <w:t>Отборный пар давлением</w:t>
            </w:r>
          </w:p>
        </w:tc>
        <w:tc>
          <w:tcPr>
            <w:tcW w:w="326" w:type="pct"/>
            <w:vMerge w:val="restart"/>
            <w:shd w:val="clear" w:color="auto" w:fill="auto"/>
            <w:vAlign w:val="center"/>
            <w:hideMark/>
          </w:tcPr>
          <w:p w14:paraId="6CEF47F6" w14:textId="77777777" w:rsidR="004D561D" w:rsidRPr="00F012C9" w:rsidRDefault="004D561D" w:rsidP="00A069AB">
            <w:pPr>
              <w:widowControl/>
              <w:jc w:val="center"/>
              <w:rPr>
                <w:sz w:val="22"/>
                <w:szCs w:val="22"/>
              </w:rPr>
            </w:pPr>
            <w:r w:rsidRPr="00F012C9">
              <w:rPr>
                <w:sz w:val="22"/>
                <w:szCs w:val="22"/>
              </w:rPr>
              <w:t>Острый и редуцированный пар</w:t>
            </w:r>
          </w:p>
        </w:tc>
      </w:tr>
      <w:tr w:rsidR="004D561D" w:rsidRPr="00F012C9" w14:paraId="29FFBD40" w14:textId="77777777" w:rsidTr="00A069AB">
        <w:trPr>
          <w:trHeight w:val="540"/>
        </w:trPr>
        <w:tc>
          <w:tcPr>
            <w:tcW w:w="212" w:type="pct"/>
            <w:vMerge/>
            <w:shd w:val="clear" w:color="auto" w:fill="auto"/>
            <w:noWrap/>
            <w:vAlign w:val="center"/>
            <w:hideMark/>
          </w:tcPr>
          <w:p w14:paraId="0B0CFE27" w14:textId="77777777" w:rsidR="004D561D" w:rsidRPr="00F012C9" w:rsidRDefault="004D561D" w:rsidP="00A069AB">
            <w:pPr>
              <w:widowControl/>
              <w:jc w:val="center"/>
              <w:rPr>
                <w:sz w:val="22"/>
                <w:szCs w:val="22"/>
              </w:rPr>
            </w:pPr>
          </w:p>
        </w:tc>
        <w:tc>
          <w:tcPr>
            <w:tcW w:w="964" w:type="pct"/>
            <w:vMerge/>
            <w:shd w:val="clear" w:color="auto" w:fill="auto"/>
            <w:vAlign w:val="center"/>
            <w:hideMark/>
          </w:tcPr>
          <w:p w14:paraId="0C7ED039" w14:textId="77777777" w:rsidR="004D561D" w:rsidRPr="00F012C9" w:rsidRDefault="004D561D" w:rsidP="00A069AB">
            <w:pPr>
              <w:widowControl/>
              <w:rPr>
                <w:sz w:val="22"/>
                <w:szCs w:val="22"/>
              </w:rPr>
            </w:pPr>
          </w:p>
        </w:tc>
        <w:tc>
          <w:tcPr>
            <w:tcW w:w="627" w:type="pct"/>
            <w:vMerge/>
            <w:shd w:val="clear" w:color="auto" w:fill="auto"/>
            <w:noWrap/>
            <w:vAlign w:val="center"/>
            <w:hideMark/>
          </w:tcPr>
          <w:p w14:paraId="7806DB11" w14:textId="77777777" w:rsidR="004D561D" w:rsidRPr="00F012C9" w:rsidRDefault="004D561D" w:rsidP="00A069AB">
            <w:pPr>
              <w:widowControl/>
              <w:jc w:val="center"/>
              <w:rPr>
                <w:sz w:val="22"/>
                <w:szCs w:val="22"/>
              </w:rPr>
            </w:pPr>
          </w:p>
        </w:tc>
        <w:tc>
          <w:tcPr>
            <w:tcW w:w="356" w:type="pct"/>
            <w:vMerge/>
            <w:shd w:val="clear" w:color="auto" w:fill="auto"/>
            <w:noWrap/>
            <w:vAlign w:val="center"/>
            <w:hideMark/>
          </w:tcPr>
          <w:p w14:paraId="3A0F1C81" w14:textId="77777777" w:rsidR="004D561D" w:rsidRPr="00F012C9" w:rsidRDefault="004D561D" w:rsidP="00A069AB">
            <w:pPr>
              <w:widowControl/>
              <w:jc w:val="center"/>
              <w:rPr>
                <w:sz w:val="22"/>
                <w:szCs w:val="22"/>
              </w:rPr>
            </w:pPr>
          </w:p>
        </w:tc>
        <w:tc>
          <w:tcPr>
            <w:tcW w:w="671" w:type="pct"/>
            <w:shd w:val="clear" w:color="auto" w:fill="auto"/>
            <w:noWrap/>
            <w:vAlign w:val="center"/>
            <w:hideMark/>
          </w:tcPr>
          <w:p w14:paraId="70C5481E" w14:textId="77777777" w:rsidR="004D561D" w:rsidRPr="00F012C9" w:rsidRDefault="004D561D" w:rsidP="00A069AB">
            <w:pPr>
              <w:widowControl/>
              <w:jc w:val="center"/>
              <w:rPr>
                <w:sz w:val="22"/>
                <w:szCs w:val="22"/>
              </w:rPr>
            </w:pPr>
            <w:r w:rsidRPr="00F012C9">
              <w:rPr>
                <w:sz w:val="22"/>
                <w:szCs w:val="22"/>
              </w:rPr>
              <w:t>1 полугодие</w:t>
            </w:r>
          </w:p>
        </w:tc>
        <w:tc>
          <w:tcPr>
            <w:tcW w:w="707" w:type="pct"/>
            <w:shd w:val="clear" w:color="auto" w:fill="auto"/>
            <w:vAlign w:val="center"/>
          </w:tcPr>
          <w:p w14:paraId="5B6C9D22" w14:textId="77777777" w:rsidR="004D561D" w:rsidRPr="00F012C9" w:rsidRDefault="004D561D" w:rsidP="00A069AB">
            <w:pPr>
              <w:widowControl/>
              <w:jc w:val="center"/>
              <w:rPr>
                <w:sz w:val="22"/>
                <w:szCs w:val="22"/>
              </w:rPr>
            </w:pPr>
            <w:r w:rsidRPr="00F012C9">
              <w:rPr>
                <w:sz w:val="22"/>
                <w:szCs w:val="22"/>
              </w:rPr>
              <w:t>2 полугодие</w:t>
            </w:r>
          </w:p>
        </w:tc>
        <w:tc>
          <w:tcPr>
            <w:tcW w:w="285" w:type="pct"/>
            <w:shd w:val="clear" w:color="auto" w:fill="auto"/>
            <w:vAlign w:val="center"/>
            <w:hideMark/>
          </w:tcPr>
          <w:p w14:paraId="70D51377" w14:textId="77777777" w:rsidR="004D561D" w:rsidRPr="00F012C9" w:rsidRDefault="004D561D" w:rsidP="00A069AB">
            <w:pPr>
              <w:widowControl/>
              <w:jc w:val="center"/>
              <w:rPr>
                <w:sz w:val="22"/>
                <w:szCs w:val="22"/>
              </w:rPr>
            </w:pPr>
            <w:r w:rsidRPr="00F012C9">
              <w:rPr>
                <w:sz w:val="22"/>
                <w:szCs w:val="22"/>
              </w:rPr>
              <w:t>от 1,2 до 2,5 кг/</w:t>
            </w:r>
          </w:p>
          <w:p w14:paraId="3958AE92" w14:textId="77777777" w:rsidR="004D561D" w:rsidRPr="00F012C9" w:rsidRDefault="004D561D" w:rsidP="00A069AB">
            <w:pPr>
              <w:widowControl/>
              <w:jc w:val="center"/>
              <w:rPr>
                <w:sz w:val="22"/>
                <w:szCs w:val="22"/>
              </w:rPr>
            </w:pPr>
            <w:r w:rsidRPr="00F012C9">
              <w:rPr>
                <w:sz w:val="22"/>
                <w:szCs w:val="22"/>
              </w:rPr>
              <w:t>см</w:t>
            </w:r>
            <w:r w:rsidRPr="00F012C9">
              <w:rPr>
                <w:sz w:val="22"/>
                <w:szCs w:val="22"/>
                <w:vertAlign w:val="superscript"/>
              </w:rPr>
              <w:t>2</w:t>
            </w:r>
          </w:p>
        </w:tc>
        <w:tc>
          <w:tcPr>
            <w:tcW w:w="283" w:type="pct"/>
            <w:vAlign w:val="center"/>
          </w:tcPr>
          <w:p w14:paraId="1A2DF813" w14:textId="77777777" w:rsidR="004D561D" w:rsidRPr="00F012C9" w:rsidRDefault="004D561D" w:rsidP="00A069AB">
            <w:pPr>
              <w:widowControl/>
              <w:jc w:val="center"/>
              <w:rPr>
                <w:sz w:val="22"/>
                <w:szCs w:val="22"/>
              </w:rPr>
            </w:pPr>
            <w:r w:rsidRPr="00F012C9">
              <w:rPr>
                <w:sz w:val="22"/>
                <w:szCs w:val="22"/>
              </w:rPr>
              <w:t>от 2,5 до 7,0 кг/см</w:t>
            </w:r>
            <w:r w:rsidRPr="00F012C9">
              <w:rPr>
                <w:sz w:val="22"/>
                <w:szCs w:val="22"/>
                <w:vertAlign w:val="superscript"/>
              </w:rPr>
              <w:t>2</w:t>
            </w:r>
          </w:p>
        </w:tc>
        <w:tc>
          <w:tcPr>
            <w:tcW w:w="283" w:type="pct"/>
            <w:vAlign w:val="center"/>
          </w:tcPr>
          <w:p w14:paraId="7092ACFE" w14:textId="77777777" w:rsidR="004D561D" w:rsidRPr="00F012C9" w:rsidRDefault="004D561D" w:rsidP="00A069AB">
            <w:pPr>
              <w:widowControl/>
              <w:jc w:val="center"/>
              <w:rPr>
                <w:sz w:val="22"/>
                <w:szCs w:val="22"/>
              </w:rPr>
            </w:pPr>
            <w:r w:rsidRPr="00F012C9">
              <w:rPr>
                <w:sz w:val="22"/>
                <w:szCs w:val="22"/>
              </w:rPr>
              <w:t>от 7,0 до 13,0 кг/</w:t>
            </w:r>
          </w:p>
          <w:p w14:paraId="4603800A" w14:textId="77777777" w:rsidR="004D561D" w:rsidRPr="00F012C9" w:rsidRDefault="004D561D" w:rsidP="00A069AB">
            <w:pPr>
              <w:widowControl/>
              <w:jc w:val="center"/>
              <w:rPr>
                <w:sz w:val="22"/>
                <w:szCs w:val="22"/>
              </w:rPr>
            </w:pPr>
            <w:r w:rsidRPr="00F012C9">
              <w:rPr>
                <w:sz w:val="22"/>
                <w:szCs w:val="22"/>
              </w:rPr>
              <w:t>см</w:t>
            </w:r>
            <w:r w:rsidRPr="00F012C9">
              <w:rPr>
                <w:sz w:val="22"/>
                <w:szCs w:val="22"/>
                <w:vertAlign w:val="superscript"/>
              </w:rPr>
              <w:t>2</w:t>
            </w:r>
          </w:p>
        </w:tc>
        <w:tc>
          <w:tcPr>
            <w:tcW w:w="286" w:type="pct"/>
            <w:vAlign w:val="center"/>
          </w:tcPr>
          <w:p w14:paraId="0F53CB8A" w14:textId="77777777" w:rsidR="004D561D" w:rsidRPr="00F012C9" w:rsidRDefault="004D561D" w:rsidP="00A069AB">
            <w:pPr>
              <w:widowControl/>
              <w:ind w:right="-108" w:hanging="109"/>
              <w:jc w:val="center"/>
              <w:rPr>
                <w:sz w:val="22"/>
                <w:szCs w:val="22"/>
              </w:rPr>
            </w:pPr>
            <w:r w:rsidRPr="00F012C9">
              <w:rPr>
                <w:sz w:val="22"/>
                <w:szCs w:val="22"/>
              </w:rPr>
              <w:t>Свыше 13,0 кг/</w:t>
            </w:r>
          </w:p>
          <w:p w14:paraId="1CB420B0" w14:textId="77777777" w:rsidR="004D561D" w:rsidRPr="00F012C9" w:rsidRDefault="004D561D" w:rsidP="00A069AB">
            <w:pPr>
              <w:widowControl/>
              <w:jc w:val="center"/>
              <w:rPr>
                <w:sz w:val="22"/>
                <w:szCs w:val="22"/>
              </w:rPr>
            </w:pPr>
            <w:r w:rsidRPr="00F012C9">
              <w:rPr>
                <w:sz w:val="22"/>
                <w:szCs w:val="22"/>
              </w:rPr>
              <w:t>см</w:t>
            </w:r>
            <w:r w:rsidRPr="00F012C9">
              <w:rPr>
                <w:sz w:val="22"/>
                <w:szCs w:val="22"/>
                <w:vertAlign w:val="superscript"/>
              </w:rPr>
              <w:t>2</w:t>
            </w:r>
          </w:p>
        </w:tc>
        <w:tc>
          <w:tcPr>
            <w:tcW w:w="326" w:type="pct"/>
            <w:vMerge/>
            <w:shd w:val="clear" w:color="auto" w:fill="auto"/>
            <w:vAlign w:val="center"/>
            <w:hideMark/>
          </w:tcPr>
          <w:p w14:paraId="4556B237" w14:textId="77777777" w:rsidR="004D561D" w:rsidRPr="00F012C9" w:rsidRDefault="004D561D" w:rsidP="00A069AB">
            <w:pPr>
              <w:widowControl/>
              <w:jc w:val="center"/>
              <w:rPr>
                <w:sz w:val="22"/>
                <w:szCs w:val="22"/>
              </w:rPr>
            </w:pPr>
          </w:p>
        </w:tc>
      </w:tr>
      <w:tr w:rsidR="004D561D" w:rsidRPr="00F012C9" w14:paraId="10A2896E" w14:textId="77777777" w:rsidTr="00A069AB">
        <w:trPr>
          <w:trHeight w:val="300"/>
        </w:trPr>
        <w:tc>
          <w:tcPr>
            <w:tcW w:w="5000" w:type="pct"/>
            <w:gridSpan w:val="11"/>
            <w:shd w:val="clear" w:color="auto" w:fill="auto"/>
            <w:noWrap/>
            <w:vAlign w:val="center"/>
            <w:hideMark/>
          </w:tcPr>
          <w:p w14:paraId="530C0ED9" w14:textId="77777777" w:rsidR="004D561D" w:rsidRPr="00F012C9" w:rsidRDefault="004D561D" w:rsidP="00A069AB">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4D561D" w:rsidRPr="00F012C9" w14:paraId="64DBC8B3" w14:textId="77777777" w:rsidTr="00A069AB">
        <w:trPr>
          <w:trHeight w:val="340"/>
        </w:trPr>
        <w:tc>
          <w:tcPr>
            <w:tcW w:w="212" w:type="pct"/>
            <w:vMerge w:val="restart"/>
            <w:shd w:val="clear" w:color="auto" w:fill="auto"/>
            <w:noWrap/>
            <w:vAlign w:val="center"/>
            <w:hideMark/>
          </w:tcPr>
          <w:p w14:paraId="467EF855" w14:textId="77777777" w:rsidR="004D561D" w:rsidRPr="00F012C9" w:rsidRDefault="004D561D" w:rsidP="00A069AB">
            <w:pPr>
              <w:jc w:val="center"/>
              <w:rPr>
                <w:sz w:val="22"/>
                <w:szCs w:val="22"/>
              </w:rPr>
            </w:pPr>
            <w:r w:rsidRPr="00F012C9">
              <w:rPr>
                <w:sz w:val="22"/>
                <w:szCs w:val="22"/>
              </w:rPr>
              <w:t>1.</w:t>
            </w:r>
          </w:p>
        </w:tc>
        <w:tc>
          <w:tcPr>
            <w:tcW w:w="964" w:type="pct"/>
            <w:vMerge w:val="restart"/>
            <w:shd w:val="clear" w:color="auto" w:fill="auto"/>
            <w:vAlign w:val="center"/>
            <w:hideMark/>
          </w:tcPr>
          <w:p w14:paraId="1009B7A3" w14:textId="77777777" w:rsidR="004D561D" w:rsidRPr="00F012C9" w:rsidRDefault="004D561D" w:rsidP="00A069AB">
            <w:pPr>
              <w:widowControl/>
              <w:rPr>
                <w:sz w:val="22"/>
                <w:szCs w:val="22"/>
              </w:rPr>
            </w:pPr>
            <w:r w:rsidRPr="00F012C9">
              <w:rPr>
                <w:sz w:val="22"/>
                <w:szCs w:val="22"/>
              </w:rPr>
              <w:t xml:space="preserve">МУП «Наволоки» </w:t>
            </w:r>
          </w:p>
          <w:p w14:paraId="5FD6AB20" w14:textId="77777777" w:rsidR="004D561D" w:rsidRPr="00F012C9" w:rsidRDefault="004D561D" w:rsidP="00A069AB">
            <w:pPr>
              <w:widowControl/>
              <w:rPr>
                <w:sz w:val="22"/>
                <w:szCs w:val="22"/>
              </w:rPr>
            </w:pPr>
            <w:r w:rsidRPr="00F012C9">
              <w:rPr>
                <w:sz w:val="22"/>
                <w:szCs w:val="22"/>
              </w:rPr>
              <w:t>п. Октябрьский</w:t>
            </w:r>
          </w:p>
        </w:tc>
        <w:tc>
          <w:tcPr>
            <w:tcW w:w="627" w:type="pct"/>
            <w:vMerge w:val="restart"/>
            <w:shd w:val="clear" w:color="auto" w:fill="auto"/>
            <w:vAlign w:val="center"/>
            <w:hideMark/>
          </w:tcPr>
          <w:p w14:paraId="496FCC55" w14:textId="77777777" w:rsidR="004D561D" w:rsidRPr="00F012C9" w:rsidRDefault="004D561D" w:rsidP="00A069AB">
            <w:pPr>
              <w:widowControl/>
              <w:jc w:val="center"/>
              <w:rPr>
                <w:sz w:val="22"/>
                <w:szCs w:val="22"/>
              </w:rPr>
            </w:pPr>
            <w:proofErr w:type="spellStart"/>
            <w:r w:rsidRPr="00F012C9">
              <w:rPr>
                <w:sz w:val="22"/>
                <w:szCs w:val="22"/>
              </w:rPr>
              <w:t>Одноставочный</w:t>
            </w:r>
            <w:proofErr w:type="spellEnd"/>
            <w:r w:rsidRPr="00F012C9">
              <w:rPr>
                <w:sz w:val="22"/>
                <w:szCs w:val="22"/>
              </w:rPr>
              <w:t>, руб./Гкал, НДС не облагается</w:t>
            </w:r>
          </w:p>
        </w:tc>
        <w:tc>
          <w:tcPr>
            <w:tcW w:w="356" w:type="pct"/>
            <w:shd w:val="clear" w:color="auto" w:fill="auto"/>
            <w:noWrap/>
            <w:vAlign w:val="center"/>
            <w:hideMark/>
          </w:tcPr>
          <w:p w14:paraId="60FEAD52" w14:textId="77777777" w:rsidR="004D561D" w:rsidRPr="00F012C9" w:rsidRDefault="004D561D" w:rsidP="00A069AB">
            <w:pPr>
              <w:widowControl/>
              <w:jc w:val="center"/>
              <w:rPr>
                <w:sz w:val="22"/>
                <w:szCs w:val="22"/>
              </w:rPr>
            </w:pPr>
            <w:r w:rsidRPr="00F012C9">
              <w:rPr>
                <w:sz w:val="22"/>
                <w:szCs w:val="22"/>
              </w:rPr>
              <w:t>2024</w:t>
            </w:r>
          </w:p>
        </w:tc>
        <w:tc>
          <w:tcPr>
            <w:tcW w:w="671" w:type="pct"/>
            <w:shd w:val="clear" w:color="auto" w:fill="auto"/>
            <w:noWrap/>
            <w:vAlign w:val="center"/>
            <w:hideMark/>
          </w:tcPr>
          <w:p w14:paraId="254C17D4" w14:textId="77777777" w:rsidR="004D561D" w:rsidRPr="00F012C9" w:rsidRDefault="004D561D" w:rsidP="00A069AB">
            <w:pPr>
              <w:widowControl/>
              <w:jc w:val="center"/>
              <w:rPr>
                <w:sz w:val="22"/>
                <w:szCs w:val="22"/>
              </w:rPr>
            </w:pPr>
            <w:r w:rsidRPr="00F012C9">
              <w:rPr>
                <w:sz w:val="22"/>
                <w:szCs w:val="22"/>
              </w:rPr>
              <w:t>2 985,20</w:t>
            </w:r>
          </w:p>
        </w:tc>
        <w:tc>
          <w:tcPr>
            <w:tcW w:w="707" w:type="pct"/>
            <w:shd w:val="clear" w:color="auto" w:fill="auto"/>
            <w:vAlign w:val="center"/>
          </w:tcPr>
          <w:p w14:paraId="733AEF36" w14:textId="77777777" w:rsidR="004D561D" w:rsidRPr="00F012C9" w:rsidRDefault="004D561D" w:rsidP="00A069AB">
            <w:pPr>
              <w:widowControl/>
              <w:jc w:val="center"/>
              <w:rPr>
                <w:sz w:val="22"/>
                <w:szCs w:val="22"/>
              </w:rPr>
            </w:pPr>
            <w:r w:rsidRPr="00F012C9">
              <w:rPr>
                <w:sz w:val="22"/>
                <w:szCs w:val="22"/>
              </w:rPr>
              <w:t>3 025,21</w:t>
            </w:r>
          </w:p>
        </w:tc>
        <w:tc>
          <w:tcPr>
            <w:tcW w:w="285" w:type="pct"/>
            <w:shd w:val="clear" w:color="auto" w:fill="auto"/>
            <w:noWrap/>
            <w:vAlign w:val="center"/>
            <w:hideMark/>
          </w:tcPr>
          <w:p w14:paraId="36F7EA98"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5FEFAC59"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08B3B817" w14:textId="77777777" w:rsidR="004D561D" w:rsidRPr="00F012C9" w:rsidRDefault="004D561D" w:rsidP="00A069AB">
            <w:pPr>
              <w:widowControl/>
              <w:jc w:val="center"/>
              <w:rPr>
                <w:sz w:val="22"/>
                <w:szCs w:val="22"/>
              </w:rPr>
            </w:pPr>
            <w:r w:rsidRPr="00F012C9">
              <w:rPr>
                <w:sz w:val="22"/>
                <w:szCs w:val="22"/>
              </w:rPr>
              <w:t>-</w:t>
            </w:r>
          </w:p>
        </w:tc>
        <w:tc>
          <w:tcPr>
            <w:tcW w:w="286" w:type="pct"/>
            <w:vAlign w:val="center"/>
          </w:tcPr>
          <w:p w14:paraId="71A9F117" w14:textId="77777777" w:rsidR="004D561D" w:rsidRPr="00F012C9" w:rsidRDefault="004D561D" w:rsidP="00A069AB">
            <w:pPr>
              <w:widowControl/>
              <w:jc w:val="center"/>
              <w:rPr>
                <w:sz w:val="22"/>
                <w:szCs w:val="22"/>
              </w:rPr>
            </w:pPr>
            <w:r w:rsidRPr="00F012C9">
              <w:rPr>
                <w:sz w:val="22"/>
                <w:szCs w:val="22"/>
              </w:rPr>
              <w:t>-</w:t>
            </w:r>
          </w:p>
        </w:tc>
        <w:tc>
          <w:tcPr>
            <w:tcW w:w="326" w:type="pct"/>
            <w:shd w:val="clear" w:color="auto" w:fill="auto"/>
            <w:noWrap/>
            <w:vAlign w:val="center"/>
            <w:hideMark/>
          </w:tcPr>
          <w:p w14:paraId="1F92FC0A" w14:textId="77777777" w:rsidR="004D561D" w:rsidRPr="00F012C9" w:rsidRDefault="004D561D" w:rsidP="00A069AB">
            <w:pPr>
              <w:widowControl/>
              <w:jc w:val="center"/>
              <w:rPr>
                <w:sz w:val="22"/>
                <w:szCs w:val="22"/>
              </w:rPr>
            </w:pPr>
            <w:r w:rsidRPr="00F012C9">
              <w:rPr>
                <w:sz w:val="22"/>
                <w:szCs w:val="22"/>
              </w:rPr>
              <w:t>-</w:t>
            </w:r>
          </w:p>
        </w:tc>
      </w:tr>
      <w:tr w:rsidR="004D561D" w:rsidRPr="00F012C9" w14:paraId="62AE2763" w14:textId="77777777" w:rsidTr="00A069AB">
        <w:trPr>
          <w:trHeight w:val="340"/>
        </w:trPr>
        <w:tc>
          <w:tcPr>
            <w:tcW w:w="212" w:type="pct"/>
            <w:vMerge/>
            <w:shd w:val="clear" w:color="auto" w:fill="auto"/>
            <w:noWrap/>
            <w:vAlign w:val="center"/>
            <w:hideMark/>
          </w:tcPr>
          <w:p w14:paraId="5EAF564A" w14:textId="77777777" w:rsidR="004D561D" w:rsidRPr="00F012C9" w:rsidRDefault="004D561D" w:rsidP="00A069AB">
            <w:pPr>
              <w:jc w:val="center"/>
              <w:rPr>
                <w:sz w:val="22"/>
                <w:szCs w:val="22"/>
              </w:rPr>
            </w:pPr>
          </w:p>
        </w:tc>
        <w:tc>
          <w:tcPr>
            <w:tcW w:w="964" w:type="pct"/>
            <w:vMerge/>
            <w:shd w:val="clear" w:color="auto" w:fill="auto"/>
            <w:vAlign w:val="center"/>
            <w:hideMark/>
          </w:tcPr>
          <w:p w14:paraId="078E37DE" w14:textId="77777777" w:rsidR="004D561D" w:rsidRPr="00F012C9" w:rsidRDefault="004D561D" w:rsidP="00A069AB">
            <w:pPr>
              <w:widowControl/>
              <w:rPr>
                <w:sz w:val="22"/>
                <w:szCs w:val="22"/>
              </w:rPr>
            </w:pPr>
          </w:p>
        </w:tc>
        <w:tc>
          <w:tcPr>
            <w:tcW w:w="627" w:type="pct"/>
            <w:vMerge/>
            <w:shd w:val="clear" w:color="auto" w:fill="auto"/>
            <w:vAlign w:val="center"/>
            <w:hideMark/>
          </w:tcPr>
          <w:p w14:paraId="7601F119" w14:textId="77777777" w:rsidR="004D561D" w:rsidRPr="00F012C9" w:rsidRDefault="004D561D" w:rsidP="00A069AB">
            <w:pPr>
              <w:widowControl/>
              <w:jc w:val="center"/>
              <w:rPr>
                <w:sz w:val="22"/>
                <w:szCs w:val="22"/>
              </w:rPr>
            </w:pPr>
          </w:p>
        </w:tc>
        <w:tc>
          <w:tcPr>
            <w:tcW w:w="356" w:type="pct"/>
            <w:shd w:val="clear" w:color="auto" w:fill="auto"/>
            <w:noWrap/>
            <w:vAlign w:val="center"/>
            <w:hideMark/>
          </w:tcPr>
          <w:p w14:paraId="438B47CA" w14:textId="77777777" w:rsidR="004D561D" w:rsidRPr="00F012C9" w:rsidRDefault="004D561D" w:rsidP="00A069AB">
            <w:pPr>
              <w:jc w:val="center"/>
              <w:rPr>
                <w:sz w:val="22"/>
                <w:szCs w:val="22"/>
              </w:rPr>
            </w:pPr>
            <w:r w:rsidRPr="00F012C9">
              <w:rPr>
                <w:sz w:val="22"/>
                <w:szCs w:val="22"/>
              </w:rPr>
              <w:t>2025</w:t>
            </w:r>
          </w:p>
        </w:tc>
        <w:tc>
          <w:tcPr>
            <w:tcW w:w="671" w:type="pct"/>
            <w:shd w:val="clear" w:color="auto" w:fill="auto"/>
            <w:noWrap/>
            <w:vAlign w:val="center"/>
            <w:hideMark/>
          </w:tcPr>
          <w:p w14:paraId="514DE606" w14:textId="77777777" w:rsidR="004D561D" w:rsidRPr="00F012C9" w:rsidRDefault="004D561D" w:rsidP="00A069AB">
            <w:pPr>
              <w:widowControl/>
              <w:jc w:val="center"/>
              <w:rPr>
                <w:sz w:val="22"/>
                <w:szCs w:val="22"/>
              </w:rPr>
            </w:pPr>
            <w:r w:rsidRPr="00F012C9">
              <w:rPr>
                <w:sz w:val="22"/>
                <w:szCs w:val="22"/>
              </w:rPr>
              <w:t>3 025,21</w:t>
            </w:r>
          </w:p>
        </w:tc>
        <w:tc>
          <w:tcPr>
            <w:tcW w:w="707" w:type="pct"/>
            <w:shd w:val="clear" w:color="auto" w:fill="auto"/>
            <w:vAlign w:val="center"/>
          </w:tcPr>
          <w:p w14:paraId="347E659F" w14:textId="77777777" w:rsidR="004D561D" w:rsidRPr="00F012C9" w:rsidRDefault="004D561D" w:rsidP="00A069AB">
            <w:pPr>
              <w:widowControl/>
              <w:jc w:val="center"/>
              <w:rPr>
                <w:sz w:val="22"/>
                <w:szCs w:val="22"/>
              </w:rPr>
            </w:pPr>
            <w:r w:rsidRPr="00F012C9">
              <w:rPr>
                <w:sz w:val="22"/>
                <w:szCs w:val="22"/>
              </w:rPr>
              <w:t>3 033,55</w:t>
            </w:r>
          </w:p>
        </w:tc>
        <w:tc>
          <w:tcPr>
            <w:tcW w:w="285" w:type="pct"/>
            <w:shd w:val="clear" w:color="auto" w:fill="auto"/>
            <w:noWrap/>
            <w:vAlign w:val="center"/>
            <w:hideMark/>
          </w:tcPr>
          <w:p w14:paraId="700D5EBF"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4BF8CB5C"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229E5992" w14:textId="77777777" w:rsidR="004D561D" w:rsidRPr="00F012C9" w:rsidRDefault="004D561D" w:rsidP="00A069AB">
            <w:pPr>
              <w:widowControl/>
              <w:jc w:val="center"/>
              <w:rPr>
                <w:sz w:val="22"/>
                <w:szCs w:val="22"/>
              </w:rPr>
            </w:pPr>
            <w:r w:rsidRPr="00F012C9">
              <w:rPr>
                <w:sz w:val="22"/>
                <w:szCs w:val="22"/>
              </w:rPr>
              <w:t>-</w:t>
            </w:r>
          </w:p>
        </w:tc>
        <w:tc>
          <w:tcPr>
            <w:tcW w:w="286" w:type="pct"/>
            <w:vAlign w:val="center"/>
          </w:tcPr>
          <w:p w14:paraId="2FDF0504" w14:textId="77777777" w:rsidR="004D561D" w:rsidRPr="00F012C9" w:rsidRDefault="004D561D" w:rsidP="00A069AB">
            <w:pPr>
              <w:widowControl/>
              <w:jc w:val="center"/>
              <w:rPr>
                <w:sz w:val="22"/>
                <w:szCs w:val="22"/>
              </w:rPr>
            </w:pPr>
            <w:r w:rsidRPr="00F012C9">
              <w:rPr>
                <w:sz w:val="22"/>
                <w:szCs w:val="22"/>
              </w:rPr>
              <w:t>-</w:t>
            </w:r>
          </w:p>
        </w:tc>
        <w:tc>
          <w:tcPr>
            <w:tcW w:w="326" w:type="pct"/>
            <w:shd w:val="clear" w:color="auto" w:fill="auto"/>
            <w:noWrap/>
            <w:vAlign w:val="center"/>
            <w:hideMark/>
          </w:tcPr>
          <w:p w14:paraId="19D02F2A" w14:textId="77777777" w:rsidR="004D561D" w:rsidRPr="00F012C9" w:rsidRDefault="004D561D" w:rsidP="00A069AB">
            <w:pPr>
              <w:widowControl/>
              <w:jc w:val="center"/>
              <w:rPr>
                <w:sz w:val="22"/>
                <w:szCs w:val="22"/>
              </w:rPr>
            </w:pPr>
            <w:r w:rsidRPr="00F012C9">
              <w:rPr>
                <w:sz w:val="22"/>
                <w:szCs w:val="22"/>
              </w:rPr>
              <w:t>-</w:t>
            </w:r>
          </w:p>
        </w:tc>
      </w:tr>
      <w:tr w:rsidR="004D561D" w:rsidRPr="00F012C9" w14:paraId="3CF59AD0" w14:textId="77777777" w:rsidTr="00A069AB">
        <w:trPr>
          <w:trHeight w:val="340"/>
        </w:trPr>
        <w:tc>
          <w:tcPr>
            <w:tcW w:w="212" w:type="pct"/>
            <w:vMerge/>
            <w:shd w:val="clear" w:color="auto" w:fill="auto"/>
            <w:noWrap/>
            <w:vAlign w:val="center"/>
            <w:hideMark/>
          </w:tcPr>
          <w:p w14:paraId="4E29E598" w14:textId="77777777" w:rsidR="004D561D" w:rsidRPr="00F012C9" w:rsidRDefault="004D561D" w:rsidP="00A069AB">
            <w:pPr>
              <w:jc w:val="center"/>
              <w:rPr>
                <w:sz w:val="22"/>
                <w:szCs w:val="22"/>
              </w:rPr>
            </w:pPr>
          </w:p>
        </w:tc>
        <w:tc>
          <w:tcPr>
            <w:tcW w:w="964" w:type="pct"/>
            <w:vMerge/>
            <w:shd w:val="clear" w:color="auto" w:fill="auto"/>
            <w:vAlign w:val="center"/>
            <w:hideMark/>
          </w:tcPr>
          <w:p w14:paraId="3859CFE3" w14:textId="77777777" w:rsidR="004D561D" w:rsidRPr="00F012C9" w:rsidRDefault="004D561D" w:rsidP="00A069AB">
            <w:pPr>
              <w:widowControl/>
              <w:rPr>
                <w:sz w:val="22"/>
                <w:szCs w:val="22"/>
              </w:rPr>
            </w:pPr>
          </w:p>
        </w:tc>
        <w:tc>
          <w:tcPr>
            <w:tcW w:w="627" w:type="pct"/>
            <w:vMerge/>
            <w:shd w:val="clear" w:color="auto" w:fill="auto"/>
            <w:vAlign w:val="center"/>
            <w:hideMark/>
          </w:tcPr>
          <w:p w14:paraId="6888FEDF" w14:textId="77777777" w:rsidR="004D561D" w:rsidRPr="00F012C9" w:rsidRDefault="004D561D" w:rsidP="00A069AB">
            <w:pPr>
              <w:widowControl/>
              <w:jc w:val="center"/>
              <w:rPr>
                <w:sz w:val="22"/>
                <w:szCs w:val="22"/>
              </w:rPr>
            </w:pPr>
          </w:p>
        </w:tc>
        <w:tc>
          <w:tcPr>
            <w:tcW w:w="356" w:type="pct"/>
            <w:shd w:val="clear" w:color="auto" w:fill="auto"/>
            <w:noWrap/>
            <w:vAlign w:val="center"/>
            <w:hideMark/>
          </w:tcPr>
          <w:p w14:paraId="6AA68ED2" w14:textId="77777777" w:rsidR="004D561D" w:rsidRPr="00F012C9" w:rsidRDefault="004D561D" w:rsidP="00A069AB">
            <w:pPr>
              <w:jc w:val="center"/>
              <w:rPr>
                <w:sz w:val="22"/>
                <w:szCs w:val="22"/>
              </w:rPr>
            </w:pPr>
            <w:r w:rsidRPr="00F012C9">
              <w:rPr>
                <w:sz w:val="22"/>
                <w:szCs w:val="22"/>
              </w:rPr>
              <w:t>2026</w:t>
            </w:r>
          </w:p>
        </w:tc>
        <w:tc>
          <w:tcPr>
            <w:tcW w:w="671" w:type="pct"/>
            <w:shd w:val="clear" w:color="auto" w:fill="auto"/>
            <w:noWrap/>
            <w:vAlign w:val="center"/>
            <w:hideMark/>
          </w:tcPr>
          <w:p w14:paraId="12C1F804" w14:textId="77777777" w:rsidR="004D561D" w:rsidRPr="00F012C9" w:rsidRDefault="004D561D" w:rsidP="00A069AB">
            <w:pPr>
              <w:widowControl/>
              <w:jc w:val="center"/>
              <w:rPr>
                <w:sz w:val="22"/>
                <w:szCs w:val="22"/>
              </w:rPr>
            </w:pPr>
            <w:r w:rsidRPr="00F012C9">
              <w:rPr>
                <w:sz w:val="22"/>
                <w:szCs w:val="22"/>
              </w:rPr>
              <w:t>3 033,55</w:t>
            </w:r>
          </w:p>
        </w:tc>
        <w:tc>
          <w:tcPr>
            <w:tcW w:w="707" w:type="pct"/>
            <w:shd w:val="clear" w:color="auto" w:fill="auto"/>
            <w:vAlign w:val="center"/>
          </w:tcPr>
          <w:p w14:paraId="3654703E" w14:textId="77777777" w:rsidR="004D561D" w:rsidRPr="00F012C9" w:rsidRDefault="004D561D" w:rsidP="00A069AB">
            <w:pPr>
              <w:widowControl/>
              <w:jc w:val="center"/>
              <w:rPr>
                <w:sz w:val="22"/>
                <w:szCs w:val="22"/>
              </w:rPr>
            </w:pPr>
            <w:r w:rsidRPr="00F012C9">
              <w:rPr>
                <w:sz w:val="22"/>
                <w:szCs w:val="22"/>
              </w:rPr>
              <w:t>3 465,59</w:t>
            </w:r>
          </w:p>
        </w:tc>
        <w:tc>
          <w:tcPr>
            <w:tcW w:w="285" w:type="pct"/>
            <w:shd w:val="clear" w:color="auto" w:fill="auto"/>
            <w:noWrap/>
            <w:vAlign w:val="center"/>
            <w:hideMark/>
          </w:tcPr>
          <w:p w14:paraId="6062DC9A"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4BB5F73B"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1EDA72DE" w14:textId="77777777" w:rsidR="004D561D" w:rsidRPr="00F012C9" w:rsidRDefault="004D561D" w:rsidP="00A069AB">
            <w:pPr>
              <w:widowControl/>
              <w:jc w:val="center"/>
              <w:rPr>
                <w:sz w:val="22"/>
                <w:szCs w:val="22"/>
              </w:rPr>
            </w:pPr>
            <w:r w:rsidRPr="00F012C9">
              <w:rPr>
                <w:sz w:val="22"/>
                <w:szCs w:val="22"/>
              </w:rPr>
              <w:t>-</w:t>
            </w:r>
          </w:p>
        </w:tc>
        <w:tc>
          <w:tcPr>
            <w:tcW w:w="286" w:type="pct"/>
            <w:vAlign w:val="center"/>
          </w:tcPr>
          <w:p w14:paraId="3D757FB9" w14:textId="77777777" w:rsidR="004D561D" w:rsidRPr="00F012C9" w:rsidRDefault="004D561D" w:rsidP="00A069AB">
            <w:pPr>
              <w:widowControl/>
              <w:jc w:val="center"/>
              <w:rPr>
                <w:sz w:val="22"/>
                <w:szCs w:val="22"/>
              </w:rPr>
            </w:pPr>
            <w:r w:rsidRPr="00F012C9">
              <w:rPr>
                <w:sz w:val="22"/>
                <w:szCs w:val="22"/>
              </w:rPr>
              <w:t>-</w:t>
            </w:r>
          </w:p>
        </w:tc>
        <w:tc>
          <w:tcPr>
            <w:tcW w:w="326" w:type="pct"/>
            <w:shd w:val="clear" w:color="auto" w:fill="auto"/>
            <w:noWrap/>
            <w:vAlign w:val="center"/>
            <w:hideMark/>
          </w:tcPr>
          <w:p w14:paraId="5FB1A436" w14:textId="77777777" w:rsidR="004D561D" w:rsidRPr="00F012C9" w:rsidRDefault="004D561D" w:rsidP="00A069AB">
            <w:pPr>
              <w:widowControl/>
              <w:jc w:val="center"/>
              <w:rPr>
                <w:sz w:val="22"/>
                <w:szCs w:val="22"/>
              </w:rPr>
            </w:pPr>
            <w:r w:rsidRPr="00F012C9">
              <w:rPr>
                <w:sz w:val="22"/>
                <w:szCs w:val="22"/>
              </w:rPr>
              <w:t>-</w:t>
            </w:r>
          </w:p>
        </w:tc>
      </w:tr>
      <w:tr w:rsidR="004D561D" w:rsidRPr="00F012C9" w14:paraId="4A221E34" w14:textId="77777777" w:rsidTr="00A069AB">
        <w:trPr>
          <w:trHeight w:val="340"/>
        </w:trPr>
        <w:tc>
          <w:tcPr>
            <w:tcW w:w="212" w:type="pct"/>
            <w:vMerge/>
            <w:shd w:val="clear" w:color="auto" w:fill="auto"/>
            <w:noWrap/>
            <w:vAlign w:val="center"/>
            <w:hideMark/>
          </w:tcPr>
          <w:p w14:paraId="3540E652" w14:textId="77777777" w:rsidR="004D561D" w:rsidRPr="00F012C9" w:rsidRDefault="004D561D" w:rsidP="00A069AB">
            <w:pPr>
              <w:jc w:val="center"/>
              <w:rPr>
                <w:sz w:val="22"/>
                <w:szCs w:val="22"/>
              </w:rPr>
            </w:pPr>
          </w:p>
        </w:tc>
        <w:tc>
          <w:tcPr>
            <w:tcW w:w="964" w:type="pct"/>
            <w:vMerge/>
            <w:shd w:val="clear" w:color="auto" w:fill="auto"/>
            <w:vAlign w:val="center"/>
            <w:hideMark/>
          </w:tcPr>
          <w:p w14:paraId="15D09994" w14:textId="77777777" w:rsidR="004D561D" w:rsidRPr="00F012C9" w:rsidRDefault="004D561D" w:rsidP="00A069AB">
            <w:pPr>
              <w:widowControl/>
              <w:rPr>
                <w:sz w:val="22"/>
                <w:szCs w:val="22"/>
              </w:rPr>
            </w:pPr>
          </w:p>
        </w:tc>
        <w:tc>
          <w:tcPr>
            <w:tcW w:w="627" w:type="pct"/>
            <w:vMerge/>
            <w:shd w:val="clear" w:color="auto" w:fill="auto"/>
            <w:vAlign w:val="center"/>
            <w:hideMark/>
          </w:tcPr>
          <w:p w14:paraId="7EA088AC" w14:textId="77777777" w:rsidR="004D561D" w:rsidRPr="00F012C9" w:rsidRDefault="004D561D" w:rsidP="00A069AB">
            <w:pPr>
              <w:widowControl/>
              <w:jc w:val="center"/>
              <w:rPr>
                <w:sz w:val="22"/>
                <w:szCs w:val="22"/>
              </w:rPr>
            </w:pPr>
          </w:p>
        </w:tc>
        <w:tc>
          <w:tcPr>
            <w:tcW w:w="356" w:type="pct"/>
            <w:shd w:val="clear" w:color="auto" w:fill="auto"/>
            <w:noWrap/>
            <w:vAlign w:val="center"/>
            <w:hideMark/>
          </w:tcPr>
          <w:p w14:paraId="6FA81A61" w14:textId="77777777" w:rsidR="004D561D" w:rsidRPr="00F012C9" w:rsidRDefault="004D561D" w:rsidP="00A069AB">
            <w:pPr>
              <w:jc w:val="center"/>
              <w:rPr>
                <w:sz w:val="22"/>
                <w:szCs w:val="22"/>
              </w:rPr>
            </w:pPr>
            <w:r w:rsidRPr="00F012C9">
              <w:rPr>
                <w:sz w:val="22"/>
                <w:szCs w:val="22"/>
              </w:rPr>
              <w:t>2027</w:t>
            </w:r>
          </w:p>
        </w:tc>
        <w:tc>
          <w:tcPr>
            <w:tcW w:w="671" w:type="pct"/>
            <w:shd w:val="clear" w:color="auto" w:fill="auto"/>
            <w:noWrap/>
            <w:vAlign w:val="center"/>
            <w:hideMark/>
          </w:tcPr>
          <w:p w14:paraId="1F08EAA9" w14:textId="77777777" w:rsidR="004D561D" w:rsidRPr="00F012C9" w:rsidRDefault="004D561D" w:rsidP="00A069AB">
            <w:pPr>
              <w:widowControl/>
              <w:jc w:val="center"/>
              <w:rPr>
                <w:sz w:val="22"/>
                <w:szCs w:val="22"/>
              </w:rPr>
            </w:pPr>
            <w:r w:rsidRPr="00F012C9">
              <w:rPr>
                <w:sz w:val="22"/>
                <w:szCs w:val="22"/>
              </w:rPr>
              <w:t>3 463,30</w:t>
            </w:r>
          </w:p>
        </w:tc>
        <w:tc>
          <w:tcPr>
            <w:tcW w:w="707" w:type="pct"/>
            <w:shd w:val="clear" w:color="auto" w:fill="auto"/>
            <w:vAlign w:val="center"/>
          </w:tcPr>
          <w:p w14:paraId="341F0CC5" w14:textId="77777777" w:rsidR="004D561D" w:rsidRPr="00F012C9" w:rsidRDefault="004D561D" w:rsidP="00A069AB">
            <w:pPr>
              <w:widowControl/>
              <w:jc w:val="center"/>
              <w:rPr>
                <w:sz w:val="22"/>
                <w:szCs w:val="22"/>
              </w:rPr>
            </w:pPr>
            <w:r w:rsidRPr="00F012C9">
              <w:rPr>
                <w:sz w:val="22"/>
                <w:szCs w:val="22"/>
              </w:rPr>
              <w:t>3 682,65</w:t>
            </w:r>
          </w:p>
        </w:tc>
        <w:tc>
          <w:tcPr>
            <w:tcW w:w="285" w:type="pct"/>
            <w:shd w:val="clear" w:color="auto" w:fill="auto"/>
            <w:noWrap/>
            <w:vAlign w:val="center"/>
            <w:hideMark/>
          </w:tcPr>
          <w:p w14:paraId="26399DF6"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0B6DA948"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0903EA81" w14:textId="77777777" w:rsidR="004D561D" w:rsidRPr="00F012C9" w:rsidRDefault="004D561D" w:rsidP="00A069AB">
            <w:pPr>
              <w:widowControl/>
              <w:jc w:val="center"/>
              <w:rPr>
                <w:sz w:val="22"/>
                <w:szCs w:val="22"/>
              </w:rPr>
            </w:pPr>
            <w:r w:rsidRPr="00F012C9">
              <w:rPr>
                <w:sz w:val="22"/>
                <w:szCs w:val="22"/>
              </w:rPr>
              <w:t>-</w:t>
            </w:r>
          </w:p>
        </w:tc>
        <w:tc>
          <w:tcPr>
            <w:tcW w:w="286" w:type="pct"/>
            <w:vAlign w:val="center"/>
          </w:tcPr>
          <w:p w14:paraId="764804F1" w14:textId="77777777" w:rsidR="004D561D" w:rsidRPr="00F012C9" w:rsidRDefault="004D561D" w:rsidP="00A069AB">
            <w:pPr>
              <w:widowControl/>
              <w:jc w:val="center"/>
              <w:rPr>
                <w:sz w:val="22"/>
                <w:szCs w:val="22"/>
              </w:rPr>
            </w:pPr>
            <w:r w:rsidRPr="00F012C9">
              <w:rPr>
                <w:sz w:val="22"/>
                <w:szCs w:val="22"/>
              </w:rPr>
              <w:t>-</w:t>
            </w:r>
          </w:p>
        </w:tc>
        <w:tc>
          <w:tcPr>
            <w:tcW w:w="326" w:type="pct"/>
            <w:shd w:val="clear" w:color="auto" w:fill="auto"/>
            <w:noWrap/>
            <w:vAlign w:val="center"/>
            <w:hideMark/>
          </w:tcPr>
          <w:p w14:paraId="43F28697" w14:textId="77777777" w:rsidR="004D561D" w:rsidRPr="00F012C9" w:rsidRDefault="004D561D" w:rsidP="00A069AB">
            <w:pPr>
              <w:widowControl/>
              <w:jc w:val="center"/>
              <w:rPr>
                <w:sz w:val="22"/>
                <w:szCs w:val="22"/>
              </w:rPr>
            </w:pPr>
            <w:r w:rsidRPr="00F012C9">
              <w:rPr>
                <w:sz w:val="22"/>
                <w:szCs w:val="22"/>
              </w:rPr>
              <w:t>-</w:t>
            </w:r>
          </w:p>
        </w:tc>
      </w:tr>
      <w:tr w:rsidR="004D561D" w:rsidRPr="00F012C9" w14:paraId="61DBD24F" w14:textId="77777777" w:rsidTr="00A069AB">
        <w:trPr>
          <w:trHeight w:val="340"/>
        </w:trPr>
        <w:tc>
          <w:tcPr>
            <w:tcW w:w="212" w:type="pct"/>
            <w:vMerge/>
            <w:shd w:val="clear" w:color="auto" w:fill="auto"/>
            <w:noWrap/>
            <w:vAlign w:val="center"/>
            <w:hideMark/>
          </w:tcPr>
          <w:p w14:paraId="19ED9872" w14:textId="77777777" w:rsidR="004D561D" w:rsidRPr="00F012C9" w:rsidRDefault="004D561D" w:rsidP="00A069AB">
            <w:pPr>
              <w:jc w:val="center"/>
              <w:rPr>
                <w:sz w:val="22"/>
                <w:szCs w:val="22"/>
              </w:rPr>
            </w:pPr>
          </w:p>
        </w:tc>
        <w:tc>
          <w:tcPr>
            <w:tcW w:w="964" w:type="pct"/>
            <w:vMerge/>
            <w:shd w:val="clear" w:color="auto" w:fill="auto"/>
            <w:vAlign w:val="center"/>
            <w:hideMark/>
          </w:tcPr>
          <w:p w14:paraId="4AFE01F0" w14:textId="77777777" w:rsidR="004D561D" w:rsidRPr="00F012C9" w:rsidRDefault="004D561D" w:rsidP="00A069AB">
            <w:pPr>
              <w:widowControl/>
              <w:rPr>
                <w:sz w:val="22"/>
                <w:szCs w:val="22"/>
              </w:rPr>
            </w:pPr>
          </w:p>
        </w:tc>
        <w:tc>
          <w:tcPr>
            <w:tcW w:w="627" w:type="pct"/>
            <w:vMerge/>
            <w:shd w:val="clear" w:color="auto" w:fill="auto"/>
            <w:vAlign w:val="center"/>
            <w:hideMark/>
          </w:tcPr>
          <w:p w14:paraId="0D9D3AB1" w14:textId="77777777" w:rsidR="004D561D" w:rsidRPr="00F012C9" w:rsidRDefault="004D561D" w:rsidP="00A069AB">
            <w:pPr>
              <w:widowControl/>
              <w:jc w:val="center"/>
              <w:rPr>
                <w:sz w:val="22"/>
                <w:szCs w:val="22"/>
              </w:rPr>
            </w:pPr>
          </w:p>
        </w:tc>
        <w:tc>
          <w:tcPr>
            <w:tcW w:w="356" w:type="pct"/>
            <w:shd w:val="clear" w:color="auto" w:fill="auto"/>
            <w:noWrap/>
            <w:vAlign w:val="center"/>
            <w:hideMark/>
          </w:tcPr>
          <w:p w14:paraId="63E15E5B" w14:textId="77777777" w:rsidR="004D561D" w:rsidRPr="00F012C9" w:rsidRDefault="004D561D" w:rsidP="00A069AB">
            <w:pPr>
              <w:jc w:val="center"/>
              <w:rPr>
                <w:sz w:val="22"/>
                <w:szCs w:val="22"/>
              </w:rPr>
            </w:pPr>
            <w:r w:rsidRPr="00F012C9">
              <w:rPr>
                <w:sz w:val="22"/>
                <w:szCs w:val="22"/>
              </w:rPr>
              <w:t>2028</w:t>
            </w:r>
          </w:p>
        </w:tc>
        <w:tc>
          <w:tcPr>
            <w:tcW w:w="671" w:type="pct"/>
            <w:shd w:val="clear" w:color="auto" w:fill="auto"/>
            <w:noWrap/>
            <w:vAlign w:val="center"/>
            <w:hideMark/>
          </w:tcPr>
          <w:p w14:paraId="57EDC2E4" w14:textId="77777777" w:rsidR="004D561D" w:rsidRPr="00F012C9" w:rsidRDefault="004D561D" w:rsidP="00A069AB">
            <w:pPr>
              <w:widowControl/>
              <w:jc w:val="center"/>
              <w:rPr>
                <w:sz w:val="22"/>
                <w:szCs w:val="22"/>
              </w:rPr>
            </w:pPr>
            <w:r w:rsidRPr="00F012C9">
              <w:rPr>
                <w:sz w:val="22"/>
                <w:szCs w:val="22"/>
              </w:rPr>
              <w:t>3 682,65</w:t>
            </w:r>
          </w:p>
        </w:tc>
        <w:tc>
          <w:tcPr>
            <w:tcW w:w="707" w:type="pct"/>
            <w:shd w:val="clear" w:color="auto" w:fill="auto"/>
            <w:vAlign w:val="center"/>
          </w:tcPr>
          <w:p w14:paraId="575A8C01" w14:textId="77777777" w:rsidR="004D561D" w:rsidRPr="00F012C9" w:rsidRDefault="004D561D" w:rsidP="00A069AB">
            <w:pPr>
              <w:widowControl/>
              <w:jc w:val="center"/>
              <w:rPr>
                <w:sz w:val="22"/>
                <w:szCs w:val="22"/>
              </w:rPr>
            </w:pPr>
            <w:r w:rsidRPr="00F012C9">
              <w:rPr>
                <w:sz w:val="22"/>
                <w:szCs w:val="22"/>
              </w:rPr>
              <w:t>3 713,22</w:t>
            </w:r>
          </w:p>
        </w:tc>
        <w:tc>
          <w:tcPr>
            <w:tcW w:w="285" w:type="pct"/>
            <w:shd w:val="clear" w:color="auto" w:fill="auto"/>
            <w:noWrap/>
            <w:vAlign w:val="center"/>
            <w:hideMark/>
          </w:tcPr>
          <w:p w14:paraId="47B9E0C6"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40F0E0AD"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73E81108" w14:textId="77777777" w:rsidR="004D561D" w:rsidRPr="00F012C9" w:rsidRDefault="004D561D" w:rsidP="00A069AB">
            <w:pPr>
              <w:widowControl/>
              <w:jc w:val="center"/>
              <w:rPr>
                <w:sz w:val="22"/>
                <w:szCs w:val="22"/>
              </w:rPr>
            </w:pPr>
            <w:r w:rsidRPr="00F012C9">
              <w:rPr>
                <w:sz w:val="22"/>
                <w:szCs w:val="22"/>
              </w:rPr>
              <w:t>-</w:t>
            </w:r>
          </w:p>
        </w:tc>
        <w:tc>
          <w:tcPr>
            <w:tcW w:w="286" w:type="pct"/>
            <w:vAlign w:val="center"/>
          </w:tcPr>
          <w:p w14:paraId="28E244FC" w14:textId="77777777" w:rsidR="004D561D" w:rsidRPr="00F012C9" w:rsidRDefault="004D561D" w:rsidP="00A069AB">
            <w:pPr>
              <w:widowControl/>
              <w:jc w:val="center"/>
              <w:rPr>
                <w:sz w:val="22"/>
                <w:szCs w:val="22"/>
              </w:rPr>
            </w:pPr>
            <w:r w:rsidRPr="00F012C9">
              <w:rPr>
                <w:sz w:val="22"/>
                <w:szCs w:val="22"/>
              </w:rPr>
              <w:t>-</w:t>
            </w:r>
          </w:p>
        </w:tc>
        <w:tc>
          <w:tcPr>
            <w:tcW w:w="326" w:type="pct"/>
            <w:shd w:val="clear" w:color="auto" w:fill="auto"/>
            <w:noWrap/>
            <w:vAlign w:val="center"/>
            <w:hideMark/>
          </w:tcPr>
          <w:p w14:paraId="0B7D52BD" w14:textId="77777777" w:rsidR="004D561D" w:rsidRPr="00F012C9" w:rsidRDefault="004D561D" w:rsidP="00A069AB">
            <w:pPr>
              <w:widowControl/>
              <w:jc w:val="center"/>
              <w:rPr>
                <w:sz w:val="22"/>
                <w:szCs w:val="22"/>
              </w:rPr>
            </w:pPr>
            <w:r w:rsidRPr="00F012C9">
              <w:rPr>
                <w:sz w:val="22"/>
                <w:szCs w:val="22"/>
              </w:rPr>
              <w:t>-</w:t>
            </w:r>
          </w:p>
        </w:tc>
      </w:tr>
    </w:tbl>
    <w:p w14:paraId="491FFCA3" w14:textId="77777777" w:rsidR="004D561D" w:rsidRPr="00F012C9" w:rsidRDefault="004D561D" w:rsidP="004D561D">
      <w:pPr>
        <w:widowControl/>
        <w:autoSpaceDE w:val="0"/>
        <w:autoSpaceDN w:val="0"/>
        <w:adjustRightInd w:val="0"/>
        <w:jc w:val="right"/>
        <w:rPr>
          <w:color w:val="FF0000"/>
          <w:sz w:val="22"/>
          <w:szCs w:val="22"/>
        </w:rPr>
      </w:pPr>
    </w:p>
    <w:p w14:paraId="6B2BCE2E" w14:textId="77777777" w:rsidR="004D561D" w:rsidRPr="00F012C9" w:rsidRDefault="004D561D" w:rsidP="004D561D">
      <w:pPr>
        <w:widowControl/>
        <w:autoSpaceDE w:val="0"/>
        <w:autoSpaceDN w:val="0"/>
        <w:adjustRightInd w:val="0"/>
        <w:ind w:firstLine="540"/>
        <w:jc w:val="both"/>
        <w:outlineLvl w:val="3"/>
        <w:rPr>
          <w:b/>
          <w:bCs/>
          <w:sz w:val="22"/>
          <w:szCs w:val="22"/>
        </w:rPr>
      </w:pPr>
      <w:r w:rsidRPr="00F012C9">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3E457B63" w14:textId="77777777" w:rsidR="00991B83" w:rsidRPr="00F012C9" w:rsidRDefault="00991B83" w:rsidP="004D561D">
      <w:pPr>
        <w:widowControl/>
        <w:autoSpaceDE w:val="0"/>
        <w:autoSpaceDN w:val="0"/>
        <w:adjustRightInd w:val="0"/>
        <w:jc w:val="center"/>
        <w:rPr>
          <w:b/>
          <w:bCs/>
          <w:sz w:val="22"/>
          <w:szCs w:val="22"/>
        </w:rPr>
      </w:pPr>
    </w:p>
    <w:p w14:paraId="139FB60D" w14:textId="73311D7F" w:rsidR="004D561D" w:rsidRPr="00F012C9" w:rsidRDefault="004D561D" w:rsidP="004D561D">
      <w:pPr>
        <w:widowControl/>
        <w:autoSpaceDE w:val="0"/>
        <w:autoSpaceDN w:val="0"/>
        <w:adjustRightInd w:val="0"/>
        <w:jc w:val="center"/>
        <w:rPr>
          <w:b/>
          <w:bCs/>
          <w:sz w:val="22"/>
          <w:szCs w:val="22"/>
        </w:rPr>
      </w:pPr>
      <w:r w:rsidRPr="00F012C9">
        <w:rPr>
          <w:b/>
          <w:bCs/>
          <w:sz w:val="22"/>
          <w:szCs w:val="22"/>
        </w:rPr>
        <w:t>Льготные тарифы на тепловую энергию (мощность), поставляемую потребителям</w:t>
      </w:r>
    </w:p>
    <w:tbl>
      <w:tblPr>
        <w:tblW w:w="495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3"/>
        <w:gridCol w:w="1994"/>
        <w:gridCol w:w="1311"/>
        <w:gridCol w:w="718"/>
        <w:gridCol w:w="1294"/>
        <w:gridCol w:w="1292"/>
        <w:gridCol w:w="726"/>
        <w:gridCol w:w="579"/>
        <w:gridCol w:w="579"/>
        <w:gridCol w:w="593"/>
        <w:gridCol w:w="705"/>
      </w:tblGrid>
      <w:tr w:rsidR="004D561D" w:rsidRPr="00F012C9" w14:paraId="5EB42561" w14:textId="77777777" w:rsidTr="00A069AB">
        <w:trPr>
          <w:trHeight w:val="547"/>
        </w:trPr>
        <w:tc>
          <w:tcPr>
            <w:tcW w:w="212" w:type="pct"/>
            <w:vMerge w:val="restart"/>
            <w:shd w:val="clear" w:color="auto" w:fill="auto"/>
            <w:vAlign w:val="center"/>
            <w:hideMark/>
          </w:tcPr>
          <w:p w14:paraId="3935FA09" w14:textId="77777777" w:rsidR="004D561D" w:rsidRPr="00F012C9" w:rsidRDefault="004D561D" w:rsidP="00A069AB">
            <w:pPr>
              <w:widowControl/>
              <w:jc w:val="center"/>
              <w:rPr>
                <w:sz w:val="22"/>
                <w:szCs w:val="22"/>
              </w:rPr>
            </w:pPr>
            <w:r w:rsidRPr="00F012C9">
              <w:rPr>
                <w:sz w:val="22"/>
                <w:szCs w:val="22"/>
              </w:rPr>
              <w:t>№ п/п</w:t>
            </w:r>
          </w:p>
        </w:tc>
        <w:tc>
          <w:tcPr>
            <w:tcW w:w="975" w:type="pct"/>
            <w:vMerge w:val="restart"/>
            <w:shd w:val="clear" w:color="auto" w:fill="auto"/>
            <w:vAlign w:val="center"/>
            <w:hideMark/>
          </w:tcPr>
          <w:p w14:paraId="66C5F453" w14:textId="77777777" w:rsidR="004D561D" w:rsidRPr="00F012C9" w:rsidRDefault="004D561D" w:rsidP="00A069AB">
            <w:pPr>
              <w:widowControl/>
              <w:jc w:val="center"/>
              <w:rPr>
                <w:sz w:val="22"/>
                <w:szCs w:val="22"/>
              </w:rPr>
            </w:pPr>
            <w:r w:rsidRPr="00F012C9">
              <w:rPr>
                <w:sz w:val="22"/>
                <w:szCs w:val="22"/>
              </w:rPr>
              <w:t>Наименование регулируемой организации</w:t>
            </w:r>
          </w:p>
        </w:tc>
        <w:tc>
          <w:tcPr>
            <w:tcW w:w="641" w:type="pct"/>
            <w:vMerge w:val="restart"/>
            <w:shd w:val="clear" w:color="auto" w:fill="auto"/>
            <w:noWrap/>
            <w:vAlign w:val="center"/>
            <w:hideMark/>
          </w:tcPr>
          <w:p w14:paraId="533AF1D0" w14:textId="77777777" w:rsidR="004D561D" w:rsidRPr="00F012C9" w:rsidRDefault="004D561D" w:rsidP="00A069AB">
            <w:pPr>
              <w:widowControl/>
              <w:jc w:val="center"/>
              <w:rPr>
                <w:sz w:val="22"/>
                <w:szCs w:val="22"/>
              </w:rPr>
            </w:pPr>
            <w:r w:rsidRPr="00F012C9">
              <w:rPr>
                <w:sz w:val="22"/>
                <w:szCs w:val="22"/>
              </w:rPr>
              <w:t>Вид тарифа</w:t>
            </w:r>
          </w:p>
        </w:tc>
        <w:tc>
          <w:tcPr>
            <w:tcW w:w="351" w:type="pct"/>
            <w:vMerge w:val="restart"/>
            <w:shd w:val="clear" w:color="auto" w:fill="auto"/>
            <w:noWrap/>
            <w:vAlign w:val="center"/>
            <w:hideMark/>
          </w:tcPr>
          <w:p w14:paraId="175B945A" w14:textId="77777777" w:rsidR="004D561D" w:rsidRPr="00F012C9" w:rsidRDefault="004D561D" w:rsidP="00A069AB">
            <w:pPr>
              <w:widowControl/>
              <w:jc w:val="center"/>
              <w:rPr>
                <w:sz w:val="22"/>
                <w:szCs w:val="22"/>
              </w:rPr>
            </w:pPr>
            <w:r w:rsidRPr="00F012C9">
              <w:rPr>
                <w:sz w:val="22"/>
                <w:szCs w:val="22"/>
              </w:rPr>
              <w:t>Год</w:t>
            </w:r>
          </w:p>
        </w:tc>
        <w:tc>
          <w:tcPr>
            <w:tcW w:w="1265" w:type="pct"/>
            <w:gridSpan w:val="2"/>
            <w:shd w:val="clear" w:color="auto" w:fill="auto"/>
            <w:noWrap/>
            <w:vAlign w:val="center"/>
            <w:hideMark/>
          </w:tcPr>
          <w:p w14:paraId="2F5707BB" w14:textId="77777777" w:rsidR="004D561D" w:rsidRPr="00F012C9" w:rsidRDefault="004D561D" w:rsidP="00A069AB">
            <w:pPr>
              <w:widowControl/>
              <w:jc w:val="center"/>
              <w:rPr>
                <w:sz w:val="22"/>
                <w:szCs w:val="22"/>
              </w:rPr>
            </w:pPr>
            <w:r w:rsidRPr="00F012C9">
              <w:rPr>
                <w:sz w:val="22"/>
                <w:szCs w:val="22"/>
              </w:rPr>
              <w:t>Вода</w:t>
            </w:r>
          </w:p>
        </w:tc>
        <w:tc>
          <w:tcPr>
            <w:tcW w:w="1211" w:type="pct"/>
            <w:gridSpan w:val="4"/>
            <w:shd w:val="clear" w:color="auto" w:fill="auto"/>
            <w:noWrap/>
            <w:vAlign w:val="center"/>
            <w:hideMark/>
          </w:tcPr>
          <w:p w14:paraId="38D04BE7" w14:textId="77777777" w:rsidR="004D561D" w:rsidRPr="00F012C9" w:rsidRDefault="004D561D" w:rsidP="00A069AB">
            <w:pPr>
              <w:widowControl/>
              <w:jc w:val="center"/>
              <w:rPr>
                <w:sz w:val="22"/>
                <w:szCs w:val="22"/>
              </w:rPr>
            </w:pPr>
            <w:r w:rsidRPr="00F012C9">
              <w:rPr>
                <w:sz w:val="22"/>
                <w:szCs w:val="22"/>
              </w:rPr>
              <w:t>Отборный пар давлением</w:t>
            </w:r>
          </w:p>
        </w:tc>
        <w:tc>
          <w:tcPr>
            <w:tcW w:w="345" w:type="pct"/>
            <w:vMerge w:val="restart"/>
            <w:shd w:val="clear" w:color="auto" w:fill="auto"/>
            <w:vAlign w:val="center"/>
            <w:hideMark/>
          </w:tcPr>
          <w:p w14:paraId="29FCB4E3" w14:textId="77777777" w:rsidR="004D561D" w:rsidRPr="00F012C9" w:rsidRDefault="004D561D" w:rsidP="00A069AB">
            <w:pPr>
              <w:widowControl/>
              <w:jc w:val="center"/>
              <w:rPr>
                <w:sz w:val="22"/>
                <w:szCs w:val="22"/>
              </w:rPr>
            </w:pPr>
            <w:r w:rsidRPr="00F012C9">
              <w:rPr>
                <w:sz w:val="22"/>
                <w:szCs w:val="22"/>
              </w:rPr>
              <w:t>Острый и редуцированный пар</w:t>
            </w:r>
          </w:p>
        </w:tc>
      </w:tr>
      <w:tr w:rsidR="004D561D" w:rsidRPr="00F012C9" w14:paraId="55AF4283" w14:textId="77777777" w:rsidTr="00A069AB">
        <w:trPr>
          <w:trHeight w:val="540"/>
        </w:trPr>
        <w:tc>
          <w:tcPr>
            <w:tcW w:w="212" w:type="pct"/>
            <w:vMerge/>
            <w:shd w:val="clear" w:color="auto" w:fill="auto"/>
            <w:noWrap/>
            <w:vAlign w:val="center"/>
            <w:hideMark/>
          </w:tcPr>
          <w:p w14:paraId="400AEDEE" w14:textId="77777777" w:rsidR="004D561D" w:rsidRPr="00F012C9" w:rsidRDefault="004D561D" w:rsidP="00A069AB">
            <w:pPr>
              <w:widowControl/>
              <w:jc w:val="center"/>
              <w:rPr>
                <w:sz w:val="22"/>
                <w:szCs w:val="22"/>
              </w:rPr>
            </w:pPr>
          </w:p>
        </w:tc>
        <w:tc>
          <w:tcPr>
            <w:tcW w:w="975" w:type="pct"/>
            <w:vMerge/>
            <w:shd w:val="clear" w:color="auto" w:fill="auto"/>
            <w:vAlign w:val="center"/>
            <w:hideMark/>
          </w:tcPr>
          <w:p w14:paraId="7E568851" w14:textId="77777777" w:rsidR="004D561D" w:rsidRPr="00F012C9" w:rsidRDefault="004D561D" w:rsidP="00A069AB">
            <w:pPr>
              <w:widowControl/>
              <w:rPr>
                <w:sz w:val="22"/>
                <w:szCs w:val="22"/>
              </w:rPr>
            </w:pPr>
          </w:p>
        </w:tc>
        <w:tc>
          <w:tcPr>
            <w:tcW w:w="641" w:type="pct"/>
            <w:vMerge/>
            <w:shd w:val="clear" w:color="auto" w:fill="auto"/>
            <w:noWrap/>
            <w:vAlign w:val="center"/>
            <w:hideMark/>
          </w:tcPr>
          <w:p w14:paraId="58B888DB" w14:textId="77777777" w:rsidR="004D561D" w:rsidRPr="00F012C9" w:rsidRDefault="004D561D" w:rsidP="00A069AB">
            <w:pPr>
              <w:widowControl/>
              <w:jc w:val="center"/>
              <w:rPr>
                <w:sz w:val="22"/>
                <w:szCs w:val="22"/>
              </w:rPr>
            </w:pPr>
          </w:p>
        </w:tc>
        <w:tc>
          <w:tcPr>
            <w:tcW w:w="351" w:type="pct"/>
            <w:vMerge/>
            <w:shd w:val="clear" w:color="auto" w:fill="auto"/>
            <w:noWrap/>
            <w:vAlign w:val="center"/>
            <w:hideMark/>
          </w:tcPr>
          <w:p w14:paraId="3A671618" w14:textId="77777777" w:rsidR="004D561D" w:rsidRPr="00F012C9" w:rsidRDefault="004D561D" w:rsidP="00A069AB">
            <w:pPr>
              <w:widowControl/>
              <w:jc w:val="center"/>
              <w:rPr>
                <w:sz w:val="22"/>
                <w:szCs w:val="22"/>
              </w:rPr>
            </w:pPr>
          </w:p>
        </w:tc>
        <w:tc>
          <w:tcPr>
            <w:tcW w:w="633" w:type="pct"/>
            <w:shd w:val="clear" w:color="auto" w:fill="auto"/>
            <w:noWrap/>
            <w:vAlign w:val="center"/>
            <w:hideMark/>
          </w:tcPr>
          <w:p w14:paraId="1FC77D13" w14:textId="77777777" w:rsidR="004D561D" w:rsidRPr="00F012C9" w:rsidRDefault="004D561D" w:rsidP="00A069AB">
            <w:pPr>
              <w:widowControl/>
              <w:jc w:val="center"/>
              <w:rPr>
                <w:sz w:val="22"/>
                <w:szCs w:val="22"/>
              </w:rPr>
            </w:pPr>
            <w:r w:rsidRPr="00F012C9">
              <w:rPr>
                <w:sz w:val="22"/>
                <w:szCs w:val="22"/>
              </w:rPr>
              <w:t>1 полугодие</w:t>
            </w:r>
          </w:p>
        </w:tc>
        <w:tc>
          <w:tcPr>
            <w:tcW w:w="632" w:type="pct"/>
            <w:shd w:val="clear" w:color="auto" w:fill="auto"/>
            <w:vAlign w:val="center"/>
          </w:tcPr>
          <w:p w14:paraId="4315FA06" w14:textId="77777777" w:rsidR="004D561D" w:rsidRPr="00F012C9" w:rsidRDefault="004D561D" w:rsidP="00A069AB">
            <w:pPr>
              <w:widowControl/>
              <w:jc w:val="center"/>
              <w:rPr>
                <w:sz w:val="22"/>
                <w:szCs w:val="22"/>
              </w:rPr>
            </w:pPr>
            <w:r w:rsidRPr="00F012C9">
              <w:rPr>
                <w:sz w:val="22"/>
                <w:szCs w:val="22"/>
              </w:rPr>
              <w:t>2 полугодие</w:t>
            </w:r>
          </w:p>
        </w:tc>
        <w:tc>
          <w:tcPr>
            <w:tcW w:w="355" w:type="pct"/>
            <w:shd w:val="clear" w:color="auto" w:fill="auto"/>
            <w:vAlign w:val="center"/>
            <w:hideMark/>
          </w:tcPr>
          <w:p w14:paraId="3D2593E4" w14:textId="77777777" w:rsidR="004D561D" w:rsidRPr="00F012C9" w:rsidRDefault="004D561D" w:rsidP="00A069AB">
            <w:pPr>
              <w:widowControl/>
              <w:jc w:val="center"/>
              <w:rPr>
                <w:sz w:val="22"/>
                <w:szCs w:val="22"/>
              </w:rPr>
            </w:pPr>
            <w:r w:rsidRPr="00F012C9">
              <w:rPr>
                <w:sz w:val="22"/>
                <w:szCs w:val="22"/>
              </w:rPr>
              <w:t>от 1,2 до 2,5 кг/</w:t>
            </w:r>
          </w:p>
          <w:p w14:paraId="65A77841" w14:textId="77777777" w:rsidR="004D561D" w:rsidRPr="00F012C9" w:rsidRDefault="004D561D" w:rsidP="00A069AB">
            <w:pPr>
              <w:widowControl/>
              <w:jc w:val="center"/>
              <w:rPr>
                <w:sz w:val="22"/>
                <w:szCs w:val="22"/>
              </w:rPr>
            </w:pPr>
            <w:r w:rsidRPr="00F012C9">
              <w:rPr>
                <w:sz w:val="22"/>
                <w:szCs w:val="22"/>
              </w:rPr>
              <w:t>см</w:t>
            </w:r>
            <w:r w:rsidRPr="00F012C9">
              <w:rPr>
                <w:sz w:val="22"/>
                <w:szCs w:val="22"/>
                <w:vertAlign w:val="superscript"/>
              </w:rPr>
              <w:t>2</w:t>
            </w:r>
          </w:p>
        </w:tc>
        <w:tc>
          <w:tcPr>
            <w:tcW w:w="283" w:type="pct"/>
            <w:vAlign w:val="center"/>
          </w:tcPr>
          <w:p w14:paraId="64BD3B10" w14:textId="77777777" w:rsidR="004D561D" w:rsidRPr="00F012C9" w:rsidRDefault="004D561D" w:rsidP="00A069AB">
            <w:pPr>
              <w:widowControl/>
              <w:jc w:val="center"/>
              <w:rPr>
                <w:sz w:val="22"/>
                <w:szCs w:val="22"/>
              </w:rPr>
            </w:pPr>
            <w:r w:rsidRPr="00F012C9">
              <w:rPr>
                <w:sz w:val="22"/>
                <w:szCs w:val="22"/>
              </w:rPr>
              <w:t>от 2,5 до 7,0 кг/см</w:t>
            </w:r>
            <w:r w:rsidRPr="00F012C9">
              <w:rPr>
                <w:sz w:val="22"/>
                <w:szCs w:val="22"/>
                <w:vertAlign w:val="superscript"/>
              </w:rPr>
              <w:t>2</w:t>
            </w:r>
          </w:p>
        </w:tc>
        <w:tc>
          <w:tcPr>
            <w:tcW w:w="283" w:type="pct"/>
            <w:vAlign w:val="center"/>
          </w:tcPr>
          <w:p w14:paraId="4A8FD2C4" w14:textId="77777777" w:rsidR="004D561D" w:rsidRPr="00F012C9" w:rsidRDefault="004D561D" w:rsidP="00A069AB">
            <w:pPr>
              <w:widowControl/>
              <w:jc w:val="center"/>
              <w:rPr>
                <w:sz w:val="22"/>
                <w:szCs w:val="22"/>
              </w:rPr>
            </w:pPr>
            <w:r w:rsidRPr="00F012C9">
              <w:rPr>
                <w:sz w:val="22"/>
                <w:szCs w:val="22"/>
              </w:rPr>
              <w:t>от 7,0 до 13,0 кг/</w:t>
            </w:r>
          </w:p>
          <w:p w14:paraId="0A959002" w14:textId="77777777" w:rsidR="004D561D" w:rsidRPr="00F012C9" w:rsidRDefault="004D561D" w:rsidP="00A069AB">
            <w:pPr>
              <w:widowControl/>
              <w:jc w:val="center"/>
              <w:rPr>
                <w:sz w:val="22"/>
                <w:szCs w:val="22"/>
              </w:rPr>
            </w:pPr>
            <w:r w:rsidRPr="00F012C9">
              <w:rPr>
                <w:sz w:val="22"/>
                <w:szCs w:val="22"/>
              </w:rPr>
              <w:t>см</w:t>
            </w:r>
            <w:r w:rsidRPr="00F012C9">
              <w:rPr>
                <w:sz w:val="22"/>
                <w:szCs w:val="22"/>
                <w:vertAlign w:val="superscript"/>
              </w:rPr>
              <w:t>2</w:t>
            </w:r>
          </w:p>
        </w:tc>
        <w:tc>
          <w:tcPr>
            <w:tcW w:w="290" w:type="pct"/>
            <w:vAlign w:val="center"/>
          </w:tcPr>
          <w:p w14:paraId="26C2584C" w14:textId="77777777" w:rsidR="004D561D" w:rsidRPr="00F012C9" w:rsidRDefault="004D561D" w:rsidP="00A069AB">
            <w:pPr>
              <w:widowControl/>
              <w:ind w:right="-108" w:hanging="109"/>
              <w:jc w:val="center"/>
              <w:rPr>
                <w:sz w:val="22"/>
                <w:szCs w:val="22"/>
              </w:rPr>
            </w:pPr>
            <w:r w:rsidRPr="00F012C9">
              <w:rPr>
                <w:sz w:val="22"/>
                <w:szCs w:val="22"/>
              </w:rPr>
              <w:t>Свыше 13,0 кг/</w:t>
            </w:r>
          </w:p>
          <w:p w14:paraId="08C21E99" w14:textId="77777777" w:rsidR="004D561D" w:rsidRPr="00F012C9" w:rsidRDefault="004D561D" w:rsidP="00A069AB">
            <w:pPr>
              <w:widowControl/>
              <w:jc w:val="center"/>
              <w:rPr>
                <w:sz w:val="22"/>
                <w:szCs w:val="22"/>
              </w:rPr>
            </w:pPr>
            <w:r w:rsidRPr="00F012C9">
              <w:rPr>
                <w:sz w:val="22"/>
                <w:szCs w:val="22"/>
              </w:rPr>
              <w:t>см</w:t>
            </w:r>
            <w:r w:rsidRPr="00F012C9">
              <w:rPr>
                <w:sz w:val="22"/>
                <w:szCs w:val="22"/>
                <w:vertAlign w:val="superscript"/>
              </w:rPr>
              <w:t>2</w:t>
            </w:r>
          </w:p>
        </w:tc>
        <w:tc>
          <w:tcPr>
            <w:tcW w:w="345" w:type="pct"/>
            <w:vMerge/>
            <w:shd w:val="clear" w:color="auto" w:fill="auto"/>
            <w:vAlign w:val="center"/>
            <w:hideMark/>
          </w:tcPr>
          <w:p w14:paraId="1A1C95E5" w14:textId="77777777" w:rsidR="004D561D" w:rsidRPr="00F012C9" w:rsidRDefault="004D561D" w:rsidP="00A069AB">
            <w:pPr>
              <w:widowControl/>
              <w:jc w:val="center"/>
              <w:rPr>
                <w:sz w:val="22"/>
                <w:szCs w:val="22"/>
              </w:rPr>
            </w:pPr>
          </w:p>
        </w:tc>
      </w:tr>
      <w:tr w:rsidR="004D561D" w:rsidRPr="00F012C9" w14:paraId="34A29F0B" w14:textId="77777777" w:rsidTr="00A069AB">
        <w:tblPrEx>
          <w:tblCellMar>
            <w:left w:w="108" w:type="dxa"/>
            <w:right w:w="108" w:type="dxa"/>
          </w:tblCellMar>
        </w:tblPrEx>
        <w:trPr>
          <w:trHeight w:val="300"/>
        </w:trPr>
        <w:tc>
          <w:tcPr>
            <w:tcW w:w="5000" w:type="pct"/>
            <w:gridSpan w:val="11"/>
            <w:shd w:val="clear" w:color="auto" w:fill="auto"/>
            <w:noWrap/>
            <w:vAlign w:val="center"/>
            <w:hideMark/>
          </w:tcPr>
          <w:p w14:paraId="3F979101" w14:textId="77777777" w:rsidR="004D561D" w:rsidRPr="00F012C9" w:rsidRDefault="004D561D" w:rsidP="00A069AB">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4D561D" w:rsidRPr="00F012C9" w14:paraId="173DC15F" w14:textId="77777777" w:rsidTr="00A069AB">
        <w:tblPrEx>
          <w:tblCellMar>
            <w:left w:w="108" w:type="dxa"/>
            <w:right w:w="108" w:type="dxa"/>
          </w:tblCellMar>
        </w:tblPrEx>
        <w:trPr>
          <w:trHeight w:val="300"/>
        </w:trPr>
        <w:tc>
          <w:tcPr>
            <w:tcW w:w="5000" w:type="pct"/>
            <w:gridSpan w:val="11"/>
            <w:shd w:val="clear" w:color="auto" w:fill="auto"/>
            <w:noWrap/>
            <w:vAlign w:val="center"/>
            <w:hideMark/>
          </w:tcPr>
          <w:p w14:paraId="5DBC2E01" w14:textId="77777777" w:rsidR="004D561D" w:rsidRPr="00F012C9" w:rsidRDefault="004D561D" w:rsidP="00A069AB">
            <w:pPr>
              <w:widowControl/>
              <w:jc w:val="center"/>
              <w:rPr>
                <w:sz w:val="22"/>
                <w:szCs w:val="22"/>
              </w:rPr>
            </w:pPr>
            <w:r w:rsidRPr="00F012C9">
              <w:rPr>
                <w:sz w:val="22"/>
                <w:szCs w:val="22"/>
              </w:rPr>
              <w:t>Население (НДС не облагается)</w:t>
            </w:r>
          </w:p>
        </w:tc>
      </w:tr>
      <w:tr w:rsidR="004D561D" w:rsidRPr="00F012C9" w14:paraId="71AAB6E0" w14:textId="77777777" w:rsidTr="00A069AB">
        <w:trPr>
          <w:trHeight w:val="340"/>
        </w:trPr>
        <w:tc>
          <w:tcPr>
            <w:tcW w:w="212" w:type="pct"/>
            <w:vMerge w:val="restart"/>
            <w:shd w:val="clear" w:color="auto" w:fill="auto"/>
            <w:noWrap/>
            <w:vAlign w:val="center"/>
            <w:hideMark/>
          </w:tcPr>
          <w:p w14:paraId="3730074B" w14:textId="77777777" w:rsidR="004D561D" w:rsidRPr="00F012C9" w:rsidRDefault="004D561D" w:rsidP="00A069AB">
            <w:pPr>
              <w:jc w:val="center"/>
              <w:rPr>
                <w:sz w:val="22"/>
                <w:szCs w:val="22"/>
              </w:rPr>
            </w:pPr>
            <w:r w:rsidRPr="00F012C9">
              <w:rPr>
                <w:sz w:val="22"/>
                <w:szCs w:val="22"/>
              </w:rPr>
              <w:t>1.</w:t>
            </w:r>
          </w:p>
        </w:tc>
        <w:tc>
          <w:tcPr>
            <w:tcW w:w="975" w:type="pct"/>
            <w:vMerge w:val="restart"/>
            <w:shd w:val="clear" w:color="auto" w:fill="auto"/>
            <w:vAlign w:val="center"/>
            <w:hideMark/>
          </w:tcPr>
          <w:p w14:paraId="4894A169" w14:textId="77777777" w:rsidR="004D561D" w:rsidRPr="00F012C9" w:rsidRDefault="004D561D" w:rsidP="00A069AB">
            <w:pPr>
              <w:widowControl/>
              <w:rPr>
                <w:sz w:val="22"/>
                <w:szCs w:val="22"/>
              </w:rPr>
            </w:pPr>
            <w:r w:rsidRPr="00F012C9">
              <w:rPr>
                <w:sz w:val="22"/>
                <w:szCs w:val="22"/>
              </w:rPr>
              <w:t xml:space="preserve">МУП «Наволоки» </w:t>
            </w:r>
          </w:p>
          <w:p w14:paraId="090118D5" w14:textId="77777777" w:rsidR="004D561D" w:rsidRPr="00F012C9" w:rsidRDefault="004D561D" w:rsidP="00A069AB">
            <w:pPr>
              <w:widowControl/>
              <w:rPr>
                <w:sz w:val="22"/>
                <w:szCs w:val="22"/>
              </w:rPr>
            </w:pPr>
            <w:r w:rsidRPr="00F012C9">
              <w:rPr>
                <w:sz w:val="22"/>
                <w:szCs w:val="22"/>
              </w:rPr>
              <w:t>п. Октябрьский</w:t>
            </w:r>
          </w:p>
        </w:tc>
        <w:tc>
          <w:tcPr>
            <w:tcW w:w="641" w:type="pct"/>
            <w:vMerge w:val="restart"/>
            <w:shd w:val="clear" w:color="auto" w:fill="auto"/>
            <w:vAlign w:val="center"/>
            <w:hideMark/>
          </w:tcPr>
          <w:p w14:paraId="0A225523" w14:textId="77777777" w:rsidR="004D561D" w:rsidRPr="00F012C9" w:rsidRDefault="004D561D" w:rsidP="00A069AB">
            <w:pPr>
              <w:widowControl/>
              <w:jc w:val="center"/>
              <w:rPr>
                <w:sz w:val="22"/>
                <w:szCs w:val="22"/>
              </w:rPr>
            </w:pPr>
            <w:proofErr w:type="spellStart"/>
            <w:r w:rsidRPr="00F012C9">
              <w:rPr>
                <w:sz w:val="22"/>
                <w:szCs w:val="22"/>
              </w:rPr>
              <w:t>Одноставочный</w:t>
            </w:r>
            <w:proofErr w:type="spellEnd"/>
            <w:r w:rsidRPr="00F012C9">
              <w:rPr>
                <w:sz w:val="22"/>
                <w:szCs w:val="22"/>
              </w:rPr>
              <w:t>, руб./Гкал</w:t>
            </w:r>
          </w:p>
        </w:tc>
        <w:tc>
          <w:tcPr>
            <w:tcW w:w="351" w:type="pct"/>
            <w:shd w:val="clear" w:color="auto" w:fill="auto"/>
            <w:noWrap/>
            <w:vAlign w:val="center"/>
            <w:hideMark/>
          </w:tcPr>
          <w:p w14:paraId="6228C434" w14:textId="77777777" w:rsidR="004D561D" w:rsidRPr="00F012C9" w:rsidRDefault="004D561D" w:rsidP="00A069AB">
            <w:pPr>
              <w:widowControl/>
              <w:jc w:val="center"/>
              <w:rPr>
                <w:sz w:val="22"/>
                <w:szCs w:val="22"/>
              </w:rPr>
            </w:pPr>
            <w:r w:rsidRPr="00F012C9">
              <w:rPr>
                <w:sz w:val="22"/>
                <w:szCs w:val="22"/>
              </w:rPr>
              <w:t>2024</w:t>
            </w:r>
          </w:p>
        </w:tc>
        <w:tc>
          <w:tcPr>
            <w:tcW w:w="633" w:type="pct"/>
            <w:shd w:val="clear" w:color="auto" w:fill="auto"/>
            <w:noWrap/>
            <w:vAlign w:val="center"/>
            <w:hideMark/>
          </w:tcPr>
          <w:p w14:paraId="50FBEA56" w14:textId="77777777" w:rsidR="004D561D" w:rsidRPr="00F012C9" w:rsidRDefault="004D561D" w:rsidP="00A069AB">
            <w:pPr>
              <w:widowControl/>
              <w:jc w:val="center"/>
              <w:rPr>
                <w:sz w:val="22"/>
                <w:szCs w:val="22"/>
              </w:rPr>
            </w:pPr>
            <w:r w:rsidRPr="00F012C9">
              <w:rPr>
                <w:sz w:val="22"/>
                <w:szCs w:val="22"/>
              </w:rPr>
              <w:t>2 154,60</w:t>
            </w:r>
          </w:p>
        </w:tc>
        <w:tc>
          <w:tcPr>
            <w:tcW w:w="632" w:type="pct"/>
            <w:shd w:val="clear" w:color="auto" w:fill="auto"/>
            <w:vAlign w:val="center"/>
          </w:tcPr>
          <w:p w14:paraId="6B59D136" w14:textId="77777777" w:rsidR="004D561D" w:rsidRPr="00F012C9" w:rsidRDefault="004D561D" w:rsidP="00A069AB">
            <w:pPr>
              <w:widowControl/>
              <w:jc w:val="center"/>
              <w:rPr>
                <w:sz w:val="22"/>
                <w:szCs w:val="22"/>
              </w:rPr>
            </w:pPr>
            <w:r w:rsidRPr="00F012C9">
              <w:rPr>
                <w:sz w:val="22"/>
                <w:szCs w:val="22"/>
              </w:rPr>
              <w:t>2 408,84</w:t>
            </w:r>
          </w:p>
        </w:tc>
        <w:tc>
          <w:tcPr>
            <w:tcW w:w="355" w:type="pct"/>
            <w:shd w:val="clear" w:color="auto" w:fill="auto"/>
            <w:noWrap/>
            <w:vAlign w:val="center"/>
            <w:hideMark/>
          </w:tcPr>
          <w:p w14:paraId="6FBBFB00"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19992EE8"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24A93028" w14:textId="77777777" w:rsidR="004D561D" w:rsidRPr="00F012C9" w:rsidRDefault="004D561D" w:rsidP="00A069AB">
            <w:pPr>
              <w:widowControl/>
              <w:jc w:val="center"/>
              <w:rPr>
                <w:sz w:val="22"/>
                <w:szCs w:val="22"/>
              </w:rPr>
            </w:pPr>
            <w:r w:rsidRPr="00F012C9">
              <w:rPr>
                <w:sz w:val="22"/>
                <w:szCs w:val="22"/>
              </w:rPr>
              <w:t>-</w:t>
            </w:r>
          </w:p>
        </w:tc>
        <w:tc>
          <w:tcPr>
            <w:tcW w:w="290" w:type="pct"/>
            <w:vAlign w:val="center"/>
          </w:tcPr>
          <w:p w14:paraId="09A93903" w14:textId="77777777" w:rsidR="004D561D" w:rsidRPr="00F012C9" w:rsidRDefault="004D561D" w:rsidP="00A069AB">
            <w:pPr>
              <w:widowControl/>
              <w:jc w:val="center"/>
              <w:rPr>
                <w:sz w:val="22"/>
                <w:szCs w:val="22"/>
              </w:rPr>
            </w:pPr>
            <w:r w:rsidRPr="00F012C9">
              <w:rPr>
                <w:sz w:val="22"/>
                <w:szCs w:val="22"/>
              </w:rPr>
              <w:t>-</w:t>
            </w:r>
          </w:p>
        </w:tc>
        <w:tc>
          <w:tcPr>
            <w:tcW w:w="345" w:type="pct"/>
            <w:shd w:val="clear" w:color="auto" w:fill="auto"/>
            <w:noWrap/>
            <w:vAlign w:val="center"/>
            <w:hideMark/>
          </w:tcPr>
          <w:p w14:paraId="3BFCF0B2" w14:textId="77777777" w:rsidR="004D561D" w:rsidRPr="00F012C9" w:rsidRDefault="004D561D" w:rsidP="00A069AB">
            <w:pPr>
              <w:widowControl/>
              <w:jc w:val="center"/>
              <w:rPr>
                <w:sz w:val="22"/>
                <w:szCs w:val="22"/>
              </w:rPr>
            </w:pPr>
            <w:r w:rsidRPr="00F012C9">
              <w:rPr>
                <w:sz w:val="22"/>
                <w:szCs w:val="22"/>
              </w:rPr>
              <w:t>-</w:t>
            </w:r>
          </w:p>
        </w:tc>
      </w:tr>
      <w:tr w:rsidR="004D561D" w:rsidRPr="00F012C9" w14:paraId="155133C6" w14:textId="77777777" w:rsidTr="00A069AB">
        <w:trPr>
          <w:trHeight w:val="340"/>
        </w:trPr>
        <w:tc>
          <w:tcPr>
            <w:tcW w:w="212" w:type="pct"/>
            <w:vMerge/>
            <w:shd w:val="clear" w:color="auto" w:fill="auto"/>
            <w:noWrap/>
            <w:vAlign w:val="center"/>
            <w:hideMark/>
          </w:tcPr>
          <w:p w14:paraId="3D36A3E4" w14:textId="77777777" w:rsidR="004D561D" w:rsidRPr="00F012C9" w:rsidRDefault="004D561D" w:rsidP="00A069AB">
            <w:pPr>
              <w:jc w:val="center"/>
              <w:rPr>
                <w:sz w:val="22"/>
                <w:szCs w:val="22"/>
              </w:rPr>
            </w:pPr>
          </w:p>
        </w:tc>
        <w:tc>
          <w:tcPr>
            <w:tcW w:w="975" w:type="pct"/>
            <w:vMerge/>
            <w:shd w:val="clear" w:color="auto" w:fill="auto"/>
            <w:vAlign w:val="center"/>
            <w:hideMark/>
          </w:tcPr>
          <w:p w14:paraId="743A26AF" w14:textId="77777777" w:rsidR="004D561D" w:rsidRPr="00F012C9" w:rsidRDefault="004D561D" w:rsidP="00A069AB">
            <w:pPr>
              <w:widowControl/>
              <w:rPr>
                <w:sz w:val="22"/>
                <w:szCs w:val="22"/>
              </w:rPr>
            </w:pPr>
          </w:p>
        </w:tc>
        <w:tc>
          <w:tcPr>
            <w:tcW w:w="641" w:type="pct"/>
            <w:vMerge/>
            <w:shd w:val="clear" w:color="auto" w:fill="auto"/>
            <w:vAlign w:val="center"/>
            <w:hideMark/>
          </w:tcPr>
          <w:p w14:paraId="75EB0500" w14:textId="77777777" w:rsidR="004D561D" w:rsidRPr="00F012C9" w:rsidRDefault="004D561D" w:rsidP="00A069AB">
            <w:pPr>
              <w:widowControl/>
              <w:jc w:val="center"/>
              <w:rPr>
                <w:sz w:val="22"/>
                <w:szCs w:val="22"/>
              </w:rPr>
            </w:pPr>
          </w:p>
        </w:tc>
        <w:tc>
          <w:tcPr>
            <w:tcW w:w="351" w:type="pct"/>
            <w:shd w:val="clear" w:color="auto" w:fill="auto"/>
            <w:noWrap/>
            <w:vAlign w:val="center"/>
            <w:hideMark/>
          </w:tcPr>
          <w:p w14:paraId="542BD3E6" w14:textId="77777777" w:rsidR="004D561D" w:rsidRPr="00F012C9" w:rsidRDefault="004D561D" w:rsidP="00A069AB">
            <w:pPr>
              <w:jc w:val="center"/>
              <w:rPr>
                <w:sz w:val="22"/>
                <w:szCs w:val="22"/>
              </w:rPr>
            </w:pPr>
            <w:r w:rsidRPr="00F012C9">
              <w:rPr>
                <w:sz w:val="22"/>
                <w:szCs w:val="22"/>
              </w:rPr>
              <w:t>2025</w:t>
            </w:r>
          </w:p>
        </w:tc>
        <w:tc>
          <w:tcPr>
            <w:tcW w:w="633" w:type="pct"/>
            <w:shd w:val="clear" w:color="auto" w:fill="auto"/>
            <w:noWrap/>
            <w:vAlign w:val="center"/>
            <w:hideMark/>
          </w:tcPr>
          <w:p w14:paraId="306D04FC" w14:textId="77777777" w:rsidR="004D561D" w:rsidRPr="00F012C9" w:rsidRDefault="004D561D" w:rsidP="00A069AB">
            <w:pPr>
              <w:widowControl/>
              <w:jc w:val="center"/>
              <w:rPr>
                <w:sz w:val="22"/>
                <w:szCs w:val="22"/>
              </w:rPr>
            </w:pPr>
            <w:r w:rsidRPr="00F012C9">
              <w:rPr>
                <w:sz w:val="22"/>
                <w:szCs w:val="22"/>
              </w:rPr>
              <w:t>2 408,84</w:t>
            </w:r>
          </w:p>
        </w:tc>
        <w:tc>
          <w:tcPr>
            <w:tcW w:w="632" w:type="pct"/>
            <w:shd w:val="clear" w:color="auto" w:fill="auto"/>
            <w:vAlign w:val="center"/>
          </w:tcPr>
          <w:p w14:paraId="6164F6A3" w14:textId="77777777" w:rsidR="004D561D" w:rsidRPr="00F012C9" w:rsidRDefault="004D561D" w:rsidP="00A069AB">
            <w:pPr>
              <w:widowControl/>
              <w:jc w:val="center"/>
              <w:rPr>
                <w:sz w:val="22"/>
                <w:szCs w:val="22"/>
              </w:rPr>
            </w:pPr>
            <w:r w:rsidRPr="00F012C9">
              <w:rPr>
                <w:sz w:val="22"/>
                <w:szCs w:val="22"/>
              </w:rPr>
              <w:t>2 546,14</w:t>
            </w:r>
          </w:p>
        </w:tc>
        <w:tc>
          <w:tcPr>
            <w:tcW w:w="355" w:type="pct"/>
            <w:shd w:val="clear" w:color="auto" w:fill="auto"/>
            <w:noWrap/>
            <w:vAlign w:val="center"/>
            <w:hideMark/>
          </w:tcPr>
          <w:p w14:paraId="7956A2CE"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0BB09FA4"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11E91226" w14:textId="77777777" w:rsidR="004D561D" w:rsidRPr="00F012C9" w:rsidRDefault="004D561D" w:rsidP="00A069AB">
            <w:pPr>
              <w:widowControl/>
              <w:jc w:val="center"/>
              <w:rPr>
                <w:sz w:val="22"/>
                <w:szCs w:val="22"/>
              </w:rPr>
            </w:pPr>
            <w:r w:rsidRPr="00F012C9">
              <w:rPr>
                <w:sz w:val="22"/>
                <w:szCs w:val="22"/>
              </w:rPr>
              <w:t>-</w:t>
            </w:r>
          </w:p>
        </w:tc>
        <w:tc>
          <w:tcPr>
            <w:tcW w:w="290" w:type="pct"/>
            <w:vAlign w:val="center"/>
          </w:tcPr>
          <w:p w14:paraId="3569FECB" w14:textId="77777777" w:rsidR="004D561D" w:rsidRPr="00F012C9" w:rsidRDefault="004D561D" w:rsidP="00A069AB">
            <w:pPr>
              <w:widowControl/>
              <w:jc w:val="center"/>
              <w:rPr>
                <w:sz w:val="22"/>
                <w:szCs w:val="22"/>
              </w:rPr>
            </w:pPr>
            <w:r w:rsidRPr="00F012C9">
              <w:rPr>
                <w:sz w:val="22"/>
                <w:szCs w:val="22"/>
              </w:rPr>
              <w:t>-</w:t>
            </w:r>
          </w:p>
        </w:tc>
        <w:tc>
          <w:tcPr>
            <w:tcW w:w="345" w:type="pct"/>
            <w:shd w:val="clear" w:color="auto" w:fill="auto"/>
            <w:noWrap/>
            <w:vAlign w:val="center"/>
            <w:hideMark/>
          </w:tcPr>
          <w:p w14:paraId="3E60740F" w14:textId="77777777" w:rsidR="004D561D" w:rsidRPr="00F012C9" w:rsidRDefault="004D561D" w:rsidP="00A069AB">
            <w:pPr>
              <w:widowControl/>
              <w:jc w:val="center"/>
              <w:rPr>
                <w:sz w:val="22"/>
                <w:szCs w:val="22"/>
              </w:rPr>
            </w:pPr>
            <w:r w:rsidRPr="00F012C9">
              <w:rPr>
                <w:sz w:val="22"/>
                <w:szCs w:val="22"/>
              </w:rPr>
              <w:t>-</w:t>
            </w:r>
          </w:p>
        </w:tc>
      </w:tr>
      <w:tr w:rsidR="004D561D" w:rsidRPr="00F012C9" w14:paraId="3977BB97" w14:textId="77777777" w:rsidTr="00A069AB">
        <w:trPr>
          <w:trHeight w:val="340"/>
        </w:trPr>
        <w:tc>
          <w:tcPr>
            <w:tcW w:w="212" w:type="pct"/>
            <w:vMerge/>
            <w:shd w:val="clear" w:color="auto" w:fill="auto"/>
            <w:noWrap/>
            <w:vAlign w:val="center"/>
            <w:hideMark/>
          </w:tcPr>
          <w:p w14:paraId="673C01FA" w14:textId="77777777" w:rsidR="004D561D" w:rsidRPr="00F012C9" w:rsidRDefault="004D561D" w:rsidP="00A069AB">
            <w:pPr>
              <w:jc w:val="center"/>
              <w:rPr>
                <w:sz w:val="22"/>
                <w:szCs w:val="22"/>
              </w:rPr>
            </w:pPr>
          </w:p>
        </w:tc>
        <w:tc>
          <w:tcPr>
            <w:tcW w:w="975" w:type="pct"/>
            <w:vMerge/>
            <w:shd w:val="clear" w:color="auto" w:fill="auto"/>
            <w:vAlign w:val="center"/>
            <w:hideMark/>
          </w:tcPr>
          <w:p w14:paraId="0424C5DD" w14:textId="77777777" w:rsidR="004D561D" w:rsidRPr="00F012C9" w:rsidRDefault="004D561D" w:rsidP="00A069AB">
            <w:pPr>
              <w:widowControl/>
              <w:rPr>
                <w:sz w:val="22"/>
                <w:szCs w:val="22"/>
              </w:rPr>
            </w:pPr>
          </w:p>
        </w:tc>
        <w:tc>
          <w:tcPr>
            <w:tcW w:w="641" w:type="pct"/>
            <w:vMerge/>
            <w:shd w:val="clear" w:color="auto" w:fill="auto"/>
            <w:vAlign w:val="center"/>
            <w:hideMark/>
          </w:tcPr>
          <w:p w14:paraId="11C7744C" w14:textId="77777777" w:rsidR="004D561D" w:rsidRPr="00F012C9" w:rsidRDefault="004D561D" w:rsidP="00A069AB">
            <w:pPr>
              <w:widowControl/>
              <w:jc w:val="center"/>
              <w:rPr>
                <w:sz w:val="22"/>
                <w:szCs w:val="22"/>
              </w:rPr>
            </w:pPr>
          </w:p>
        </w:tc>
        <w:tc>
          <w:tcPr>
            <w:tcW w:w="351" w:type="pct"/>
            <w:shd w:val="clear" w:color="auto" w:fill="auto"/>
            <w:noWrap/>
            <w:vAlign w:val="center"/>
            <w:hideMark/>
          </w:tcPr>
          <w:p w14:paraId="2BC54640" w14:textId="77777777" w:rsidR="004D561D" w:rsidRPr="00F012C9" w:rsidRDefault="004D561D" w:rsidP="00A069AB">
            <w:pPr>
              <w:jc w:val="center"/>
              <w:rPr>
                <w:sz w:val="22"/>
                <w:szCs w:val="22"/>
              </w:rPr>
            </w:pPr>
            <w:r w:rsidRPr="00F012C9">
              <w:rPr>
                <w:sz w:val="22"/>
                <w:szCs w:val="22"/>
              </w:rPr>
              <w:t>2026</w:t>
            </w:r>
          </w:p>
        </w:tc>
        <w:tc>
          <w:tcPr>
            <w:tcW w:w="633" w:type="pct"/>
            <w:shd w:val="clear" w:color="auto" w:fill="auto"/>
            <w:noWrap/>
            <w:vAlign w:val="center"/>
            <w:hideMark/>
          </w:tcPr>
          <w:p w14:paraId="4A24D965" w14:textId="77777777" w:rsidR="004D561D" w:rsidRPr="00F012C9" w:rsidRDefault="004D561D" w:rsidP="00A069AB">
            <w:pPr>
              <w:widowControl/>
              <w:jc w:val="center"/>
              <w:rPr>
                <w:sz w:val="22"/>
                <w:szCs w:val="22"/>
              </w:rPr>
            </w:pPr>
            <w:r w:rsidRPr="00F012C9">
              <w:rPr>
                <w:sz w:val="22"/>
                <w:szCs w:val="22"/>
              </w:rPr>
              <w:t>2 546,14</w:t>
            </w:r>
          </w:p>
        </w:tc>
        <w:tc>
          <w:tcPr>
            <w:tcW w:w="632" w:type="pct"/>
            <w:shd w:val="clear" w:color="auto" w:fill="auto"/>
            <w:vAlign w:val="center"/>
          </w:tcPr>
          <w:p w14:paraId="02B4D0DC" w14:textId="77777777" w:rsidR="004D561D" w:rsidRPr="00F012C9" w:rsidRDefault="004D561D" w:rsidP="00A069AB">
            <w:pPr>
              <w:widowControl/>
              <w:jc w:val="center"/>
              <w:rPr>
                <w:sz w:val="22"/>
                <w:szCs w:val="22"/>
              </w:rPr>
            </w:pPr>
            <w:r w:rsidRPr="00F012C9">
              <w:rPr>
                <w:sz w:val="22"/>
                <w:szCs w:val="22"/>
              </w:rPr>
              <w:t>2 647,99</w:t>
            </w:r>
          </w:p>
        </w:tc>
        <w:tc>
          <w:tcPr>
            <w:tcW w:w="355" w:type="pct"/>
            <w:shd w:val="clear" w:color="auto" w:fill="auto"/>
            <w:noWrap/>
            <w:vAlign w:val="center"/>
            <w:hideMark/>
          </w:tcPr>
          <w:p w14:paraId="6DBD413D"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107CBFA5"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1CD0D883" w14:textId="77777777" w:rsidR="004D561D" w:rsidRPr="00F012C9" w:rsidRDefault="004D561D" w:rsidP="00A069AB">
            <w:pPr>
              <w:widowControl/>
              <w:jc w:val="center"/>
              <w:rPr>
                <w:sz w:val="22"/>
                <w:szCs w:val="22"/>
              </w:rPr>
            </w:pPr>
            <w:r w:rsidRPr="00F012C9">
              <w:rPr>
                <w:sz w:val="22"/>
                <w:szCs w:val="22"/>
              </w:rPr>
              <w:t>-</w:t>
            </w:r>
          </w:p>
        </w:tc>
        <w:tc>
          <w:tcPr>
            <w:tcW w:w="290" w:type="pct"/>
            <w:vAlign w:val="center"/>
          </w:tcPr>
          <w:p w14:paraId="130EDC94" w14:textId="77777777" w:rsidR="004D561D" w:rsidRPr="00F012C9" w:rsidRDefault="004D561D" w:rsidP="00A069AB">
            <w:pPr>
              <w:widowControl/>
              <w:jc w:val="center"/>
              <w:rPr>
                <w:sz w:val="22"/>
                <w:szCs w:val="22"/>
              </w:rPr>
            </w:pPr>
            <w:r w:rsidRPr="00F012C9">
              <w:rPr>
                <w:sz w:val="22"/>
                <w:szCs w:val="22"/>
              </w:rPr>
              <w:t>-</w:t>
            </w:r>
          </w:p>
        </w:tc>
        <w:tc>
          <w:tcPr>
            <w:tcW w:w="345" w:type="pct"/>
            <w:shd w:val="clear" w:color="auto" w:fill="auto"/>
            <w:noWrap/>
            <w:vAlign w:val="center"/>
            <w:hideMark/>
          </w:tcPr>
          <w:p w14:paraId="3C30DC14" w14:textId="77777777" w:rsidR="004D561D" w:rsidRPr="00F012C9" w:rsidRDefault="004D561D" w:rsidP="00A069AB">
            <w:pPr>
              <w:widowControl/>
              <w:jc w:val="center"/>
              <w:rPr>
                <w:sz w:val="22"/>
                <w:szCs w:val="22"/>
              </w:rPr>
            </w:pPr>
            <w:r w:rsidRPr="00F012C9">
              <w:rPr>
                <w:sz w:val="22"/>
                <w:szCs w:val="22"/>
              </w:rPr>
              <w:t>-</w:t>
            </w:r>
          </w:p>
        </w:tc>
      </w:tr>
      <w:tr w:rsidR="004D561D" w:rsidRPr="00F012C9" w14:paraId="64CACF92" w14:textId="77777777" w:rsidTr="00A069AB">
        <w:trPr>
          <w:trHeight w:val="340"/>
        </w:trPr>
        <w:tc>
          <w:tcPr>
            <w:tcW w:w="212" w:type="pct"/>
            <w:vMerge/>
            <w:shd w:val="clear" w:color="auto" w:fill="auto"/>
            <w:noWrap/>
            <w:vAlign w:val="center"/>
            <w:hideMark/>
          </w:tcPr>
          <w:p w14:paraId="41645EE8" w14:textId="77777777" w:rsidR="004D561D" w:rsidRPr="00F012C9" w:rsidRDefault="004D561D" w:rsidP="00A069AB">
            <w:pPr>
              <w:jc w:val="center"/>
              <w:rPr>
                <w:sz w:val="22"/>
                <w:szCs w:val="22"/>
              </w:rPr>
            </w:pPr>
          </w:p>
        </w:tc>
        <w:tc>
          <w:tcPr>
            <w:tcW w:w="975" w:type="pct"/>
            <w:vMerge/>
            <w:shd w:val="clear" w:color="auto" w:fill="auto"/>
            <w:vAlign w:val="center"/>
            <w:hideMark/>
          </w:tcPr>
          <w:p w14:paraId="4299B5F6" w14:textId="77777777" w:rsidR="004D561D" w:rsidRPr="00F012C9" w:rsidRDefault="004D561D" w:rsidP="00A069AB">
            <w:pPr>
              <w:widowControl/>
              <w:rPr>
                <w:sz w:val="22"/>
                <w:szCs w:val="22"/>
              </w:rPr>
            </w:pPr>
          </w:p>
        </w:tc>
        <w:tc>
          <w:tcPr>
            <w:tcW w:w="641" w:type="pct"/>
            <w:vMerge/>
            <w:shd w:val="clear" w:color="auto" w:fill="auto"/>
            <w:vAlign w:val="center"/>
            <w:hideMark/>
          </w:tcPr>
          <w:p w14:paraId="1DE66361" w14:textId="77777777" w:rsidR="004D561D" w:rsidRPr="00F012C9" w:rsidRDefault="004D561D" w:rsidP="00A069AB">
            <w:pPr>
              <w:widowControl/>
              <w:jc w:val="center"/>
              <w:rPr>
                <w:sz w:val="22"/>
                <w:szCs w:val="22"/>
              </w:rPr>
            </w:pPr>
          </w:p>
        </w:tc>
        <w:tc>
          <w:tcPr>
            <w:tcW w:w="351" w:type="pct"/>
            <w:shd w:val="clear" w:color="auto" w:fill="auto"/>
            <w:noWrap/>
            <w:vAlign w:val="center"/>
            <w:hideMark/>
          </w:tcPr>
          <w:p w14:paraId="2A7F3EE1" w14:textId="77777777" w:rsidR="004D561D" w:rsidRPr="00F012C9" w:rsidRDefault="004D561D" w:rsidP="00A069AB">
            <w:pPr>
              <w:jc w:val="center"/>
              <w:rPr>
                <w:sz w:val="22"/>
                <w:szCs w:val="22"/>
              </w:rPr>
            </w:pPr>
            <w:r w:rsidRPr="00F012C9">
              <w:rPr>
                <w:sz w:val="22"/>
                <w:szCs w:val="22"/>
              </w:rPr>
              <w:t>2027</w:t>
            </w:r>
          </w:p>
        </w:tc>
        <w:tc>
          <w:tcPr>
            <w:tcW w:w="633" w:type="pct"/>
            <w:shd w:val="clear" w:color="auto" w:fill="auto"/>
            <w:noWrap/>
            <w:vAlign w:val="center"/>
            <w:hideMark/>
          </w:tcPr>
          <w:p w14:paraId="6E9C11E1" w14:textId="77777777" w:rsidR="004D561D" w:rsidRPr="00F012C9" w:rsidRDefault="004D561D" w:rsidP="00A069AB">
            <w:pPr>
              <w:widowControl/>
              <w:jc w:val="center"/>
              <w:rPr>
                <w:sz w:val="22"/>
                <w:szCs w:val="22"/>
              </w:rPr>
            </w:pPr>
            <w:r w:rsidRPr="00F012C9">
              <w:rPr>
                <w:sz w:val="22"/>
                <w:szCs w:val="22"/>
              </w:rPr>
              <w:t>2 647,99</w:t>
            </w:r>
          </w:p>
        </w:tc>
        <w:tc>
          <w:tcPr>
            <w:tcW w:w="632" w:type="pct"/>
            <w:shd w:val="clear" w:color="auto" w:fill="auto"/>
            <w:vAlign w:val="center"/>
          </w:tcPr>
          <w:p w14:paraId="7466E443" w14:textId="77777777" w:rsidR="004D561D" w:rsidRPr="00F012C9" w:rsidRDefault="004D561D" w:rsidP="00A069AB">
            <w:pPr>
              <w:widowControl/>
              <w:jc w:val="center"/>
              <w:rPr>
                <w:sz w:val="22"/>
                <w:szCs w:val="22"/>
              </w:rPr>
            </w:pPr>
            <w:r w:rsidRPr="00F012C9">
              <w:rPr>
                <w:sz w:val="22"/>
                <w:szCs w:val="22"/>
              </w:rPr>
              <w:t>2 753,91</w:t>
            </w:r>
          </w:p>
        </w:tc>
        <w:tc>
          <w:tcPr>
            <w:tcW w:w="355" w:type="pct"/>
            <w:shd w:val="clear" w:color="auto" w:fill="auto"/>
            <w:noWrap/>
            <w:vAlign w:val="center"/>
            <w:hideMark/>
          </w:tcPr>
          <w:p w14:paraId="2A4FE48A"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55FF41E5"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3C8FDE23" w14:textId="77777777" w:rsidR="004D561D" w:rsidRPr="00F012C9" w:rsidRDefault="004D561D" w:rsidP="00A069AB">
            <w:pPr>
              <w:widowControl/>
              <w:jc w:val="center"/>
              <w:rPr>
                <w:sz w:val="22"/>
                <w:szCs w:val="22"/>
              </w:rPr>
            </w:pPr>
            <w:r w:rsidRPr="00F012C9">
              <w:rPr>
                <w:sz w:val="22"/>
                <w:szCs w:val="22"/>
              </w:rPr>
              <w:t>-</w:t>
            </w:r>
          </w:p>
        </w:tc>
        <w:tc>
          <w:tcPr>
            <w:tcW w:w="290" w:type="pct"/>
            <w:vAlign w:val="center"/>
          </w:tcPr>
          <w:p w14:paraId="7649A66D" w14:textId="77777777" w:rsidR="004D561D" w:rsidRPr="00F012C9" w:rsidRDefault="004D561D" w:rsidP="00A069AB">
            <w:pPr>
              <w:widowControl/>
              <w:jc w:val="center"/>
              <w:rPr>
                <w:sz w:val="22"/>
                <w:szCs w:val="22"/>
              </w:rPr>
            </w:pPr>
            <w:r w:rsidRPr="00F012C9">
              <w:rPr>
                <w:sz w:val="22"/>
                <w:szCs w:val="22"/>
              </w:rPr>
              <w:t>-</w:t>
            </w:r>
          </w:p>
        </w:tc>
        <w:tc>
          <w:tcPr>
            <w:tcW w:w="345" w:type="pct"/>
            <w:shd w:val="clear" w:color="auto" w:fill="auto"/>
            <w:noWrap/>
            <w:vAlign w:val="center"/>
            <w:hideMark/>
          </w:tcPr>
          <w:p w14:paraId="028288E8" w14:textId="77777777" w:rsidR="004D561D" w:rsidRPr="00F012C9" w:rsidRDefault="004D561D" w:rsidP="00A069AB">
            <w:pPr>
              <w:widowControl/>
              <w:jc w:val="center"/>
              <w:rPr>
                <w:sz w:val="22"/>
                <w:szCs w:val="22"/>
              </w:rPr>
            </w:pPr>
            <w:r w:rsidRPr="00F012C9">
              <w:rPr>
                <w:sz w:val="22"/>
                <w:szCs w:val="22"/>
              </w:rPr>
              <w:t>-</w:t>
            </w:r>
          </w:p>
        </w:tc>
      </w:tr>
      <w:tr w:rsidR="004D561D" w:rsidRPr="00F012C9" w14:paraId="00861F58" w14:textId="77777777" w:rsidTr="00A069AB">
        <w:trPr>
          <w:trHeight w:val="340"/>
        </w:trPr>
        <w:tc>
          <w:tcPr>
            <w:tcW w:w="212" w:type="pct"/>
            <w:vMerge/>
            <w:shd w:val="clear" w:color="auto" w:fill="auto"/>
            <w:noWrap/>
            <w:vAlign w:val="center"/>
            <w:hideMark/>
          </w:tcPr>
          <w:p w14:paraId="538A0316" w14:textId="77777777" w:rsidR="004D561D" w:rsidRPr="00F012C9" w:rsidRDefault="004D561D" w:rsidP="00A069AB">
            <w:pPr>
              <w:jc w:val="center"/>
              <w:rPr>
                <w:sz w:val="22"/>
                <w:szCs w:val="22"/>
              </w:rPr>
            </w:pPr>
          </w:p>
        </w:tc>
        <w:tc>
          <w:tcPr>
            <w:tcW w:w="975" w:type="pct"/>
            <w:vMerge/>
            <w:shd w:val="clear" w:color="auto" w:fill="auto"/>
            <w:vAlign w:val="center"/>
            <w:hideMark/>
          </w:tcPr>
          <w:p w14:paraId="70A534D0" w14:textId="77777777" w:rsidR="004D561D" w:rsidRPr="00F012C9" w:rsidRDefault="004D561D" w:rsidP="00A069AB">
            <w:pPr>
              <w:widowControl/>
              <w:rPr>
                <w:sz w:val="22"/>
                <w:szCs w:val="22"/>
              </w:rPr>
            </w:pPr>
          </w:p>
        </w:tc>
        <w:tc>
          <w:tcPr>
            <w:tcW w:w="641" w:type="pct"/>
            <w:vMerge/>
            <w:shd w:val="clear" w:color="auto" w:fill="auto"/>
            <w:vAlign w:val="center"/>
            <w:hideMark/>
          </w:tcPr>
          <w:p w14:paraId="0CE7F6E4" w14:textId="77777777" w:rsidR="004D561D" w:rsidRPr="00F012C9" w:rsidRDefault="004D561D" w:rsidP="00A069AB">
            <w:pPr>
              <w:widowControl/>
              <w:jc w:val="center"/>
              <w:rPr>
                <w:sz w:val="22"/>
                <w:szCs w:val="22"/>
              </w:rPr>
            </w:pPr>
          </w:p>
        </w:tc>
        <w:tc>
          <w:tcPr>
            <w:tcW w:w="351" w:type="pct"/>
            <w:shd w:val="clear" w:color="auto" w:fill="auto"/>
            <w:noWrap/>
            <w:vAlign w:val="center"/>
            <w:hideMark/>
          </w:tcPr>
          <w:p w14:paraId="39F74EE3" w14:textId="77777777" w:rsidR="004D561D" w:rsidRPr="00F012C9" w:rsidRDefault="004D561D" w:rsidP="00A069AB">
            <w:pPr>
              <w:jc w:val="center"/>
              <w:rPr>
                <w:sz w:val="22"/>
                <w:szCs w:val="22"/>
              </w:rPr>
            </w:pPr>
            <w:r w:rsidRPr="00F012C9">
              <w:rPr>
                <w:sz w:val="22"/>
                <w:szCs w:val="22"/>
              </w:rPr>
              <w:t>2028</w:t>
            </w:r>
          </w:p>
        </w:tc>
        <w:tc>
          <w:tcPr>
            <w:tcW w:w="633" w:type="pct"/>
            <w:shd w:val="clear" w:color="auto" w:fill="auto"/>
            <w:noWrap/>
            <w:vAlign w:val="center"/>
            <w:hideMark/>
          </w:tcPr>
          <w:p w14:paraId="5F9A2DEF" w14:textId="77777777" w:rsidR="004D561D" w:rsidRPr="00F012C9" w:rsidRDefault="004D561D" w:rsidP="00A069AB">
            <w:pPr>
              <w:widowControl/>
              <w:jc w:val="center"/>
              <w:rPr>
                <w:sz w:val="22"/>
                <w:szCs w:val="22"/>
              </w:rPr>
            </w:pPr>
            <w:r w:rsidRPr="00F012C9">
              <w:rPr>
                <w:sz w:val="22"/>
                <w:szCs w:val="22"/>
              </w:rPr>
              <w:t>2 753,91</w:t>
            </w:r>
          </w:p>
        </w:tc>
        <w:tc>
          <w:tcPr>
            <w:tcW w:w="632" w:type="pct"/>
            <w:shd w:val="clear" w:color="auto" w:fill="auto"/>
            <w:vAlign w:val="center"/>
          </w:tcPr>
          <w:p w14:paraId="38E11100" w14:textId="77777777" w:rsidR="004D561D" w:rsidRPr="00F012C9" w:rsidRDefault="004D561D" w:rsidP="00A069AB">
            <w:pPr>
              <w:widowControl/>
              <w:jc w:val="center"/>
              <w:rPr>
                <w:sz w:val="22"/>
                <w:szCs w:val="22"/>
              </w:rPr>
            </w:pPr>
            <w:r w:rsidRPr="00F012C9">
              <w:rPr>
                <w:sz w:val="22"/>
                <w:szCs w:val="22"/>
              </w:rPr>
              <w:t>2 864,07</w:t>
            </w:r>
          </w:p>
        </w:tc>
        <w:tc>
          <w:tcPr>
            <w:tcW w:w="355" w:type="pct"/>
            <w:shd w:val="clear" w:color="auto" w:fill="auto"/>
            <w:noWrap/>
            <w:vAlign w:val="center"/>
            <w:hideMark/>
          </w:tcPr>
          <w:p w14:paraId="2D560B69"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59008FE3" w14:textId="77777777" w:rsidR="004D561D" w:rsidRPr="00F012C9" w:rsidRDefault="004D561D" w:rsidP="00A069AB">
            <w:pPr>
              <w:widowControl/>
              <w:jc w:val="center"/>
              <w:rPr>
                <w:sz w:val="22"/>
                <w:szCs w:val="22"/>
              </w:rPr>
            </w:pPr>
            <w:r w:rsidRPr="00F012C9">
              <w:rPr>
                <w:sz w:val="22"/>
                <w:szCs w:val="22"/>
              </w:rPr>
              <w:t>-</w:t>
            </w:r>
          </w:p>
        </w:tc>
        <w:tc>
          <w:tcPr>
            <w:tcW w:w="283" w:type="pct"/>
            <w:vAlign w:val="center"/>
          </w:tcPr>
          <w:p w14:paraId="059CE204" w14:textId="77777777" w:rsidR="004D561D" w:rsidRPr="00F012C9" w:rsidRDefault="004D561D" w:rsidP="00A069AB">
            <w:pPr>
              <w:widowControl/>
              <w:jc w:val="center"/>
              <w:rPr>
                <w:sz w:val="22"/>
                <w:szCs w:val="22"/>
              </w:rPr>
            </w:pPr>
            <w:r w:rsidRPr="00F012C9">
              <w:rPr>
                <w:sz w:val="22"/>
                <w:szCs w:val="22"/>
              </w:rPr>
              <w:t>-</w:t>
            </w:r>
          </w:p>
        </w:tc>
        <w:tc>
          <w:tcPr>
            <w:tcW w:w="290" w:type="pct"/>
            <w:vAlign w:val="center"/>
          </w:tcPr>
          <w:p w14:paraId="6E97722A" w14:textId="77777777" w:rsidR="004D561D" w:rsidRPr="00F012C9" w:rsidRDefault="004D561D" w:rsidP="00A069AB">
            <w:pPr>
              <w:widowControl/>
              <w:jc w:val="center"/>
              <w:rPr>
                <w:sz w:val="22"/>
                <w:szCs w:val="22"/>
              </w:rPr>
            </w:pPr>
            <w:r w:rsidRPr="00F012C9">
              <w:rPr>
                <w:sz w:val="22"/>
                <w:szCs w:val="22"/>
              </w:rPr>
              <w:t>-</w:t>
            </w:r>
          </w:p>
        </w:tc>
        <w:tc>
          <w:tcPr>
            <w:tcW w:w="345" w:type="pct"/>
            <w:shd w:val="clear" w:color="auto" w:fill="auto"/>
            <w:noWrap/>
            <w:vAlign w:val="center"/>
            <w:hideMark/>
          </w:tcPr>
          <w:p w14:paraId="4303B6BC" w14:textId="77777777" w:rsidR="004D561D" w:rsidRPr="00F012C9" w:rsidRDefault="004D561D" w:rsidP="00A069AB">
            <w:pPr>
              <w:widowControl/>
              <w:jc w:val="center"/>
              <w:rPr>
                <w:sz w:val="22"/>
                <w:szCs w:val="22"/>
              </w:rPr>
            </w:pPr>
            <w:r w:rsidRPr="00F012C9">
              <w:rPr>
                <w:sz w:val="22"/>
                <w:szCs w:val="22"/>
              </w:rPr>
              <w:t>-</w:t>
            </w:r>
          </w:p>
        </w:tc>
      </w:tr>
    </w:tbl>
    <w:p w14:paraId="346D2CAA" w14:textId="77777777" w:rsidR="004D561D" w:rsidRPr="00F012C9" w:rsidRDefault="004D561D" w:rsidP="004D561D">
      <w:pPr>
        <w:widowControl/>
        <w:autoSpaceDE w:val="0"/>
        <w:autoSpaceDN w:val="0"/>
        <w:adjustRightInd w:val="0"/>
        <w:jc w:val="right"/>
        <w:rPr>
          <w:b/>
          <w:color w:val="FF0000"/>
          <w:sz w:val="22"/>
          <w:szCs w:val="22"/>
        </w:rPr>
      </w:pPr>
    </w:p>
    <w:p w14:paraId="5B574A5A" w14:textId="77777777" w:rsidR="004D561D" w:rsidRPr="00F012C9" w:rsidRDefault="004D561D" w:rsidP="004D561D">
      <w:pPr>
        <w:widowControl/>
        <w:autoSpaceDE w:val="0"/>
        <w:autoSpaceDN w:val="0"/>
        <w:adjustRightInd w:val="0"/>
        <w:ind w:firstLine="540"/>
        <w:jc w:val="both"/>
        <w:outlineLvl w:val="3"/>
        <w:rPr>
          <w:sz w:val="22"/>
          <w:szCs w:val="22"/>
        </w:rPr>
      </w:pPr>
      <w:r w:rsidRPr="00F012C9">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3ECC46CF" w14:textId="77777777" w:rsidR="00012239" w:rsidRPr="00F012C9" w:rsidRDefault="00012239" w:rsidP="00083C95">
      <w:pPr>
        <w:pStyle w:val="a4"/>
        <w:ind w:left="0" w:firstLine="567"/>
        <w:jc w:val="both"/>
        <w:rPr>
          <w:bCs/>
          <w:sz w:val="22"/>
          <w:szCs w:val="22"/>
        </w:rPr>
      </w:pPr>
    </w:p>
    <w:p w14:paraId="3DC548C5" w14:textId="77777777" w:rsidR="004D561D" w:rsidRPr="00F012C9" w:rsidRDefault="004D561D" w:rsidP="00C62365">
      <w:pPr>
        <w:pStyle w:val="a4"/>
        <w:numPr>
          <w:ilvl w:val="0"/>
          <w:numId w:val="10"/>
        </w:numPr>
        <w:tabs>
          <w:tab w:val="left" w:pos="993"/>
        </w:tabs>
        <w:ind w:left="0" w:firstLine="709"/>
        <w:jc w:val="both"/>
        <w:rPr>
          <w:sz w:val="22"/>
          <w:szCs w:val="22"/>
        </w:rPr>
      </w:pPr>
      <w:r w:rsidRPr="00F012C9">
        <w:rPr>
          <w:sz w:val="22"/>
          <w:szCs w:val="22"/>
        </w:rPr>
        <w:t>Установить долгосрочные тарифы на услуги по передаче тепловой энергии, оказываемые МУП «Наволоки» (Кинешемский район), на 2024-2028</w:t>
      </w:r>
      <w:r w:rsidRPr="00F012C9">
        <w:rPr>
          <w:b/>
          <w:sz w:val="22"/>
          <w:szCs w:val="22"/>
        </w:rPr>
        <w:t xml:space="preserve"> </w:t>
      </w:r>
      <w:r w:rsidRPr="00F012C9">
        <w:rPr>
          <w:sz w:val="22"/>
          <w:szCs w:val="22"/>
        </w:rPr>
        <w:t xml:space="preserve"> годы :</w:t>
      </w:r>
    </w:p>
    <w:p w14:paraId="548571AD" w14:textId="77777777" w:rsidR="004D561D" w:rsidRPr="00F012C9" w:rsidRDefault="004D561D" w:rsidP="004D561D">
      <w:pPr>
        <w:tabs>
          <w:tab w:val="left" w:pos="993"/>
        </w:tabs>
        <w:ind w:left="360"/>
        <w:jc w:val="both"/>
        <w:rPr>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843"/>
        <w:gridCol w:w="850"/>
        <w:gridCol w:w="1843"/>
        <w:gridCol w:w="1985"/>
        <w:gridCol w:w="1134"/>
      </w:tblGrid>
      <w:tr w:rsidR="004D561D" w:rsidRPr="00F012C9" w14:paraId="51EB7D3D" w14:textId="77777777" w:rsidTr="00A069AB">
        <w:trPr>
          <w:trHeight w:val="392"/>
        </w:trPr>
        <w:tc>
          <w:tcPr>
            <w:tcW w:w="567" w:type="dxa"/>
            <w:vMerge w:val="restart"/>
            <w:shd w:val="clear" w:color="auto" w:fill="auto"/>
            <w:noWrap/>
            <w:vAlign w:val="center"/>
          </w:tcPr>
          <w:p w14:paraId="1E66D7F6" w14:textId="77777777" w:rsidR="004D561D" w:rsidRPr="00F012C9" w:rsidRDefault="004D561D" w:rsidP="00A069AB">
            <w:pPr>
              <w:jc w:val="center"/>
              <w:rPr>
                <w:sz w:val="22"/>
                <w:szCs w:val="22"/>
              </w:rPr>
            </w:pPr>
            <w:r w:rsidRPr="00F012C9">
              <w:rPr>
                <w:sz w:val="22"/>
                <w:szCs w:val="22"/>
              </w:rPr>
              <w:t>№ п/п</w:t>
            </w:r>
          </w:p>
        </w:tc>
        <w:tc>
          <w:tcPr>
            <w:tcW w:w="1701" w:type="dxa"/>
            <w:vMerge w:val="restart"/>
            <w:shd w:val="clear" w:color="auto" w:fill="auto"/>
            <w:vAlign w:val="center"/>
          </w:tcPr>
          <w:p w14:paraId="6A77B13C" w14:textId="77777777" w:rsidR="004D561D" w:rsidRPr="00F012C9" w:rsidRDefault="004D561D" w:rsidP="00A069AB">
            <w:pPr>
              <w:jc w:val="center"/>
              <w:rPr>
                <w:sz w:val="22"/>
                <w:szCs w:val="22"/>
              </w:rPr>
            </w:pPr>
            <w:r w:rsidRPr="00F012C9">
              <w:rPr>
                <w:sz w:val="22"/>
                <w:szCs w:val="22"/>
              </w:rPr>
              <w:t>Наименование регулируемой организации</w:t>
            </w:r>
          </w:p>
        </w:tc>
        <w:tc>
          <w:tcPr>
            <w:tcW w:w="1843" w:type="dxa"/>
            <w:vMerge w:val="restart"/>
            <w:shd w:val="clear" w:color="auto" w:fill="auto"/>
            <w:vAlign w:val="center"/>
          </w:tcPr>
          <w:p w14:paraId="0CD745D5" w14:textId="77777777" w:rsidR="004D561D" w:rsidRPr="00F012C9" w:rsidRDefault="004D561D" w:rsidP="00A069AB">
            <w:pPr>
              <w:jc w:val="center"/>
              <w:rPr>
                <w:sz w:val="22"/>
                <w:szCs w:val="22"/>
              </w:rPr>
            </w:pPr>
            <w:r w:rsidRPr="00F012C9">
              <w:rPr>
                <w:sz w:val="22"/>
                <w:szCs w:val="22"/>
              </w:rPr>
              <w:t>Вид тарифа</w:t>
            </w:r>
          </w:p>
        </w:tc>
        <w:tc>
          <w:tcPr>
            <w:tcW w:w="850" w:type="dxa"/>
            <w:vMerge w:val="restart"/>
            <w:vAlign w:val="center"/>
          </w:tcPr>
          <w:p w14:paraId="399EB999" w14:textId="77777777" w:rsidR="004D561D" w:rsidRPr="00F012C9" w:rsidRDefault="004D561D" w:rsidP="00A069AB">
            <w:pPr>
              <w:jc w:val="center"/>
              <w:rPr>
                <w:sz w:val="22"/>
                <w:szCs w:val="22"/>
              </w:rPr>
            </w:pPr>
            <w:r w:rsidRPr="00F012C9">
              <w:rPr>
                <w:sz w:val="22"/>
                <w:szCs w:val="22"/>
              </w:rPr>
              <w:t>Год</w:t>
            </w:r>
          </w:p>
          <w:p w14:paraId="1942E56C" w14:textId="77777777" w:rsidR="004D561D" w:rsidRPr="00F012C9" w:rsidRDefault="004D561D" w:rsidP="00A069AB">
            <w:pPr>
              <w:jc w:val="center"/>
              <w:rPr>
                <w:sz w:val="22"/>
                <w:szCs w:val="22"/>
              </w:rPr>
            </w:pPr>
          </w:p>
        </w:tc>
        <w:tc>
          <w:tcPr>
            <w:tcW w:w="4962" w:type="dxa"/>
            <w:gridSpan w:val="3"/>
            <w:vAlign w:val="center"/>
          </w:tcPr>
          <w:p w14:paraId="3668149C" w14:textId="77777777" w:rsidR="004D561D" w:rsidRPr="00F012C9" w:rsidRDefault="004D561D" w:rsidP="00A069AB">
            <w:pPr>
              <w:widowControl/>
              <w:jc w:val="center"/>
              <w:rPr>
                <w:sz w:val="22"/>
                <w:szCs w:val="22"/>
              </w:rPr>
            </w:pPr>
            <w:r w:rsidRPr="00F012C9">
              <w:rPr>
                <w:sz w:val="22"/>
                <w:szCs w:val="22"/>
              </w:rPr>
              <w:t>Вид теплоносителя</w:t>
            </w:r>
          </w:p>
        </w:tc>
      </w:tr>
      <w:tr w:rsidR="004D561D" w:rsidRPr="00F012C9" w14:paraId="7EC17F75" w14:textId="77777777" w:rsidTr="00A069AB">
        <w:trPr>
          <w:trHeight w:val="298"/>
        </w:trPr>
        <w:tc>
          <w:tcPr>
            <w:tcW w:w="567" w:type="dxa"/>
            <w:vMerge/>
            <w:shd w:val="clear" w:color="auto" w:fill="auto"/>
            <w:vAlign w:val="center"/>
          </w:tcPr>
          <w:p w14:paraId="52305B76" w14:textId="77777777" w:rsidR="004D561D" w:rsidRPr="00F012C9" w:rsidRDefault="004D561D" w:rsidP="00A069AB">
            <w:pPr>
              <w:widowControl/>
              <w:jc w:val="center"/>
              <w:rPr>
                <w:sz w:val="22"/>
                <w:szCs w:val="22"/>
              </w:rPr>
            </w:pPr>
          </w:p>
        </w:tc>
        <w:tc>
          <w:tcPr>
            <w:tcW w:w="1701" w:type="dxa"/>
            <w:vMerge/>
            <w:shd w:val="clear" w:color="auto" w:fill="auto"/>
            <w:vAlign w:val="center"/>
          </w:tcPr>
          <w:p w14:paraId="24319097" w14:textId="77777777" w:rsidR="004D561D" w:rsidRPr="00F012C9" w:rsidRDefault="004D561D" w:rsidP="00A069AB">
            <w:pPr>
              <w:widowControl/>
              <w:jc w:val="center"/>
              <w:rPr>
                <w:sz w:val="22"/>
                <w:szCs w:val="22"/>
              </w:rPr>
            </w:pPr>
          </w:p>
        </w:tc>
        <w:tc>
          <w:tcPr>
            <w:tcW w:w="1843" w:type="dxa"/>
            <w:vMerge/>
            <w:shd w:val="clear" w:color="auto" w:fill="auto"/>
            <w:noWrap/>
            <w:vAlign w:val="center"/>
          </w:tcPr>
          <w:p w14:paraId="1C84B8B7" w14:textId="77777777" w:rsidR="004D561D" w:rsidRPr="00F012C9" w:rsidRDefault="004D561D" w:rsidP="00A069AB">
            <w:pPr>
              <w:widowControl/>
              <w:jc w:val="center"/>
              <w:rPr>
                <w:sz w:val="22"/>
                <w:szCs w:val="22"/>
              </w:rPr>
            </w:pPr>
          </w:p>
        </w:tc>
        <w:tc>
          <w:tcPr>
            <w:tcW w:w="850" w:type="dxa"/>
            <w:vMerge/>
          </w:tcPr>
          <w:p w14:paraId="2AAEFF60" w14:textId="77777777" w:rsidR="004D561D" w:rsidRPr="00F012C9" w:rsidRDefault="004D561D" w:rsidP="00A069AB">
            <w:pPr>
              <w:rPr>
                <w:sz w:val="22"/>
                <w:szCs w:val="22"/>
              </w:rPr>
            </w:pPr>
          </w:p>
        </w:tc>
        <w:tc>
          <w:tcPr>
            <w:tcW w:w="3828" w:type="dxa"/>
            <w:gridSpan w:val="2"/>
            <w:shd w:val="clear" w:color="auto" w:fill="auto"/>
            <w:noWrap/>
            <w:vAlign w:val="center"/>
          </w:tcPr>
          <w:p w14:paraId="1687D6E0" w14:textId="77777777" w:rsidR="004D561D" w:rsidRPr="00F012C9" w:rsidRDefault="004D561D" w:rsidP="00A069AB">
            <w:pPr>
              <w:widowControl/>
              <w:jc w:val="center"/>
              <w:rPr>
                <w:sz w:val="22"/>
                <w:szCs w:val="22"/>
              </w:rPr>
            </w:pPr>
            <w:r w:rsidRPr="00F012C9">
              <w:rPr>
                <w:sz w:val="22"/>
                <w:szCs w:val="22"/>
              </w:rPr>
              <w:t>Вода</w:t>
            </w:r>
          </w:p>
        </w:tc>
        <w:tc>
          <w:tcPr>
            <w:tcW w:w="1134" w:type="dxa"/>
            <w:vMerge w:val="restart"/>
            <w:shd w:val="clear" w:color="auto" w:fill="auto"/>
            <w:noWrap/>
            <w:vAlign w:val="center"/>
          </w:tcPr>
          <w:p w14:paraId="744B1069" w14:textId="77777777" w:rsidR="004D561D" w:rsidRPr="00F012C9" w:rsidRDefault="004D561D" w:rsidP="00A069AB">
            <w:pPr>
              <w:widowControl/>
              <w:jc w:val="center"/>
              <w:rPr>
                <w:sz w:val="22"/>
                <w:szCs w:val="22"/>
              </w:rPr>
            </w:pPr>
            <w:r w:rsidRPr="00F012C9">
              <w:rPr>
                <w:sz w:val="22"/>
                <w:szCs w:val="22"/>
              </w:rPr>
              <w:t>Пар</w:t>
            </w:r>
          </w:p>
        </w:tc>
      </w:tr>
      <w:tr w:rsidR="004D561D" w:rsidRPr="00F012C9" w14:paraId="6DDA283F" w14:textId="77777777" w:rsidTr="00A069AB">
        <w:trPr>
          <w:trHeight w:val="540"/>
        </w:trPr>
        <w:tc>
          <w:tcPr>
            <w:tcW w:w="567" w:type="dxa"/>
            <w:vMerge/>
            <w:shd w:val="clear" w:color="auto" w:fill="auto"/>
            <w:noWrap/>
            <w:vAlign w:val="center"/>
          </w:tcPr>
          <w:p w14:paraId="60439A52" w14:textId="77777777" w:rsidR="004D561D" w:rsidRPr="00F012C9" w:rsidRDefault="004D561D" w:rsidP="00A069AB">
            <w:pPr>
              <w:widowControl/>
              <w:jc w:val="center"/>
              <w:rPr>
                <w:sz w:val="22"/>
                <w:szCs w:val="22"/>
              </w:rPr>
            </w:pPr>
          </w:p>
        </w:tc>
        <w:tc>
          <w:tcPr>
            <w:tcW w:w="1701" w:type="dxa"/>
            <w:vMerge/>
            <w:shd w:val="clear" w:color="auto" w:fill="auto"/>
            <w:vAlign w:val="center"/>
          </w:tcPr>
          <w:p w14:paraId="1C842E82" w14:textId="77777777" w:rsidR="004D561D" w:rsidRPr="00F012C9" w:rsidRDefault="004D561D" w:rsidP="00A069AB">
            <w:pPr>
              <w:widowControl/>
              <w:rPr>
                <w:sz w:val="22"/>
                <w:szCs w:val="22"/>
              </w:rPr>
            </w:pPr>
          </w:p>
        </w:tc>
        <w:tc>
          <w:tcPr>
            <w:tcW w:w="1843" w:type="dxa"/>
            <w:vMerge/>
            <w:shd w:val="clear" w:color="auto" w:fill="auto"/>
            <w:noWrap/>
            <w:vAlign w:val="center"/>
          </w:tcPr>
          <w:p w14:paraId="15F8E83A" w14:textId="77777777" w:rsidR="004D561D" w:rsidRPr="00F012C9" w:rsidRDefault="004D561D" w:rsidP="00A069AB">
            <w:pPr>
              <w:widowControl/>
              <w:jc w:val="center"/>
              <w:rPr>
                <w:sz w:val="22"/>
                <w:szCs w:val="22"/>
              </w:rPr>
            </w:pPr>
          </w:p>
        </w:tc>
        <w:tc>
          <w:tcPr>
            <w:tcW w:w="850" w:type="dxa"/>
            <w:vMerge/>
          </w:tcPr>
          <w:p w14:paraId="08F1B8FD" w14:textId="77777777" w:rsidR="004D561D" w:rsidRPr="00F012C9" w:rsidRDefault="004D561D" w:rsidP="00A069AB">
            <w:pPr>
              <w:rPr>
                <w:sz w:val="22"/>
                <w:szCs w:val="22"/>
              </w:rPr>
            </w:pPr>
          </w:p>
        </w:tc>
        <w:tc>
          <w:tcPr>
            <w:tcW w:w="1843" w:type="dxa"/>
            <w:shd w:val="clear" w:color="auto" w:fill="auto"/>
            <w:noWrap/>
            <w:vAlign w:val="center"/>
          </w:tcPr>
          <w:p w14:paraId="3C527310" w14:textId="77777777" w:rsidR="004D561D" w:rsidRPr="00F012C9" w:rsidRDefault="004D561D" w:rsidP="00A069AB">
            <w:pPr>
              <w:widowControl/>
              <w:jc w:val="center"/>
              <w:rPr>
                <w:sz w:val="22"/>
                <w:szCs w:val="22"/>
              </w:rPr>
            </w:pPr>
            <w:r w:rsidRPr="00F012C9">
              <w:rPr>
                <w:sz w:val="22"/>
                <w:szCs w:val="22"/>
              </w:rPr>
              <w:t>1 полугодие</w:t>
            </w:r>
          </w:p>
        </w:tc>
        <w:tc>
          <w:tcPr>
            <w:tcW w:w="1985" w:type="dxa"/>
            <w:vAlign w:val="center"/>
          </w:tcPr>
          <w:p w14:paraId="42150CA5" w14:textId="77777777" w:rsidR="004D561D" w:rsidRPr="00F012C9" w:rsidRDefault="004D561D" w:rsidP="00A069AB">
            <w:pPr>
              <w:widowControl/>
              <w:jc w:val="center"/>
              <w:rPr>
                <w:sz w:val="22"/>
                <w:szCs w:val="22"/>
              </w:rPr>
            </w:pPr>
            <w:r w:rsidRPr="00F012C9">
              <w:rPr>
                <w:sz w:val="22"/>
                <w:szCs w:val="22"/>
              </w:rPr>
              <w:t>2 полугодие</w:t>
            </w:r>
          </w:p>
        </w:tc>
        <w:tc>
          <w:tcPr>
            <w:tcW w:w="1134" w:type="dxa"/>
            <w:vMerge/>
            <w:shd w:val="clear" w:color="auto" w:fill="auto"/>
            <w:vAlign w:val="center"/>
          </w:tcPr>
          <w:p w14:paraId="3C92FBFF" w14:textId="77777777" w:rsidR="004D561D" w:rsidRPr="00F012C9" w:rsidRDefault="004D561D" w:rsidP="00A069AB">
            <w:pPr>
              <w:widowControl/>
              <w:jc w:val="center"/>
              <w:rPr>
                <w:sz w:val="22"/>
                <w:szCs w:val="22"/>
              </w:rPr>
            </w:pPr>
          </w:p>
        </w:tc>
      </w:tr>
      <w:tr w:rsidR="004D561D" w:rsidRPr="00F012C9" w14:paraId="4F69CF7A" w14:textId="77777777" w:rsidTr="00A069AB">
        <w:trPr>
          <w:trHeight w:val="340"/>
        </w:trPr>
        <w:tc>
          <w:tcPr>
            <w:tcW w:w="567" w:type="dxa"/>
            <w:vMerge w:val="restart"/>
            <w:shd w:val="clear" w:color="auto" w:fill="auto"/>
            <w:noWrap/>
            <w:vAlign w:val="center"/>
          </w:tcPr>
          <w:p w14:paraId="6546E515" w14:textId="77777777" w:rsidR="004D561D" w:rsidRPr="00F012C9" w:rsidRDefault="004D561D" w:rsidP="00A069AB">
            <w:pPr>
              <w:jc w:val="center"/>
              <w:rPr>
                <w:sz w:val="22"/>
                <w:szCs w:val="22"/>
              </w:rPr>
            </w:pPr>
            <w:r w:rsidRPr="00F012C9">
              <w:rPr>
                <w:sz w:val="22"/>
                <w:szCs w:val="22"/>
              </w:rPr>
              <w:t>1.</w:t>
            </w:r>
          </w:p>
        </w:tc>
        <w:tc>
          <w:tcPr>
            <w:tcW w:w="1701" w:type="dxa"/>
            <w:vMerge w:val="restart"/>
            <w:shd w:val="clear" w:color="auto" w:fill="auto"/>
            <w:vAlign w:val="center"/>
          </w:tcPr>
          <w:p w14:paraId="6BCF3B8E" w14:textId="77777777" w:rsidR="004D561D" w:rsidRPr="00F012C9" w:rsidRDefault="004D561D" w:rsidP="00A069AB">
            <w:pPr>
              <w:widowControl/>
              <w:rPr>
                <w:sz w:val="22"/>
                <w:szCs w:val="22"/>
              </w:rPr>
            </w:pPr>
            <w:r w:rsidRPr="00F012C9">
              <w:rPr>
                <w:sz w:val="22"/>
                <w:szCs w:val="22"/>
              </w:rPr>
              <w:t xml:space="preserve">МУП «Наволоки» </w:t>
            </w:r>
          </w:p>
          <w:p w14:paraId="082CAA21" w14:textId="77777777" w:rsidR="004D561D" w:rsidRPr="00F012C9" w:rsidRDefault="004D561D" w:rsidP="00A069AB">
            <w:pPr>
              <w:widowControl/>
              <w:jc w:val="both"/>
              <w:rPr>
                <w:sz w:val="22"/>
                <w:szCs w:val="22"/>
              </w:rPr>
            </w:pPr>
            <w:r w:rsidRPr="00F012C9">
              <w:rPr>
                <w:sz w:val="22"/>
                <w:szCs w:val="22"/>
              </w:rPr>
              <w:t>п. Лесное</w:t>
            </w:r>
          </w:p>
        </w:tc>
        <w:tc>
          <w:tcPr>
            <w:tcW w:w="1843" w:type="dxa"/>
            <w:vMerge w:val="restart"/>
            <w:shd w:val="clear" w:color="auto" w:fill="auto"/>
            <w:vAlign w:val="center"/>
          </w:tcPr>
          <w:p w14:paraId="34876B10" w14:textId="77777777" w:rsidR="004D561D" w:rsidRPr="00F012C9" w:rsidRDefault="004D561D" w:rsidP="00A069AB">
            <w:pPr>
              <w:widowControl/>
              <w:jc w:val="center"/>
              <w:rPr>
                <w:sz w:val="22"/>
                <w:szCs w:val="22"/>
              </w:rPr>
            </w:pPr>
            <w:proofErr w:type="spellStart"/>
            <w:r w:rsidRPr="00F012C9">
              <w:rPr>
                <w:sz w:val="22"/>
                <w:szCs w:val="22"/>
              </w:rPr>
              <w:t>Одноставочный</w:t>
            </w:r>
            <w:proofErr w:type="spellEnd"/>
            <w:r w:rsidRPr="00F012C9">
              <w:rPr>
                <w:sz w:val="22"/>
                <w:szCs w:val="22"/>
              </w:rPr>
              <w:t>,</w:t>
            </w:r>
          </w:p>
          <w:p w14:paraId="4A230BB2" w14:textId="77777777" w:rsidR="004D561D" w:rsidRPr="00F012C9" w:rsidRDefault="004D561D" w:rsidP="00A069AB">
            <w:pPr>
              <w:widowControl/>
              <w:jc w:val="center"/>
              <w:rPr>
                <w:sz w:val="22"/>
                <w:szCs w:val="22"/>
              </w:rPr>
            </w:pPr>
            <w:r w:rsidRPr="00F012C9">
              <w:rPr>
                <w:sz w:val="22"/>
                <w:szCs w:val="22"/>
              </w:rPr>
              <w:t>руб./Гкал,</w:t>
            </w:r>
          </w:p>
          <w:p w14:paraId="3D847F0F" w14:textId="77777777" w:rsidR="004D561D" w:rsidRPr="00F012C9" w:rsidRDefault="004D561D" w:rsidP="00A069AB">
            <w:pPr>
              <w:widowControl/>
              <w:jc w:val="center"/>
              <w:rPr>
                <w:sz w:val="22"/>
                <w:szCs w:val="22"/>
              </w:rPr>
            </w:pPr>
            <w:r w:rsidRPr="00F012C9">
              <w:rPr>
                <w:sz w:val="22"/>
                <w:szCs w:val="22"/>
              </w:rPr>
              <w:t>НДС не облагается</w:t>
            </w:r>
          </w:p>
        </w:tc>
        <w:tc>
          <w:tcPr>
            <w:tcW w:w="850" w:type="dxa"/>
            <w:vAlign w:val="center"/>
          </w:tcPr>
          <w:p w14:paraId="1F0B42A9" w14:textId="77777777" w:rsidR="004D561D" w:rsidRPr="00F012C9" w:rsidRDefault="004D561D" w:rsidP="00A069AB">
            <w:pPr>
              <w:widowControl/>
              <w:jc w:val="center"/>
              <w:rPr>
                <w:sz w:val="22"/>
                <w:szCs w:val="22"/>
              </w:rPr>
            </w:pPr>
            <w:r w:rsidRPr="00F012C9">
              <w:rPr>
                <w:sz w:val="22"/>
                <w:szCs w:val="22"/>
              </w:rPr>
              <w:t>2024</w:t>
            </w:r>
          </w:p>
        </w:tc>
        <w:tc>
          <w:tcPr>
            <w:tcW w:w="1843" w:type="dxa"/>
            <w:shd w:val="clear" w:color="auto" w:fill="auto"/>
            <w:noWrap/>
            <w:vAlign w:val="center"/>
          </w:tcPr>
          <w:p w14:paraId="0E090991" w14:textId="77777777" w:rsidR="004D561D" w:rsidRPr="00F012C9" w:rsidRDefault="004D561D" w:rsidP="00A069AB">
            <w:pPr>
              <w:widowControl/>
              <w:jc w:val="center"/>
              <w:rPr>
                <w:sz w:val="22"/>
                <w:szCs w:val="22"/>
              </w:rPr>
            </w:pPr>
            <w:r w:rsidRPr="00F012C9">
              <w:rPr>
                <w:sz w:val="22"/>
                <w:szCs w:val="22"/>
              </w:rPr>
              <w:t>1 548,27</w:t>
            </w:r>
          </w:p>
        </w:tc>
        <w:tc>
          <w:tcPr>
            <w:tcW w:w="1985" w:type="dxa"/>
            <w:vAlign w:val="center"/>
          </w:tcPr>
          <w:p w14:paraId="0BC0ADAF" w14:textId="77777777" w:rsidR="004D561D" w:rsidRPr="00F012C9" w:rsidRDefault="004D561D" w:rsidP="00A069AB">
            <w:pPr>
              <w:widowControl/>
              <w:jc w:val="center"/>
              <w:rPr>
                <w:sz w:val="22"/>
                <w:szCs w:val="22"/>
              </w:rPr>
            </w:pPr>
            <w:r w:rsidRPr="00F012C9">
              <w:rPr>
                <w:sz w:val="22"/>
                <w:szCs w:val="22"/>
              </w:rPr>
              <w:t>1 588,31</w:t>
            </w:r>
          </w:p>
        </w:tc>
        <w:tc>
          <w:tcPr>
            <w:tcW w:w="1134" w:type="dxa"/>
            <w:shd w:val="clear" w:color="auto" w:fill="auto"/>
            <w:noWrap/>
            <w:vAlign w:val="center"/>
          </w:tcPr>
          <w:p w14:paraId="79D3DA47" w14:textId="77777777" w:rsidR="004D561D" w:rsidRPr="00F012C9" w:rsidRDefault="004D561D" w:rsidP="00A069AB">
            <w:pPr>
              <w:widowControl/>
              <w:jc w:val="center"/>
              <w:rPr>
                <w:sz w:val="22"/>
                <w:szCs w:val="22"/>
              </w:rPr>
            </w:pPr>
            <w:r w:rsidRPr="00F012C9">
              <w:rPr>
                <w:sz w:val="22"/>
                <w:szCs w:val="22"/>
              </w:rPr>
              <w:t>-</w:t>
            </w:r>
          </w:p>
        </w:tc>
      </w:tr>
      <w:tr w:rsidR="004D561D" w:rsidRPr="00F012C9" w14:paraId="31DF40C1" w14:textId="77777777" w:rsidTr="00A069AB">
        <w:trPr>
          <w:trHeight w:val="340"/>
        </w:trPr>
        <w:tc>
          <w:tcPr>
            <w:tcW w:w="567" w:type="dxa"/>
            <w:vMerge/>
            <w:shd w:val="clear" w:color="auto" w:fill="auto"/>
            <w:noWrap/>
            <w:vAlign w:val="center"/>
          </w:tcPr>
          <w:p w14:paraId="29495490" w14:textId="77777777" w:rsidR="004D561D" w:rsidRPr="00F012C9" w:rsidRDefault="004D561D" w:rsidP="00A069AB">
            <w:pPr>
              <w:jc w:val="center"/>
              <w:rPr>
                <w:sz w:val="22"/>
                <w:szCs w:val="22"/>
              </w:rPr>
            </w:pPr>
          </w:p>
        </w:tc>
        <w:tc>
          <w:tcPr>
            <w:tcW w:w="1701" w:type="dxa"/>
            <w:vMerge/>
            <w:shd w:val="clear" w:color="auto" w:fill="auto"/>
            <w:vAlign w:val="center"/>
          </w:tcPr>
          <w:p w14:paraId="7D3DD899" w14:textId="77777777" w:rsidR="004D561D" w:rsidRPr="00F012C9" w:rsidRDefault="004D561D" w:rsidP="00A069AB">
            <w:pPr>
              <w:widowControl/>
              <w:rPr>
                <w:sz w:val="22"/>
                <w:szCs w:val="22"/>
              </w:rPr>
            </w:pPr>
          </w:p>
        </w:tc>
        <w:tc>
          <w:tcPr>
            <w:tcW w:w="1843" w:type="dxa"/>
            <w:vMerge/>
            <w:shd w:val="clear" w:color="auto" w:fill="auto"/>
            <w:vAlign w:val="center"/>
          </w:tcPr>
          <w:p w14:paraId="48AB5FF1" w14:textId="77777777" w:rsidR="004D561D" w:rsidRPr="00F012C9" w:rsidRDefault="004D561D" w:rsidP="00A069AB">
            <w:pPr>
              <w:widowControl/>
              <w:jc w:val="center"/>
              <w:rPr>
                <w:sz w:val="22"/>
                <w:szCs w:val="22"/>
              </w:rPr>
            </w:pPr>
          </w:p>
        </w:tc>
        <w:tc>
          <w:tcPr>
            <w:tcW w:w="850" w:type="dxa"/>
            <w:vAlign w:val="center"/>
          </w:tcPr>
          <w:p w14:paraId="718C6BDA" w14:textId="77777777" w:rsidR="004D561D" w:rsidRPr="00F012C9" w:rsidRDefault="004D561D" w:rsidP="00A069AB">
            <w:pPr>
              <w:jc w:val="center"/>
              <w:rPr>
                <w:sz w:val="22"/>
                <w:szCs w:val="22"/>
              </w:rPr>
            </w:pPr>
            <w:r w:rsidRPr="00F012C9">
              <w:rPr>
                <w:sz w:val="22"/>
                <w:szCs w:val="22"/>
              </w:rPr>
              <w:t>2025</w:t>
            </w:r>
          </w:p>
        </w:tc>
        <w:tc>
          <w:tcPr>
            <w:tcW w:w="1843" w:type="dxa"/>
            <w:shd w:val="clear" w:color="auto" w:fill="auto"/>
            <w:noWrap/>
            <w:vAlign w:val="center"/>
          </w:tcPr>
          <w:p w14:paraId="33127917" w14:textId="77777777" w:rsidR="004D561D" w:rsidRPr="00F012C9" w:rsidRDefault="004D561D" w:rsidP="00A069AB">
            <w:pPr>
              <w:widowControl/>
              <w:jc w:val="center"/>
              <w:rPr>
                <w:sz w:val="22"/>
                <w:szCs w:val="22"/>
              </w:rPr>
            </w:pPr>
            <w:r w:rsidRPr="00F012C9">
              <w:rPr>
                <w:sz w:val="22"/>
                <w:szCs w:val="22"/>
              </w:rPr>
              <w:t>1 547,18</w:t>
            </w:r>
          </w:p>
        </w:tc>
        <w:tc>
          <w:tcPr>
            <w:tcW w:w="1985" w:type="dxa"/>
            <w:vAlign w:val="center"/>
          </w:tcPr>
          <w:p w14:paraId="66BC3A99" w14:textId="77777777" w:rsidR="004D561D" w:rsidRPr="00F012C9" w:rsidRDefault="004D561D" w:rsidP="00A069AB">
            <w:pPr>
              <w:widowControl/>
              <w:jc w:val="center"/>
              <w:rPr>
                <w:sz w:val="22"/>
                <w:szCs w:val="22"/>
              </w:rPr>
            </w:pPr>
            <w:r w:rsidRPr="00F012C9">
              <w:rPr>
                <w:sz w:val="22"/>
                <w:szCs w:val="22"/>
              </w:rPr>
              <w:t>1 549,79</w:t>
            </w:r>
          </w:p>
        </w:tc>
        <w:tc>
          <w:tcPr>
            <w:tcW w:w="1134" w:type="dxa"/>
            <w:shd w:val="clear" w:color="auto" w:fill="auto"/>
            <w:noWrap/>
            <w:vAlign w:val="center"/>
          </w:tcPr>
          <w:p w14:paraId="5E20F837" w14:textId="77777777" w:rsidR="004D561D" w:rsidRPr="00F012C9" w:rsidRDefault="004D561D" w:rsidP="00A069AB">
            <w:pPr>
              <w:jc w:val="center"/>
              <w:rPr>
                <w:sz w:val="22"/>
                <w:szCs w:val="22"/>
              </w:rPr>
            </w:pPr>
            <w:r w:rsidRPr="00F012C9">
              <w:rPr>
                <w:sz w:val="22"/>
                <w:szCs w:val="22"/>
              </w:rPr>
              <w:t>-</w:t>
            </w:r>
          </w:p>
        </w:tc>
      </w:tr>
      <w:tr w:rsidR="004D561D" w:rsidRPr="00F012C9" w14:paraId="2BC5E5CE" w14:textId="77777777" w:rsidTr="00A069AB">
        <w:trPr>
          <w:trHeight w:val="340"/>
        </w:trPr>
        <w:tc>
          <w:tcPr>
            <w:tcW w:w="567" w:type="dxa"/>
            <w:vMerge/>
            <w:shd w:val="clear" w:color="auto" w:fill="auto"/>
            <w:noWrap/>
            <w:vAlign w:val="center"/>
          </w:tcPr>
          <w:p w14:paraId="5CC3FFBB" w14:textId="77777777" w:rsidR="004D561D" w:rsidRPr="00F012C9" w:rsidRDefault="004D561D" w:rsidP="00A069AB">
            <w:pPr>
              <w:jc w:val="center"/>
              <w:rPr>
                <w:sz w:val="22"/>
                <w:szCs w:val="22"/>
              </w:rPr>
            </w:pPr>
          </w:p>
        </w:tc>
        <w:tc>
          <w:tcPr>
            <w:tcW w:w="1701" w:type="dxa"/>
            <w:vMerge/>
            <w:shd w:val="clear" w:color="auto" w:fill="auto"/>
            <w:vAlign w:val="center"/>
          </w:tcPr>
          <w:p w14:paraId="66369E0B" w14:textId="77777777" w:rsidR="004D561D" w:rsidRPr="00F012C9" w:rsidRDefault="004D561D" w:rsidP="00A069AB">
            <w:pPr>
              <w:widowControl/>
              <w:rPr>
                <w:sz w:val="22"/>
                <w:szCs w:val="22"/>
              </w:rPr>
            </w:pPr>
          </w:p>
        </w:tc>
        <w:tc>
          <w:tcPr>
            <w:tcW w:w="1843" w:type="dxa"/>
            <w:vMerge/>
            <w:shd w:val="clear" w:color="auto" w:fill="auto"/>
            <w:vAlign w:val="center"/>
          </w:tcPr>
          <w:p w14:paraId="585A0887" w14:textId="77777777" w:rsidR="004D561D" w:rsidRPr="00F012C9" w:rsidRDefault="004D561D" w:rsidP="00A069AB">
            <w:pPr>
              <w:widowControl/>
              <w:jc w:val="center"/>
              <w:rPr>
                <w:sz w:val="22"/>
                <w:szCs w:val="22"/>
              </w:rPr>
            </w:pPr>
          </w:p>
        </w:tc>
        <w:tc>
          <w:tcPr>
            <w:tcW w:w="850" w:type="dxa"/>
            <w:vAlign w:val="center"/>
          </w:tcPr>
          <w:p w14:paraId="1105F88A" w14:textId="77777777" w:rsidR="004D561D" w:rsidRPr="00F012C9" w:rsidRDefault="004D561D" w:rsidP="00A069AB">
            <w:pPr>
              <w:jc w:val="center"/>
              <w:rPr>
                <w:sz w:val="22"/>
                <w:szCs w:val="22"/>
              </w:rPr>
            </w:pPr>
            <w:r w:rsidRPr="00F012C9">
              <w:rPr>
                <w:sz w:val="22"/>
                <w:szCs w:val="22"/>
              </w:rPr>
              <w:t>2026</w:t>
            </w:r>
          </w:p>
        </w:tc>
        <w:tc>
          <w:tcPr>
            <w:tcW w:w="1843" w:type="dxa"/>
            <w:shd w:val="clear" w:color="auto" w:fill="auto"/>
            <w:noWrap/>
            <w:vAlign w:val="center"/>
          </w:tcPr>
          <w:p w14:paraId="2D1C8347" w14:textId="77777777" w:rsidR="004D561D" w:rsidRPr="00F012C9" w:rsidRDefault="004D561D" w:rsidP="00A069AB">
            <w:pPr>
              <w:widowControl/>
              <w:jc w:val="center"/>
              <w:rPr>
                <w:sz w:val="22"/>
                <w:szCs w:val="22"/>
              </w:rPr>
            </w:pPr>
            <w:r w:rsidRPr="00F012C9">
              <w:rPr>
                <w:sz w:val="22"/>
                <w:szCs w:val="22"/>
              </w:rPr>
              <w:t>1 549,79</w:t>
            </w:r>
          </w:p>
        </w:tc>
        <w:tc>
          <w:tcPr>
            <w:tcW w:w="1985" w:type="dxa"/>
            <w:vAlign w:val="center"/>
          </w:tcPr>
          <w:p w14:paraId="39E4F6A9" w14:textId="77777777" w:rsidR="004D561D" w:rsidRPr="00F012C9" w:rsidRDefault="004D561D" w:rsidP="00A069AB">
            <w:pPr>
              <w:widowControl/>
              <w:jc w:val="center"/>
              <w:rPr>
                <w:sz w:val="22"/>
                <w:szCs w:val="22"/>
              </w:rPr>
            </w:pPr>
            <w:r w:rsidRPr="00F012C9">
              <w:rPr>
                <w:sz w:val="22"/>
                <w:szCs w:val="22"/>
              </w:rPr>
              <w:t>1 603,50</w:t>
            </w:r>
          </w:p>
        </w:tc>
        <w:tc>
          <w:tcPr>
            <w:tcW w:w="1134" w:type="dxa"/>
            <w:shd w:val="clear" w:color="auto" w:fill="auto"/>
            <w:noWrap/>
            <w:vAlign w:val="center"/>
          </w:tcPr>
          <w:p w14:paraId="1FD79042" w14:textId="77777777" w:rsidR="004D561D" w:rsidRPr="00F012C9" w:rsidRDefault="004D561D" w:rsidP="00A069AB">
            <w:pPr>
              <w:jc w:val="center"/>
              <w:rPr>
                <w:sz w:val="22"/>
                <w:szCs w:val="22"/>
              </w:rPr>
            </w:pPr>
            <w:r w:rsidRPr="00F012C9">
              <w:rPr>
                <w:sz w:val="22"/>
                <w:szCs w:val="22"/>
              </w:rPr>
              <w:t>-</w:t>
            </w:r>
          </w:p>
        </w:tc>
      </w:tr>
      <w:tr w:rsidR="004D561D" w:rsidRPr="00F012C9" w14:paraId="5C2374D3" w14:textId="77777777" w:rsidTr="00A069AB">
        <w:trPr>
          <w:trHeight w:val="340"/>
        </w:trPr>
        <w:tc>
          <w:tcPr>
            <w:tcW w:w="567" w:type="dxa"/>
            <w:vMerge/>
            <w:shd w:val="clear" w:color="auto" w:fill="auto"/>
            <w:noWrap/>
            <w:vAlign w:val="center"/>
          </w:tcPr>
          <w:p w14:paraId="620DE1A8" w14:textId="77777777" w:rsidR="004D561D" w:rsidRPr="00F012C9" w:rsidRDefault="004D561D" w:rsidP="00A069AB">
            <w:pPr>
              <w:jc w:val="center"/>
              <w:rPr>
                <w:sz w:val="22"/>
                <w:szCs w:val="22"/>
              </w:rPr>
            </w:pPr>
          </w:p>
        </w:tc>
        <w:tc>
          <w:tcPr>
            <w:tcW w:w="1701" w:type="dxa"/>
            <w:vMerge/>
            <w:shd w:val="clear" w:color="auto" w:fill="auto"/>
            <w:vAlign w:val="center"/>
          </w:tcPr>
          <w:p w14:paraId="4996D15B" w14:textId="77777777" w:rsidR="004D561D" w:rsidRPr="00F012C9" w:rsidRDefault="004D561D" w:rsidP="00A069AB">
            <w:pPr>
              <w:widowControl/>
              <w:rPr>
                <w:sz w:val="22"/>
                <w:szCs w:val="22"/>
              </w:rPr>
            </w:pPr>
          </w:p>
        </w:tc>
        <w:tc>
          <w:tcPr>
            <w:tcW w:w="1843" w:type="dxa"/>
            <w:vMerge/>
            <w:shd w:val="clear" w:color="auto" w:fill="auto"/>
            <w:vAlign w:val="center"/>
          </w:tcPr>
          <w:p w14:paraId="39EA7C68" w14:textId="77777777" w:rsidR="004D561D" w:rsidRPr="00F012C9" w:rsidRDefault="004D561D" w:rsidP="00A069AB">
            <w:pPr>
              <w:widowControl/>
              <w:jc w:val="center"/>
              <w:rPr>
                <w:sz w:val="22"/>
                <w:szCs w:val="22"/>
              </w:rPr>
            </w:pPr>
          </w:p>
        </w:tc>
        <w:tc>
          <w:tcPr>
            <w:tcW w:w="850" w:type="dxa"/>
            <w:vAlign w:val="center"/>
          </w:tcPr>
          <w:p w14:paraId="73B36E48" w14:textId="77777777" w:rsidR="004D561D" w:rsidRPr="00F012C9" w:rsidRDefault="004D561D" w:rsidP="00A069AB">
            <w:pPr>
              <w:jc w:val="center"/>
              <w:rPr>
                <w:sz w:val="22"/>
                <w:szCs w:val="22"/>
              </w:rPr>
            </w:pPr>
            <w:r w:rsidRPr="00F012C9">
              <w:rPr>
                <w:sz w:val="22"/>
                <w:szCs w:val="22"/>
              </w:rPr>
              <w:t>2027</w:t>
            </w:r>
          </w:p>
        </w:tc>
        <w:tc>
          <w:tcPr>
            <w:tcW w:w="1843" w:type="dxa"/>
            <w:shd w:val="clear" w:color="auto" w:fill="auto"/>
            <w:noWrap/>
            <w:vAlign w:val="center"/>
          </w:tcPr>
          <w:p w14:paraId="459AAB74" w14:textId="77777777" w:rsidR="004D561D" w:rsidRPr="00F012C9" w:rsidRDefault="004D561D" w:rsidP="00A069AB">
            <w:pPr>
              <w:widowControl/>
              <w:jc w:val="center"/>
              <w:rPr>
                <w:sz w:val="22"/>
                <w:szCs w:val="22"/>
              </w:rPr>
            </w:pPr>
            <w:r w:rsidRPr="00F012C9">
              <w:rPr>
                <w:sz w:val="22"/>
                <w:szCs w:val="22"/>
              </w:rPr>
              <w:t>1 603,50</w:t>
            </w:r>
          </w:p>
        </w:tc>
        <w:tc>
          <w:tcPr>
            <w:tcW w:w="1985" w:type="dxa"/>
            <w:vAlign w:val="center"/>
          </w:tcPr>
          <w:p w14:paraId="59B05F2D" w14:textId="77777777" w:rsidR="004D561D" w:rsidRPr="00F012C9" w:rsidRDefault="004D561D" w:rsidP="00A069AB">
            <w:pPr>
              <w:widowControl/>
              <w:jc w:val="center"/>
              <w:rPr>
                <w:sz w:val="22"/>
                <w:szCs w:val="22"/>
              </w:rPr>
            </w:pPr>
            <w:r w:rsidRPr="00F012C9">
              <w:rPr>
                <w:sz w:val="22"/>
                <w:szCs w:val="22"/>
              </w:rPr>
              <w:t>1 640,61</w:t>
            </w:r>
          </w:p>
        </w:tc>
        <w:tc>
          <w:tcPr>
            <w:tcW w:w="1134" w:type="dxa"/>
            <w:shd w:val="clear" w:color="auto" w:fill="auto"/>
            <w:noWrap/>
            <w:vAlign w:val="center"/>
          </w:tcPr>
          <w:p w14:paraId="5E40199D" w14:textId="77777777" w:rsidR="004D561D" w:rsidRPr="00F012C9" w:rsidRDefault="004D561D" w:rsidP="00A069AB">
            <w:pPr>
              <w:jc w:val="center"/>
              <w:rPr>
                <w:sz w:val="22"/>
                <w:szCs w:val="22"/>
              </w:rPr>
            </w:pPr>
            <w:r w:rsidRPr="00F012C9">
              <w:rPr>
                <w:sz w:val="22"/>
                <w:szCs w:val="22"/>
              </w:rPr>
              <w:t>-</w:t>
            </w:r>
          </w:p>
        </w:tc>
      </w:tr>
      <w:tr w:rsidR="004D561D" w:rsidRPr="00F012C9" w14:paraId="11985548" w14:textId="77777777" w:rsidTr="00A069AB">
        <w:trPr>
          <w:trHeight w:val="340"/>
        </w:trPr>
        <w:tc>
          <w:tcPr>
            <w:tcW w:w="567" w:type="dxa"/>
            <w:vMerge/>
            <w:shd w:val="clear" w:color="auto" w:fill="auto"/>
            <w:noWrap/>
            <w:vAlign w:val="center"/>
          </w:tcPr>
          <w:p w14:paraId="5745A5DB" w14:textId="77777777" w:rsidR="004D561D" w:rsidRPr="00F012C9" w:rsidRDefault="004D561D" w:rsidP="00A069AB">
            <w:pPr>
              <w:jc w:val="center"/>
              <w:rPr>
                <w:sz w:val="22"/>
                <w:szCs w:val="22"/>
              </w:rPr>
            </w:pPr>
          </w:p>
        </w:tc>
        <w:tc>
          <w:tcPr>
            <w:tcW w:w="1701" w:type="dxa"/>
            <w:vMerge/>
            <w:shd w:val="clear" w:color="auto" w:fill="auto"/>
            <w:vAlign w:val="center"/>
          </w:tcPr>
          <w:p w14:paraId="25F8AF48" w14:textId="77777777" w:rsidR="004D561D" w:rsidRPr="00F012C9" w:rsidRDefault="004D561D" w:rsidP="00A069AB">
            <w:pPr>
              <w:widowControl/>
              <w:rPr>
                <w:sz w:val="22"/>
                <w:szCs w:val="22"/>
              </w:rPr>
            </w:pPr>
          </w:p>
        </w:tc>
        <w:tc>
          <w:tcPr>
            <w:tcW w:w="1843" w:type="dxa"/>
            <w:vMerge/>
            <w:shd w:val="clear" w:color="auto" w:fill="auto"/>
            <w:vAlign w:val="center"/>
          </w:tcPr>
          <w:p w14:paraId="50692623" w14:textId="77777777" w:rsidR="004D561D" w:rsidRPr="00F012C9" w:rsidRDefault="004D561D" w:rsidP="00A069AB">
            <w:pPr>
              <w:widowControl/>
              <w:jc w:val="center"/>
              <w:rPr>
                <w:sz w:val="22"/>
                <w:szCs w:val="22"/>
              </w:rPr>
            </w:pPr>
          </w:p>
        </w:tc>
        <w:tc>
          <w:tcPr>
            <w:tcW w:w="850" w:type="dxa"/>
            <w:vAlign w:val="center"/>
          </w:tcPr>
          <w:p w14:paraId="6CE8E368" w14:textId="77777777" w:rsidR="004D561D" w:rsidRPr="00F012C9" w:rsidRDefault="004D561D" w:rsidP="00A069AB">
            <w:pPr>
              <w:jc w:val="center"/>
              <w:rPr>
                <w:sz w:val="22"/>
                <w:szCs w:val="22"/>
              </w:rPr>
            </w:pPr>
            <w:r w:rsidRPr="00F012C9">
              <w:rPr>
                <w:sz w:val="22"/>
                <w:szCs w:val="22"/>
              </w:rPr>
              <w:t>2028</w:t>
            </w:r>
          </w:p>
        </w:tc>
        <w:tc>
          <w:tcPr>
            <w:tcW w:w="1843" w:type="dxa"/>
            <w:shd w:val="clear" w:color="auto" w:fill="auto"/>
            <w:noWrap/>
            <w:vAlign w:val="center"/>
          </w:tcPr>
          <w:p w14:paraId="3D68ECB1" w14:textId="77777777" w:rsidR="004D561D" w:rsidRPr="00F012C9" w:rsidRDefault="004D561D" w:rsidP="00A069AB">
            <w:pPr>
              <w:widowControl/>
              <w:jc w:val="center"/>
              <w:rPr>
                <w:sz w:val="22"/>
                <w:szCs w:val="22"/>
              </w:rPr>
            </w:pPr>
            <w:r w:rsidRPr="00F012C9">
              <w:rPr>
                <w:sz w:val="22"/>
                <w:szCs w:val="22"/>
              </w:rPr>
              <w:t>1 640,61</w:t>
            </w:r>
          </w:p>
        </w:tc>
        <w:tc>
          <w:tcPr>
            <w:tcW w:w="1985" w:type="dxa"/>
            <w:vAlign w:val="center"/>
          </w:tcPr>
          <w:p w14:paraId="7D4D08F4" w14:textId="77777777" w:rsidR="004D561D" w:rsidRPr="00F012C9" w:rsidRDefault="004D561D" w:rsidP="00A069AB">
            <w:pPr>
              <w:widowControl/>
              <w:jc w:val="center"/>
              <w:rPr>
                <w:sz w:val="22"/>
                <w:szCs w:val="22"/>
              </w:rPr>
            </w:pPr>
            <w:r w:rsidRPr="00F012C9">
              <w:rPr>
                <w:sz w:val="22"/>
                <w:szCs w:val="22"/>
              </w:rPr>
              <w:t>1 706,15</w:t>
            </w:r>
          </w:p>
        </w:tc>
        <w:tc>
          <w:tcPr>
            <w:tcW w:w="1134" w:type="dxa"/>
            <w:shd w:val="clear" w:color="auto" w:fill="auto"/>
            <w:noWrap/>
            <w:vAlign w:val="center"/>
          </w:tcPr>
          <w:p w14:paraId="0F5D83DC" w14:textId="77777777" w:rsidR="004D561D" w:rsidRPr="00F012C9" w:rsidRDefault="004D561D" w:rsidP="00A069AB">
            <w:pPr>
              <w:jc w:val="center"/>
              <w:rPr>
                <w:sz w:val="22"/>
                <w:szCs w:val="22"/>
              </w:rPr>
            </w:pPr>
            <w:r w:rsidRPr="00F012C9">
              <w:rPr>
                <w:sz w:val="22"/>
                <w:szCs w:val="22"/>
              </w:rPr>
              <w:t>-</w:t>
            </w:r>
          </w:p>
        </w:tc>
      </w:tr>
    </w:tbl>
    <w:p w14:paraId="1C0C7424" w14:textId="77777777" w:rsidR="004D561D" w:rsidRPr="00F012C9" w:rsidRDefault="004D561D" w:rsidP="004D561D">
      <w:pPr>
        <w:widowControl/>
        <w:autoSpaceDE w:val="0"/>
        <w:autoSpaceDN w:val="0"/>
        <w:adjustRightInd w:val="0"/>
        <w:ind w:left="360"/>
        <w:jc w:val="both"/>
        <w:outlineLvl w:val="3"/>
        <w:rPr>
          <w:sz w:val="22"/>
          <w:szCs w:val="22"/>
        </w:rPr>
      </w:pPr>
      <w:r w:rsidRPr="00F012C9">
        <w:rPr>
          <w:sz w:val="22"/>
          <w:szCs w:val="22"/>
        </w:rPr>
        <w:lastRenderedPageBreak/>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24D03969" w14:textId="77777777" w:rsidR="004D561D" w:rsidRPr="00F012C9" w:rsidRDefault="004D561D" w:rsidP="004D561D">
      <w:pPr>
        <w:tabs>
          <w:tab w:val="left" w:pos="993"/>
        </w:tabs>
        <w:jc w:val="both"/>
        <w:rPr>
          <w:sz w:val="22"/>
          <w:szCs w:val="22"/>
        </w:rPr>
      </w:pPr>
    </w:p>
    <w:p w14:paraId="63372AB0" w14:textId="77777777" w:rsidR="004D561D" w:rsidRPr="00F012C9" w:rsidRDefault="004D561D" w:rsidP="00C62365">
      <w:pPr>
        <w:pStyle w:val="2"/>
        <w:numPr>
          <w:ilvl w:val="0"/>
          <w:numId w:val="10"/>
        </w:numPr>
        <w:tabs>
          <w:tab w:val="left" w:pos="993"/>
        </w:tabs>
        <w:ind w:left="0" w:firstLine="709"/>
        <w:rPr>
          <w:b w:val="0"/>
          <w:sz w:val="22"/>
          <w:szCs w:val="22"/>
        </w:rPr>
      </w:pPr>
      <w:r w:rsidRPr="00F012C9">
        <w:rPr>
          <w:b w:val="0"/>
          <w:sz w:val="22"/>
          <w:szCs w:val="22"/>
        </w:rPr>
        <w:t>Установить долгосрочные параметры регулирования для формирования тарифов на тепловую энергию для потребителей, на услуги по передаче тепловой энергии, оказываемые МУП «Наволоки» (Кинешемский район), на 2024-2028  годы :</w:t>
      </w:r>
    </w:p>
    <w:p w14:paraId="566D8EF5" w14:textId="77777777" w:rsidR="004D561D" w:rsidRPr="00F012C9" w:rsidRDefault="004D561D" w:rsidP="004D561D">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275"/>
        <w:gridCol w:w="567"/>
        <w:gridCol w:w="1134"/>
        <w:gridCol w:w="1418"/>
        <w:gridCol w:w="850"/>
        <w:gridCol w:w="851"/>
        <w:gridCol w:w="1378"/>
        <w:gridCol w:w="1457"/>
        <w:gridCol w:w="850"/>
      </w:tblGrid>
      <w:tr w:rsidR="004D561D" w:rsidRPr="00F012C9" w14:paraId="7DB05D54" w14:textId="77777777" w:rsidTr="004D561D">
        <w:trPr>
          <w:trHeight w:val="1768"/>
        </w:trPr>
        <w:tc>
          <w:tcPr>
            <w:tcW w:w="426" w:type="dxa"/>
            <w:vMerge w:val="restart"/>
            <w:shd w:val="clear" w:color="auto" w:fill="auto"/>
            <w:vAlign w:val="center"/>
            <w:hideMark/>
          </w:tcPr>
          <w:p w14:paraId="441231DC" w14:textId="77777777" w:rsidR="004D561D" w:rsidRPr="00F012C9" w:rsidRDefault="004D561D" w:rsidP="00A069AB">
            <w:pPr>
              <w:widowControl/>
              <w:jc w:val="center"/>
              <w:rPr>
                <w:sz w:val="22"/>
                <w:szCs w:val="22"/>
              </w:rPr>
            </w:pPr>
            <w:r w:rsidRPr="00F012C9">
              <w:rPr>
                <w:sz w:val="22"/>
                <w:szCs w:val="22"/>
              </w:rPr>
              <w:t>№ п/п</w:t>
            </w:r>
          </w:p>
        </w:tc>
        <w:tc>
          <w:tcPr>
            <w:tcW w:w="1275" w:type="dxa"/>
            <w:vMerge w:val="restart"/>
            <w:shd w:val="clear" w:color="auto" w:fill="auto"/>
            <w:vAlign w:val="center"/>
            <w:hideMark/>
          </w:tcPr>
          <w:p w14:paraId="090F8B22" w14:textId="77777777" w:rsidR="004D561D" w:rsidRPr="00F012C9" w:rsidRDefault="004D561D" w:rsidP="00A069AB">
            <w:pPr>
              <w:widowControl/>
              <w:jc w:val="center"/>
              <w:rPr>
                <w:sz w:val="22"/>
                <w:szCs w:val="22"/>
              </w:rPr>
            </w:pPr>
            <w:r w:rsidRPr="00F012C9">
              <w:rPr>
                <w:sz w:val="22"/>
                <w:szCs w:val="22"/>
              </w:rPr>
              <w:t>Наименование регулируемой организации</w:t>
            </w:r>
          </w:p>
        </w:tc>
        <w:tc>
          <w:tcPr>
            <w:tcW w:w="567" w:type="dxa"/>
            <w:vMerge w:val="restart"/>
            <w:shd w:val="clear" w:color="auto" w:fill="auto"/>
            <w:noWrap/>
            <w:vAlign w:val="center"/>
            <w:hideMark/>
          </w:tcPr>
          <w:p w14:paraId="34595265" w14:textId="77777777" w:rsidR="004D561D" w:rsidRPr="00F012C9" w:rsidRDefault="004D561D" w:rsidP="00A069AB">
            <w:pPr>
              <w:widowControl/>
              <w:jc w:val="center"/>
              <w:rPr>
                <w:sz w:val="22"/>
                <w:szCs w:val="22"/>
              </w:rPr>
            </w:pPr>
            <w:r w:rsidRPr="00F012C9">
              <w:rPr>
                <w:sz w:val="22"/>
                <w:szCs w:val="22"/>
              </w:rPr>
              <w:t>Год</w:t>
            </w:r>
          </w:p>
        </w:tc>
        <w:tc>
          <w:tcPr>
            <w:tcW w:w="1134" w:type="dxa"/>
            <w:shd w:val="clear" w:color="auto" w:fill="auto"/>
            <w:vAlign w:val="center"/>
            <w:hideMark/>
          </w:tcPr>
          <w:p w14:paraId="61BACBA0" w14:textId="77777777" w:rsidR="004D561D" w:rsidRPr="00F012C9" w:rsidRDefault="004D561D" w:rsidP="00A069AB">
            <w:pPr>
              <w:widowControl/>
              <w:jc w:val="center"/>
              <w:rPr>
                <w:sz w:val="22"/>
                <w:szCs w:val="22"/>
              </w:rPr>
            </w:pPr>
            <w:r w:rsidRPr="00F012C9">
              <w:rPr>
                <w:sz w:val="22"/>
                <w:szCs w:val="22"/>
              </w:rPr>
              <w:t>Базовый уровень операционных расходов</w:t>
            </w:r>
          </w:p>
        </w:tc>
        <w:tc>
          <w:tcPr>
            <w:tcW w:w="1418" w:type="dxa"/>
            <w:shd w:val="clear" w:color="auto" w:fill="auto"/>
            <w:vAlign w:val="center"/>
            <w:hideMark/>
          </w:tcPr>
          <w:p w14:paraId="56229848" w14:textId="77777777" w:rsidR="004D561D" w:rsidRPr="00F012C9" w:rsidRDefault="004D561D" w:rsidP="00A069AB">
            <w:pPr>
              <w:widowControl/>
              <w:jc w:val="center"/>
              <w:rPr>
                <w:sz w:val="22"/>
                <w:szCs w:val="22"/>
              </w:rPr>
            </w:pPr>
            <w:r w:rsidRPr="00F012C9">
              <w:rPr>
                <w:sz w:val="22"/>
                <w:szCs w:val="22"/>
              </w:rPr>
              <w:t>Индекс эффективности операционных расходов</w:t>
            </w:r>
          </w:p>
        </w:tc>
        <w:tc>
          <w:tcPr>
            <w:tcW w:w="850" w:type="dxa"/>
            <w:shd w:val="clear" w:color="auto" w:fill="auto"/>
            <w:vAlign w:val="center"/>
            <w:hideMark/>
          </w:tcPr>
          <w:p w14:paraId="0838F639" w14:textId="77777777" w:rsidR="004D561D" w:rsidRPr="00F012C9" w:rsidRDefault="004D561D" w:rsidP="00A069AB">
            <w:pPr>
              <w:widowControl/>
              <w:jc w:val="center"/>
              <w:rPr>
                <w:sz w:val="22"/>
                <w:szCs w:val="22"/>
              </w:rPr>
            </w:pPr>
            <w:r w:rsidRPr="00F012C9">
              <w:rPr>
                <w:sz w:val="22"/>
                <w:szCs w:val="22"/>
              </w:rPr>
              <w:t>Нормативный уровень прибыли</w:t>
            </w:r>
          </w:p>
        </w:tc>
        <w:tc>
          <w:tcPr>
            <w:tcW w:w="851" w:type="dxa"/>
            <w:shd w:val="clear" w:color="auto" w:fill="auto"/>
            <w:vAlign w:val="center"/>
            <w:hideMark/>
          </w:tcPr>
          <w:p w14:paraId="0C4AAA0C" w14:textId="77777777" w:rsidR="004D561D" w:rsidRPr="00F012C9" w:rsidRDefault="004D561D" w:rsidP="00A069AB">
            <w:pPr>
              <w:widowControl/>
              <w:jc w:val="center"/>
              <w:rPr>
                <w:sz w:val="22"/>
                <w:szCs w:val="22"/>
              </w:rPr>
            </w:pPr>
            <w:r w:rsidRPr="00F012C9">
              <w:rPr>
                <w:sz w:val="22"/>
                <w:szCs w:val="22"/>
              </w:rPr>
              <w:t>Уровень надежности теплоснабжения</w:t>
            </w:r>
          </w:p>
        </w:tc>
        <w:tc>
          <w:tcPr>
            <w:tcW w:w="1378" w:type="dxa"/>
            <w:vAlign w:val="center"/>
          </w:tcPr>
          <w:p w14:paraId="276A50D3" w14:textId="77777777" w:rsidR="004D561D" w:rsidRPr="00F012C9" w:rsidRDefault="004D561D" w:rsidP="00A069AB">
            <w:pPr>
              <w:widowControl/>
              <w:jc w:val="center"/>
              <w:rPr>
                <w:sz w:val="22"/>
                <w:szCs w:val="22"/>
              </w:rPr>
            </w:pPr>
            <w:r w:rsidRPr="00F012C9">
              <w:rPr>
                <w:sz w:val="22"/>
                <w:szCs w:val="22"/>
              </w:rPr>
              <w:t>Показатели энергосбережения и энергетической эффективности</w:t>
            </w:r>
          </w:p>
        </w:tc>
        <w:tc>
          <w:tcPr>
            <w:tcW w:w="1457" w:type="dxa"/>
            <w:shd w:val="clear" w:color="auto" w:fill="auto"/>
            <w:vAlign w:val="center"/>
            <w:hideMark/>
          </w:tcPr>
          <w:p w14:paraId="34AB668D" w14:textId="77777777" w:rsidR="004D561D" w:rsidRPr="00F012C9" w:rsidRDefault="004D561D" w:rsidP="00A069AB">
            <w:pPr>
              <w:widowControl/>
              <w:jc w:val="center"/>
              <w:rPr>
                <w:sz w:val="22"/>
                <w:szCs w:val="22"/>
              </w:rPr>
            </w:pPr>
            <w:r w:rsidRPr="00F012C9">
              <w:rPr>
                <w:sz w:val="22"/>
                <w:szCs w:val="22"/>
              </w:rPr>
              <w:t>Реализация программ в области энергосбережения и повышения энергетической эффективности</w:t>
            </w:r>
          </w:p>
        </w:tc>
        <w:tc>
          <w:tcPr>
            <w:tcW w:w="850" w:type="dxa"/>
            <w:shd w:val="clear" w:color="auto" w:fill="auto"/>
            <w:vAlign w:val="center"/>
          </w:tcPr>
          <w:p w14:paraId="2E89F608" w14:textId="77777777" w:rsidR="004D561D" w:rsidRPr="00F012C9" w:rsidRDefault="004D561D" w:rsidP="00A069AB">
            <w:pPr>
              <w:widowControl/>
              <w:jc w:val="center"/>
              <w:rPr>
                <w:sz w:val="22"/>
                <w:szCs w:val="22"/>
              </w:rPr>
            </w:pPr>
            <w:r w:rsidRPr="00F012C9">
              <w:rPr>
                <w:sz w:val="22"/>
                <w:szCs w:val="22"/>
              </w:rPr>
              <w:t>Динамика изменения расходов на топливо</w:t>
            </w:r>
          </w:p>
        </w:tc>
      </w:tr>
      <w:tr w:rsidR="004D561D" w:rsidRPr="00F012C9" w14:paraId="5EA0E4A4" w14:textId="77777777" w:rsidTr="004D561D">
        <w:trPr>
          <w:trHeight w:val="225"/>
        </w:trPr>
        <w:tc>
          <w:tcPr>
            <w:tcW w:w="426" w:type="dxa"/>
            <w:vMerge/>
            <w:vAlign w:val="center"/>
            <w:hideMark/>
          </w:tcPr>
          <w:p w14:paraId="71F96A35" w14:textId="77777777" w:rsidR="004D561D" w:rsidRPr="00F012C9" w:rsidRDefault="004D561D" w:rsidP="00A069AB">
            <w:pPr>
              <w:widowControl/>
              <w:rPr>
                <w:sz w:val="22"/>
                <w:szCs w:val="22"/>
              </w:rPr>
            </w:pPr>
          </w:p>
        </w:tc>
        <w:tc>
          <w:tcPr>
            <w:tcW w:w="1275" w:type="dxa"/>
            <w:vMerge/>
            <w:vAlign w:val="center"/>
            <w:hideMark/>
          </w:tcPr>
          <w:p w14:paraId="086C557D" w14:textId="77777777" w:rsidR="004D561D" w:rsidRPr="00F012C9" w:rsidRDefault="004D561D" w:rsidP="00A069AB">
            <w:pPr>
              <w:widowControl/>
              <w:rPr>
                <w:sz w:val="22"/>
                <w:szCs w:val="22"/>
              </w:rPr>
            </w:pPr>
          </w:p>
        </w:tc>
        <w:tc>
          <w:tcPr>
            <w:tcW w:w="567" w:type="dxa"/>
            <w:vMerge/>
            <w:vAlign w:val="center"/>
            <w:hideMark/>
          </w:tcPr>
          <w:p w14:paraId="3F1854FB" w14:textId="77777777" w:rsidR="004D561D" w:rsidRPr="00F012C9" w:rsidRDefault="004D561D" w:rsidP="00A069AB">
            <w:pPr>
              <w:widowControl/>
              <w:rPr>
                <w:sz w:val="22"/>
                <w:szCs w:val="22"/>
              </w:rPr>
            </w:pPr>
          </w:p>
        </w:tc>
        <w:tc>
          <w:tcPr>
            <w:tcW w:w="1134" w:type="dxa"/>
            <w:shd w:val="clear" w:color="auto" w:fill="auto"/>
            <w:noWrap/>
            <w:vAlign w:val="center"/>
            <w:hideMark/>
          </w:tcPr>
          <w:p w14:paraId="23810058" w14:textId="77777777" w:rsidR="004D561D" w:rsidRPr="00F012C9" w:rsidRDefault="004D561D" w:rsidP="00A069AB">
            <w:pPr>
              <w:widowControl/>
              <w:jc w:val="center"/>
              <w:rPr>
                <w:sz w:val="22"/>
                <w:szCs w:val="22"/>
              </w:rPr>
            </w:pPr>
            <w:r w:rsidRPr="00F012C9">
              <w:rPr>
                <w:sz w:val="22"/>
                <w:szCs w:val="22"/>
              </w:rPr>
              <w:t>тыс. руб.</w:t>
            </w:r>
          </w:p>
        </w:tc>
        <w:tc>
          <w:tcPr>
            <w:tcW w:w="1418" w:type="dxa"/>
            <w:shd w:val="clear" w:color="auto" w:fill="auto"/>
            <w:noWrap/>
            <w:vAlign w:val="center"/>
            <w:hideMark/>
          </w:tcPr>
          <w:p w14:paraId="26F6FDAC" w14:textId="77777777" w:rsidR="004D561D" w:rsidRPr="00F012C9" w:rsidRDefault="004D561D" w:rsidP="00A069AB">
            <w:pPr>
              <w:widowControl/>
              <w:jc w:val="center"/>
              <w:rPr>
                <w:sz w:val="22"/>
                <w:szCs w:val="22"/>
              </w:rPr>
            </w:pPr>
            <w:r w:rsidRPr="00F012C9">
              <w:rPr>
                <w:sz w:val="22"/>
                <w:szCs w:val="22"/>
              </w:rPr>
              <w:t>%</w:t>
            </w:r>
          </w:p>
        </w:tc>
        <w:tc>
          <w:tcPr>
            <w:tcW w:w="850" w:type="dxa"/>
            <w:shd w:val="clear" w:color="auto" w:fill="auto"/>
            <w:noWrap/>
            <w:vAlign w:val="center"/>
            <w:hideMark/>
          </w:tcPr>
          <w:p w14:paraId="6C6E70D2" w14:textId="77777777" w:rsidR="004D561D" w:rsidRPr="00F012C9" w:rsidRDefault="004D561D" w:rsidP="00A069AB">
            <w:pPr>
              <w:widowControl/>
              <w:jc w:val="center"/>
              <w:rPr>
                <w:sz w:val="22"/>
                <w:szCs w:val="22"/>
              </w:rPr>
            </w:pPr>
            <w:r w:rsidRPr="00F012C9">
              <w:rPr>
                <w:sz w:val="22"/>
                <w:szCs w:val="22"/>
              </w:rPr>
              <w:t>%</w:t>
            </w:r>
          </w:p>
        </w:tc>
        <w:tc>
          <w:tcPr>
            <w:tcW w:w="851" w:type="dxa"/>
            <w:shd w:val="clear" w:color="auto" w:fill="auto"/>
            <w:noWrap/>
            <w:vAlign w:val="center"/>
            <w:hideMark/>
          </w:tcPr>
          <w:p w14:paraId="63EB111D" w14:textId="77777777" w:rsidR="004D561D" w:rsidRPr="00F012C9" w:rsidRDefault="004D561D" w:rsidP="00A069AB">
            <w:pPr>
              <w:widowControl/>
              <w:jc w:val="center"/>
              <w:rPr>
                <w:sz w:val="22"/>
                <w:szCs w:val="22"/>
              </w:rPr>
            </w:pPr>
          </w:p>
        </w:tc>
        <w:tc>
          <w:tcPr>
            <w:tcW w:w="1378" w:type="dxa"/>
            <w:vAlign w:val="center"/>
          </w:tcPr>
          <w:p w14:paraId="4BFC63DF" w14:textId="77777777" w:rsidR="004D561D" w:rsidRPr="00F012C9" w:rsidRDefault="004D561D" w:rsidP="00A069AB">
            <w:pPr>
              <w:widowControl/>
              <w:jc w:val="center"/>
              <w:rPr>
                <w:sz w:val="22"/>
                <w:szCs w:val="22"/>
              </w:rPr>
            </w:pPr>
          </w:p>
        </w:tc>
        <w:tc>
          <w:tcPr>
            <w:tcW w:w="1457" w:type="dxa"/>
            <w:shd w:val="clear" w:color="auto" w:fill="auto"/>
            <w:noWrap/>
            <w:vAlign w:val="center"/>
            <w:hideMark/>
          </w:tcPr>
          <w:p w14:paraId="2C902FCA" w14:textId="77777777" w:rsidR="004D561D" w:rsidRPr="00F012C9" w:rsidRDefault="004D561D" w:rsidP="00A069AB">
            <w:pPr>
              <w:widowControl/>
              <w:jc w:val="center"/>
              <w:rPr>
                <w:sz w:val="22"/>
                <w:szCs w:val="22"/>
              </w:rPr>
            </w:pPr>
          </w:p>
        </w:tc>
        <w:tc>
          <w:tcPr>
            <w:tcW w:w="850" w:type="dxa"/>
            <w:vAlign w:val="center"/>
          </w:tcPr>
          <w:p w14:paraId="328620B1" w14:textId="77777777" w:rsidR="004D561D" w:rsidRPr="00F012C9" w:rsidRDefault="004D561D" w:rsidP="00A069AB">
            <w:pPr>
              <w:widowControl/>
              <w:jc w:val="center"/>
              <w:rPr>
                <w:sz w:val="22"/>
                <w:szCs w:val="22"/>
              </w:rPr>
            </w:pPr>
          </w:p>
        </w:tc>
      </w:tr>
      <w:tr w:rsidR="004D561D" w:rsidRPr="00F012C9" w14:paraId="37426F44" w14:textId="77777777" w:rsidTr="004D561D">
        <w:trPr>
          <w:trHeight w:val="340"/>
        </w:trPr>
        <w:tc>
          <w:tcPr>
            <w:tcW w:w="10206" w:type="dxa"/>
            <w:gridSpan w:val="10"/>
            <w:vAlign w:val="center"/>
            <w:hideMark/>
          </w:tcPr>
          <w:p w14:paraId="5D704636" w14:textId="77777777" w:rsidR="004D561D" w:rsidRPr="00F012C9" w:rsidRDefault="004D561D" w:rsidP="00A069AB">
            <w:pPr>
              <w:widowControl/>
              <w:jc w:val="center"/>
              <w:rPr>
                <w:sz w:val="22"/>
                <w:szCs w:val="22"/>
              </w:rPr>
            </w:pPr>
            <w:r w:rsidRPr="00F012C9">
              <w:rPr>
                <w:sz w:val="22"/>
                <w:szCs w:val="22"/>
              </w:rPr>
              <w:t>Тариф на тепловую энергию</w:t>
            </w:r>
          </w:p>
        </w:tc>
      </w:tr>
      <w:tr w:rsidR="004D561D" w:rsidRPr="00F012C9" w14:paraId="1C58E5D8" w14:textId="77777777" w:rsidTr="004D561D">
        <w:trPr>
          <w:trHeight w:hRule="exact" w:val="340"/>
        </w:trPr>
        <w:tc>
          <w:tcPr>
            <w:tcW w:w="426" w:type="dxa"/>
            <w:vMerge w:val="restart"/>
            <w:shd w:val="clear" w:color="auto" w:fill="auto"/>
            <w:noWrap/>
            <w:vAlign w:val="center"/>
            <w:hideMark/>
          </w:tcPr>
          <w:p w14:paraId="0AB361E4" w14:textId="77777777" w:rsidR="004D561D" w:rsidRPr="00F012C9" w:rsidRDefault="004D561D" w:rsidP="00A069AB">
            <w:pPr>
              <w:widowControl/>
              <w:jc w:val="center"/>
              <w:rPr>
                <w:sz w:val="22"/>
                <w:szCs w:val="22"/>
              </w:rPr>
            </w:pPr>
            <w:r w:rsidRPr="00F012C9">
              <w:rPr>
                <w:sz w:val="22"/>
                <w:szCs w:val="22"/>
              </w:rPr>
              <w:t>1.</w:t>
            </w:r>
          </w:p>
        </w:tc>
        <w:tc>
          <w:tcPr>
            <w:tcW w:w="1275" w:type="dxa"/>
            <w:vMerge w:val="restart"/>
            <w:shd w:val="clear" w:color="auto" w:fill="auto"/>
            <w:vAlign w:val="center"/>
            <w:hideMark/>
          </w:tcPr>
          <w:p w14:paraId="1EBF27AB" w14:textId="77777777" w:rsidR="004D561D" w:rsidRPr="00F012C9" w:rsidRDefault="004D561D" w:rsidP="00A069AB">
            <w:pPr>
              <w:widowControl/>
              <w:ind w:left="103"/>
              <w:jc w:val="both"/>
              <w:rPr>
                <w:sz w:val="22"/>
                <w:szCs w:val="22"/>
              </w:rPr>
            </w:pPr>
            <w:r w:rsidRPr="00F012C9">
              <w:rPr>
                <w:sz w:val="22"/>
                <w:szCs w:val="22"/>
              </w:rPr>
              <w:t xml:space="preserve">МУП «Наволоки» </w:t>
            </w:r>
          </w:p>
          <w:p w14:paraId="26619BAC" w14:textId="77777777" w:rsidR="004D561D" w:rsidRPr="00F012C9" w:rsidRDefault="004D561D" w:rsidP="00A069AB">
            <w:pPr>
              <w:widowControl/>
              <w:ind w:left="103"/>
              <w:jc w:val="both"/>
              <w:rPr>
                <w:sz w:val="22"/>
                <w:szCs w:val="22"/>
              </w:rPr>
            </w:pPr>
            <w:r w:rsidRPr="00F012C9">
              <w:rPr>
                <w:sz w:val="22"/>
                <w:szCs w:val="22"/>
              </w:rPr>
              <w:t>п. Октябрьский</w:t>
            </w:r>
          </w:p>
        </w:tc>
        <w:tc>
          <w:tcPr>
            <w:tcW w:w="567" w:type="dxa"/>
            <w:shd w:val="clear" w:color="auto" w:fill="auto"/>
            <w:noWrap/>
            <w:vAlign w:val="center"/>
            <w:hideMark/>
          </w:tcPr>
          <w:p w14:paraId="099DD314" w14:textId="77777777" w:rsidR="004D561D" w:rsidRPr="00F012C9" w:rsidRDefault="004D561D" w:rsidP="00A069AB">
            <w:pPr>
              <w:widowControl/>
              <w:jc w:val="center"/>
              <w:rPr>
                <w:sz w:val="22"/>
                <w:szCs w:val="22"/>
              </w:rPr>
            </w:pPr>
            <w:r w:rsidRPr="00F012C9">
              <w:rPr>
                <w:sz w:val="22"/>
                <w:szCs w:val="22"/>
              </w:rPr>
              <w:t>2024</w:t>
            </w:r>
          </w:p>
        </w:tc>
        <w:tc>
          <w:tcPr>
            <w:tcW w:w="1134" w:type="dxa"/>
            <w:shd w:val="clear" w:color="auto" w:fill="auto"/>
            <w:noWrap/>
            <w:vAlign w:val="center"/>
            <w:hideMark/>
          </w:tcPr>
          <w:p w14:paraId="06B76595" w14:textId="77777777" w:rsidR="004D561D" w:rsidRPr="00F012C9" w:rsidRDefault="004D561D" w:rsidP="00A069AB">
            <w:pPr>
              <w:jc w:val="center"/>
              <w:rPr>
                <w:bCs/>
                <w:sz w:val="22"/>
                <w:szCs w:val="22"/>
              </w:rPr>
            </w:pPr>
            <w:r w:rsidRPr="00F012C9">
              <w:rPr>
                <w:bCs/>
                <w:sz w:val="22"/>
                <w:szCs w:val="22"/>
              </w:rPr>
              <w:t>637,429</w:t>
            </w:r>
          </w:p>
        </w:tc>
        <w:tc>
          <w:tcPr>
            <w:tcW w:w="1418" w:type="dxa"/>
            <w:shd w:val="clear" w:color="auto" w:fill="auto"/>
            <w:noWrap/>
            <w:vAlign w:val="center"/>
            <w:hideMark/>
          </w:tcPr>
          <w:p w14:paraId="44C0CB43" w14:textId="77777777" w:rsidR="004D561D" w:rsidRPr="00F012C9" w:rsidRDefault="004D561D" w:rsidP="00A069AB">
            <w:pPr>
              <w:widowControl/>
              <w:jc w:val="center"/>
              <w:rPr>
                <w:sz w:val="22"/>
                <w:szCs w:val="22"/>
              </w:rPr>
            </w:pPr>
            <w:r w:rsidRPr="00F012C9">
              <w:rPr>
                <w:sz w:val="22"/>
                <w:szCs w:val="22"/>
              </w:rPr>
              <w:t>1,0</w:t>
            </w:r>
          </w:p>
        </w:tc>
        <w:tc>
          <w:tcPr>
            <w:tcW w:w="850" w:type="dxa"/>
            <w:shd w:val="clear" w:color="auto" w:fill="auto"/>
            <w:noWrap/>
            <w:vAlign w:val="center"/>
            <w:hideMark/>
          </w:tcPr>
          <w:p w14:paraId="3342A3C8" w14:textId="77777777" w:rsidR="004D561D" w:rsidRPr="00F012C9" w:rsidRDefault="004D561D" w:rsidP="00A069AB">
            <w:pPr>
              <w:widowControl/>
              <w:jc w:val="center"/>
              <w:rPr>
                <w:sz w:val="22"/>
                <w:szCs w:val="22"/>
              </w:rPr>
            </w:pPr>
            <w:r w:rsidRPr="00F012C9">
              <w:rPr>
                <w:sz w:val="22"/>
                <w:szCs w:val="22"/>
              </w:rPr>
              <w:t>X</w:t>
            </w:r>
          </w:p>
        </w:tc>
        <w:tc>
          <w:tcPr>
            <w:tcW w:w="851" w:type="dxa"/>
            <w:shd w:val="clear" w:color="auto" w:fill="auto"/>
            <w:noWrap/>
            <w:vAlign w:val="center"/>
            <w:hideMark/>
          </w:tcPr>
          <w:p w14:paraId="1E91EC5A" w14:textId="77777777" w:rsidR="004D561D" w:rsidRPr="00F012C9" w:rsidRDefault="004D561D" w:rsidP="00A069AB">
            <w:pPr>
              <w:widowControl/>
              <w:jc w:val="center"/>
              <w:rPr>
                <w:sz w:val="22"/>
                <w:szCs w:val="22"/>
              </w:rPr>
            </w:pPr>
            <w:r w:rsidRPr="00F012C9">
              <w:rPr>
                <w:sz w:val="22"/>
                <w:szCs w:val="22"/>
              </w:rPr>
              <w:t>X</w:t>
            </w:r>
          </w:p>
        </w:tc>
        <w:tc>
          <w:tcPr>
            <w:tcW w:w="1378" w:type="dxa"/>
            <w:vAlign w:val="center"/>
          </w:tcPr>
          <w:p w14:paraId="5F24F11D" w14:textId="77777777" w:rsidR="004D561D" w:rsidRPr="00F012C9" w:rsidRDefault="004D561D" w:rsidP="00A069AB">
            <w:pPr>
              <w:widowControl/>
              <w:jc w:val="center"/>
              <w:rPr>
                <w:sz w:val="22"/>
                <w:szCs w:val="22"/>
              </w:rPr>
            </w:pPr>
            <w:r w:rsidRPr="00F012C9">
              <w:rPr>
                <w:sz w:val="22"/>
                <w:szCs w:val="22"/>
              </w:rPr>
              <w:t>X</w:t>
            </w:r>
          </w:p>
        </w:tc>
        <w:tc>
          <w:tcPr>
            <w:tcW w:w="1457" w:type="dxa"/>
            <w:shd w:val="clear" w:color="auto" w:fill="auto"/>
            <w:noWrap/>
            <w:vAlign w:val="center"/>
            <w:hideMark/>
          </w:tcPr>
          <w:p w14:paraId="2742DD1F" w14:textId="77777777" w:rsidR="004D561D" w:rsidRPr="00F012C9" w:rsidRDefault="004D561D" w:rsidP="00A069AB">
            <w:pPr>
              <w:widowControl/>
              <w:jc w:val="center"/>
              <w:rPr>
                <w:sz w:val="22"/>
                <w:szCs w:val="22"/>
              </w:rPr>
            </w:pPr>
            <w:r w:rsidRPr="00F012C9">
              <w:rPr>
                <w:sz w:val="22"/>
                <w:szCs w:val="22"/>
              </w:rPr>
              <w:t>X</w:t>
            </w:r>
          </w:p>
        </w:tc>
        <w:tc>
          <w:tcPr>
            <w:tcW w:w="850" w:type="dxa"/>
            <w:vAlign w:val="center"/>
          </w:tcPr>
          <w:p w14:paraId="4B29C434" w14:textId="77777777" w:rsidR="004D561D" w:rsidRPr="00F012C9" w:rsidRDefault="004D561D" w:rsidP="00A069AB">
            <w:pPr>
              <w:widowControl/>
              <w:jc w:val="center"/>
              <w:rPr>
                <w:sz w:val="22"/>
                <w:szCs w:val="22"/>
              </w:rPr>
            </w:pPr>
            <w:r w:rsidRPr="00F012C9">
              <w:rPr>
                <w:sz w:val="22"/>
                <w:szCs w:val="22"/>
              </w:rPr>
              <w:t>X</w:t>
            </w:r>
          </w:p>
        </w:tc>
      </w:tr>
      <w:tr w:rsidR="004D561D" w:rsidRPr="00F012C9" w14:paraId="187D1AFB" w14:textId="77777777" w:rsidTr="004D561D">
        <w:trPr>
          <w:trHeight w:hRule="exact" w:val="340"/>
        </w:trPr>
        <w:tc>
          <w:tcPr>
            <w:tcW w:w="426" w:type="dxa"/>
            <w:vMerge/>
            <w:shd w:val="clear" w:color="auto" w:fill="auto"/>
            <w:vAlign w:val="center"/>
            <w:hideMark/>
          </w:tcPr>
          <w:p w14:paraId="197658FA" w14:textId="77777777" w:rsidR="004D561D" w:rsidRPr="00F012C9" w:rsidRDefault="004D561D" w:rsidP="00A069AB">
            <w:pPr>
              <w:widowControl/>
              <w:jc w:val="center"/>
              <w:rPr>
                <w:sz w:val="22"/>
                <w:szCs w:val="22"/>
              </w:rPr>
            </w:pPr>
          </w:p>
        </w:tc>
        <w:tc>
          <w:tcPr>
            <w:tcW w:w="1275" w:type="dxa"/>
            <w:vMerge/>
            <w:shd w:val="clear" w:color="auto" w:fill="auto"/>
            <w:vAlign w:val="center"/>
            <w:hideMark/>
          </w:tcPr>
          <w:p w14:paraId="6C402990" w14:textId="77777777" w:rsidR="004D561D" w:rsidRPr="00F012C9" w:rsidRDefault="004D561D" w:rsidP="00A069AB">
            <w:pPr>
              <w:widowControl/>
              <w:rPr>
                <w:sz w:val="22"/>
                <w:szCs w:val="22"/>
              </w:rPr>
            </w:pPr>
          </w:p>
        </w:tc>
        <w:tc>
          <w:tcPr>
            <w:tcW w:w="567" w:type="dxa"/>
            <w:shd w:val="clear" w:color="auto" w:fill="auto"/>
            <w:noWrap/>
            <w:vAlign w:val="center"/>
            <w:hideMark/>
          </w:tcPr>
          <w:p w14:paraId="748762BC" w14:textId="77777777" w:rsidR="004D561D" w:rsidRPr="00F012C9" w:rsidRDefault="004D561D" w:rsidP="00A069AB">
            <w:pPr>
              <w:jc w:val="center"/>
              <w:rPr>
                <w:sz w:val="22"/>
                <w:szCs w:val="22"/>
              </w:rPr>
            </w:pPr>
            <w:r w:rsidRPr="00F012C9">
              <w:rPr>
                <w:sz w:val="22"/>
                <w:szCs w:val="22"/>
              </w:rPr>
              <w:t>2025</w:t>
            </w:r>
          </w:p>
        </w:tc>
        <w:tc>
          <w:tcPr>
            <w:tcW w:w="1134" w:type="dxa"/>
            <w:shd w:val="clear" w:color="auto" w:fill="auto"/>
            <w:noWrap/>
            <w:vAlign w:val="center"/>
            <w:hideMark/>
          </w:tcPr>
          <w:p w14:paraId="08E3B605" w14:textId="77777777" w:rsidR="004D561D" w:rsidRPr="00F012C9" w:rsidRDefault="004D561D" w:rsidP="00A069AB">
            <w:pPr>
              <w:widowControl/>
              <w:jc w:val="center"/>
              <w:rPr>
                <w:sz w:val="22"/>
                <w:szCs w:val="22"/>
              </w:rPr>
            </w:pPr>
            <w:r w:rsidRPr="00F012C9">
              <w:rPr>
                <w:sz w:val="22"/>
                <w:szCs w:val="22"/>
              </w:rPr>
              <w:t>X</w:t>
            </w:r>
          </w:p>
        </w:tc>
        <w:tc>
          <w:tcPr>
            <w:tcW w:w="1418" w:type="dxa"/>
            <w:shd w:val="clear" w:color="auto" w:fill="auto"/>
            <w:noWrap/>
            <w:vAlign w:val="center"/>
            <w:hideMark/>
          </w:tcPr>
          <w:p w14:paraId="22CA8AB3" w14:textId="77777777" w:rsidR="004D561D" w:rsidRPr="00F012C9" w:rsidRDefault="004D561D" w:rsidP="00A069AB">
            <w:pPr>
              <w:widowControl/>
              <w:jc w:val="center"/>
              <w:rPr>
                <w:sz w:val="22"/>
                <w:szCs w:val="22"/>
              </w:rPr>
            </w:pPr>
            <w:r w:rsidRPr="00F012C9">
              <w:rPr>
                <w:sz w:val="22"/>
                <w:szCs w:val="22"/>
              </w:rPr>
              <w:t>1,0</w:t>
            </w:r>
          </w:p>
        </w:tc>
        <w:tc>
          <w:tcPr>
            <w:tcW w:w="850" w:type="dxa"/>
            <w:shd w:val="clear" w:color="auto" w:fill="auto"/>
            <w:noWrap/>
            <w:vAlign w:val="center"/>
            <w:hideMark/>
          </w:tcPr>
          <w:p w14:paraId="4F37C74C" w14:textId="77777777" w:rsidR="004D561D" w:rsidRPr="00F012C9" w:rsidRDefault="004D561D" w:rsidP="00A069AB">
            <w:pPr>
              <w:widowControl/>
              <w:jc w:val="center"/>
              <w:rPr>
                <w:sz w:val="22"/>
                <w:szCs w:val="22"/>
              </w:rPr>
            </w:pPr>
            <w:r w:rsidRPr="00F012C9">
              <w:rPr>
                <w:sz w:val="22"/>
                <w:szCs w:val="22"/>
              </w:rPr>
              <w:t>X</w:t>
            </w:r>
          </w:p>
        </w:tc>
        <w:tc>
          <w:tcPr>
            <w:tcW w:w="851" w:type="dxa"/>
            <w:shd w:val="clear" w:color="auto" w:fill="auto"/>
            <w:noWrap/>
            <w:vAlign w:val="center"/>
            <w:hideMark/>
          </w:tcPr>
          <w:p w14:paraId="29E59962" w14:textId="77777777" w:rsidR="004D561D" w:rsidRPr="00F012C9" w:rsidRDefault="004D561D" w:rsidP="00A069AB">
            <w:pPr>
              <w:widowControl/>
              <w:jc w:val="center"/>
              <w:rPr>
                <w:sz w:val="22"/>
                <w:szCs w:val="22"/>
              </w:rPr>
            </w:pPr>
            <w:r w:rsidRPr="00F012C9">
              <w:rPr>
                <w:sz w:val="22"/>
                <w:szCs w:val="22"/>
              </w:rPr>
              <w:t>X</w:t>
            </w:r>
          </w:p>
        </w:tc>
        <w:tc>
          <w:tcPr>
            <w:tcW w:w="1378" w:type="dxa"/>
            <w:vAlign w:val="center"/>
          </w:tcPr>
          <w:p w14:paraId="683A1838" w14:textId="77777777" w:rsidR="004D561D" w:rsidRPr="00F012C9" w:rsidRDefault="004D561D" w:rsidP="00A069AB">
            <w:pPr>
              <w:widowControl/>
              <w:jc w:val="center"/>
              <w:rPr>
                <w:sz w:val="22"/>
                <w:szCs w:val="22"/>
              </w:rPr>
            </w:pPr>
            <w:r w:rsidRPr="00F012C9">
              <w:rPr>
                <w:sz w:val="22"/>
                <w:szCs w:val="22"/>
              </w:rPr>
              <w:t>X</w:t>
            </w:r>
          </w:p>
        </w:tc>
        <w:tc>
          <w:tcPr>
            <w:tcW w:w="1457" w:type="dxa"/>
            <w:shd w:val="clear" w:color="auto" w:fill="auto"/>
            <w:noWrap/>
            <w:vAlign w:val="center"/>
            <w:hideMark/>
          </w:tcPr>
          <w:p w14:paraId="17C01176" w14:textId="77777777" w:rsidR="004D561D" w:rsidRPr="00F012C9" w:rsidRDefault="004D561D" w:rsidP="00A069AB">
            <w:pPr>
              <w:widowControl/>
              <w:jc w:val="center"/>
              <w:rPr>
                <w:sz w:val="22"/>
                <w:szCs w:val="22"/>
              </w:rPr>
            </w:pPr>
            <w:r w:rsidRPr="00F012C9">
              <w:rPr>
                <w:sz w:val="22"/>
                <w:szCs w:val="22"/>
              </w:rPr>
              <w:t>X</w:t>
            </w:r>
          </w:p>
        </w:tc>
        <w:tc>
          <w:tcPr>
            <w:tcW w:w="850" w:type="dxa"/>
            <w:vAlign w:val="center"/>
          </w:tcPr>
          <w:p w14:paraId="3E6A8BAC" w14:textId="77777777" w:rsidR="004D561D" w:rsidRPr="00F012C9" w:rsidRDefault="004D561D" w:rsidP="00A069AB">
            <w:pPr>
              <w:widowControl/>
              <w:jc w:val="center"/>
              <w:rPr>
                <w:sz w:val="22"/>
                <w:szCs w:val="22"/>
              </w:rPr>
            </w:pPr>
            <w:r w:rsidRPr="00F012C9">
              <w:rPr>
                <w:sz w:val="22"/>
                <w:szCs w:val="22"/>
              </w:rPr>
              <w:t>X</w:t>
            </w:r>
          </w:p>
        </w:tc>
      </w:tr>
      <w:tr w:rsidR="004D561D" w:rsidRPr="00F012C9" w14:paraId="54D72AAE" w14:textId="77777777" w:rsidTr="004D561D">
        <w:trPr>
          <w:trHeight w:hRule="exact" w:val="340"/>
        </w:trPr>
        <w:tc>
          <w:tcPr>
            <w:tcW w:w="426" w:type="dxa"/>
            <w:vMerge/>
            <w:shd w:val="clear" w:color="auto" w:fill="auto"/>
            <w:vAlign w:val="center"/>
            <w:hideMark/>
          </w:tcPr>
          <w:p w14:paraId="1280CC54" w14:textId="77777777" w:rsidR="004D561D" w:rsidRPr="00F012C9" w:rsidRDefault="004D561D" w:rsidP="00A069AB">
            <w:pPr>
              <w:widowControl/>
              <w:jc w:val="center"/>
              <w:rPr>
                <w:sz w:val="22"/>
                <w:szCs w:val="22"/>
              </w:rPr>
            </w:pPr>
          </w:p>
        </w:tc>
        <w:tc>
          <w:tcPr>
            <w:tcW w:w="1275" w:type="dxa"/>
            <w:vMerge/>
            <w:shd w:val="clear" w:color="auto" w:fill="auto"/>
            <w:vAlign w:val="center"/>
            <w:hideMark/>
          </w:tcPr>
          <w:p w14:paraId="722B6E61" w14:textId="77777777" w:rsidR="004D561D" w:rsidRPr="00F012C9" w:rsidRDefault="004D561D" w:rsidP="00A069AB">
            <w:pPr>
              <w:widowControl/>
              <w:rPr>
                <w:sz w:val="22"/>
                <w:szCs w:val="22"/>
              </w:rPr>
            </w:pPr>
          </w:p>
        </w:tc>
        <w:tc>
          <w:tcPr>
            <w:tcW w:w="567" w:type="dxa"/>
            <w:shd w:val="clear" w:color="auto" w:fill="auto"/>
            <w:noWrap/>
            <w:vAlign w:val="center"/>
            <w:hideMark/>
          </w:tcPr>
          <w:p w14:paraId="07368477" w14:textId="77777777" w:rsidR="004D561D" w:rsidRPr="00F012C9" w:rsidRDefault="004D561D" w:rsidP="00A069AB">
            <w:pPr>
              <w:jc w:val="center"/>
              <w:rPr>
                <w:sz w:val="22"/>
                <w:szCs w:val="22"/>
              </w:rPr>
            </w:pPr>
            <w:r w:rsidRPr="00F012C9">
              <w:rPr>
                <w:sz w:val="22"/>
                <w:szCs w:val="22"/>
              </w:rPr>
              <w:t>2026</w:t>
            </w:r>
          </w:p>
        </w:tc>
        <w:tc>
          <w:tcPr>
            <w:tcW w:w="1134" w:type="dxa"/>
            <w:shd w:val="clear" w:color="auto" w:fill="auto"/>
            <w:noWrap/>
            <w:vAlign w:val="center"/>
            <w:hideMark/>
          </w:tcPr>
          <w:p w14:paraId="51847B35" w14:textId="77777777" w:rsidR="004D561D" w:rsidRPr="00F012C9" w:rsidRDefault="004D561D" w:rsidP="00A069AB">
            <w:pPr>
              <w:widowControl/>
              <w:jc w:val="center"/>
              <w:rPr>
                <w:sz w:val="22"/>
                <w:szCs w:val="22"/>
              </w:rPr>
            </w:pPr>
            <w:r w:rsidRPr="00F012C9">
              <w:rPr>
                <w:sz w:val="22"/>
                <w:szCs w:val="22"/>
              </w:rPr>
              <w:t>X</w:t>
            </w:r>
          </w:p>
        </w:tc>
        <w:tc>
          <w:tcPr>
            <w:tcW w:w="1418" w:type="dxa"/>
            <w:shd w:val="clear" w:color="auto" w:fill="auto"/>
            <w:noWrap/>
            <w:vAlign w:val="center"/>
            <w:hideMark/>
          </w:tcPr>
          <w:p w14:paraId="62778003" w14:textId="77777777" w:rsidR="004D561D" w:rsidRPr="00F012C9" w:rsidRDefault="004D561D" w:rsidP="00A069AB">
            <w:pPr>
              <w:widowControl/>
              <w:jc w:val="center"/>
              <w:rPr>
                <w:sz w:val="22"/>
                <w:szCs w:val="22"/>
              </w:rPr>
            </w:pPr>
            <w:r w:rsidRPr="00F012C9">
              <w:rPr>
                <w:sz w:val="22"/>
                <w:szCs w:val="22"/>
              </w:rPr>
              <w:t>1,0</w:t>
            </w:r>
          </w:p>
        </w:tc>
        <w:tc>
          <w:tcPr>
            <w:tcW w:w="850" w:type="dxa"/>
            <w:shd w:val="clear" w:color="auto" w:fill="auto"/>
            <w:noWrap/>
            <w:vAlign w:val="center"/>
            <w:hideMark/>
          </w:tcPr>
          <w:p w14:paraId="1D76D22D" w14:textId="77777777" w:rsidR="004D561D" w:rsidRPr="00F012C9" w:rsidRDefault="004D561D" w:rsidP="00A069AB">
            <w:pPr>
              <w:widowControl/>
              <w:jc w:val="center"/>
              <w:rPr>
                <w:sz w:val="22"/>
                <w:szCs w:val="22"/>
              </w:rPr>
            </w:pPr>
            <w:r w:rsidRPr="00F012C9">
              <w:rPr>
                <w:sz w:val="22"/>
                <w:szCs w:val="22"/>
              </w:rPr>
              <w:t>X</w:t>
            </w:r>
          </w:p>
        </w:tc>
        <w:tc>
          <w:tcPr>
            <w:tcW w:w="851" w:type="dxa"/>
            <w:shd w:val="clear" w:color="auto" w:fill="auto"/>
            <w:noWrap/>
            <w:vAlign w:val="center"/>
            <w:hideMark/>
          </w:tcPr>
          <w:p w14:paraId="7269CF14" w14:textId="77777777" w:rsidR="004D561D" w:rsidRPr="00F012C9" w:rsidRDefault="004D561D" w:rsidP="00A069AB">
            <w:pPr>
              <w:widowControl/>
              <w:jc w:val="center"/>
              <w:rPr>
                <w:sz w:val="22"/>
                <w:szCs w:val="22"/>
              </w:rPr>
            </w:pPr>
            <w:r w:rsidRPr="00F012C9">
              <w:rPr>
                <w:sz w:val="22"/>
                <w:szCs w:val="22"/>
              </w:rPr>
              <w:t>X</w:t>
            </w:r>
          </w:p>
        </w:tc>
        <w:tc>
          <w:tcPr>
            <w:tcW w:w="1378" w:type="dxa"/>
            <w:vAlign w:val="center"/>
          </w:tcPr>
          <w:p w14:paraId="603A1E16" w14:textId="77777777" w:rsidR="004D561D" w:rsidRPr="00F012C9" w:rsidRDefault="004D561D" w:rsidP="00A069AB">
            <w:pPr>
              <w:widowControl/>
              <w:jc w:val="center"/>
              <w:rPr>
                <w:sz w:val="22"/>
                <w:szCs w:val="22"/>
              </w:rPr>
            </w:pPr>
            <w:r w:rsidRPr="00F012C9">
              <w:rPr>
                <w:sz w:val="22"/>
                <w:szCs w:val="22"/>
              </w:rPr>
              <w:t>X</w:t>
            </w:r>
          </w:p>
        </w:tc>
        <w:tc>
          <w:tcPr>
            <w:tcW w:w="1457" w:type="dxa"/>
            <w:shd w:val="clear" w:color="auto" w:fill="auto"/>
            <w:noWrap/>
            <w:vAlign w:val="center"/>
            <w:hideMark/>
          </w:tcPr>
          <w:p w14:paraId="30A11A85" w14:textId="77777777" w:rsidR="004D561D" w:rsidRPr="00F012C9" w:rsidRDefault="004D561D" w:rsidP="00A069AB">
            <w:pPr>
              <w:widowControl/>
              <w:jc w:val="center"/>
              <w:rPr>
                <w:sz w:val="22"/>
                <w:szCs w:val="22"/>
              </w:rPr>
            </w:pPr>
            <w:r w:rsidRPr="00F012C9">
              <w:rPr>
                <w:sz w:val="22"/>
                <w:szCs w:val="22"/>
              </w:rPr>
              <w:t>X</w:t>
            </w:r>
          </w:p>
        </w:tc>
        <w:tc>
          <w:tcPr>
            <w:tcW w:w="850" w:type="dxa"/>
            <w:vAlign w:val="center"/>
          </w:tcPr>
          <w:p w14:paraId="2F8322B4" w14:textId="77777777" w:rsidR="004D561D" w:rsidRPr="00F012C9" w:rsidRDefault="004D561D" w:rsidP="00A069AB">
            <w:pPr>
              <w:widowControl/>
              <w:jc w:val="center"/>
              <w:rPr>
                <w:sz w:val="22"/>
                <w:szCs w:val="22"/>
              </w:rPr>
            </w:pPr>
            <w:r w:rsidRPr="00F012C9">
              <w:rPr>
                <w:sz w:val="22"/>
                <w:szCs w:val="22"/>
              </w:rPr>
              <w:t>X</w:t>
            </w:r>
          </w:p>
        </w:tc>
      </w:tr>
      <w:tr w:rsidR="004D561D" w:rsidRPr="00F012C9" w14:paraId="6E53213C" w14:textId="77777777" w:rsidTr="004D561D">
        <w:trPr>
          <w:trHeight w:hRule="exact" w:val="340"/>
        </w:trPr>
        <w:tc>
          <w:tcPr>
            <w:tcW w:w="426" w:type="dxa"/>
            <w:vMerge/>
            <w:shd w:val="clear" w:color="auto" w:fill="auto"/>
            <w:vAlign w:val="center"/>
          </w:tcPr>
          <w:p w14:paraId="5D8D4680" w14:textId="77777777" w:rsidR="004D561D" w:rsidRPr="00F012C9" w:rsidRDefault="004D561D" w:rsidP="00A069AB">
            <w:pPr>
              <w:widowControl/>
              <w:jc w:val="center"/>
              <w:rPr>
                <w:sz w:val="22"/>
                <w:szCs w:val="22"/>
              </w:rPr>
            </w:pPr>
          </w:p>
        </w:tc>
        <w:tc>
          <w:tcPr>
            <w:tcW w:w="1275" w:type="dxa"/>
            <w:vMerge/>
            <w:shd w:val="clear" w:color="auto" w:fill="auto"/>
            <w:vAlign w:val="center"/>
          </w:tcPr>
          <w:p w14:paraId="0FD68EEB" w14:textId="77777777" w:rsidR="004D561D" w:rsidRPr="00F012C9" w:rsidRDefault="004D561D" w:rsidP="00A069AB">
            <w:pPr>
              <w:widowControl/>
              <w:rPr>
                <w:sz w:val="22"/>
                <w:szCs w:val="22"/>
              </w:rPr>
            </w:pPr>
          </w:p>
        </w:tc>
        <w:tc>
          <w:tcPr>
            <w:tcW w:w="567" w:type="dxa"/>
            <w:shd w:val="clear" w:color="auto" w:fill="auto"/>
            <w:noWrap/>
            <w:vAlign w:val="center"/>
          </w:tcPr>
          <w:p w14:paraId="35358EDC" w14:textId="77777777" w:rsidR="004D561D" w:rsidRPr="00F012C9" w:rsidRDefault="004D561D" w:rsidP="00A069AB">
            <w:pPr>
              <w:jc w:val="center"/>
              <w:rPr>
                <w:sz w:val="22"/>
                <w:szCs w:val="22"/>
              </w:rPr>
            </w:pPr>
            <w:r w:rsidRPr="00F012C9">
              <w:rPr>
                <w:sz w:val="22"/>
                <w:szCs w:val="22"/>
              </w:rPr>
              <w:t>2027</w:t>
            </w:r>
          </w:p>
        </w:tc>
        <w:tc>
          <w:tcPr>
            <w:tcW w:w="1134" w:type="dxa"/>
            <w:shd w:val="clear" w:color="auto" w:fill="auto"/>
            <w:noWrap/>
            <w:vAlign w:val="center"/>
          </w:tcPr>
          <w:p w14:paraId="62B65E51" w14:textId="77777777" w:rsidR="004D561D" w:rsidRPr="00F012C9" w:rsidRDefault="004D561D" w:rsidP="00A069AB">
            <w:pPr>
              <w:widowControl/>
              <w:jc w:val="center"/>
              <w:rPr>
                <w:sz w:val="22"/>
                <w:szCs w:val="22"/>
              </w:rPr>
            </w:pPr>
            <w:r w:rsidRPr="00F012C9">
              <w:rPr>
                <w:sz w:val="22"/>
                <w:szCs w:val="22"/>
              </w:rPr>
              <w:t>X</w:t>
            </w:r>
          </w:p>
        </w:tc>
        <w:tc>
          <w:tcPr>
            <w:tcW w:w="1418" w:type="dxa"/>
            <w:shd w:val="clear" w:color="auto" w:fill="auto"/>
            <w:noWrap/>
            <w:vAlign w:val="center"/>
          </w:tcPr>
          <w:p w14:paraId="094D45CF" w14:textId="77777777" w:rsidR="004D561D" w:rsidRPr="00F012C9" w:rsidRDefault="004D561D" w:rsidP="00A069AB">
            <w:pPr>
              <w:jc w:val="center"/>
              <w:rPr>
                <w:sz w:val="22"/>
                <w:szCs w:val="22"/>
              </w:rPr>
            </w:pPr>
            <w:r w:rsidRPr="00F012C9">
              <w:rPr>
                <w:sz w:val="22"/>
                <w:szCs w:val="22"/>
              </w:rPr>
              <w:t>1,0</w:t>
            </w:r>
          </w:p>
        </w:tc>
        <w:tc>
          <w:tcPr>
            <w:tcW w:w="850" w:type="dxa"/>
            <w:shd w:val="clear" w:color="auto" w:fill="auto"/>
            <w:noWrap/>
            <w:vAlign w:val="center"/>
          </w:tcPr>
          <w:p w14:paraId="747BDDC1" w14:textId="77777777" w:rsidR="004D561D" w:rsidRPr="00F012C9" w:rsidRDefault="004D561D" w:rsidP="00A069AB">
            <w:pPr>
              <w:widowControl/>
              <w:jc w:val="center"/>
              <w:rPr>
                <w:sz w:val="22"/>
                <w:szCs w:val="22"/>
              </w:rPr>
            </w:pPr>
            <w:r w:rsidRPr="00F012C9">
              <w:rPr>
                <w:sz w:val="22"/>
                <w:szCs w:val="22"/>
              </w:rPr>
              <w:t>X</w:t>
            </w:r>
          </w:p>
        </w:tc>
        <w:tc>
          <w:tcPr>
            <w:tcW w:w="851" w:type="dxa"/>
            <w:shd w:val="clear" w:color="auto" w:fill="auto"/>
            <w:noWrap/>
            <w:vAlign w:val="center"/>
          </w:tcPr>
          <w:p w14:paraId="4EF720DC" w14:textId="77777777" w:rsidR="004D561D" w:rsidRPr="00F012C9" w:rsidRDefault="004D561D" w:rsidP="00A069AB">
            <w:pPr>
              <w:widowControl/>
              <w:jc w:val="center"/>
              <w:rPr>
                <w:sz w:val="22"/>
                <w:szCs w:val="22"/>
              </w:rPr>
            </w:pPr>
            <w:r w:rsidRPr="00F012C9">
              <w:rPr>
                <w:sz w:val="22"/>
                <w:szCs w:val="22"/>
              </w:rPr>
              <w:t>X</w:t>
            </w:r>
          </w:p>
        </w:tc>
        <w:tc>
          <w:tcPr>
            <w:tcW w:w="1378" w:type="dxa"/>
            <w:vAlign w:val="center"/>
          </w:tcPr>
          <w:p w14:paraId="79B4798D" w14:textId="77777777" w:rsidR="004D561D" w:rsidRPr="00F012C9" w:rsidRDefault="004D561D" w:rsidP="00A069AB">
            <w:pPr>
              <w:widowControl/>
              <w:jc w:val="center"/>
              <w:rPr>
                <w:sz w:val="22"/>
                <w:szCs w:val="22"/>
              </w:rPr>
            </w:pPr>
            <w:r w:rsidRPr="00F012C9">
              <w:rPr>
                <w:sz w:val="22"/>
                <w:szCs w:val="22"/>
              </w:rPr>
              <w:t>X</w:t>
            </w:r>
          </w:p>
        </w:tc>
        <w:tc>
          <w:tcPr>
            <w:tcW w:w="1457" w:type="dxa"/>
            <w:shd w:val="clear" w:color="auto" w:fill="auto"/>
            <w:noWrap/>
            <w:vAlign w:val="center"/>
          </w:tcPr>
          <w:p w14:paraId="1BA80A10" w14:textId="77777777" w:rsidR="004D561D" w:rsidRPr="00F012C9" w:rsidRDefault="004D561D" w:rsidP="00A069AB">
            <w:pPr>
              <w:widowControl/>
              <w:jc w:val="center"/>
              <w:rPr>
                <w:sz w:val="22"/>
                <w:szCs w:val="22"/>
              </w:rPr>
            </w:pPr>
            <w:r w:rsidRPr="00F012C9">
              <w:rPr>
                <w:sz w:val="22"/>
                <w:szCs w:val="22"/>
              </w:rPr>
              <w:t>X</w:t>
            </w:r>
          </w:p>
        </w:tc>
        <w:tc>
          <w:tcPr>
            <w:tcW w:w="850" w:type="dxa"/>
            <w:vAlign w:val="center"/>
          </w:tcPr>
          <w:p w14:paraId="1896DAC3" w14:textId="77777777" w:rsidR="004D561D" w:rsidRPr="00F012C9" w:rsidRDefault="004D561D" w:rsidP="00A069AB">
            <w:pPr>
              <w:widowControl/>
              <w:jc w:val="center"/>
              <w:rPr>
                <w:sz w:val="22"/>
                <w:szCs w:val="22"/>
              </w:rPr>
            </w:pPr>
            <w:r w:rsidRPr="00F012C9">
              <w:rPr>
                <w:sz w:val="22"/>
                <w:szCs w:val="22"/>
              </w:rPr>
              <w:t>X</w:t>
            </w:r>
          </w:p>
        </w:tc>
      </w:tr>
      <w:tr w:rsidR="004D561D" w:rsidRPr="00F012C9" w14:paraId="0ECDD7A7" w14:textId="77777777" w:rsidTr="004D561D">
        <w:trPr>
          <w:trHeight w:hRule="exact" w:val="340"/>
        </w:trPr>
        <w:tc>
          <w:tcPr>
            <w:tcW w:w="426" w:type="dxa"/>
            <w:vMerge/>
            <w:shd w:val="clear" w:color="auto" w:fill="auto"/>
            <w:vAlign w:val="center"/>
          </w:tcPr>
          <w:p w14:paraId="062EF60F" w14:textId="77777777" w:rsidR="004D561D" w:rsidRPr="00F012C9" w:rsidRDefault="004D561D" w:rsidP="00A069AB">
            <w:pPr>
              <w:widowControl/>
              <w:jc w:val="center"/>
              <w:rPr>
                <w:sz w:val="22"/>
                <w:szCs w:val="22"/>
              </w:rPr>
            </w:pPr>
          </w:p>
        </w:tc>
        <w:tc>
          <w:tcPr>
            <w:tcW w:w="1275" w:type="dxa"/>
            <w:vMerge/>
            <w:shd w:val="clear" w:color="auto" w:fill="auto"/>
            <w:vAlign w:val="center"/>
          </w:tcPr>
          <w:p w14:paraId="52A24948" w14:textId="77777777" w:rsidR="004D561D" w:rsidRPr="00F012C9" w:rsidRDefault="004D561D" w:rsidP="00A069AB">
            <w:pPr>
              <w:widowControl/>
              <w:rPr>
                <w:sz w:val="22"/>
                <w:szCs w:val="22"/>
              </w:rPr>
            </w:pPr>
          </w:p>
        </w:tc>
        <w:tc>
          <w:tcPr>
            <w:tcW w:w="567" w:type="dxa"/>
            <w:shd w:val="clear" w:color="auto" w:fill="auto"/>
            <w:noWrap/>
            <w:vAlign w:val="center"/>
          </w:tcPr>
          <w:p w14:paraId="36E232F6" w14:textId="77777777" w:rsidR="004D561D" w:rsidRPr="00F012C9" w:rsidRDefault="004D561D" w:rsidP="00A069AB">
            <w:pPr>
              <w:jc w:val="center"/>
              <w:rPr>
                <w:sz w:val="22"/>
                <w:szCs w:val="22"/>
              </w:rPr>
            </w:pPr>
            <w:r w:rsidRPr="00F012C9">
              <w:rPr>
                <w:sz w:val="22"/>
                <w:szCs w:val="22"/>
              </w:rPr>
              <w:t>2028</w:t>
            </w:r>
          </w:p>
        </w:tc>
        <w:tc>
          <w:tcPr>
            <w:tcW w:w="1134" w:type="dxa"/>
            <w:shd w:val="clear" w:color="auto" w:fill="auto"/>
            <w:noWrap/>
            <w:vAlign w:val="center"/>
          </w:tcPr>
          <w:p w14:paraId="1EC9DF1C" w14:textId="77777777" w:rsidR="004D561D" w:rsidRPr="00F012C9" w:rsidRDefault="004D561D" w:rsidP="00A069AB">
            <w:pPr>
              <w:widowControl/>
              <w:jc w:val="center"/>
              <w:rPr>
                <w:sz w:val="22"/>
                <w:szCs w:val="22"/>
              </w:rPr>
            </w:pPr>
            <w:r w:rsidRPr="00F012C9">
              <w:rPr>
                <w:sz w:val="22"/>
                <w:szCs w:val="22"/>
              </w:rPr>
              <w:t>X</w:t>
            </w:r>
          </w:p>
        </w:tc>
        <w:tc>
          <w:tcPr>
            <w:tcW w:w="1418" w:type="dxa"/>
            <w:shd w:val="clear" w:color="auto" w:fill="auto"/>
            <w:noWrap/>
            <w:vAlign w:val="center"/>
          </w:tcPr>
          <w:p w14:paraId="4181038C" w14:textId="77777777" w:rsidR="004D561D" w:rsidRPr="00F012C9" w:rsidRDefault="004D561D" w:rsidP="00A069AB">
            <w:pPr>
              <w:jc w:val="center"/>
              <w:rPr>
                <w:sz w:val="22"/>
                <w:szCs w:val="22"/>
              </w:rPr>
            </w:pPr>
            <w:r w:rsidRPr="00F012C9">
              <w:rPr>
                <w:sz w:val="22"/>
                <w:szCs w:val="22"/>
              </w:rPr>
              <w:t>1,0</w:t>
            </w:r>
          </w:p>
        </w:tc>
        <w:tc>
          <w:tcPr>
            <w:tcW w:w="850" w:type="dxa"/>
            <w:shd w:val="clear" w:color="auto" w:fill="auto"/>
            <w:noWrap/>
            <w:vAlign w:val="center"/>
          </w:tcPr>
          <w:p w14:paraId="0D71EB8D" w14:textId="77777777" w:rsidR="004D561D" w:rsidRPr="00F012C9" w:rsidRDefault="004D561D" w:rsidP="00A069AB">
            <w:pPr>
              <w:widowControl/>
              <w:jc w:val="center"/>
              <w:rPr>
                <w:sz w:val="22"/>
                <w:szCs w:val="22"/>
              </w:rPr>
            </w:pPr>
            <w:r w:rsidRPr="00F012C9">
              <w:rPr>
                <w:sz w:val="22"/>
                <w:szCs w:val="22"/>
              </w:rPr>
              <w:t>X</w:t>
            </w:r>
          </w:p>
        </w:tc>
        <w:tc>
          <w:tcPr>
            <w:tcW w:w="851" w:type="dxa"/>
            <w:shd w:val="clear" w:color="auto" w:fill="auto"/>
            <w:noWrap/>
            <w:vAlign w:val="center"/>
          </w:tcPr>
          <w:p w14:paraId="666643F5" w14:textId="77777777" w:rsidR="004D561D" w:rsidRPr="00F012C9" w:rsidRDefault="004D561D" w:rsidP="00A069AB">
            <w:pPr>
              <w:widowControl/>
              <w:jc w:val="center"/>
              <w:rPr>
                <w:sz w:val="22"/>
                <w:szCs w:val="22"/>
              </w:rPr>
            </w:pPr>
            <w:r w:rsidRPr="00F012C9">
              <w:rPr>
                <w:sz w:val="22"/>
                <w:szCs w:val="22"/>
              </w:rPr>
              <w:t>X</w:t>
            </w:r>
          </w:p>
        </w:tc>
        <w:tc>
          <w:tcPr>
            <w:tcW w:w="1378" w:type="dxa"/>
            <w:vAlign w:val="center"/>
          </w:tcPr>
          <w:p w14:paraId="7C49EFA2" w14:textId="77777777" w:rsidR="004D561D" w:rsidRPr="00F012C9" w:rsidRDefault="004D561D" w:rsidP="00A069AB">
            <w:pPr>
              <w:widowControl/>
              <w:jc w:val="center"/>
              <w:rPr>
                <w:sz w:val="22"/>
                <w:szCs w:val="22"/>
              </w:rPr>
            </w:pPr>
            <w:r w:rsidRPr="00F012C9">
              <w:rPr>
                <w:sz w:val="22"/>
                <w:szCs w:val="22"/>
              </w:rPr>
              <w:t>X</w:t>
            </w:r>
          </w:p>
        </w:tc>
        <w:tc>
          <w:tcPr>
            <w:tcW w:w="1457" w:type="dxa"/>
            <w:shd w:val="clear" w:color="auto" w:fill="auto"/>
            <w:noWrap/>
            <w:vAlign w:val="center"/>
          </w:tcPr>
          <w:p w14:paraId="3B7B0DB1" w14:textId="77777777" w:rsidR="004D561D" w:rsidRPr="00F012C9" w:rsidRDefault="004D561D" w:rsidP="00A069AB">
            <w:pPr>
              <w:widowControl/>
              <w:jc w:val="center"/>
              <w:rPr>
                <w:sz w:val="22"/>
                <w:szCs w:val="22"/>
              </w:rPr>
            </w:pPr>
            <w:r w:rsidRPr="00F012C9">
              <w:rPr>
                <w:sz w:val="22"/>
                <w:szCs w:val="22"/>
              </w:rPr>
              <w:t>X</w:t>
            </w:r>
          </w:p>
        </w:tc>
        <w:tc>
          <w:tcPr>
            <w:tcW w:w="850" w:type="dxa"/>
            <w:vAlign w:val="center"/>
          </w:tcPr>
          <w:p w14:paraId="7AC9123E" w14:textId="77777777" w:rsidR="004D561D" w:rsidRPr="00F012C9" w:rsidRDefault="004D561D" w:rsidP="00A069AB">
            <w:pPr>
              <w:widowControl/>
              <w:jc w:val="center"/>
              <w:rPr>
                <w:sz w:val="22"/>
                <w:szCs w:val="22"/>
              </w:rPr>
            </w:pPr>
            <w:r w:rsidRPr="00F012C9">
              <w:rPr>
                <w:sz w:val="22"/>
                <w:szCs w:val="22"/>
              </w:rPr>
              <w:t>X</w:t>
            </w:r>
          </w:p>
        </w:tc>
      </w:tr>
      <w:tr w:rsidR="004D561D" w:rsidRPr="00F012C9" w14:paraId="1103C665" w14:textId="77777777" w:rsidTr="004D561D">
        <w:trPr>
          <w:trHeight w:hRule="exact" w:val="340"/>
        </w:trPr>
        <w:tc>
          <w:tcPr>
            <w:tcW w:w="10206" w:type="dxa"/>
            <w:gridSpan w:val="10"/>
            <w:shd w:val="clear" w:color="auto" w:fill="auto"/>
            <w:vAlign w:val="center"/>
            <w:hideMark/>
          </w:tcPr>
          <w:p w14:paraId="09D6D05A" w14:textId="77777777" w:rsidR="004D561D" w:rsidRPr="00F012C9" w:rsidRDefault="004D561D" w:rsidP="00A069AB">
            <w:pPr>
              <w:widowControl/>
              <w:jc w:val="center"/>
              <w:rPr>
                <w:sz w:val="22"/>
                <w:szCs w:val="22"/>
              </w:rPr>
            </w:pPr>
            <w:r w:rsidRPr="00F012C9">
              <w:rPr>
                <w:sz w:val="22"/>
                <w:szCs w:val="22"/>
              </w:rPr>
              <w:t>Тариф на услуги по передаче тепловой энергии</w:t>
            </w:r>
          </w:p>
        </w:tc>
      </w:tr>
      <w:tr w:rsidR="004D561D" w:rsidRPr="00F012C9" w14:paraId="2FA6D828" w14:textId="77777777" w:rsidTr="004D561D">
        <w:trPr>
          <w:trHeight w:hRule="exact" w:val="340"/>
        </w:trPr>
        <w:tc>
          <w:tcPr>
            <w:tcW w:w="426" w:type="dxa"/>
            <w:vMerge w:val="restart"/>
            <w:shd w:val="clear" w:color="auto" w:fill="auto"/>
            <w:vAlign w:val="center"/>
            <w:hideMark/>
          </w:tcPr>
          <w:p w14:paraId="58DEBEEC" w14:textId="77777777" w:rsidR="004D561D" w:rsidRPr="00F012C9" w:rsidRDefault="004D561D" w:rsidP="00A069AB">
            <w:pPr>
              <w:widowControl/>
              <w:jc w:val="center"/>
              <w:rPr>
                <w:sz w:val="22"/>
                <w:szCs w:val="22"/>
              </w:rPr>
            </w:pPr>
            <w:r w:rsidRPr="00F012C9">
              <w:rPr>
                <w:sz w:val="22"/>
                <w:szCs w:val="22"/>
              </w:rPr>
              <w:t>2.</w:t>
            </w:r>
          </w:p>
        </w:tc>
        <w:tc>
          <w:tcPr>
            <w:tcW w:w="1275" w:type="dxa"/>
            <w:vMerge w:val="restart"/>
            <w:shd w:val="clear" w:color="auto" w:fill="auto"/>
            <w:vAlign w:val="center"/>
            <w:hideMark/>
          </w:tcPr>
          <w:p w14:paraId="744F4058" w14:textId="77777777" w:rsidR="004D561D" w:rsidRPr="00F012C9" w:rsidRDefault="004D561D" w:rsidP="00A069AB">
            <w:pPr>
              <w:widowControl/>
              <w:ind w:left="103" w:right="141"/>
              <w:jc w:val="both"/>
              <w:rPr>
                <w:sz w:val="22"/>
                <w:szCs w:val="22"/>
              </w:rPr>
            </w:pPr>
            <w:r w:rsidRPr="00F012C9">
              <w:rPr>
                <w:sz w:val="22"/>
                <w:szCs w:val="22"/>
              </w:rPr>
              <w:t xml:space="preserve">МУП «Наволоки» </w:t>
            </w:r>
          </w:p>
          <w:p w14:paraId="1F645D4B" w14:textId="77777777" w:rsidR="004D561D" w:rsidRPr="00F012C9" w:rsidRDefault="004D561D" w:rsidP="00A069AB">
            <w:pPr>
              <w:widowControl/>
              <w:ind w:left="103" w:right="141"/>
              <w:jc w:val="both"/>
              <w:rPr>
                <w:sz w:val="22"/>
                <w:szCs w:val="22"/>
              </w:rPr>
            </w:pPr>
            <w:r w:rsidRPr="00F012C9">
              <w:rPr>
                <w:sz w:val="22"/>
                <w:szCs w:val="22"/>
              </w:rPr>
              <w:t>п. Лесное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BBA52" w14:textId="77777777" w:rsidR="004D561D" w:rsidRPr="00F012C9" w:rsidRDefault="004D561D" w:rsidP="00A069AB">
            <w:pPr>
              <w:widowControl/>
              <w:jc w:val="center"/>
              <w:rPr>
                <w:sz w:val="22"/>
                <w:szCs w:val="22"/>
              </w:rPr>
            </w:pPr>
            <w:r w:rsidRPr="00F012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7BED9" w14:textId="77777777" w:rsidR="004D561D" w:rsidRPr="00F012C9" w:rsidRDefault="004D561D" w:rsidP="00A069AB">
            <w:pPr>
              <w:jc w:val="center"/>
              <w:rPr>
                <w:sz w:val="22"/>
                <w:szCs w:val="22"/>
              </w:rPr>
            </w:pPr>
            <w:r w:rsidRPr="00F012C9">
              <w:rPr>
                <w:sz w:val="22"/>
                <w:szCs w:val="22"/>
              </w:rPr>
              <w:t>516,049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14341" w14:textId="77777777" w:rsidR="004D561D" w:rsidRPr="00F012C9" w:rsidRDefault="004D561D" w:rsidP="00A069AB">
            <w:pPr>
              <w:jc w:val="center"/>
              <w:rPr>
                <w:sz w:val="22"/>
                <w:szCs w:val="22"/>
              </w:rPr>
            </w:pPr>
            <w:r w:rsidRPr="00F012C9">
              <w:rPr>
                <w:sz w:val="22"/>
                <w:szCs w:val="22"/>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DE5D5" w14:textId="77777777" w:rsidR="004D561D" w:rsidRPr="00F012C9" w:rsidRDefault="004D561D" w:rsidP="00A069AB">
            <w:pPr>
              <w:widowControl/>
              <w:jc w:val="center"/>
              <w:rPr>
                <w:sz w:val="22"/>
                <w:szCs w:val="22"/>
              </w:rPr>
            </w:pPr>
            <w:r w:rsidRPr="00F012C9">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718AF" w14:textId="77777777" w:rsidR="004D561D" w:rsidRPr="00F012C9" w:rsidRDefault="004D561D" w:rsidP="00A069AB">
            <w:pPr>
              <w:widowControl/>
              <w:jc w:val="center"/>
              <w:rPr>
                <w:sz w:val="22"/>
                <w:szCs w:val="22"/>
              </w:rPr>
            </w:pPr>
            <w:r w:rsidRPr="00F012C9">
              <w:rPr>
                <w:sz w:val="22"/>
                <w:szCs w:val="22"/>
              </w:rPr>
              <w:t>X</w:t>
            </w:r>
          </w:p>
        </w:tc>
        <w:tc>
          <w:tcPr>
            <w:tcW w:w="1378" w:type="dxa"/>
            <w:tcBorders>
              <w:top w:val="single" w:sz="4" w:space="0" w:color="auto"/>
              <w:left w:val="single" w:sz="4" w:space="0" w:color="auto"/>
              <w:bottom w:val="single" w:sz="4" w:space="0" w:color="auto"/>
              <w:right w:val="single" w:sz="4" w:space="0" w:color="auto"/>
            </w:tcBorders>
            <w:vAlign w:val="center"/>
          </w:tcPr>
          <w:p w14:paraId="4E9AD886" w14:textId="77777777" w:rsidR="004D561D" w:rsidRPr="00F012C9" w:rsidRDefault="004D561D" w:rsidP="00A069AB">
            <w:pPr>
              <w:widowControl/>
              <w:jc w:val="center"/>
              <w:rPr>
                <w:sz w:val="22"/>
                <w:szCs w:val="22"/>
              </w:rPr>
            </w:pPr>
            <w:r w:rsidRPr="00F012C9">
              <w:rPr>
                <w:sz w:val="22"/>
                <w:szCs w:val="22"/>
              </w:rPr>
              <w:t>X</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17C8D" w14:textId="77777777" w:rsidR="004D561D" w:rsidRPr="00F012C9" w:rsidRDefault="004D561D" w:rsidP="00A069AB">
            <w:pPr>
              <w:widowControl/>
              <w:jc w:val="center"/>
              <w:rPr>
                <w:sz w:val="22"/>
                <w:szCs w:val="22"/>
              </w:rPr>
            </w:pPr>
            <w:r w:rsidRPr="00F012C9">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0DC3E7F8" w14:textId="77777777" w:rsidR="004D561D" w:rsidRPr="00F012C9" w:rsidRDefault="004D561D" w:rsidP="00A069AB">
            <w:pPr>
              <w:widowControl/>
              <w:jc w:val="center"/>
              <w:rPr>
                <w:sz w:val="22"/>
                <w:szCs w:val="22"/>
              </w:rPr>
            </w:pPr>
            <w:r w:rsidRPr="00F012C9">
              <w:rPr>
                <w:sz w:val="22"/>
                <w:szCs w:val="22"/>
              </w:rPr>
              <w:t>X</w:t>
            </w:r>
          </w:p>
        </w:tc>
      </w:tr>
      <w:tr w:rsidR="004D561D" w:rsidRPr="00F012C9" w14:paraId="6C799871" w14:textId="77777777" w:rsidTr="004D561D">
        <w:trPr>
          <w:trHeight w:hRule="exact" w:val="340"/>
        </w:trPr>
        <w:tc>
          <w:tcPr>
            <w:tcW w:w="426" w:type="dxa"/>
            <w:vMerge/>
            <w:shd w:val="clear" w:color="auto" w:fill="auto"/>
            <w:vAlign w:val="center"/>
            <w:hideMark/>
          </w:tcPr>
          <w:p w14:paraId="2EBF3FD0" w14:textId="77777777" w:rsidR="004D561D" w:rsidRPr="00F012C9" w:rsidRDefault="004D561D" w:rsidP="00A069AB">
            <w:pPr>
              <w:widowControl/>
              <w:jc w:val="center"/>
              <w:rPr>
                <w:sz w:val="22"/>
                <w:szCs w:val="22"/>
              </w:rPr>
            </w:pPr>
          </w:p>
        </w:tc>
        <w:tc>
          <w:tcPr>
            <w:tcW w:w="1275" w:type="dxa"/>
            <w:vMerge/>
            <w:shd w:val="clear" w:color="auto" w:fill="auto"/>
            <w:vAlign w:val="center"/>
            <w:hideMark/>
          </w:tcPr>
          <w:p w14:paraId="79FFDAC3" w14:textId="77777777" w:rsidR="004D561D" w:rsidRPr="00F012C9" w:rsidRDefault="004D561D" w:rsidP="00A069AB">
            <w:pPr>
              <w:widowControl/>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860A0" w14:textId="77777777" w:rsidR="004D561D" w:rsidRPr="00F012C9" w:rsidRDefault="004D561D" w:rsidP="00A069AB">
            <w:pPr>
              <w:jc w:val="center"/>
              <w:rPr>
                <w:sz w:val="22"/>
                <w:szCs w:val="22"/>
              </w:rPr>
            </w:pPr>
            <w:r w:rsidRPr="00F012C9">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FC8A6" w14:textId="77777777" w:rsidR="004D561D" w:rsidRPr="00F012C9" w:rsidRDefault="004D561D" w:rsidP="00A069AB">
            <w:pPr>
              <w:widowControl/>
              <w:jc w:val="center"/>
              <w:rPr>
                <w:sz w:val="22"/>
                <w:szCs w:val="22"/>
              </w:rPr>
            </w:pPr>
            <w:r w:rsidRPr="00F012C9">
              <w:rPr>
                <w:sz w:val="22"/>
                <w:szCs w:val="22"/>
              </w:rPr>
              <w:t>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138B6" w14:textId="77777777" w:rsidR="004D561D" w:rsidRPr="00F012C9" w:rsidRDefault="004D561D" w:rsidP="00A069AB">
            <w:pPr>
              <w:jc w:val="center"/>
              <w:rPr>
                <w:sz w:val="22"/>
                <w:szCs w:val="22"/>
              </w:rPr>
            </w:pPr>
            <w:r w:rsidRPr="00F012C9">
              <w:rPr>
                <w:sz w:val="22"/>
                <w:szCs w:val="22"/>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95EA1" w14:textId="77777777" w:rsidR="004D561D" w:rsidRPr="00F012C9" w:rsidRDefault="004D561D" w:rsidP="00A069AB">
            <w:pPr>
              <w:widowControl/>
              <w:jc w:val="center"/>
              <w:rPr>
                <w:sz w:val="22"/>
                <w:szCs w:val="22"/>
              </w:rPr>
            </w:pPr>
            <w:r w:rsidRPr="00F012C9">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02F63" w14:textId="77777777" w:rsidR="004D561D" w:rsidRPr="00F012C9" w:rsidRDefault="004D561D" w:rsidP="00A069AB">
            <w:pPr>
              <w:widowControl/>
              <w:jc w:val="center"/>
              <w:rPr>
                <w:sz w:val="22"/>
                <w:szCs w:val="22"/>
              </w:rPr>
            </w:pPr>
            <w:r w:rsidRPr="00F012C9">
              <w:rPr>
                <w:sz w:val="22"/>
                <w:szCs w:val="22"/>
              </w:rPr>
              <w:t>X</w:t>
            </w:r>
          </w:p>
        </w:tc>
        <w:tc>
          <w:tcPr>
            <w:tcW w:w="1378" w:type="dxa"/>
            <w:tcBorders>
              <w:top w:val="single" w:sz="4" w:space="0" w:color="auto"/>
              <w:left w:val="single" w:sz="4" w:space="0" w:color="auto"/>
              <w:bottom w:val="single" w:sz="4" w:space="0" w:color="auto"/>
              <w:right w:val="single" w:sz="4" w:space="0" w:color="auto"/>
            </w:tcBorders>
            <w:vAlign w:val="center"/>
          </w:tcPr>
          <w:p w14:paraId="5366CE31" w14:textId="77777777" w:rsidR="004D561D" w:rsidRPr="00F012C9" w:rsidRDefault="004D561D" w:rsidP="00A069AB">
            <w:pPr>
              <w:widowControl/>
              <w:jc w:val="center"/>
              <w:rPr>
                <w:sz w:val="22"/>
                <w:szCs w:val="22"/>
              </w:rPr>
            </w:pPr>
            <w:r w:rsidRPr="00F012C9">
              <w:rPr>
                <w:sz w:val="22"/>
                <w:szCs w:val="22"/>
              </w:rPr>
              <w:t>X</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116DA" w14:textId="77777777" w:rsidR="004D561D" w:rsidRPr="00F012C9" w:rsidRDefault="004D561D" w:rsidP="00A069AB">
            <w:pPr>
              <w:widowControl/>
              <w:jc w:val="center"/>
              <w:rPr>
                <w:sz w:val="22"/>
                <w:szCs w:val="22"/>
              </w:rPr>
            </w:pPr>
            <w:r w:rsidRPr="00F012C9">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06D67600" w14:textId="77777777" w:rsidR="004D561D" w:rsidRPr="00F012C9" w:rsidRDefault="004D561D" w:rsidP="00A069AB">
            <w:pPr>
              <w:widowControl/>
              <w:jc w:val="center"/>
              <w:rPr>
                <w:sz w:val="22"/>
                <w:szCs w:val="22"/>
              </w:rPr>
            </w:pPr>
            <w:r w:rsidRPr="00F012C9">
              <w:rPr>
                <w:sz w:val="22"/>
                <w:szCs w:val="22"/>
              </w:rPr>
              <w:t>X</w:t>
            </w:r>
          </w:p>
        </w:tc>
      </w:tr>
      <w:tr w:rsidR="004D561D" w:rsidRPr="00F012C9" w14:paraId="3CEEDEF7" w14:textId="77777777" w:rsidTr="004D561D">
        <w:trPr>
          <w:trHeight w:hRule="exact" w:val="340"/>
        </w:trPr>
        <w:tc>
          <w:tcPr>
            <w:tcW w:w="426" w:type="dxa"/>
            <w:vMerge/>
            <w:shd w:val="clear" w:color="auto" w:fill="auto"/>
            <w:vAlign w:val="center"/>
            <w:hideMark/>
          </w:tcPr>
          <w:p w14:paraId="0FDA1AF8" w14:textId="77777777" w:rsidR="004D561D" w:rsidRPr="00F012C9" w:rsidRDefault="004D561D" w:rsidP="00A069AB">
            <w:pPr>
              <w:widowControl/>
              <w:jc w:val="center"/>
              <w:rPr>
                <w:sz w:val="22"/>
                <w:szCs w:val="22"/>
              </w:rPr>
            </w:pPr>
          </w:p>
        </w:tc>
        <w:tc>
          <w:tcPr>
            <w:tcW w:w="1275" w:type="dxa"/>
            <w:vMerge/>
            <w:shd w:val="clear" w:color="auto" w:fill="auto"/>
            <w:vAlign w:val="center"/>
            <w:hideMark/>
          </w:tcPr>
          <w:p w14:paraId="3D494F92" w14:textId="77777777" w:rsidR="004D561D" w:rsidRPr="00F012C9" w:rsidRDefault="004D561D" w:rsidP="00A069AB">
            <w:pPr>
              <w:widowControl/>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E65B6" w14:textId="77777777" w:rsidR="004D561D" w:rsidRPr="00F012C9" w:rsidRDefault="004D561D" w:rsidP="00A069AB">
            <w:pPr>
              <w:jc w:val="center"/>
              <w:rPr>
                <w:sz w:val="22"/>
                <w:szCs w:val="22"/>
              </w:rPr>
            </w:pPr>
            <w:r w:rsidRPr="00F012C9">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0D082" w14:textId="77777777" w:rsidR="004D561D" w:rsidRPr="00F012C9" w:rsidRDefault="004D561D" w:rsidP="00A069AB">
            <w:pPr>
              <w:widowControl/>
              <w:jc w:val="center"/>
              <w:rPr>
                <w:sz w:val="22"/>
                <w:szCs w:val="22"/>
              </w:rPr>
            </w:pPr>
            <w:r w:rsidRPr="00F012C9">
              <w:rPr>
                <w:sz w:val="22"/>
                <w:szCs w:val="22"/>
              </w:rPr>
              <w:t>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BD974" w14:textId="77777777" w:rsidR="004D561D" w:rsidRPr="00F012C9" w:rsidRDefault="004D561D" w:rsidP="00A069AB">
            <w:pPr>
              <w:jc w:val="center"/>
              <w:rPr>
                <w:sz w:val="22"/>
                <w:szCs w:val="22"/>
              </w:rPr>
            </w:pPr>
            <w:r w:rsidRPr="00F012C9">
              <w:rPr>
                <w:sz w:val="22"/>
                <w:szCs w:val="22"/>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202E5" w14:textId="77777777" w:rsidR="004D561D" w:rsidRPr="00F012C9" w:rsidRDefault="004D561D" w:rsidP="00A069AB">
            <w:pPr>
              <w:widowControl/>
              <w:jc w:val="center"/>
              <w:rPr>
                <w:sz w:val="22"/>
                <w:szCs w:val="22"/>
              </w:rPr>
            </w:pPr>
            <w:r w:rsidRPr="00F012C9">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5D72C" w14:textId="77777777" w:rsidR="004D561D" w:rsidRPr="00F012C9" w:rsidRDefault="004D561D" w:rsidP="00A069AB">
            <w:pPr>
              <w:widowControl/>
              <w:jc w:val="center"/>
              <w:rPr>
                <w:sz w:val="22"/>
                <w:szCs w:val="22"/>
              </w:rPr>
            </w:pPr>
            <w:r w:rsidRPr="00F012C9">
              <w:rPr>
                <w:sz w:val="22"/>
                <w:szCs w:val="22"/>
              </w:rPr>
              <w:t>X</w:t>
            </w:r>
          </w:p>
        </w:tc>
        <w:tc>
          <w:tcPr>
            <w:tcW w:w="1378" w:type="dxa"/>
            <w:tcBorders>
              <w:top w:val="single" w:sz="4" w:space="0" w:color="auto"/>
              <w:left w:val="single" w:sz="4" w:space="0" w:color="auto"/>
              <w:bottom w:val="single" w:sz="4" w:space="0" w:color="auto"/>
              <w:right w:val="single" w:sz="4" w:space="0" w:color="auto"/>
            </w:tcBorders>
            <w:vAlign w:val="center"/>
          </w:tcPr>
          <w:p w14:paraId="677C6D80" w14:textId="77777777" w:rsidR="004D561D" w:rsidRPr="00F012C9" w:rsidRDefault="004D561D" w:rsidP="00A069AB">
            <w:pPr>
              <w:widowControl/>
              <w:jc w:val="center"/>
              <w:rPr>
                <w:sz w:val="22"/>
                <w:szCs w:val="22"/>
              </w:rPr>
            </w:pPr>
            <w:r w:rsidRPr="00F012C9">
              <w:rPr>
                <w:sz w:val="22"/>
                <w:szCs w:val="22"/>
              </w:rPr>
              <w:t>X</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1C262" w14:textId="77777777" w:rsidR="004D561D" w:rsidRPr="00F012C9" w:rsidRDefault="004D561D" w:rsidP="00A069AB">
            <w:pPr>
              <w:widowControl/>
              <w:jc w:val="center"/>
              <w:rPr>
                <w:sz w:val="22"/>
                <w:szCs w:val="22"/>
              </w:rPr>
            </w:pPr>
            <w:r w:rsidRPr="00F012C9">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2C0AFF3F" w14:textId="77777777" w:rsidR="004D561D" w:rsidRPr="00F012C9" w:rsidRDefault="004D561D" w:rsidP="00A069AB">
            <w:pPr>
              <w:widowControl/>
              <w:jc w:val="center"/>
              <w:rPr>
                <w:sz w:val="22"/>
                <w:szCs w:val="22"/>
              </w:rPr>
            </w:pPr>
            <w:r w:rsidRPr="00F012C9">
              <w:rPr>
                <w:sz w:val="22"/>
                <w:szCs w:val="22"/>
              </w:rPr>
              <w:t>X</w:t>
            </w:r>
          </w:p>
        </w:tc>
      </w:tr>
      <w:tr w:rsidR="004D561D" w:rsidRPr="00F012C9" w14:paraId="424C3687" w14:textId="77777777" w:rsidTr="004D561D">
        <w:trPr>
          <w:trHeight w:hRule="exact" w:val="340"/>
        </w:trPr>
        <w:tc>
          <w:tcPr>
            <w:tcW w:w="426" w:type="dxa"/>
            <w:vMerge/>
            <w:shd w:val="clear" w:color="auto" w:fill="auto"/>
            <w:vAlign w:val="center"/>
          </w:tcPr>
          <w:p w14:paraId="32EC83B8" w14:textId="77777777" w:rsidR="004D561D" w:rsidRPr="00F012C9" w:rsidRDefault="004D561D" w:rsidP="00A069AB">
            <w:pPr>
              <w:widowControl/>
              <w:jc w:val="center"/>
              <w:rPr>
                <w:sz w:val="22"/>
                <w:szCs w:val="22"/>
              </w:rPr>
            </w:pPr>
          </w:p>
        </w:tc>
        <w:tc>
          <w:tcPr>
            <w:tcW w:w="1275" w:type="dxa"/>
            <w:vMerge/>
            <w:shd w:val="clear" w:color="auto" w:fill="auto"/>
            <w:vAlign w:val="center"/>
          </w:tcPr>
          <w:p w14:paraId="36860974" w14:textId="77777777" w:rsidR="004D561D" w:rsidRPr="00F012C9" w:rsidRDefault="004D561D" w:rsidP="00A069AB">
            <w:pPr>
              <w:widowControl/>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5784A" w14:textId="77777777" w:rsidR="004D561D" w:rsidRPr="00F012C9" w:rsidRDefault="004D561D" w:rsidP="00A069AB">
            <w:pPr>
              <w:jc w:val="center"/>
              <w:rPr>
                <w:sz w:val="22"/>
                <w:szCs w:val="22"/>
              </w:rPr>
            </w:pPr>
            <w:r w:rsidRPr="00F012C9">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47DDB" w14:textId="77777777" w:rsidR="004D561D" w:rsidRPr="00F012C9" w:rsidRDefault="004D561D" w:rsidP="00A069AB">
            <w:pPr>
              <w:widowControl/>
              <w:jc w:val="center"/>
              <w:rPr>
                <w:sz w:val="22"/>
                <w:szCs w:val="22"/>
              </w:rPr>
            </w:pPr>
            <w:r w:rsidRPr="00F012C9">
              <w:rPr>
                <w:sz w:val="22"/>
                <w:szCs w:val="22"/>
              </w:rPr>
              <w:t>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D25A1" w14:textId="77777777" w:rsidR="004D561D" w:rsidRPr="00F012C9" w:rsidRDefault="004D561D" w:rsidP="00A069AB">
            <w:pPr>
              <w:jc w:val="center"/>
              <w:rPr>
                <w:sz w:val="22"/>
                <w:szCs w:val="22"/>
              </w:rPr>
            </w:pPr>
            <w:r w:rsidRPr="00F012C9">
              <w:rPr>
                <w:sz w:val="22"/>
                <w:szCs w:val="22"/>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9810F" w14:textId="77777777" w:rsidR="004D561D" w:rsidRPr="00F012C9" w:rsidRDefault="004D561D" w:rsidP="00A069AB">
            <w:pPr>
              <w:widowControl/>
              <w:jc w:val="center"/>
              <w:rPr>
                <w:sz w:val="22"/>
                <w:szCs w:val="22"/>
              </w:rPr>
            </w:pPr>
            <w:r w:rsidRPr="00F012C9">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8E1AE" w14:textId="77777777" w:rsidR="004D561D" w:rsidRPr="00F012C9" w:rsidRDefault="004D561D" w:rsidP="00A069AB">
            <w:pPr>
              <w:widowControl/>
              <w:jc w:val="center"/>
              <w:rPr>
                <w:sz w:val="22"/>
                <w:szCs w:val="22"/>
              </w:rPr>
            </w:pPr>
            <w:r w:rsidRPr="00F012C9">
              <w:rPr>
                <w:sz w:val="22"/>
                <w:szCs w:val="22"/>
              </w:rPr>
              <w:t>X</w:t>
            </w:r>
          </w:p>
        </w:tc>
        <w:tc>
          <w:tcPr>
            <w:tcW w:w="1378" w:type="dxa"/>
            <w:tcBorders>
              <w:top w:val="single" w:sz="4" w:space="0" w:color="auto"/>
              <w:left w:val="single" w:sz="4" w:space="0" w:color="auto"/>
              <w:bottom w:val="single" w:sz="4" w:space="0" w:color="auto"/>
              <w:right w:val="single" w:sz="4" w:space="0" w:color="auto"/>
            </w:tcBorders>
            <w:vAlign w:val="center"/>
          </w:tcPr>
          <w:p w14:paraId="3356CA1F" w14:textId="77777777" w:rsidR="004D561D" w:rsidRPr="00F012C9" w:rsidRDefault="004D561D" w:rsidP="00A069AB">
            <w:pPr>
              <w:widowControl/>
              <w:jc w:val="center"/>
              <w:rPr>
                <w:sz w:val="22"/>
                <w:szCs w:val="22"/>
              </w:rPr>
            </w:pPr>
            <w:r w:rsidRPr="00F012C9">
              <w:rPr>
                <w:sz w:val="22"/>
                <w:szCs w:val="22"/>
              </w:rPr>
              <w:t>X</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4CF1F" w14:textId="77777777" w:rsidR="004D561D" w:rsidRPr="00F012C9" w:rsidRDefault="004D561D" w:rsidP="00A069AB">
            <w:pPr>
              <w:widowControl/>
              <w:jc w:val="center"/>
              <w:rPr>
                <w:sz w:val="22"/>
                <w:szCs w:val="22"/>
              </w:rPr>
            </w:pPr>
            <w:r w:rsidRPr="00F012C9">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1EDA9328" w14:textId="77777777" w:rsidR="004D561D" w:rsidRPr="00F012C9" w:rsidRDefault="004D561D" w:rsidP="00A069AB">
            <w:pPr>
              <w:widowControl/>
              <w:jc w:val="center"/>
              <w:rPr>
                <w:sz w:val="22"/>
                <w:szCs w:val="22"/>
              </w:rPr>
            </w:pPr>
            <w:r w:rsidRPr="00F012C9">
              <w:rPr>
                <w:sz w:val="22"/>
                <w:szCs w:val="22"/>
              </w:rPr>
              <w:t>X</w:t>
            </w:r>
          </w:p>
        </w:tc>
      </w:tr>
      <w:tr w:rsidR="004D561D" w:rsidRPr="00F012C9" w14:paraId="3C9923CD" w14:textId="77777777" w:rsidTr="004D561D">
        <w:trPr>
          <w:trHeight w:hRule="exact" w:val="340"/>
        </w:trPr>
        <w:tc>
          <w:tcPr>
            <w:tcW w:w="426" w:type="dxa"/>
            <w:vMerge/>
            <w:shd w:val="clear" w:color="auto" w:fill="auto"/>
            <w:vAlign w:val="center"/>
          </w:tcPr>
          <w:p w14:paraId="00D4C073" w14:textId="77777777" w:rsidR="004D561D" w:rsidRPr="00F012C9" w:rsidRDefault="004D561D" w:rsidP="00A069AB">
            <w:pPr>
              <w:widowControl/>
              <w:jc w:val="center"/>
              <w:rPr>
                <w:sz w:val="22"/>
                <w:szCs w:val="22"/>
              </w:rPr>
            </w:pPr>
          </w:p>
        </w:tc>
        <w:tc>
          <w:tcPr>
            <w:tcW w:w="1275" w:type="dxa"/>
            <w:vMerge/>
            <w:shd w:val="clear" w:color="auto" w:fill="auto"/>
            <w:vAlign w:val="center"/>
          </w:tcPr>
          <w:p w14:paraId="7CE7A25D" w14:textId="77777777" w:rsidR="004D561D" w:rsidRPr="00F012C9" w:rsidRDefault="004D561D" w:rsidP="00A069AB">
            <w:pPr>
              <w:widowControl/>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CB887" w14:textId="77777777" w:rsidR="004D561D" w:rsidRPr="00F012C9" w:rsidRDefault="004D561D" w:rsidP="00A069AB">
            <w:pPr>
              <w:jc w:val="center"/>
              <w:rPr>
                <w:sz w:val="22"/>
                <w:szCs w:val="22"/>
              </w:rPr>
            </w:pPr>
            <w:r w:rsidRPr="00F012C9">
              <w:rPr>
                <w:sz w:val="22"/>
                <w:szCs w:val="22"/>
              </w:rPr>
              <w:t>2028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00A41" w14:textId="77777777" w:rsidR="004D561D" w:rsidRPr="00F012C9" w:rsidRDefault="004D561D" w:rsidP="00A069AB">
            <w:pPr>
              <w:widowControl/>
              <w:jc w:val="center"/>
              <w:rPr>
                <w:sz w:val="22"/>
                <w:szCs w:val="22"/>
              </w:rPr>
            </w:pPr>
            <w:r w:rsidRPr="00F012C9">
              <w:rPr>
                <w:sz w:val="22"/>
                <w:szCs w:val="22"/>
              </w:rPr>
              <w:t>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63915" w14:textId="77777777" w:rsidR="004D561D" w:rsidRPr="00F012C9" w:rsidRDefault="004D561D" w:rsidP="00A069AB">
            <w:pPr>
              <w:jc w:val="center"/>
              <w:rPr>
                <w:sz w:val="22"/>
                <w:szCs w:val="22"/>
              </w:rPr>
            </w:pPr>
            <w:r w:rsidRPr="00F012C9">
              <w:rPr>
                <w:sz w:val="22"/>
                <w:szCs w:val="22"/>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88975" w14:textId="77777777" w:rsidR="004D561D" w:rsidRPr="00F012C9" w:rsidRDefault="004D561D" w:rsidP="00A069AB">
            <w:pPr>
              <w:widowControl/>
              <w:jc w:val="center"/>
              <w:rPr>
                <w:sz w:val="22"/>
                <w:szCs w:val="22"/>
              </w:rPr>
            </w:pPr>
            <w:r w:rsidRPr="00F012C9">
              <w:rPr>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E3B80" w14:textId="77777777" w:rsidR="004D561D" w:rsidRPr="00F012C9" w:rsidRDefault="004D561D" w:rsidP="00A069AB">
            <w:pPr>
              <w:widowControl/>
              <w:jc w:val="center"/>
              <w:rPr>
                <w:sz w:val="22"/>
                <w:szCs w:val="22"/>
              </w:rPr>
            </w:pPr>
            <w:r w:rsidRPr="00F012C9">
              <w:rPr>
                <w:sz w:val="22"/>
                <w:szCs w:val="22"/>
              </w:rPr>
              <w:t>X</w:t>
            </w:r>
          </w:p>
        </w:tc>
        <w:tc>
          <w:tcPr>
            <w:tcW w:w="1378" w:type="dxa"/>
            <w:tcBorders>
              <w:top w:val="single" w:sz="4" w:space="0" w:color="auto"/>
              <w:left w:val="single" w:sz="4" w:space="0" w:color="auto"/>
              <w:bottom w:val="single" w:sz="4" w:space="0" w:color="auto"/>
              <w:right w:val="single" w:sz="4" w:space="0" w:color="auto"/>
            </w:tcBorders>
            <w:vAlign w:val="center"/>
          </w:tcPr>
          <w:p w14:paraId="406D69DA" w14:textId="77777777" w:rsidR="004D561D" w:rsidRPr="00F012C9" w:rsidRDefault="004D561D" w:rsidP="00A069AB">
            <w:pPr>
              <w:widowControl/>
              <w:jc w:val="center"/>
              <w:rPr>
                <w:sz w:val="22"/>
                <w:szCs w:val="22"/>
              </w:rPr>
            </w:pPr>
            <w:r w:rsidRPr="00F012C9">
              <w:rPr>
                <w:sz w:val="22"/>
                <w:szCs w:val="22"/>
              </w:rPr>
              <w:t>X</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2AD8E" w14:textId="77777777" w:rsidR="004D561D" w:rsidRPr="00F012C9" w:rsidRDefault="004D561D" w:rsidP="00A069AB">
            <w:pPr>
              <w:widowControl/>
              <w:jc w:val="center"/>
              <w:rPr>
                <w:sz w:val="22"/>
                <w:szCs w:val="22"/>
              </w:rPr>
            </w:pPr>
            <w:r w:rsidRPr="00F012C9">
              <w:rPr>
                <w:sz w:val="22"/>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704906DC" w14:textId="77777777" w:rsidR="004D561D" w:rsidRPr="00F012C9" w:rsidRDefault="004D561D" w:rsidP="00A069AB">
            <w:pPr>
              <w:widowControl/>
              <w:jc w:val="center"/>
              <w:rPr>
                <w:sz w:val="22"/>
                <w:szCs w:val="22"/>
              </w:rPr>
            </w:pPr>
            <w:r w:rsidRPr="00F012C9">
              <w:rPr>
                <w:sz w:val="22"/>
                <w:szCs w:val="22"/>
              </w:rPr>
              <w:t>X</w:t>
            </w:r>
          </w:p>
        </w:tc>
      </w:tr>
    </w:tbl>
    <w:p w14:paraId="59FF4F4E" w14:textId="77777777" w:rsidR="004D561D" w:rsidRPr="00F012C9" w:rsidRDefault="004D561D" w:rsidP="004D561D">
      <w:pPr>
        <w:rPr>
          <w:sz w:val="22"/>
          <w:szCs w:val="22"/>
        </w:rPr>
      </w:pPr>
    </w:p>
    <w:p w14:paraId="32924964" w14:textId="77777777" w:rsidR="004D561D" w:rsidRPr="00F012C9" w:rsidRDefault="004D561D" w:rsidP="00C62365">
      <w:pPr>
        <w:numPr>
          <w:ilvl w:val="0"/>
          <w:numId w:val="10"/>
        </w:numPr>
        <w:tabs>
          <w:tab w:val="left" w:pos="1276"/>
        </w:tabs>
        <w:ind w:left="0" w:firstLine="709"/>
        <w:jc w:val="both"/>
        <w:rPr>
          <w:sz w:val="22"/>
          <w:szCs w:val="22"/>
        </w:rPr>
      </w:pPr>
      <w:r w:rsidRPr="00F012C9">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11643F1" w14:textId="031872F7" w:rsidR="004D561D" w:rsidRPr="00F012C9" w:rsidRDefault="004D561D" w:rsidP="00C62365">
      <w:pPr>
        <w:numPr>
          <w:ilvl w:val="0"/>
          <w:numId w:val="10"/>
        </w:numPr>
        <w:tabs>
          <w:tab w:val="left" w:pos="1276"/>
        </w:tabs>
        <w:ind w:left="0" w:firstLine="709"/>
        <w:jc w:val="both"/>
        <w:rPr>
          <w:sz w:val="22"/>
          <w:szCs w:val="22"/>
        </w:rPr>
      </w:pPr>
      <w:r w:rsidRPr="00F012C9">
        <w:rPr>
          <w:sz w:val="22"/>
          <w:szCs w:val="22"/>
        </w:rPr>
        <w:t>Тарифы, установленные п. 1, 2, 3, долгосрочные параметры, установленные в 4, действуют с 01.01.2024 по 31.12.2028.</w:t>
      </w:r>
    </w:p>
    <w:p w14:paraId="3E393A62" w14:textId="77777777" w:rsidR="004D561D" w:rsidRPr="00F012C9" w:rsidRDefault="004D561D" w:rsidP="00C62365">
      <w:pPr>
        <w:numPr>
          <w:ilvl w:val="0"/>
          <w:numId w:val="10"/>
        </w:numPr>
        <w:tabs>
          <w:tab w:val="left" w:pos="1276"/>
        </w:tabs>
        <w:ind w:left="0" w:firstLine="709"/>
        <w:jc w:val="both"/>
        <w:rPr>
          <w:sz w:val="22"/>
          <w:szCs w:val="22"/>
        </w:rPr>
      </w:pPr>
      <w:r w:rsidRPr="00F012C9">
        <w:rPr>
          <w:sz w:val="22"/>
          <w:szCs w:val="22"/>
        </w:rPr>
        <w:t>С 01.01.2024 признать утратившими силу постановление Департамента энергетики и тарифов Ивановской области от 30.03.2023 № 13-т/1, приложения 1, 2 к постановлению Департамента энергетики и тарифов Ивановской области от 15.11.2022 № 48-т/3, приложения 1, 2, 4 к постановлению Департамента энергетики и тарифов Ивановской области от 18.12.2020 № 73-т/7.</w:t>
      </w:r>
    </w:p>
    <w:p w14:paraId="3481A688" w14:textId="77777777" w:rsidR="004D561D" w:rsidRPr="00F012C9" w:rsidRDefault="004D561D" w:rsidP="00C62365">
      <w:pPr>
        <w:numPr>
          <w:ilvl w:val="0"/>
          <w:numId w:val="10"/>
        </w:numPr>
        <w:tabs>
          <w:tab w:val="left" w:pos="1276"/>
        </w:tabs>
        <w:ind w:left="0" w:firstLine="900"/>
        <w:jc w:val="both"/>
        <w:rPr>
          <w:b/>
          <w:sz w:val="22"/>
          <w:szCs w:val="22"/>
        </w:rPr>
      </w:pPr>
      <w:r w:rsidRPr="00F012C9">
        <w:rPr>
          <w:sz w:val="22"/>
          <w:szCs w:val="22"/>
        </w:rPr>
        <w:t>Постановление вступает в силу после дня его официального опубликования.</w:t>
      </w:r>
    </w:p>
    <w:p w14:paraId="6CDE7C94" w14:textId="77777777" w:rsidR="004D561D" w:rsidRPr="00F012C9" w:rsidRDefault="004D561D" w:rsidP="004D561D">
      <w:pPr>
        <w:tabs>
          <w:tab w:val="left" w:pos="993"/>
        </w:tabs>
        <w:ind w:left="360"/>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4D561D" w:rsidRPr="00F012C9" w14:paraId="48B2F0A9" w14:textId="77777777" w:rsidTr="00A069AB">
        <w:tc>
          <w:tcPr>
            <w:tcW w:w="959" w:type="dxa"/>
          </w:tcPr>
          <w:p w14:paraId="2E5E3D6B" w14:textId="77777777" w:rsidR="004D561D" w:rsidRPr="00F012C9" w:rsidRDefault="004D561D" w:rsidP="00A069AB">
            <w:pPr>
              <w:tabs>
                <w:tab w:val="left" w:pos="4020"/>
              </w:tabs>
              <w:jc w:val="center"/>
              <w:rPr>
                <w:sz w:val="22"/>
                <w:szCs w:val="22"/>
              </w:rPr>
            </w:pPr>
            <w:r w:rsidRPr="00F012C9">
              <w:rPr>
                <w:sz w:val="22"/>
                <w:szCs w:val="22"/>
              </w:rPr>
              <w:t>№ п/п</w:t>
            </w:r>
          </w:p>
        </w:tc>
        <w:tc>
          <w:tcPr>
            <w:tcW w:w="2391" w:type="dxa"/>
          </w:tcPr>
          <w:p w14:paraId="7066EAE4" w14:textId="77777777" w:rsidR="004D561D" w:rsidRPr="00F012C9" w:rsidRDefault="004D561D" w:rsidP="00A069AB">
            <w:pPr>
              <w:tabs>
                <w:tab w:val="left" w:pos="4020"/>
              </w:tabs>
              <w:rPr>
                <w:sz w:val="22"/>
                <w:szCs w:val="22"/>
              </w:rPr>
            </w:pPr>
            <w:r w:rsidRPr="00F012C9">
              <w:rPr>
                <w:sz w:val="22"/>
                <w:szCs w:val="22"/>
              </w:rPr>
              <w:t>Члены правления</w:t>
            </w:r>
          </w:p>
        </w:tc>
        <w:tc>
          <w:tcPr>
            <w:tcW w:w="3493" w:type="dxa"/>
          </w:tcPr>
          <w:p w14:paraId="374E0F6F" w14:textId="77777777" w:rsidR="004D561D" w:rsidRPr="00F012C9" w:rsidRDefault="004D561D" w:rsidP="00A069AB">
            <w:pPr>
              <w:tabs>
                <w:tab w:val="left" w:pos="4020"/>
              </w:tabs>
              <w:jc w:val="center"/>
              <w:rPr>
                <w:sz w:val="22"/>
                <w:szCs w:val="22"/>
              </w:rPr>
            </w:pPr>
            <w:r w:rsidRPr="00F012C9">
              <w:rPr>
                <w:sz w:val="22"/>
                <w:szCs w:val="22"/>
              </w:rPr>
              <w:t>Результаты голосования</w:t>
            </w:r>
          </w:p>
        </w:tc>
      </w:tr>
      <w:tr w:rsidR="004D561D" w:rsidRPr="00F012C9" w14:paraId="6774495D" w14:textId="77777777" w:rsidTr="00A069AB">
        <w:tc>
          <w:tcPr>
            <w:tcW w:w="959" w:type="dxa"/>
          </w:tcPr>
          <w:p w14:paraId="13C76D59" w14:textId="77777777" w:rsidR="004D561D" w:rsidRPr="00F012C9" w:rsidRDefault="004D561D" w:rsidP="00A069AB">
            <w:pPr>
              <w:tabs>
                <w:tab w:val="left" w:pos="4020"/>
              </w:tabs>
              <w:jc w:val="center"/>
              <w:rPr>
                <w:sz w:val="22"/>
                <w:szCs w:val="22"/>
              </w:rPr>
            </w:pPr>
            <w:r w:rsidRPr="00F012C9">
              <w:rPr>
                <w:sz w:val="22"/>
                <w:szCs w:val="22"/>
              </w:rPr>
              <w:t>1.</w:t>
            </w:r>
          </w:p>
        </w:tc>
        <w:tc>
          <w:tcPr>
            <w:tcW w:w="2391" w:type="dxa"/>
          </w:tcPr>
          <w:p w14:paraId="64BA9CA9" w14:textId="77777777" w:rsidR="004D561D" w:rsidRPr="00F012C9" w:rsidRDefault="004D561D" w:rsidP="00A069AB">
            <w:pPr>
              <w:tabs>
                <w:tab w:val="left" w:pos="4020"/>
              </w:tabs>
              <w:rPr>
                <w:sz w:val="22"/>
                <w:szCs w:val="22"/>
              </w:rPr>
            </w:pPr>
            <w:r w:rsidRPr="00F012C9">
              <w:rPr>
                <w:sz w:val="22"/>
                <w:szCs w:val="22"/>
              </w:rPr>
              <w:t>Морева Е.Н.</w:t>
            </w:r>
          </w:p>
        </w:tc>
        <w:tc>
          <w:tcPr>
            <w:tcW w:w="3493" w:type="dxa"/>
          </w:tcPr>
          <w:p w14:paraId="6618FB79" w14:textId="77777777" w:rsidR="004D561D" w:rsidRPr="00F012C9" w:rsidRDefault="004D561D" w:rsidP="00A069AB">
            <w:pPr>
              <w:jc w:val="center"/>
              <w:rPr>
                <w:sz w:val="22"/>
                <w:szCs w:val="22"/>
              </w:rPr>
            </w:pPr>
            <w:r w:rsidRPr="00F012C9">
              <w:rPr>
                <w:sz w:val="22"/>
                <w:szCs w:val="22"/>
              </w:rPr>
              <w:t>за</w:t>
            </w:r>
          </w:p>
        </w:tc>
      </w:tr>
      <w:tr w:rsidR="004D561D" w:rsidRPr="00F012C9" w14:paraId="433D71BE" w14:textId="77777777" w:rsidTr="00A069AB">
        <w:tc>
          <w:tcPr>
            <w:tcW w:w="959" w:type="dxa"/>
          </w:tcPr>
          <w:p w14:paraId="732F7103" w14:textId="77777777" w:rsidR="004D561D" w:rsidRPr="00F012C9" w:rsidRDefault="004D561D" w:rsidP="00A069AB">
            <w:pPr>
              <w:tabs>
                <w:tab w:val="left" w:pos="4020"/>
              </w:tabs>
              <w:jc w:val="center"/>
              <w:rPr>
                <w:sz w:val="22"/>
                <w:szCs w:val="22"/>
              </w:rPr>
            </w:pPr>
            <w:r w:rsidRPr="00F012C9">
              <w:rPr>
                <w:sz w:val="22"/>
                <w:szCs w:val="22"/>
              </w:rPr>
              <w:t>2.</w:t>
            </w:r>
          </w:p>
        </w:tc>
        <w:tc>
          <w:tcPr>
            <w:tcW w:w="2391" w:type="dxa"/>
          </w:tcPr>
          <w:p w14:paraId="7E0F866F" w14:textId="77777777" w:rsidR="004D561D" w:rsidRPr="00F012C9" w:rsidRDefault="004D561D" w:rsidP="00A069AB">
            <w:pPr>
              <w:tabs>
                <w:tab w:val="left" w:pos="4020"/>
              </w:tabs>
              <w:rPr>
                <w:sz w:val="22"/>
                <w:szCs w:val="22"/>
              </w:rPr>
            </w:pPr>
            <w:r w:rsidRPr="00F012C9">
              <w:rPr>
                <w:sz w:val="22"/>
                <w:szCs w:val="22"/>
              </w:rPr>
              <w:t>Бугаева С.Е.</w:t>
            </w:r>
          </w:p>
        </w:tc>
        <w:tc>
          <w:tcPr>
            <w:tcW w:w="3493" w:type="dxa"/>
          </w:tcPr>
          <w:p w14:paraId="34A54464" w14:textId="77777777" w:rsidR="004D561D" w:rsidRPr="00F012C9" w:rsidRDefault="004D561D" w:rsidP="00A069AB">
            <w:pPr>
              <w:jc w:val="center"/>
              <w:rPr>
                <w:sz w:val="22"/>
                <w:szCs w:val="22"/>
              </w:rPr>
            </w:pPr>
            <w:r w:rsidRPr="00F012C9">
              <w:rPr>
                <w:sz w:val="22"/>
                <w:szCs w:val="22"/>
              </w:rPr>
              <w:t>за</w:t>
            </w:r>
          </w:p>
        </w:tc>
      </w:tr>
      <w:tr w:rsidR="004D561D" w:rsidRPr="00F012C9" w14:paraId="3A372683" w14:textId="77777777" w:rsidTr="00A069AB">
        <w:tc>
          <w:tcPr>
            <w:tcW w:w="959" w:type="dxa"/>
          </w:tcPr>
          <w:p w14:paraId="27414F74" w14:textId="77777777" w:rsidR="004D561D" w:rsidRPr="00F012C9" w:rsidRDefault="004D561D" w:rsidP="00A069AB">
            <w:pPr>
              <w:tabs>
                <w:tab w:val="left" w:pos="4020"/>
              </w:tabs>
              <w:jc w:val="center"/>
              <w:rPr>
                <w:sz w:val="22"/>
                <w:szCs w:val="22"/>
              </w:rPr>
            </w:pPr>
            <w:r w:rsidRPr="00F012C9">
              <w:rPr>
                <w:sz w:val="22"/>
                <w:szCs w:val="22"/>
              </w:rPr>
              <w:t>3.</w:t>
            </w:r>
          </w:p>
        </w:tc>
        <w:tc>
          <w:tcPr>
            <w:tcW w:w="2391" w:type="dxa"/>
          </w:tcPr>
          <w:p w14:paraId="0F91EF48" w14:textId="77777777" w:rsidR="004D561D" w:rsidRPr="00F012C9" w:rsidRDefault="004D561D" w:rsidP="00A069AB">
            <w:pPr>
              <w:tabs>
                <w:tab w:val="left" w:pos="4020"/>
              </w:tabs>
              <w:rPr>
                <w:sz w:val="22"/>
                <w:szCs w:val="22"/>
              </w:rPr>
            </w:pPr>
            <w:r w:rsidRPr="00F012C9">
              <w:rPr>
                <w:sz w:val="22"/>
                <w:szCs w:val="22"/>
              </w:rPr>
              <w:t>Гущина Н.Б.</w:t>
            </w:r>
          </w:p>
        </w:tc>
        <w:tc>
          <w:tcPr>
            <w:tcW w:w="3493" w:type="dxa"/>
          </w:tcPr>
          <w:p w14:paraId="6C956456" w14:textId="77777777" w:rsidR="004D561D" w:rsidRPr="00F012C9" w:rsidRDefault="004D561D" w:rsidP="00A069AB">
            <w:pPr>
              <w:jc w:val="center"/>
              <w:rPr>
                <w:sz w:val="22"/>
                <w:szCs w:val="22"/>
              </w:rPr>
            </w:pPr>
            <w:r w:rsidRPr="00F012C9">
              <w:rPr>
                <w:sz w:val="22"/>
                <w:szCs w:val="22"/>
              </w:rPr>
              <w:t>за</w:t>
            </w:r>
          </w:p>
        </w:tc>
      </w:tr>
      <w:tr w:rsidR="004D561D" w:rsidRPr="00F012C9" w14:paraId="5F459F94" w14:textId="77777777" w:rsidTr="00A069AB">
        <w:tc>
          <w:tcPr>
            <w:tcW w:w="959" w:type="dxa"/>
          </w:tcPr>
          <w:p w14:paraId="70CD3F63" w14:textId="77777777" w:rsidR="004D561D" w:rsidRPr="00F012C9" w:rsidRDefault="004D561D" w:rsidP="00A069AB">
            <w:pPr>
              <w:tabs>
                <w:tab w:val="left" w:pos="4020"/>
              </w:tabs>
              <w:jc w:val="center"/>
              <w:rPr>
                <w:sz w:val="22"/>
                <w:szCs w:val="22"/>
              </w:rPr>
            </w:pPr>
            <w:r w:rsidRPr="00F012C9">
              <w:rPr>
                <w:sz w:val="22"/>
                <w:szCs w:val="22"/>
              </w:rPr>
              <w:t>4.</w:t>
            </w:r>
          </w:p>
        </w:tc>
        <w:tc>
          <w:tcPr>
            <w:tcW w:w="2391" w:type="dxa"/>
          </w:tcPr>
          <w:p w14:paraId="0D05A3F7" w14:textId="77777777" w:rsidR="004D561D" w:rsidRPr="00F012C9" w:rsidRDefault="004D561D" w:rsidP="00A069AB">
            <w:pPr>
              <w:tabs>
                <w:tab w:val="left" w:pos="4020"/>
              </w:tabs>
              <w:rPr>
                <w:sz w:val="22"/>
                <w:szCs w:val="22"/>
              </w:rPr>
            </w:pPr>
            <w:proofErr w:type="spellStart"/>
            <w:r w:rsidRPr="00F012C9">
              <w:rPr>
                <w:sz w:val="22"/>
                <w:szCs w:val="22"/>
              </w:rPr>
              <w:t>Турбачкина</w:t>
            </w:r>
            <w:proofErr w:type="spellEnd"/>
            <w:r w:rsidRPr="00F012C9">
              <w:rPr>
                <w:sz w:val="22"/>
                <w:szCs w:val="22"/>
              </w:rPr>
              <w:t xml:space="preserve"> Е.В.</w:t>
            </w:r>
          </w:p>
        </w:tc>
        <w:tc>
          <w:tcPr>
            <w:tcW w:w="3493" w:type="dxa"/>
          </w:tcPr>
          <w:p w14:paraId="2C6FFCE5" w14:textId="77777777" w:rsidR="004D561D" w:rsidRPr="00F012C9" w:rsidRDefault="004D561D" w:rsidP="00A069AB">
            <w:pPr>
              <w:tabs>
                <w:tab w:val="left" w:pos="4020"/>
              </w:tabs>
              <w:jc w:val="center"/>
              <w:rPr>
                <w:sz w:val="22"/>
                <w:szCs w:val="22"/>
              </w:rPr>
            </w:pPr>
            <w:r w:rsidRPr="00F012C9">
              <w:rPr>
                <w:sz w:val="22"/>
                <w:szCs w:val="22"/>
              </w:rPr>
              <w:t>за</w:t>
            </w:r>
          </w:p>
        </w:tc>
      </w:tr>
      <w:tr w:rsidR="004D561D" w:rsidRPr="00F012C9" w14:paraId="7F3BA1CE" w14:textId="77777777" w:rsidTr="00A069AB">
        <w:tc>
          <w:tcPr>
            <w:tcW w:w="959" w:type="dxa"/>
          </w:tcPr>
          <w:p w14:paraId="0D07C80F" w14:textId="77777777" w:rsidR="004D561D" w:rsidRPr="00F012C9" w:rsidRDefault="004D561D" w:rsidP="00A069AB">
            <w:pPr>
              <w:tabs>
                <w:tab w:val="left" w:pos="4020"/>
              </w:tabs>
              <w:jc w:val="center"/>
              <w:rPr>
                <w:sz w:val="22"/>
                <w:szCs w:val="22"/>
              </w:rPr>
            </w:pPr>
            <w:r w:rsidRPr="00F012C9">
              <w:rPr>
                <w:sz w:val="22"/>
                <w:szCs w:val="22"/>
              </w:rPr>
              <w:t>5.</w:t>
            </w:r>
          </w:p>
        </w:tc>
        <w:tc>
          <w:tcPr>
            <w:tcW w:w="2391" w:type="dxa"/>
          </w:tcPr>
          <w:p w14:paraId="7E92B260" w14:textId="77777777" w:rsidR="004D561D" w:rsidRPr="00F012C9" w:rsidRDefault="004D561D" w:rsidP="00A069AB">
            <w:pPr>
              <w:tabs>
                <w:tab w:val="left" w:pos="4020"/>
              </w:tabs>
              <w:rPr>
                <w:sz w:val="22"/>
                <w:szCs w:val="22"/>
              </w:rPr>
            </w:pPr>
            <w:r w:rsidRPr="00F012C9">
              <w:rPr>
                <w:sz w:val="22"/>
                <w:szCs w:val="22"/>
              </w:rPr>
              <w:t>Полозов И.Г.</w:t>
            </w:r>
          </w:p>
        </w:tc>
        <w:tc>
          <w:tcPr>
            <w:tcW w:w="3493" w:type="dxa"/>
          </w:tcPr>
          <w:p w14:paraId="5CD1FF4A" w14:textId="77777777" w:rsidR="004D561D" w:rsidRPr="00F012C9" w:rsidRDefault="004D561D" w:rsidP="00A069AB">
            <w:pPr>
              <w:tabs>
                <w:tab w:val="left" w:pos="4020"/>
              </w:tabs>
              <w:jc w:val="center"/>
              <w:rPr>
                <w:sz w:val="22"/>
                <w:szCs w:val="22"/>
              </w:rPr>
            </w:pPr>
            <w:r w:rsidRPr="00F012C9">
              <w:rPr>
                <w:sz w:val="22"/>
                <w:szCs w:val="22"/>
              </w:rPr>
              <w:t>за</w:t>
            </w:r>
          </w:p>
        </w:tc>
      </w:tr>
      <w:tr w:rsidR="004D561D" w:rsidRPr="00F012C9" w14:paraId="5EB254E2" w14:textId="77777777" w:rsidTr="00A069AB">
        <w:tc>
          <w:tcPr>
            <w:tcW w:w="959" w:type="dxa"/>
          </w:tcPr>
          <w:p w14:paraId="2DBB5991" w14:textId="77777777" w:rsidR="004D561D" w:rsidRPr="00F012C9" w:rsidRDefault="004D561D" w:rsidP="00A069AB">
            <w:pPr>
              <w:tabs>
                <w:tab w:val="left" w:pos="4020"/>
              </w:tabs>
              <w:jc w:val="center"/>
              <w:rPr>
                <w:sz w:val="22"/>
                <w:szCs w:val="22"/>
              </w:rPr>
            </w:pPr>
            <w:r w:rsidRPr="00F012C9">
              <w:rPr>
                <w:sz w:val="22"/>
                <w:szCs w:val="22"/>
              </w:rPr>
              <w:t>6.</w:t>
            </w:r>
          </w:p>
        </w:tc>
        <w:tc>
          <w:tcPr>
            <w:tcW w:w="2391" w:type="dxa"/>
          </w:tcPr>
          <w:p w14:paraId="0767E1BA" w14:textId="77777777" w:rsidR="004D561D" w:rsidRPr="00F012C9" w:rsidRDefault="004D561D" w:rsidP="00A069AB">
            <w:pPr>
              <w:tabs>
                <w:tab w:val="left" w:pos="4020"/>
              </w:tabs>
              <w:rPr>
                <w:sz w:val="22"/>
                <w:szCs w:val="22"/>
              </w:rPr>
            </w:pPr>
            <w:r w:rsidRPr="00F012C9">
              <w:rPr>
                <w:sz w:val="22"/>
                <w:szCs w:val="22"/>
              </w:rPr>
              <w:t>Коннова Е.А.</w:t>
            </w:r>
          </w:p>
        </w:tc>
        <w:tc>
          <w:tcPr>
            <w:tcW w:w="3493" w:type="dxa"/>
          </w:tcPr>
          <w:p w14:paraId="374B4C13" w14:textId="77777777" w:rsidR="004D561D" w:rsidRPr="00F012C9" w:rsidRDefault="004D561D" w:rsidP="00A069AB">
            <w:pPr>
              <w:tabs>
                <w:tab w:val="left" w:pos="4020"/>
              </w:tabs>
              <w:jc w:val="center"/>
              <w:rPr>
                <w:sz w:val="22"/>
                <w:szCs w:val="22"/>
              </w:rPr>
            </w:pPr>
            <w:r w:rsidRPr="00F012C9">
              <w:rPr>
                <w:sz w:val="22"/>
                <w:szCs w:val="22"/>
              </w:rPr>
              <w:t>за</w:t>
            </w:r>
          </w:p>
        </w:tc>
      </w:tr>
      <w:tr w:rsidR="004D561D" w:rsidRPr="00F012C9" w14:paraId="53DCE5F1" w14:textId="77777777" w:rsidTr="00A069AB">
        <w:tc>
          <w:tcPr>
            <w:tcW w:w="959" w:type="dxa"/>
          </w:tcPr>
          <w:p w14:paraId="7A6F5616" w14:textId="77777777" w:rsidR="004D561D" w:rsidRPr="00F012C9" w:rsidRDefault="004D561D" w:rsidP="00A069AB">
            <w:pPr>
              <w:tabs>
                <w:tab w:val="left" w:pos="4020"/>
              </w:tabs>
              <w:jc w:val="center"/>
              <w:rPr>
                <w:sz w:val="22"/>
                <w:szCs w:val="22"/>
              </w:rPr>
            </w:pPr>
            <w:r w:rsidRPr="00F012C9">
              <w:rPr>
                <w:sz w:val="22"/>
                <w:szCs w:val="22"/>
              </w:rPr>
              <w:t>7.</w:t>
            </w:r>
          </w:p>
        </w:tc>
        <w:tc>
          <w:tcPr>
            <w:tcW w:w="2391" w:type="dxa"/>
          </w:tcPr>
          <w:p w14:paraId="1C469117" w14:textId="77777777" w:rsidR="004D561D" w:rsidRPr="00F012C9" w:rsidRDefault="004D561D" w:rsidP="00A069AB">
            <w:pPr>
              <w:tabs>
                <w:tab w:val="left" w:pos="4020"/>
              </w:tabs>
              <w:rPr>
                <w:sz w:val="22"/>
                <w:szCs w:val="22"/>
              </w:rPr>
            </w:pPr>
            <w:r w:rsidRPr="00F012C9">
              <w:rPr>
                <w:sz w:val="22"/>
                <w:szCs w:val="22"/>
              </w:rPr>
              <w:t>Агапова О.П.</w:t>
            </w:r>
          </w:p>
        </w:tc>
        <w:tc>
          <w:tcPr>
            <w:tcW w:w="3493" w:type="dxa"/>
          </w:tcPr>
          <w:p w14:paraId="5A38E603" w14:textId="77777777" w:rsidR="004D561D" w:rsidRPr="00F012C9" w:rsidRDefault="004D561D" w:rsidP="00A069AB">
            <w:pPr>
              <w:tabs>
                <w:tab w:val="left" w:pos="4020"/>
              </w:tabs>
              <w:jc w:val="center"/>
              <w:rPr>
                <w:sz w:val="22"/>
                <w:szCs w:val="22"/>
              </w:rPr>
            </w:pPr>
            <w:r w:rsidRPr="00F012C9">
              <w:rPr>
                <w:sz w:val="22"/>
                <w:szCs w:val="22"/>
              </w:rPr>
              <w:t>за</w:t>
            </w:r>
          </w:p>
        </w:tc>
      </w:tr>
    </w:tbl>
    <w:p w14:paraId="5C6E3B1F" w14:textId="77777777" w:rsidR="004D561D" w:rsidRPr="00F012C9" w:rsidRDefault="004D561D" w:rsidP="004D561D">
      <w:pPr>
        <w:pStyle w:val="24"/>
        <w:widowControl/>
        <w:tabs>
          <w:tab w:val="left" w:pos="851"/>
          <w:tab w:val="left" w:pos="1134"/>
          <w:tab w:val="left" w:pos="1276"/>
        </w:tabs>
        <w:ind w:left="360" w:firstLine="0"/>
        <w:rPr>
          <w:sz w:val="22"/>
          <w:szCs w:val="22"/>
        </w:rPr>
      </w:pPr>
      <w:r w:rsidRPr="00F012C9">
        <w:rPr>
          <w:sz w:val="22"/>
          <w:szCs w:val="22"/>
        </w:rPr>
        <w:t>Итого: за – 7, против – 0, воздержался – 0, отсутствуют – 0.</w:t>
      </w:r>
    </w:p>
    <w:p w14:paraId="0BDEF5AC" w14:textId="77777777" w:rsidR="00B672AE" w:rsidRPr="00F012C9" w:rsidRDefault="00B672AE" w:rsidP="00083C95">
      <w:pPr>
        <w:pStyle w:val="24"/>
        <w:widowControl/>
        <w:tabs>
          <w:tab w:val="left" w:pos="851"/>
          <w:tab w:val="left" w:pos="1276"/>
          <w:tab w:val="left" w:pos="1560"/>
        </w:tabs>
        <w:ind w:firstLine="709"/>
        <w:rPr>
          <w:b/>
          <w:sz w:val="22"/>
          <w:szCs w:val="22"/>
        </w:rPr>
      </w:pPr>
    </w:p>
    <w:p w14:paraId="1AFC5A7B" w14:textId="77777777" w:rsidR="007D1069" w:rsidRDefault="007D1069" w:rsidP="00086C4F">
      <w:pPr>
        <w:pStyle w:val="24"/>
        <w:widowControl/>
        <w:tabs>
          <w:tab w:val="left" w:pos="851"/>
          <w:tab w:val="left" w:pos="1134"/>
          <w:tab w:val="left" w:pos="1560"/>
        </w:tabs>
        <w:ind w:firstLine="708"/>
        <w:rPr>
          <w:b/>
          <w:sz w:val="22"/>
          <w:szCs w:val="22"/>
        </w:rPr>
      </w:pPr>
    </w:p>
    <w:p w14:paraId="0383800F" w14:textId="79FA863A" w:rsidR="00F25657" w:rsidRPr="00F012C9" w:rsidRDefault="00086C4F" w:rsidP="00086C4F">
      <w:pPr>
        <w:pStyle w:val="24"/>
        <w:widowControl/>
        <w:tabs>
          <w:tab w:val="left" w:pos="851"/>
          <w:tab w:val="left" w:pos="1134"/>
          <w:tab w:val="left" w:pos="1560"/>
        </w:tabs>
        <w:ind w:firstLine="708"/>
        <w:rPr>
          <w:b/>
          <w:sz w:val="22"/>
          <w:szCs w:val="22"/>
        </w:rPr>
      </w:pPr>
      <w:r w:rsidRPr="00F012C9">
        <w:rPr>
          <w:b/>
          <w:sz w:val="22"/>
          <w:szCs w:val="22"/>
        </w:rPr>
        <w:lastRenderedPageBreak/>
        <w:t>1</w:t>
      </w:r>
      <w:r w:rsidR="00DD3EFC" w:rsidRPr="00F012C9">
        <w:rPr>
          <w:b/>
          <w:sz w:val="22"/>
          <w:szCs w:val="22"/>
        </w:rPr>
        <w:t>4</w:t>
      </w:r>
      <w:r w:rsidRPr="00F012C9">
        <w:rPr>
          <w:b/>
          <w:sz w:val="22"/>
          <w:szCs w:val="22"/>
        </w:rPr>
        <w:t>.</w:t>
      </w:r>
      <w:r w:rsidRPr="00F012C9">
        <w:rPr>
          <w:sz w:val="22"/>
          <w:szCs w:val="22"/>
        </w:rPr>
        <w:tab/>
      </w:r>
      <w:r w:rsidRPr="00F012C9">
        <w:rPr>
          <w:b/>
          <w:sz w:val="22"/>
          <w:szCs w:val="22"/>
        </w:rPr>
        <w:t>СЛУШАЛИ:</w:t>
      </w:r>
      <w:r w:rsidRPr="00F012C9">
        <w:rPr>
          <w:sz w:val="22"/>
          <w:szCs w:val="22"/>
        </w:rPr>
        <w:t xml:space="preserve"> </w:t>
      </w:r>
      <w:r w:rsidRPr="00F012C9">
        <w:rPr>
          <w:b/>
          <w:sz w:val="22"/>
          <w:szCs w:val="22"/>
        </w:rPr>
        <w:t>О корректировке долгосрочных тарифов на тепловую энергию для потребителей МУП ЖКХ «Тепловик» (Лухский район) на 2024-2027 годы</w:t>
      </w:r>
    </w:p>
    <w:p w14:paraId="66D4783E" w14:textId="77777777" w:rsidR="00086C4F" w:rsidRPr="00F012C9" w:rsidRDefault="00086C4F" w:rsidP="0067275E">
      <w:pPr>
        <w:pStyle w:val="a4"/>
        <w:ind w:left="0" w:firstLine="567"/>
        <w:jc w:val="both"/>
        <w:rPr>
          <w:sz w:val="22"/>
          <w:szCs w:val="22"/>
        </w:rPr>
      </w:pPr>
      <w:r w:rsidRPr="00F012C9">
        <w:rPr>
          <w:bCs/>
          <w:sz w:val="22"/>
          <w:szCs w:val="22"/>
        </w:rPr>
        <w:t xml:space="preserve">В связи с обращением МУП ЖКХ «Тепловик» (Лухский район) </w:t>
      </w:r>
      <w:r w:rsidRPr="00F012C9">
        <w:rPr>
          <w:sz w:val="22"/>
          <w:szCs w:val="22"/>
        </w:rPr>
        <w:t xml:space="preserve">приказом Департамента энергетики и тарифов Ивановской области от </w:t>
      </w:r>
      <w:r w:rsidR="0067275E" w:rsidRPr="00F012C9">
        <w:rPr>
          <w:sz w:val="22"/>
          <w:szCs w:val="22"/>
        </w:rPr>
        <w:t xml:space="preserve">05.05.2023 № 25-у </w:t>
      </w:r>
      <w:r w:rsidRPr="00F012C9">
        <w:rPr>
          <w:sz w:val="22"/>
          <w:szCs w:val="22"/>
        </w:rPr>
        <w:t xml:space="preserve">открыто тарифное дело </w:t>
      </w:r>
      <w:r w:rsidR="0067275E" w:rsidRPr="00F012C9">
        <w:rPr>
          <w:sz w:val="22"/>
          <w:szCs w:val="22"/>
        </w:rPr>
        <w:t>о</w:t>
      </w:r>
      <w:r w:rsidRPr="00F012C9">
        <w:rPr>
          <w:sz w:val="22"/>
          <w:szCs w:val="22"/>
        </w:rPr>
        <w:t xml:space="preserve"> </w:t>
      </w:r>
      <w:r w:rsidR="0067275E" w:rsidRPr="00F012C9">
        <w:rPr>
          <w:sz w:val="22"/>
          <w:szCs w:val="22"/>
        </w:rPr>
        <w:t>корректировке долгосрочных тарифов на тепловую энергию для потребителей МУП ЖКХ «Тепловик» (Лухский район) на 2024-2027 годы</w:t>
      </w:r>
      <w:r w:rsidRPr="00F012C9">
        <w:rPr>
          <w:sz w:val="22"/>
          <w:szCs w:val="22"/>
        </w:rPr>
        <w:t>. Методом регулирования определен- метод индексации установленных тарифов.</w:t>
      </w:r>
    </w:p>
    <w:p w14:paraId="0015D697" w14:textId="77777777" w:rsidR="00086C4F" w:rsidRPr="00F012C9" w:rsidRDefault="00086C4F" w:rsidP="0067275E">
      <w:pPr>
        <w:tabs>
          <w:tab w:val="left" w:pos="993"/>
        </w:tabs>
        <w:ind w:firstLine="567"/>
        <w:jc w:val="both"/>
        <w:rPr>
          <w:sz w:val="22"/>
          <w:szCs w:val="22"/>
        </w:rPr>
      </w:pPr>
      <w:r w:rsidRPr="00F012C9">
        <w:rPr>
          <w:bCs/>
          <w:sz w:val="22"/>
          <w:szCs w:val="22"/>
        </w:rPr>
        <w:t xml:space="preserve">МУП ЖКХ «Тепловик» (Лухский район) </w:t>
      </w:r>
      <w:r w:rsidRPr="00F012C9">
        <w:rPr>
          <w:sz w:val="22"/>
          <w:szCs w:val="22"/>
        </w:rPr>
        <w:t>эксплуатирует имущество, задействованное в регулируемой деятельности, на основании договора о закреплении на праве хозяйственного ведения имущества Лухского муниципального района, заключенного с Администрацией Лухского муниципального района Ивановской области.</w:t>
      </w:r>
    </w:p>
    <w:p w14:paraId="60D62031" w14:textId="77777777" w:rsidR="00086C4F" w:rsidRPr="00F012C9" w:rsidRDefault="00086C4F" w:rsidP="0067275E">
      <w:pPr>
        <w:autoSpaceDE w:val="0"/>
        <w:autoSpaceDN w:val="0"/>
        <w:adjustRightInd w:val="0"/>
        <w:ind w:firstLine="567"/>
        <w:jc w:val="both"/>
        <w:rPr>
          <w:sz w:val="22"/>
          <w:szCs w:val="22"/>
        </w:rPr>
      </w:pPr>
      <w:r w:rsidRPr="00F012C9">
        <w:rPr>
          <w:sz w:val="22"/>
          <w:szCs w:val="22"/>
        </w:rPr>
        <w:t xml:space="preserve">Тепловая энергия отпускается на производственные нужды, а также нужды отопления потребителей в теплоносителе в виде воды. </w:t>
      </w:r>
    </w:p>
    <w:p w14:paraId="119DE0A1" w14:textId="77777777" w:rsidR="00086C4F" w:rsidRPr="00F012C9" w:rsidRDefault="00086C4F" w:rsidP="0067275E">
      <w:pPr>
        <w:tabs>
          <w:tab w:val="left" w:pos="993"/>
        </w:tabs>
        <w:ind w:firstLine="567"/>
        <w:jc w:val="both"/>
        <w:rPr>
          <w:bCs/>
          <w:sz w:val="22"/>
          <w:szCs w:val="22"/>
        </w:rPr>
      </w:pPr>
      <w:r w:rsidRPr="00F012C9">
        <w:rPr>
          <w:bCs/>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70BF4605" w14:textId="77777777" w:rsidR="00086C4F" w:rsidRPr="00F012C9" w:rsidRDefault="00086C4F" w:rsidP="00086C4F">
      <w:pPr>
        <w:widowControl/>
        <w:tabs>
          <w:tab w:val="left" w:pos="567"/>
        </w:tabs>
        <w:autoSpaceDE w:val="0"/>
        <w:autoSpaceDN w:val="0"/>
        <w:adjustRightInd w:val="0"/>
        <w:ind w:firstLine="567"/>
        <w:jc w:val="both"/>
        <w:rPr>
          <w:bCs/>
          <w:sz w:val="22"/>
          <w:szCs w:val="22"/>
        </w:rPr>
      </w:pPr>
      <w:r w:rsidRPr="00F012C9">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74EE1D3B" w14:textId="77777777" w:rsidR="00D8348F" w:rsidRPr="00F012C9" w:rsidRDefault="00D8348F" w:rsidP="00D8348F">
      <w:pPr>
        <w:pStyle w:val="24"/>
        <w:widowControl/>
        <w:tabs>
          <w:tab w:val="left" w:pos="851"/>
          <w:tab w:val="left" w:pos="993"/>
        </w:tabs>
        <w:ind w:firstLine="709"/>
        <w:rPr>
          <w:bCs/>
          <w:sz w:val="22"/>
          <w:szCs w:val="22"/>
        </w:rPr>
      </w:pPr>
      <w:r w:rsidRPr="00F012C9">
        <w:rPr>
          <w:bCs/>
          <w:sz w:val="22"/>
          <w:szCs w:val="22"/>
        </w:rPr>
        <w:t>Льготный тариф на тепловую энергию для населения на первое полугодие 2024 года предлагается установить на уровне тарифа, действующего по состоянию на 31.12.2023 года.</w:t>
      </w:r>
    </w:p>
    <w:p w14:paraId="6DE46488" w14:textId="77777777" w:rsidR="00D8348F" w:rsidRPr="00F012C9" w:rsidRDefault="00D8348F" w:rsidP="00D8348F">
      <w:pPr>
        <w:pStyle w:val="24"/>
        <w:widowControl/>
        <w:tabs>
          <w:tab w:val="left" w:pos="851"/>
          <w:tab w:val="left" w:pos="993"/>
        </w:tabs>
        <w:ind w:firstLine="709"/>
        <w:rPr>
          <w:bCs/>
          <w:sz w:val="22"/>
          <w:szCs w:val="22"/>
        </w:rPr>
      </w:pPr>
      <w:r w:rsidRPr="00F012C9">
        <w:rPr>
          <w:bCs/>
          <w:sz w:val="22"/>
          <w:szCs w:val="22"/>
        </w:rPr>
        <w:t>Льготный тариф на тепловую энергию для населения на второе полугодие 2024 года определен с ростом на 9,4%, что не превышает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6DF1983C" w14:textId="77777777" w:rsidR="00086C4F" w:rsidRPr="00F012C9" w:rsidRDefault="00086C4F" w:rsidP="00086C4F">
      <w:pPr>
        <w:widowControl/>
        <w:autoSpaceDE w:val="0"/>
        <w:autoSpaceDN w:val="0"/>
        <w:adjustRightInd w:val="0"/>
        <w:ind w:left="30" w:right="30" w:firstLine="537"/>
        <w:jc w:val="both"/>
        <w:rPr>
          <w:bCs/>
          <w:sz w:val="22"/>
          <w:szCs w:val="22"/>
        </w:rPr>
      </w:pPr>
      <w:r w:rsidRPr="00F012C9">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86A261D" w14:textId="77777777" w:rsidR="00086C4F" w:rsidRPr="00F012C9" w:rsidRDefault="00086C4F" w:rsidP="00086C4F">
      <w:pPr>
        <w:pStyle w:val="a4"/>
        <w:ind w:left="0" w:firstLine="567"/>
        <w:jc w:val="both"/>
        <w:rPr>
          <w:bCs/>
          <w:sz w:val="22"/>
          <w:szCs w:val="22"/>
        </w:rPr>
      </w:pPr>
      <w:r w:rsidRPr="00F012C9">
        <w:rPr>
          <w:bCs/>
          <w:sz w:val="22"/>
          <w:szCs w:val="22"/>
        </w:rPr>
        <w:t xml:space="preserve">Экспертной группой Департамента проведена экспертиза расчетов тарифов. По результатам экспертизы материалов тарифного дела подготовлено экспертное заключение. </w:t>
      </w:r>
    </w:p>
    <w:p w14:paraId="4B450B2A" w14:textId="7BFFD2EF" w:rsidR="00086C4F" w:rsidRPr="00F012C9" w:rsidRDefault="00086C4F" w:rsidP="00086C4F">
      <w:pPr>
        <w:ind w:firstLine="567"/>
        <w:jc w:val="both"/>
        <w:rPr>
          <w:bCs/>
          <w:sz w:val="22"/>
          <w:szCs w:val="22"/>
        </w:rPr>
      </w:pPr>
      <w:r w:rsidRPr="00F012C9">
        <w:rPr>
          <w:bCs/>
          <w:sz w:val="22"/>
          <w:szCs w:val="22"/>
        </w:rPr>
        <w:t>Основные плановые (расчетные) показатели деятельности теплоснабжающей организации на расчетный период регулирования 202</w:t>
      </w:r>
      <w:r w:rsidR="0023673E" w:rsidRPr="00F012C9">
        <w:rPr>
          <w:bCs/>
          <w:sz w:val="22"/>
          <w:szCs w:val="22"/>
        </w:rPr>
        <w:t>4</w:t>
      </w:r>
      <w:r w:rsidRPr="00F012C9">
        <w:rPr>
          <w:bCs/>
          <w:sz w:val="22"/>
          <w:szCs w:val="22"/>
        </w:rPr>
        <w:t xml:space="preserve">-2027 гг., принятые при формировании тарифов на тепловую энергию приведены в приложениях </w:t>
      </w:r>
      <w:r w:rsidR="0023673E" w:rsidRPr="00F012C9">
        <w:rPr>
          <w:bCs/>
          <w:sz w:val="22"/>
          <w:szCs w:val="22"/>
        </w:rPr>
        <w:t>1</w:t>
      </w:r>
      <w:r w:rsidR="00DD3EFC" w:rsidRPr="00F012C9">
        <w:rPr>
          <w:bCs/>
          <w:sz w:val="22"/>
          <w:szCs w:val="22"/>
        </w:rPr>
        <w:t>4</w:t>
      </w:r>
      <w:r w:rsidRPr="00F012C9">
        <w:rPr>
          <w:bCs/>
          <w:sz w:val="22"/>
          <w:szCs w:val="22"/>
        </w:rPr>
        <w:t>/1-</w:t>
      </w:r>
      <w:r w:rsidR="0023673E" w:rsidRPr="00F012C9">
        <w:rPr>
          <w:bCs/>
          <w:sz w:val="22"/>
          <w:szCs w:val="22"/>
        </w:rPr>
        <w:t>1</w:t>
      </w:r>
      <w:r w:rsidR="00DD3EFC" w:rsidRPr="00F012C9">
        <w:rPr>
          <w:bCs/>
          <w:sz w:val="22"/>
          <w:szCs w:val="22"/>
        </w:rPr>
        <w:t>4</w:t>
      </w:r>
      <w:r w:rsidRPr="00F012C9">
        <w:rPr>
          <w:bCs/>
          <w:sz w:val="22"/>
          <w:szCs w:val="22"/>
        </w:rPr>
        <w:t>/10.</w:t>
      </w:r>
    </w:p>
    <w:p w14:paraId="32CA21ED" w14:textId="77777777" w:rsidR="00086C4F" w:rsidRPr="00F012C9" w:rsidRDefault="00086C4F" w:rsidP="00086C4F">
      <w:pPr>
        <w:ind w:firstLine="567"/>
        <w:jc w:val="both"/>
        <w:rPr>
          <w:sz w:val="22"/>
          <w:szCs w:val="22"/>
        </w:rPr>
      </w:pPr>
      <w:r w:rsidRPr="00F012C9">
        <w:rPr>
          <w:bCs/>
          <w:sz w:val="22"/>
          <w:szCs w:val="22"/>
        </w:rPr>
        <w:t xml:space="preserve">Уровни тарифов согласованы предприятием письмом от </w:t>
      </w:r>
      <w:r w:rsidR="0067275E" w:rsidRPr="00F012C9">
        <w:rPr>
          <w:bCs/>
          <w:sz w:val="22"/>
          <w:szCs w:val="22"/>
        </w:rPr>
        <w:t>2</w:t>
      </w:r>
      <w:r w:rsidRPr="00F012C9">
        <w:rPr>
          <w:bCs/>
          <w:sz w:val="22"/>
          <w:szCs w:val="22"/>
        </w:rPr>
        <w:t>6.1</w:t>
      </w:r>
      <w:r w:rsidR="0067275E" w:rsidRPr="00F012C9">
        <w:rPr>
          <w:bCs/>
          <w:sz w:val="22"/>
          <w:szCs w:val="22"/>
        </w:rPr>
        <w:t>0</w:t>
      </w:r>
      <w:r w:rsidRPr="00F012C9">
        <w:rPr>
          <w:bCs/>
          <w:sz w:val="22"/>
          <w:szCs w:val="22"/>
        </w:rPr>
        <w:t>.202</w:t>
      </w:r>
      <w:r w:rsidR="0067275E" w:rsidRPr="00F012C9">
        <w:rPr>
          <w:bCs/>
          <w:sz w:val="22"/>
          <w:szCs w:val="22"/>
        </w:rPr>
        <w:t>3</w:t>
      </w:r>
      <w:r w:rsidRPr="00F012C9">
        <w:rPr>
          <w:bCs/>
          <w:sz w:val="22"/>
          <w:szCs w:val="22"/>
        </w:rPr>
        <w:t xml:space="preserve"> г№</w:t>
      </w:r>
      <w:r w:rsidRPr="00F012C9">
        <w:rPr>
          <w:sz w:val="22"/>
          <w:szCs w:val="22"/>
        </w:rPr>
        <w:t xml:space="preserve"> </w:t>
      </w:r>
      <w:r w:rsidR="0067275E" w:rsidRPr="00F012C9">
        <w:rPr>
          <w:sz w:val="22"/>
          <w:szCs w:val="22"/>
        </w:rPr>
        <w:t>216</w:t>
      </w:r>
      <w:r w:rsidRPr="00F012C9">
        <w:rPr>
          <w:sz w:val="22"/>
          <w:szCs w:val="22"/>
        </w:rPr>
        <w:t>.</w:t>
      </w:r>
    </w:p>
    <w:p w14:paraId="0F844882" w14:textId="77777777" w:rsidR="00086C4F" w:rsidRPr="00F012C9" w:rsidRDefault="00086C4F" w:rsidP="00941935">
      <w:pPr>
        <w:pStyle w:val="24"/>
        <w:widowControl/>
        <w:tabs>
          <w:tab w:val="left" w:pos="851"/>
          <w:tab w:val="left" w:pos="1276"/>
          <w:tab w:val="left" w:pos="1560"/>
        </w:tabs>
        <w:ind w:firstLine="708"/>
        <w:rPr>
          <w:b/>
          <w:sz w:val="22"/>
          <w:szCs w:val="22"/>
        </w:rPr>
      </w:pPr>
    </w:p>
    <w:p w14:paraId="60DE5AAC" w14:textId="77777777" w:rsidR="0067275E" w:rsidRPr="00F012C9" w:rsidRDefault="0067275E" w:rsidP="0067275E">
      <w:pPr>
        <w:pStyle w:val="24"/>
        <w:widowControl/>
        <w:tabs>
          <w:tab w:val="left" w:pos="851"/>
          <w:tab w:val="left" w:pos="993"/>
          <w:tab w:val="left" w:pos="1560"/>
        </w:tabs>
        <w:ind w:firstLine="709"/>
        <w:rPr>
          <w:b/>
          <w:sz w:val="22"/>
          <w:szCs w:val="22"/>
        </w:rPr>
      </w:pPr>
      <w:r w:rsidRPr="00F012C9">
        <w:rPr>
          <w:b/>
          <w:sz w:val="22"/>
          <w:szCs w:val="22"/>
        </w:rPr>
        <w:t>РЕШИЛИ:</w:t>
      </w:r>
    </w:p>
    <w:p w14:paraId="4D496235" w14:textId="77777777" w:rsidR="00086C4F" w:rsidRPr="00F012C9" w:rsidRDefault="0067275E" w:rsidP="0067275E">
      <w:pPr>
        <w:pStyle w:val="24"/>
        <w:widowControl/>
        <w:tabs>
          <w:tab w:val="left" w:pos="851"/>
          <w:tab w:val="left" w:pos="1276"/>
          <w:tab w:val="left" w:pos="1560"/>
        </w:tabs>
        <w:ind w:firstLine="708"/>
        <w:rPr>
          <w:snapToGrid w:val="0"/>
          <w:sz w:val="22"/>
          <w:szCs w:val="22"/>
        </w:rPr>
      </w:pPr>
      <w:r w:rsidRPr="00F012C9">
        <w:rPr>
          <w:snapToGrid w:val="0"/>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13497069" w14:textId="77777777" w:rsidR="0067275E" w:rsidRPr="00F012C9" w:rsidRDefault="0067275E" w:rsidP="0067275E">
      <w:pPr>
        <w:pStyle w:val="24"/>
        <w:widowControl/>
        <w:tabs>
          <w:tab w:val="left" w:pos="851"/>
          <w:tab w:val="left" w:pos="1276"/>
          <w:tab w:val="left" w:pos="1560"/>
        </w:tabs>
        <w:ind w:firstLine="708"/>
        <w:rPr>
          <w:b/>
          <w:sz w:val="22"/>
          <w:szCs w:val="22"/>
        </w:rPr>
      </w:pPr>
    </w:p>
    <w:p w14:paraId="036A27DE" w14:textId="637C1904" w:rsidR="0067275E" w:rsidRPr="00F012C9" w:rsidRDefault="0067275E" w:rsidP="00C62365">
      <w:pPr>
        <w:numPr>
          <w:ilvl w:val="0"/>
          <w:numId w:val="1"/>
        </w:numPr>
        <w:tabs>
          <w:tab w:val="left" w:pos="1276"/>
        </w:tabs>
        <w:ind w:left="0" w:firstLine="851"/>
        <w:jc w:val="both"/>
        <w:rPr>
          <w:sz w:val="22"/>
          <w:szCs w:val="22"/>
        </w:rPr>
      </w:pPr>
      <w:r w:rsidRPr="00F012C9">
        <w:rPr>
          <w:sz w:val="22"/>
          <w:szCs w:val="22"/>
        </w:rPr>
        <w:t>С 01.01.2024 произвести корректировку установленных долгосрочных тарифов на тепловую энергию для потребителей МУП ЖКХ «Тепловик» (Лухский район) на 2024-2027 годы, изложив приложение 1 к постановлению Департамента энергетики и тарифов Ивановской области от 17.11.2022 № 50-т/4 в новой редакции</w:t>
      </w:r>
      <w:r w:rsidR="00991B83" w:rsidRPr="00F012C9">
        <w:rPr>
          <w:sz w:val="22"/>
          <w:szCs w:val="22"/>
        </w:rPr>
        <w:t>:</w:t>
      </w:r>
    </w:p>
    <w:p w14:paraId="239BAE2B" w14:textId="77777777" w:rsidR="007D1069" w:rsidRDefault="007D1069" w:rsidP="0067275E">
      <w:pPr>
        <w:widowControl/>
        <w:autoSpaceDE w:val="0"/>
        <w:autoSpaceDN w:val="0"/>
        <w:adjustRightInd w:val="0"/>
        <w:jc w:val="right"/>
        <w:rPr>
          <w:sz w:val="22"/>
          <w:szCs w:val="22"/>
        </w:rPr>
      </w:pPr>
    </w:p>
    <w:p w14:paraId="02341D3A" w14:textId="77777777" w:rsidR="007D1069" w:rsidRDefault="007D1069" w:rsidP="0067275E">
      <w:pPr>
        <w:widowControl/>
        <w:autoSpaceDE w:val="0"/>
        <w:autoSpaceDN w:val="0"/>
        <w:adjustRightInd w:val="0"/>
        <w:jc w:val="right"/>
        <w:rPr>
          <w:sz w:val="22"/>
          <w:szCs w:val="22"/>
        </w:rPr>
      </w:pPr>
    </w:p>
    <w:p w14:paraId="77D6313A" w14:textId="77777777" w:rsidR="007D1069" w:rsidRDefault="007D1069" w:rsidP="0067275E">
      <w:pPr>
        <w:widowControl/>
        <w:autoSpaceDE w:val="0"/>
        <w:autoSpaceDN w:val="0"/>
        <w:adjustRightInd w:val="0"/>
        <w:jc w:val="right"/>
        <w:rPr>
          <w:sz w:val="22"/>
          <w:szCs w:val="22"/>
        </w:rPr>
      </w:pPr>
    </w:p>
    <w:p w14:paraId="70FFE78A" w14:textId="77777777" w:rsidR="007D1069" w:rsidRDefault="007D1069" w:rsidP="0067275E">
      <w:pPr>
        <w:widowControl/>
        <w:autoSpaceDE w:val="0"/>
        <w:autoSpaceDN w:val="0"/>
        <w:adjustRightInd w:val="0"/>
        <w:jc w:val="right"/>
        <w:rPr>
          <w:sz w:val="22"/>
          <w:szCs w:val="22"/>
        </w:rPr>
      </w:pPr>
    </w:p>
    <w:p w14:paraId="72543002" w14:textId="77777777" w:rsidR="007D1069" w:rsidRDefault="007D1069" w:rsidP="0067275E">
      <w:pPr>
        <w:widowControl/>
        <w:autoSpaceDE w:val="0"/>
        <w:autoSpaceDN w:val="0"/>
        <w:adjustRightInd w:val="0"/>
        <w:jc w:val="right"/>
        <w:rPr>
          <w:sz w:val="22"/>
          <w:szCs w:val="22"/>
        </w:rPr>
      </w:pPr>
    </w:p>
    <w:p w14:paraId="2269B88F" w14:textId="77777777" w:rsidR="007D1069" w:rsidRDefault="007D1069" w:rsidP="0067275E">
      <w:pPr>
        <w:widowControl/>
        <w:autoSpaceDE w:val="0"/>
        <w:autoSpaceDN w:val="0"/>
        <w:adjustRightInd w:val="0"/>
        <w:jc w:val="right"/>
        <w:rPr>
          <w:sz w:val="22"/>
          <w:szCs w:val="22"/>
        </w:rPr>
      </w:pPr>
    </w:p>
    <w:p w14:paraId="64E3127F" w14:textId="77777777" w:rsidR="007D1069" w:rsidRDefault="007D1069" w:rsidP="0067275E">
      <w:pPr>
        <w:widowControl/>
        <w:autoSpaceDE w:val="0"/>
        <w:autoSpaceDN w:val="0"/>
        <w:adjustRightInd w:val="0"/>
        <w:jc w:val="right"/>
        <w:rPr>
          <w:sz w:val="22"/>
          <w:szCs w:val="22"/>
        </w:rPr>
      </w:pPr>
    </w:p>
    <w:p w14:paraId="7B6C7438" w14:textId="77777777" w:rsidR="007D1069" w:rsidRDefault="007D1069" w:rsidP="0067275E">
      <w:pPr>
        <w:widowControl/>
        <w:autoSpaceDE w:val="0"/>
        <w:autoSpaceDN w:val="0"/>
        <w:adjustRightInd w:val="0"/>
        <w:jc w:val="right"/>
        <w:rPr>
          <w:sz w:val="22"/>
          <w:szCs w:val="22"/>
        </w:rPr>
      </w:pPr>
    </w:p>
    <w:p w14:paraId="247335A5" w14:textId="77777777" w:rsidR="007D1069" w:rsidRDefault="007D1069" w:rsidP="0067275E">
      <w:pPr>
        <w:widowControl/>
        <w:autoSpaceDE w:val="0"/>
        <w:autoSpaceDN w:val="0"/>
        <w:adjustRightInd w:val="0"/>
        <w:jc w:val="right"/>
        <w:rPr>
          <w:sz w:val="22"/>
          <w:szCs w:val="22"/>
        </w:rPr>
      </w:pPr>
    </w:p>
    <w:p w14:paraId="1A881A36" w14:textId="0AB387F3" w:rsidR="0067275E" w:rsidRPr="00F012C9" w:rsidRDefault="0067275E" w:rsidP="0067275E">
      <w:pPr>
        <w:widowControl/>
        <w:autoSpaceDE w:val="0"/>
        <w:autoSpaceDN w:val="0"/>
        <w:adjustRightInd w:val="0"/>
        <w:jc w:val="right"/>
        <w:rPr>
          <w:b/>
          <w:sz w:val="22"/>
          <w:szCs w:val="22"/>
        </w:rPr>
      </w:pPr>
      <w:r w:rsidRPr="00F012C9">
        <w:rPr>
          <w:sz w:val="22"/>
          <w:szCs w:val="22"/>
        </w:rPr>
        <w:lastRenderedPageBreak/>
        <w:t>Приложение 1 к постановлению  Департамента энергетики и тарифов</w:t>
      </w:r>
    </w:p>
    <w:p w14:paraId="726243AF" w14:textId="77777777" w:rsidR="0067275E" w:rsidRPr="00F012C9" w:rsidRDefault="0067275E" w:rsidP="0067275E">
      <w:pPr>
        <w:widowControl/>
        <w:autoSpaceDE w:val="0"/>
        <w:autoSpaceDN w:val="0"/>
        <w:adjustRightInd w:val="0"/>
        <w:jc w:val="right"/>
        <w:rPr>
          <w:sz w:val="22"/>
          <w:szCs w:val="22"/>
        </w:rPr>
      </w:pPr>
      <w:r w:rsidRPr="00F012C9">
        <w:rPr>
          <w:sz w:val="22"/>
          <w:szCs w:val="22"/>
        </w:rPr>
        <w:t xml:space="preserve"> Ивановской области от 17.11.2022 № 50-т/4</w:t>
      </w:r>
    </w:p>
    <w:tbl>
      <w:tblPr>
        <w:tblW w:w="105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3"/>
        <w:gridCol w:w="2118"/>
        <w:gridCol w:w="103"/>
        <w:gridCol w:w="1733"/>
        <w:gridCol w:w="604"/>
        <w:gridCol w:w="1130"/>
        <w:gridCol w:w="1271"/>
        <w:gridCol w:w="565"/>
        <w:gridCol w:w="565"/>
        <w:gridCol w:w="706"/>
        <w:gridCol w:w="619"/>
        <w:gridCol w:w="652"/>
      </w:tblGrid>
      <w:tr w:rsidR="0067275E" w:rsidRPr="00F012C9" w14:paraId="401C3F3D" w14:textId="77777777" w:rsidTr="0067275E">
        <w:trPr>
          <w:trHeight w:val="60"/>
        </w:trPr>
        <w:tc>
          <w:tcPr>
            <w:tcW w:w="465" w:type="dxa"/>
            <w:vMerge w:val="restart"/>
            <w:shd w:val="clear" w:color="auto" w:fill="auto"/>
            <w:vAlign w:val="center"/>
            <w:hideMark/>
          </w:tcPr>
          <w:p w14:paraId="3ECB8803" w14:textId="77777777" w:rsidR="0067275E" w:rsidRPr="00F012C9" w:rsidRDefault="0067275E" w:rsidP="0067275E">
            <w:pPr>
              <w:widowControl/>
              <w:jc w:val="center"/>
              <w:rPr>
                <w:sz w:val="22"/>
                <w:szCs w:val="22"/>
              </w:rPr>
            </w:pPr>
            <w:r w:rsidRPr="00F012C9">
              <w:rPr>
                <w:sz w:val="22"/>
                <w:szCs w:val="22"/>
              </w:rPr>
              <w:t>№ п/п</w:t>
            </w:r>
          </w:p>
        </w:tc>
        <w:tc>
          <w:tcPr>
            <w:tcW w:w="2229" w:type="dxa"/>
            <w:gridSpan w:val="2"/>
            <w:vMerge w:val="restart"/>
            <w:shd w:val="clear" w:color="auto" w:fill="auto"/>
            <w:vAlign w:val="center"/>
            <w:hideMark/>
          </w:tcPr>
          <w:p w14:paraId="212DA33F" w14:textId="77777777" w:rsidR="0067275E" w:rsidRPr="00F012C9" w:rsidRDefault="0067275E" w:rsidP="0067275E">
            <w:pPr>
              <w:widowControl/>
              <w:jc w:val="center"/>
              <w:rPr>
                <w:sz w:val="22"/>
                <w:szCs w:val="22"/>
              </w:rPr>
            </w:pPr>
            <w:r w:rsidRPr="00F012C9">
              <w:rPr>
                <w:sz w:val="22"/>
                <w:szCs w:val="22"/>
              </w:rPr>
              <w:t>Наименование регулируемой организации</w:t>
            </w:r>
          </w:p>
        </w:tc>
        <w:tc>
          <w:tcPr>
            <w:tcW w:w="1740" w:type="dxa"/>
            <w:vMerge w:val="restart"/>
            <w:shd w:val="clear" w:color="auto" w:fill="auto"/>
            <w:noWrap/>
            <w:vAlign w:val="center"/>
            <w:hideMark/>
          </w:tcPr>
          <w:p w14:paraId="6EDC7EA7" w14:textId="77777777" w:rsidR="0067275E" w:rsidRPr="00F012C9" w:rsidRDefault="0067275E" w:rsidP="0067275E">
            <w:pPr>
              <w:widowControl/>
              <w:jc w:val="center"/>
              <w:rPr>
                <w:sz w:val="22"/>
                <w:szCs w:val="22"/>
              </w:rPr>
            </w:pPr>
            <w:r w:rsidRPr="00F012C9">
              <w:rPr>
                <w:sz w:val="22"/>
                <w:szCs w:val="22"/>
              </w:rPr>
              <w:t>Вид тарифа</w:t>
            </w:r>
          </w:p>
        </w:tc>
        <w:tc>
          <w:tcPr>
            <w:tcW w:w="606" w:type="dxa"/>
            <w:vMerge w:val="restart"/>
            <w:shd w:val="clear" w:color="auto" w:fill="auto"/>
            <w:noWrap/>
            <w:vAlign w:val="center"/>
            <w:hideMark/>
          </w:tcPr>
          <w:p w14:paraId="1BF3B38C" w14:textId="77777777" w:rsidR="0067275E" w:rsidRPr="00F012C9" w:rsidRDefault="0067275E" w:rsidP="0067275E">
            <w:pPr>
              <w:widowControl/>
              <w:jc w:val="center"/>
              <w:rPr>
                <w:sz w:val="22"/>
                <w:szCs w:val="22"/>
              </w:rPr>
            </w:pPr>
            <w:r w:rsidRPr="00F012C9">
              <w:rPr>
                <w:sz w:val="22"/>
                <w:szCs w:val="22"/>
              </w:rPr>
              <w:t>Год</w:t>
            </w:r>
          </w:p>
        </w:tc>
        <w:tc>
          <w:tcPr>
            <w:tcW w:w="2410" w:type="dxa"/>
            <w:gridSpan w:val="2"/>
            <w:vMerge w:val="restart"/>
            <w:shd w:val="clear" w:color="auto" w:fill="auto"/>
            <w:noWrap/>
            <w:vAlign w:val="center"/>
            <w:hideMark/>
          </w:tcPr>
          <w:p w14:paraId="6F3BC478" w14:textId="77777777" w:rsidR="0067275E" w:rsidRPr="00F012C9" w:rsidRDefault="0067275E" w:rsidP="0067275E">
            <w:pPr>
              <w:widowControl/>
              <w:jc w:val="center"/>
              <w:rPr>
                <w:sz w:val="22"/>
                <w:szCs w:val="22"/>
              </w:rPr>
            </w:pPr>
            <w:r w:rsidRPr="00F012C9">
              <w:rPr>
                <w:sz w:val="22"/>
                <w:szCs w:val="22"/>
              </w:rPr>
              <w:t>Вода</w:t>
            </w:r>
          </w:p>
        </w:tc>
        <w:tc>
          <w:tcPr>
            <w:tcW w:w="2464" w:type="dxa"/>
            <w:gridSpan w:val="4"/>
            <w:shd w:val="clear" w:color="auto" w:fill="auto"/>
            <w:noWrap/>
            <w:vAlign w:val="center"/>
            <w:hideMark/>
          </w:tcPr>
          <w:p w14:paraId="62ED1BCA" w14:textId="77777777" w:rsidR="0067275E" w:rsidRPr="00F012C9" w:rsidRDefault="0067275E" w:rsidP="0067275E">
            <w:pPr>
              <w:widowControl/>
              <w:jc w:val="center"/>
              <w:rPr>
                <w:sz w:val="22"/>
                <w:szCs w:val="22"/>
              </w:rPr>
            </w:pPr>
            <w:r w:rsidRPr="00F012C9">
              <w:rPr>
                <w:sz w:val="22"/>
                <w:szCs w:val="22"/>
              </w:rPr>
              <w:t>Отборный пар давлением</w:t>
            </w:r>
          </w:p>
        </w:tc>
        <w:tc>
          <w:tcPr>
            <w:tcW w:w="615" w:type="dxa"/>
            <w:vMerge w:val="restart"/>
            <w:shd w:val="clear" w:color="auto" w:fill="auto"/>
            <w:vAlign w:val="center"/>
            <w:hideMark/>
          </w:tcPr>
          <w:p w14:paraId="3D4FF950" w14:textId="77777777" w:rsidR="0067275E" w:rsidRPr="00F012C9" w:rsidRDefault="0067275E" w:rsidP="0067275E">
            <w:pPr>
              <w:widowControl/>
              <w:jc w:val="center"/>
              <w:rPr>
                <w:sz w:val="22"/>
                <w:szCs w:val="22"/>
              </w:rPr>
            </w:pPr>
            <w:r w:rsidRPr="00F012C9">
              <w:rPr>
                <w:sz w:val="22"/>
                <w:szCs w:val="22"/>
              </w:rPr>
              <w:t>Острый и редуцированный пар</w:t>
            </w:r>
          </w:p>
        </w:tc>
      </w:tr>
      <w:tr w:rsidR="0067275E" w:rsidRPr="00F012C9" w14:paraId="35E91FB4" w14:textId="77777777" w:rsidTr="0067275E">
        <w:trPr>
          <w:trHeight w:val="491"/>
        </w:trPr>
        <w:tc>
          <w:tcPr>
            <w:tcW w:w="465" w:type="dxa"/>
            <w:vMerge/>
            <w:shd w:val="clear" w:color="auto" w:fill="auto"/>
            <w:noWrap/>
            <w:vAlign w:val="center"/>
            <w:hideMark/>
          </w:tcPr>
          <w:p w14:paraId="16B2E473" w14:textId="77777777" w:rsidR="0067275E" w:rsidRPr="00F012C9" w:rsidRDefault="0067275E" w:rsidP="0067275E">
            <w:pPr>
              <w:widowControl/>
              <w:jc w:val="center"/>
              <w:rPr>
                <w:sz w:val="22"/>
                <w:szCs w:val="22"/>
              </w:rPr>
            </w:pPr>
          </w:p>
        </w:tc>
        <w:tc>
          <w:tcPr>
            <w:tcW w:w="2229" w:type="dxa"/>
            <w:gridSpan w:val="2"/>
            <w:vMerge/>
            <w:shd w:val="clear" w:color="auto" w:fill="auto"/>
            <w:vAlign w:val="center"/>
            <w:hideMark/>
          </w:tcPr>
          <w:p w14:paraId="67F2C8B9" w14:textId="77777777" w:rsidR="0067275E" w:rsidRPr="00F012C9" w:rsidRDefault="0067275E" w:rsidP="0067275E">
            <w:pPr>
              <w:widowControl/>
              <w:rPr>
                <w:sz w:val="22"/>
                <w:szCs w:val="22"/>
              </w:rPr>
            </w:pPr>
          </w:p>
        </w:tc>
        <w:tc>
          <w:tcPr>
            <w:tcW w:w="1740" w:type="dxa"/>
            <w:vMerge/>
            <w:shd w:val="clear" w:color="auto" w:fill="auto"/>
            <w:noWrap/>
            <w:vAlign w:val="center"/>
            <w:hideMark/>
          </w:tcPr>
          <w:p w14:paraId="680B3CD8" w14:textId="77777777" w:rsidR="0067275E" w:rsidRPr="00F012C9" w:rsidRDefault="0067275E" w:rsidP="0067275E">
            <w:pPr>
              <w:widowControl/>
              <w:jc w:val="center"/>
              <w:rPr>
                <w:sz w:val="22"/>
                <w:szCs w:val="22"/>
              </w:rPr>
            </w:pPr>
          </w:p>
        </w:tc>
        <w:tc>
          <w:tcPr>
            <w:tcW w:w="606" w:type="dxa"/>
            <w:vMerge/>
            <w:shd w:val="clear" w:color="auto" w:fill="auto"/>
            <w:noWrap/>
            <w:vAlign w:val="center"/>
            <w:hideMark/>
          </w:tcPr>
          <w:p w14:paraId="122A09EE" w14:textId="77777777" w:rsidR="0067275E" w:rsidRPr="00F012C9" w:rsidRDefault="0067275E" w:rsidP="0067275E">
            <w:pPr>
              <w:widowControl/>
              <w:jc w:val="center"/>
              <w:rPr>
                <w:sz w:val="22"/>
                <w:szCs w:val="22"/>
              </w:rPr>
            </w:pPr>
          </w:p>
        </w:tc>
        <w:tc>
          <w:tcPr>
            <w:tcW w:w="2410" w:type="dxa"/>
            <w:gridSpan w:val="2"/>
            <w:vMerge/>
            <w:shd w:val="clear" w:color="auto" w:fill="auto"/>
            <w:noWrap/>
            <w:vAlign w:val="center"/>
            <w:hideMark/>
          </w:tcPr>
          <w:p w14:paraId="71CBB2AB" w14:textId="77777777" w:rsidR="0067275E" w:rsidRPr="00F012C9" w:rsidRDefault="0067275E" w:rsidP="0067275E">
            <w:pPr>
              <w:widowControl/>
              <w:jc w:val="center"/>
              <w:rPr>
                <w:sz w:val="22"/>
                <w:szCs w:val="22"/>
              </w:rPr>
            </w:pPr>
          </w:p>
        </w:tc>
        <w:tc>
          <w:tcPr>
            <w:tcW w:w="567" w:type="dxa"/>
            <w:vMerge w:val="restart"/>
            <w:shd w:val="clear" w:color="auto" w:fill="auto"/>
            <w:vAlign w:val="center"/>
            <w:hideMark/>
          </w:tcPr>
          <w:p w14:paraId="2E9247B4" w14:textId="77777777" w:rsidR="0067275E" w:rsidRPr="00F012C9" w:rsidRDefault="0067275E" w:rsidP="0067275E">
            <w:pPr>
              <w:widowControl/>
              <w:jc w:val="center"/>
              <w:rPr>
                <w:sz w:val="22"/>
                <w:szCs w:val="22"/>
              </w:rPr>
            </w:pPr>
            <w:r w:rsidRPr="00F012C9">
              <w:rPr>
                <w:sz w:val="22"/>
                <w:szCs w:val="22"/>
              </w:rPr>
              <w:t>от 1,2 до 2,5 кг/</w:t>
            </w:r>
          </w:p>
          <w:p w14:paraId="3CD5885A" w14:textId="77777777" w:rsidR="0067275E" w:rsidRPr="00F012C9" w:rsidRDefault="0067275E" w:rsidP="0067275E">
            <w:pPr>
              <w:widowControl/>
              <w:jc w:val="center"/>
              <w:rPr>
                <w:sz w:val="22"/>
                <w:szCs w:val="22"/>
              </w:rPr>
            </w:pPr>
            <w:r w:rsidRPr="00F012C9">
              <w:rPr>
                <w:sz w:val="22"/>
                <w:szCs w:val="22"/>
              </w:rPr>
              <w:t>см</w:t>
            </w:r>
            <w:r w:rsidRPr="00F012C9">
              <w:rPr>
                <w:sz w:val="22"/>
                <w:szCs w:val="22"/>
                <w:vertAlign w:val="superscript"/>
              </w:rPr>
              <w:t>2</w:t>
            </w:r>
          </w:p>
        </w:tc>
        <w:tc>
          <w:tcPr>
            <w:tcW w:w="567" w:type="dxa"/>
            <w:vMerge w:val="restart"/>
            <w:vAlign w:val="center"/>
          </w:tcPr>
          <w:p w14:paraId="66DCB4DE" w14:textId="77777777" w:rsidR="0067275E" w:rsidRPr="00F012C9" w:rsidRDefault="0067275E" w:rsidP="0067275E">
            <w:pPr>
              <w:widowControl/>
              <w:jc w:val="center"/>
              <w:rPr>
                <w:sz w:val="22"/>
                <w:szCs w:val="22"/>
              </w:rPr>
            </w:pPr>
            <w:r w:rsidRPr="00F012C9">
              <w:rPr>
                <w:sz w:val="22"/>
                <w:szCs w:val="22"/>
              </w:rPr>
              <w:t>от 2,5 до 7,0 кг/см</w:t>
            </w:r>
            <w:r w:rsidRPr="00F012C9">
              <w:rPr>
                <w:sz w:val="22"/>
                <w:szCs w:val="22"/>
                <w:vertAlign w:val="superscript"/>
              </w:rPr>
              <w:t>2</w:t>
            </w:r>
          </w:p>
        </w:tc>
        <w:tc>
          <w:tcPr>
            <w:tcW w:w="709" w:type="dxa"/>
            <w:vMerge w:val="restart"/>
            <w:vAlign w:val="center"/>
          </w:tcPr>
          <w:p w14:paraId="3C139020" w14:textId="77777777" w:rsidR="0067275E" w:rsidRPr="00F012C9" w:rsidRDefault="0067275E" w:rsidP="0067275E">
            <w:pPr>
              <w:widowControl/>
              <w:jc w:val="center"/>
              <w:rPr>
                <w:sz w:val="22"/>
                <w:szCs w:val="22"/>
              </w:rPr>
            </w:pPr>
            <w:r w:rsidRPr="00F012C9">
              <w:rPr>
                <w:sz w:val="22"/>
                <w:szCs w:val="22"/>
              </w:rPr>
              <w:t>от 7,0 до 13,0 кг/</w:t>
            </w:r>
          </w:p>
          <w:p w14:paraId="558CEF8B" w14:textId="77777777" w:rsidR="0067275E" w:rsidRPr="00F012C9" w:rsidRDefault="0067275E" w:rsidP="0067275E">
            <w:pPr>
              <w:widowControl/>
              <w:jc w:val="center"/>
              <w:rPr>
                <w:sz w:val="22"/>
                <w:szCs w:val="22"/>
              </w:rPr>
            </w:pPr>
            <w:r w:rsidRPr="00F012C9">
              <w:rPr>
                <w:sz w:val="22"/>
                <w:szCs w:val="22"/>
              </w:rPr>
              <w:t>см</w:t>
            </w:r>
            <w:r w:rsidRPr="00F012C9">
              <w:rPr>
                <w:sz w:val="22"/>
                <w:szCs w:val="22"/>
                <w:vertAlign w:val="superscript"/>
              </w:rPr>
              <w:t>2</w:t>
            </w:r>
          </w:p>
        </w:tc>
        <w:tc>
          <w:tcPr>
            <w:tcW w:w="621" w:type="dxa"/>
            <w:vMerge w:val="restart"/>
            <w:vAlign w:val="center"/>
          </w:tcPr>
          <w:p w14:paraId="1ACE921F" w14:textId="77777777" w:rsidR="0067275E" w:rsidRPr="00F012C9" w:rsidRDefault="0067275E" w:rsidP="0067275E">
            <w:pPr>
              <w:widowControl/>
              <w:ind w:right="-108" w:hanging="109"/>
              <w:jc w:val="center"/>
              <w:rPr>
                <w:sz w:val="22"/>
                <w:szCs w:val="22"/>
              </w:rPr>
            </w:pPr>
            <w:r w:rsidRPr="00F012C9">
              <w:rPr>
                <w:sz w:val="22"/>
                <w:szCs w:val="22"/>
              </w:rPr>
              <w:t>Свыше 13,0 кг/</w:t>
            </w:r>
          </w:p>
          <w:p w14:paraId="01C874F3" w14:textId="77777777" w:rsidR="0067275E" w:rsidRPr="00F012C9" w:rsidRDefault="0067275E" w:rsidP="0067275E">
            <w:pPr>
              <w:widowControl/>
              <w:jc w:val="center"/>
              <w:rPr>
                <w:sz w:val="22"/>
                <w:szCs w:val="22"/>
              </w:rPr>
            </w:pPr>
            <w:r w:rsidRPr="00F012C9">
              <w:rPr>
                <w:sz w:val="22"/>
                <w:szCs w:val="22"/>
              </w:rPr>
              <w:t>см</w:t>
            </w:r>
            <w:r w:rsidRPr="00F012C9">
              <w:rPr>
                <w:sz w:val="22"/>
                <w:szCs w:val="22"/>
                <w:vertAlign w:val="superscript"/>
              </w:rPr>
              <w:t>2</w:t>
            </w:r>
          </w:p>
        </w:tc>
        <w:tc>
          <w:tcPr>
            <w:tcW w:w="615" w:type="dxa"/>
            <w:vMerge/>
            <w:shd w:val="clear" w:color="auto" w:fill="auto"/>
            <w:vAlign w:val="center"/>
            <w:hideMark/>
          </w:tcPr>
          <w:p w14:paraId="023B3EE9" w14:textId="77777777" w:rsidR="0067275E" w:rsidRPr="00F012C9" w:rsidRDefault="0067275E" w:rsidP="0067275E">
            <w:pPr>
              <w:widowControl/>
              <w:jc w:val="center"/>
              <w:rPr>
                <w:sz w:val="22"/>
                <w:szCs w:val="22"/>
              </w:rPr>
            </w:pPr>
          </w:p>
        </w:tc>
      </w:tr>
      <w:tr w:rsidR="0067275E" w:rsidRPr="00F012C9" w14:paraId="7752A752" w14:textId="77777777" w:rsidTr="0067275E">
        <w:trPr>
          <w:trHeight w:val="566"/>
        </w:trPr>
        <w:tc>
          <w:tcPr>
            <w:tcW w:w="465" w:type="dxa"/>
            <w:vMerge/>
            <w:shd w:val="clear" w:color="auto" w:fill="auto"/>
            <w:noWrap/>
            <w:vAlign w:val="center"/>
            <w:hideMark/>
          </w:tcPr>
          <w:p w14:paraId="4B720990" w14:textId="77777777" w:rsidR="0067275E" w:rsidRPr="00F012C9" w:rsidRDefault="0067275E" w:rsidP="0067275E">
            <w:pPr>
              <w:widowControl/>
              <w:jc w:val="center"/>
              <w:rPr>
                <w:sz w:val="22"/>
                <w:szCs w:val="22"/>
              </w:rPr>
            </w:pPr>
          </w:p>
        </w:tc>
        <w:tc>
          <w:tcPr>
            <w:tcW w:w="2229" w:type="dxa"/>
            <w:gridSpan w:val="2"/>
            <w:vMerge/>
            <w:shd w:val="clear" w:color="auto" w:fill="auto"/>
            <w:vAlign w:val="center"/>
            <w:hideMark/>
          </w:tcPr>
          <w:p w14:paraId="70E5AEF4" w14:textId="77777777" w:rsidR="0067275E" w:rsidRPr="00F012C9" w:rsidRDefault="0067275E" w:rsidP="0067275E">
            <w:pPr>
              <w:widowControl/>
              <w:rPr>
                <w:sz w:val="22"/>
                <w:szCs w:val="22"/>
              </w:rPr>
            </w:pPr>
          </w:p>
        </w:tc>
        <w:tc>
          <w:tcPr>
            <w:tcW w:w="1740" w:type="dxa"/>
            <w:vMerge/>
            <w:shd w:val="clear" w:color="auto" w:fill="auto"/>
            <w:noWrap/>
            <w:vAlign w:val="center"/>
            <w:hideMark/>
          </w:tcPr>
          <w:p w14:paraId="3675B815" w14:textId="77777777" w:rsidR="0067275E" w:rsidRPr="00F012C9" w:rsidRDefault="0067275E" w:rsidP="0067275E">
            <w:pPr>
              <w:widowControl/>
              <w:jc w:val="center"/>
              <w:rPr>
                <w:sz w:val="22"/>
                <w:szCs w:val="22"/>
              </w:rPr>
            </w:pPr>
          </w:p>
        </w:tc>
        <w:tc>
          <w:tcPr>
            <w:tcW w:w="606" w:type="dxa"/>
            <w:vMerge/>
            <w:shd w:val="clear" w:color="auto" w:fill="auto"/>
            <w:noWrap/>
            <w:vAlign w:val="center"/>
            <w:hideMark/>
          </w:tcPr>
          <w:p w14:paraId="5D23D7C4" w14:textId="77777777" w:rsidR="0067275E" w:rsidRPr="00F012C9" w:rsidRDefault="0067275E" w:rsidP="0067275E">
            <w:pPr>
              <w:widowControl/>
              <w:jc w:val="center"/>
              <w:rPr>
                <w:sz w:val="22"/>
                <w:szCs w:val="22"/>
              </w:rPr>
            </w:pPr>
          </w:p>
        </w:tc>
        <w:tc>
          <w:tcPr>
            <w:tcW w:w="1134" w:type="dxa"/>
            <w:shd w:val="clear" w:color="auto" w:fill="auto"/>
            <w:noWrap/>
            <w:vAlign w:val="center"/>
          </w:tcPr>
          <w:p w14:paraId="431967C0" w14:textId="77777777" w:rsidR="0067275E" w:rsidRPr="00F012C9" w:rsidRDefault="0067275E" w:rsidP="0067275E">
            <w:pPr>
              <w:widowControl/>
              <w:jc w:val="center"/>
              <w:rPr>
                <w:sz w:val="22"/>
                <w:szCs w:val="22"/>
              </w:rPr>
            </w:pPr>
            <w:r w:rsidRPr="00F012C9">
              <w:rPr>
                <w:sz w:val="22"/>
                <w:szCs w:val="22"/>
              </w:rPr>
              <w:t>1 полугодие</w:t>
            </w:r>
          </w:p>
        </w:tc>
        <w:tc>
          <w:tcPr>
            <w:tcW w:w="1276" w:type="dxa"/>
            <w:shd w:val="clear" w:color="auto" w:fill="auto"/>
            <w:vAlign w:val="center"/>
          </w:tcPr>
          <w:p w14:paraId="40ADF9A8" w14:textId="77777777" w:rsidR="0067275E" w:rsidRPr="00F012C9" w:rsidRDefault="0067275E" w:rsidP="0067275E">
            <w:pPr>
              <w:widowControl/>
              <w:jc w:val="center"/>
              <w:rPr>
                <w:sz w:val="22"/>
                <w:szCs w:val="22"/>
              </w:rPr>
            </w:pPr>
            <w:r w:rsidRPr="00F012C9">
              <w:rPr>
                <w:sz w:val="22"/>
                <w:szCs w:val="22"/>
              </w:rPr>
              <w:t xml:space="preserve">2 </w:t>
            </w:r>
          </w:p>
          <w:p w14:paraId="6D4F71C1" w14:textId="77777777" w:rsidR="0067275E" w:rsidRPr="00F012C9" w:rsidRDefault="0067275E" w:rsidP="0067275E">
            <w:pPr>
              <w:widowControl/>
              <w:jc w:val="center"/>
              <w:rPr>
                <w:sz w:val="22"/>
                <w:szCs w:val="22"/>
              </w:rPr>
            </w:pPr>
            <w:r w:rsidRPr="00F012C9">
              <w:rPr>
                <w:sz w:val="22"/>
                <w:szCs w:val="22"/>
              </w:rPr>
              <w:t>полугодие</w:t>
            </w:r>
          </w:p>
        </w:tc>
        <w:tc>
          <w:tcPr>
            <w:tcW w:w="567" w:type="dxa"/>
            <w:vMerge/>
            <w:shd w:val="clear" w:color="auto" w:fill="auto"/>
            <w:vAlign w:val="center"/>
            <w:hideMark/>
          </w:tcPr>
          <w:p w14:paraId="1BCBDD25" w14:textId="77777777" w:rsidR="0067275E" w:rsidRPr="00F012C9" w:rsidRDefault="0067275E" w:rsidP="0067275E">
            <w:pPr>
              <w:widowControl/>
              <w:jc w:val="center"/>
              <w:rPr>
                <w:sz w:val="22"/>
                <w:szCs w:val="22"/>
              </w:rPr>
            </w:pPr>
          </w:p>
        </w:tc>
        <w:tc>
          <w:tcPr>
            <w:tcW w:w="567" w:type="dxa"/>
            <w:vMerge/>
            <w:vAlign w:val="center"/>
          </w:tcPr>
          <w:p w14:paraId="76EF9ACC" w14:textId="77777777" w:rsidR="0067275E" w:rsidRPr="00F012C9" w:rsidRDefault="0067275E" w:rsidP="0067275E">
            <w:pPr>
              <w:widowControl/>
              <w:jc w:val="center"/>
              <w:rPr>
                <w:sz w:val="22"/>
                <w:szCs w:val="22"/>
              </w:rPr>
            </w:pPr>
          </w:p>
        </w:tc>
        <w:tc>
          <w:tcPr>
            <w:tcW w:w="709" w:type="dxa"/>
            <w:vMerge/>
            <w:vAlign w:val="center"/>
          </w:tcPr>
          <w:p w14:paraId="61127373" w14:textId="77777777" w:rsidR="0067275E" w:rsidRPr="00F012C9" w:rsidRDefault="0067275E" w:rsidP="0067275E">
            <w:pPr>
              <w:widowControl/>
              <w:jc w:val="center"/>
              <w:rPr>
                <w:sz w:val="22"/>
                <w:szCs w:val="22"/>
              </w:rPr>
            </w:pPr>
          </w:p>
        </w:tc>
        <w:tc>
          <w:tcPr>
            <w:tcW w:w="621" w:type="dxa"/>
            <w:vMerge/>
            <w:vAlign w:val="center"/>
          </w:tcPr>
          <w:p w14:paraId="1BE3FFFC" w14:textId="77777777" w:rsidR="0067275E" w:rsidRPr="00F012C9" w:rsidRDefault="0067275E" w:rsidP="0067275E">
            <w:pPr>
              <w:widowControl/>
              <w:ind w:right="-108" w:hanging="109"/>
              <w:jc w:val="center"/>
              <w:rPr>
                <w:sz w:val="22"/>
                <w:szCs w:val="22"/>
              </w:rPr>
            </w:pPr>
          </w:p>
        </w:tc>
        <w:tc>
          <w:tcPr>
            <w:tcW w:w="615" w:type="dxa"/>
            <w:vMerge/>
            <w:shd w:val="clear" w:color="auto" w:fill="auto"/>
            <w:vAlign w:val="center"/>
            <w:hideMark/>
          </w:tcPr>
          <w:p w14:paraId="14E02E08" w14:textId="77777777" w:rsidR="0067275E" w:rsidRPr="00F012C9" w:rsidRDefault="0067275E" w:rsidP="0067275E">
            <w:pPr>
              <w:widowControl/>
              <w:jc w:val="center"/>
              <w:rPr>
                <w:sz w:val="22"/>
                <w:szCs w:val="22"/>
              </w:rPr>
            </w:pPr>
          </w:p>
        </w:tc>
      </w:tr>
      <w:tr w:rsidR="0067275E" w:rsidRPr="00F012C9" w14:paraId="7E6C13DA" w14:textId="77777777" w:rsidTr="0067275E">
        <w:trPr>
          <w:trHeight w:val="300"/>
        </w:trPr>
        <w:tc>
          <w:tcPr>
            <w:tcW w:w="10529" w:type="dxa"/>
            <w:gridSpan w:val="12"/>
            <w:shd w:val="clear" w:color="auto" w:fill="auto"/>
            <w:noWrap/>
            <w:vAlign w:val="center"/>
            <w:hideMark/>
          </w:tcPr>
          <w:p w14:paraId="38E9DA65" w14:textId="77777777" w:rsidR="0067275E" w:rsidRPr="00F012C9" w:rsidRDefault="0067275E" w:rsidP="0067275E">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67275E" w:rsidRPr="00F012C9" w14:paraId="76C51DEB" w14:textId="77777777" w:rsidTr="0067275E">
        <w:trPr>
          <w:trHeight w:val="329"/>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1342971F" w14:textId="77777777" w:rsidR="0067275E" w:rsidRPr="00F012C9" w:rsidRDefault="0067275E" w:rsidP="0067275E">
            <w:pPr>
              <w:jc w:val="center"/>
              <w:rPr>
                <w:sz w:val="22"/>
                <w:szCs w:val="22"/>
              </w:rPr>
            </w:pPr>
            <w:r w:rsidRPr="00F012C9">
              <w:rPr>
                <w:sz w:val="22"/>
                <w:szCs w:val="22"/>
              </w:rPr>
              <w:t>1.</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7CAC3CBA" w14:textId="77777777" w:rsidR="0067275E" w:rsidRPr="00F012C9" w:rsidRDefault="0067275E" w:rsidP="0067275E">
            <w:pPr>
              <w:widowControl/>
              <w:rPr>
                <w:sz w:val="22"/>
                <w:szCs w:val="22"/>
              </w:rPr>
            </w:pPr>
            <w:r w:rsidRPr="00F012C9">
              <w:rPr>
                <w:sz w:val="22"/>
                <w:szCs w:val="22"/>
              </w:rPr>
              <w:t>МУП ЖКХ «Тепловик» (Лухский район),</w:t>
            </w:r>
          </w:p>
          <w:p w14:paraId="76A29BCF" w14:textId="77777777" w:rsidR="0067275E" w:rsidRPr="00F012C9" w:rsidRDefault="0067275E" w:rsidP="0067275E">
            <w:pPr>
              <w:widowControl/>
              <w:rPr>
                <w:sz w:val="22"/>
                <w:szCs w:val="22"/>
              </w:rPr>
            </w:pPr>
            <w:r w:rsidRPr="00F012C9">
              <w:rPr>
                <w:sz w:val="22"/>
                <w:szCs w:val="22"/>
              </w:rPr>
              <w:t xml:space="preserve">котельная в п. </w:t>
            </w:r>
            <w:proofErr w:type="spellStart"/>
            <w:r w:rsidRPr="00F012C9">
              <w:rPr>
                <w:sz w:val="22"/>
                <w:szCs w:val="22"/>
              </w:rPr>
              <w:t>Лух</w:t>
            </w:r>
            <w:proofErr w:type="spellEnd"/>
            <w:r w:rsidRPr="00F012C9">
              <w:rPr>
                <w:sz w:val="22"/>
                <w:szCs w:val="22"/>
              </w:rPr>
              <w:t>,</w:t>
            </w:r>
          </w:p>
          <w:p w14:paraId="5740584C" w14:textId="77777777" w:rsidR="0067275E" w:rsidRPr="00F012C9" w:rsidRDefault="0067275E" w:rsidP="0067275E">
            <w:pPr>
              <w:widowControl/>
              <w:rPr>
                <w:sz w:val="22"/>
                <w:szCs w:val="22"/>
              </w:rPr>
            </w:pPr>
            <w:proofErr w:type="spellStart"/>
            <w:r w:rsidRPr="00F012C9">
              <w:rPr>
                <w:sz w:val="22"/>
                <w:szCs w:val="22"/>
              </w:rPr>
              <w:t>ул.Первомайская</w:t>
            </w:r>
            <w:proofErr w:type="spellEnd"/>
            <w:r w:rsidRPr="00F012C9">
              <w:rPr>
                <w:sz w:val="22"/>
                <w:szCs w:val="22"/>
              </w:rPr>
              <w:t>, д. 101</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5A883E70" w14:textId="77777777" w:rsidR="0067275E" w:rsidRPr="00F012C9" w:rsidRDefault="0067275E" w:rsidP="0067275E">
            <w:pPr>
              <w:jc w:val="center"/>
              <w:rPr>
                <w:sz w:val="22"/>
                <w:szCs w:val="22"/>
              </w:rPr>
            </w:pPr>
            <w:proofErr w:type="spellStart"/>
            <w:r w:rsidRPr="00F012C9">
              <w:rPr>
                <w:sz w:val="22"/>
                <w:szCs w:val="22"/>
              </w:rPr>
              <w:t>Одноставочный</w:t>
            </w:r>
            <w:proofErr w:type="spellEnd"/>
            <w:r w:rsidRPr="00F012C9">
              <w:rPr>
                <w:sz w:val="22"/>
                <w:szCs w:val="22"/>
              </w:rPr>
              <w:t>, руб./Гкал, НДС не облагается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03EEE" w14:textId="77777777" w:rsidR="0067275E" w:rsidRPr="00F012C9" w:rsidRDefault="0067275E" w:rsidP="0067275E">
            <w:pPr>
              <w:jc w:val="center"/>
              <w:rPr>
                <w:sz w:val="22"/>
                <w:szCs w:val="22"/>
              </w:rPr>
            </w:pPr>
            <w:r w:rsidRPr="00F012C9">
              <w:rPr>
                <w:sz w:val="22"/>
                <w:szCs w:val="22"/>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0B0E0C" w14:textId="77777777" w:rsidR="0067275E" w:rsidRPr="00F012C9" w:rsidRDefault="0067275E" w:rsidP="0067275E">
            <w:pPr>
              <w:jc w:val="center"/>
              <w:rPr>
                <w:sz w:val="22"/>
                <w:szCs w:val="22"/>
              </w:rPr>
            </w:pPr>
            <w:r w:rsidRPr="00F012C9">
              <w:rPr>
                <w:sz w:val="22"/>
                <w:szCs w:val="22"/>
              </w:rPr>
              <w:t>4 883,22 *</w:t>
            </w:r>
          </w:p>
        </w:tc>
        <w:tc>
          <w:tcPr>
            <w:tcW w:w="567" w:type="dxa"/>
            <w:tcBorders>
              <w:top w:val="single" w:sz="4" w:space="0" w:color="auto"/>
              <w:left w:val="single" w:sz="4" w:space="0" w:color="auto"/>
              <w:right w:val="single" w:sz="4" w:space="0" w:color="auto"/>
            </w:tcBorders>
            <w:shd w:val="clear" w:color="auto" w:fill="auto"/>
            <w:noWrap/>
            <w:vAlign w:val="center"/>
          </w:tcPr>
          <w:p w14:paraId="0226B72F"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224E2ADE"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2BCF413F"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4906DA03"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26E693E9" w14:textId="77777777" w:rsidR="0067275E" w:rsidRPr="00F012C9" w:rsidRDefault="0067275E" w:rsidP="0067275E">
            <w:pPr>
              <w:widowControl/>
              <w:jc w:val="center"/>
              <w:rPr>
                <w:sz w:val="22"/>
                <w:szCs w:val="22"/>
              </w:rPr>
            </w:pPr>
            <w:r w:rsidRPr="00F012C9">
              <w:rPr>
                <w:sz w:val="22"/>
                <w:szCs w:val="22"/>
              </w:rPr>
              <w:t>-</w:t>
            </w:r>
          </w:p>
        </w:tc>
      </w:tr>
      <w:tr w:rsidR="0067275E" w:rsidRPr="00F012C9" w14:paraId="29F13501"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0319BD21"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0D795F1A"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04422033"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9EE09" w14:textId="77777777" w:rsidR="0067275E" w:rsidRPr="00F012C9" w:rsidRDefault="0067275E" w:rsidP="0067275E">
            <w:pPr>
              <w:jc w:val="center"/>
              <w:rPr>
                <w:sz w:val="22"/>
                <w:szCs w:val="22"/>
              </w:rPr>
            </w:pPr>
            <w:r w:rsidRPr="00F012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DC13B" w14:textId="77777777" w:rsidR="0067275E" w:rsidRPr="00F012C9" w:rsidRDefault="0067275E" w:rsidP="0067275E">
            <w:pPr>
              <w:jc w:val="center"/>
              <w:rPr>
                <w:sz w:val="22"/>
                <w:szCs w:val="22"/>
              </w:rPr>
            </w:pPr>
            <w:r w:rsidRPr="00F012C9">
              <w:rPr>
                <w:sz w:val="22"/>
                <w:szCs w:val="22"/>
              </w:rPr>
              <w:t>4 883,22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3AFF47" w14:textId="77777777" w:rsidR="0067275E" w:rsidRPr="00F012C9" w:rsidRDefault="0067275E" w:rsidP="0067275E">
            <w:pPr>
              <w:jc w:val="center"/>
              <w:rPr>
                <w:sz w:val="22"/>
                <w:szCs w:val="22"/>
              </w:rPr>
            </w:pPr>
            <w:r w:rsidRPr="00F012C9">
              <w:rPr>
                <w:sz w:val="22"/>
                <w:szCs w:val="22"/>
              </w:rPr>
              <w:t>6 152,82</w:t>
            </w:r>
          </w:p>
        </w:tc>
        <w:tc>
          <w:tcPr>
            <w:tcW w:w="567" w:type="dxa"/>
            <w:tcBorders>
              <w:top w:val="single" w:sz="4" w:space="0" w:color="auto"/>
              <w:left w:val="single" w:sz="4" w:space="0" w:color="auto"/>
              <w:right w:val="single" w:sz="4" w:space="0" w:color="auto"/>
            </w:tcBorders>
            <w:shd w:val="clear" w:color="auto" w:fill="auto"/>
            <w:noWrap/>
            <w:vAlign w:val="center"/>
          </w:tcPr>
          <w:p w14:paraId="35601099"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41699433"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0A674179"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36476360"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6BBC17FD" w14:textId="77777777" w:rsidR="0067275E" w:rsidRPr="00F012C9" w:rsidRDefault="0067275E" w:rsidP="0067275E">
            <w:pPr>
              <w:widowControl/>
              <w:jc w:val="center"/>
              <w:rPr>
                <w:sz w:val="22"/>
                <w:szCs w:val="22"/>
              </w:rPr>
            </w:pPr>
            <w:r w:rsidRPr="00F012C9">
              <w:rPr>
                <w:sz w:val="22"/>
                <w:szCs w:val="22"/>
              </w:rPr>
              <w:t>-</w:t>
            </w:r>
          </w:p>
        </w:tc>
      </w:tr>
      <w:tr w:rsidR="0067275E" w:rsidRPr="00F012C9" w14:paraId="4D728016"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258B3704"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68CA4B26"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33B1E193"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7860A" w14:textId="77777777" w:rsidR="0067275E" w:rsidRPr="00F012C9" w:rsidRDefault="0067275E" w:rsidP="0067275E">
            <w:pPr>
              <w:jc w:val="center"/>
              <w:rPr>
                <w:sz w:val="22"/>
                <w:szCs w:val="22"/>
              </w:rPr>
            </w:pPr>
            <w:r w:rsidRPr="00F012C9">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E0BF7" w14:textId="77777777" w:rsidR="0067275E" w:rsidRPr="00F012C9" w:rsidRDefault="0067275E" w:rsidP="0067275E">
            <w:pPr>
              <w:jc w:val="center"/>
              <w:rPr>
                <w:sz w:val="22"/>
                <w:szCs w:val="22"/>
              </w:rPr>
            </w:pPr>
            <w:r w:rsidRPr="00F012C9">
              <w:rPr>
                <w:sz w:val="22"/>
                <w:szCs w:val="22"/>
              </w:rPr>
              <w:t>6 152,82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2DF6DE" w14:textId="77777777" w:rsidR="0067275E" w:rsidRPr="00F012C9" w:rsidRDefault="0067275E" w:rsidP="0067275E">
            <w:pPr>
              <w:jc w:val="center"/>
              <w:rPr>
                <w:sz w:val="22"/>
                <w:szCs w:val="22"/>
              </w:rPr>
            </w:pPr>
            <w:r w:rsidRPr="00F012C9">
              <w:rPr>
                <w:sz w:val="22"/>
                <w:szCs w:val="22"/>
              </w:rPr>
              <w:t>6 776,27</w:t>
            </w:r>
          </w:p>
        </w:tc>
        <w:tc>
          <w:tcPr>
            <w:tcW w:w="567" w:type="dxa"/>
            <w:tcBorders>
              <w:top w:val="single" w:sz="4" w:space="0" w:color="auto"/>
              <w:left w:val="single" w:sz="4" w:space="0" w:color="auto"/>
              <w:right w:val="single" w:sz="4" w:space="0" w:color="auto"/>
            </w:tcBorders>
            <w:shd w:val="clear" w:color="auto" w:fill="auto"/>
            <w:noWrap/>
            <w:vAlign w:val="center"/>
          </w:tcPr>
          <w:p w14:paraId="68649151"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7527B534"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0F5F717F"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5B91D44D"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048A6C89" w14:textId="77777777" w:rsidR="0067275E" w:rsidRPr="00F012C9" w:rsidRDefault="0067275E" w:rsidP="0067275E">
            <w:pPr>
              <w:widowControl/>
              <w:jc w:val="center"/>
              <w:rPr>
                <w:sz w:val="22"/>
                <w:szCs w:val="22"/>
              </w:rPr>
            </w:pPr>
            <w:r w:rsidRPr="00F012C9">
              <w:rPr>
                <w:sz w:val="22"/>
                <w:szCs w:val="22"/>
              </w:rPr>
              <w:t>-</w:t>
            </w:r>
          </w:p>
        </w:tc>
      </w:tr>
      <w:tr w:rsidR="0067275E" w:rsidRPr="00F012C9" w14:paraId="67B36EFC"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3CA8AE4C"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2E337F70"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08ACBFC3"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547AC" w14:textId="77777777" w:rsidR="0067275E" w:rsidRPr="00F012C9" w:rsidRDefault="0067275E" w:rsidP="0067275E">
            <w:pPr>
              <w:jc w:val="center"/>
              <w:rPr>
                <w:sz w:val="22"/>
                <w:szCs w:val="22"/>
              </w:rPr>
            </w:pPr>
            <w:r w:rsidRPr="00F012C9">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B754B" w14:textId="77777777" w:rsidR="0067275E" w:rsidRPr="00F012C9" w:rsidRDefault="0067275E" w:rsidP="0067275E">
            <w:pPr>
              <w:jc w:val="center"/>
              <w:rPr>
                <w:sz w:val="22"/>
                <w:szCs w:val="22"/>
              </w:rPr>
            </w:pPr>
            <w:r w:rsidRPr="00F012C9">
              <w:rPr>
                <w:sz w:val="22"/>
                <w:szCs w:val="22"/>
              </w:rPr>
              <w:t>6 610,23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2F6FA0" w14:textId="77777777" w:rsidR="0067275E" w:rsidRPr="00F012C9" w:rsidRDefault="0067275E" w:rsidP="0067275E">
            <w:pPr>
              <w:jc w:val="center"/>
              <w:rPr>
                <w:sz w:val="22"/>
                <w:szCs w:val="22"/>
              </w:rPr>
            </w:pPr>
            <w:r w:rsidRPr="00F012C9">
              <w:rPr>
                <w:sz w:val="22"/>
                <w:szCs w:val="22"/>
              </w:rPr>
              <w:t>6 610,85</w:t>
            </w:r>
          </w:p>
        </w:tc>
        <w:tc>
          <w:tcPr>
            <w:tcW w:w="567" w:type="dxa"/>
            <w:tcBorders>
              <w:top w:val="single" w:sz="4" w:space="0" w:color="auto"/>
              <w:left w:val="single" w:sz="4" w:space="0" w:color="auto"/>
              <w:right w:val="single" w:sz="4" w:space="0" w:color="auto"/>
            </w:tcBorders>
            <w:shd w:val="clear" w:color="auto" w:fill="auto"/>
            <w:noWrap/>
            <w:vAlign w:val="center"/>
          </w:tcPr>
          <w:p w14:paraId="56DA1B80"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085DD731"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1315368A"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2FDA0767"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5A5AC7E4" w14:textId="77777777" w:rsidR="0067275E" w:rsidRPr="00F012C9" w:rsidRDefault="0067275E" w:rsidP="0067275E">
            <w:pPr>
              <w:widowControl/>
              <w:jc w:val="center"/>
              <w:rPr>
                <w:sz w:val="22"/>
                <w:szCs w:val="22"/>
              </w:rPr>
            </w:pPr>
            <w:r w:rsidRPr="00F012C9">
              <w:rPr>
                <w:sz w:val="22"/>
                <w:szCs w:val="22"/>
              </w:rPr>
              <w:t>-</w:t>
            </w:r>
          </w:p>
        </w:tc>
      </w:tr>
      <w:tr w:rsidR="0067275E" w:rsidRPr="00F012C9" w14:paraId="70379642"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69B5AEBC"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79FD3F6E"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037756B3"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5CEB2" w14:textId="77777777" w:rsidR="0067275E" w:rsidRPr="00F012C9" w:rsidRDefault="0067275E" w:rsidP="0067275E">
            <w:pPr>
              <w:jc w:val="center"/>
              <w:rPr>
                <w:sz w:val="22"/>
                <w:szCs w:val="22"/>
              </w:rPr>
            </w:pPr>
            <w:r w:rsidRPr="00F012C9">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748F2" w14:textId="77777777" w:rsidR="0067275E" w:rsidRPr="00F012C9" w:rsidRDefault="0067275E" w:rsidP="0067275E">
            <w:pPr>
              <w:jc w:val="center"/>
              <w:rPr>
                <w:sz w:val="22"/>
                <w:szCs w:val="22"/>
              </w:rPr>
            </w:pPr>
            <w:r w:rsidRPr="00F012C9">
              <w:rPr>
                <w:sz w:val="22"/>
                <w:szCs w:val="22"/>
              </w:rPr>
              <w:t>6 581,98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565449" w14:textId="77777777" w:rsidR="0067275E" w:rsidRPr="00F012C9" w:rsidRDefault="0067275E" w:rsidP="0067275E">
            <w:pPr>
              <w:jc w:val="center"/>
              <w:rPr>
                <w:sz w:val="22"/>
                <w:szCs w:val="22"/>
              </w:rPr>
            </w:pPr>
            <w:r w:rsidRPr="00F012C9">
              <w:rPr>
                <w:sz w:val="22"/>
                <w:szCs w:val="22"/>
              </w:rPr>
              <w:t>6 582,62</w:t>
            </w:r>
          </w:p>
        </w:tc>
        <w:tc>
          <w:tcPr>
            <w:tcW w:w="567" w:type="dxa"/>
            <w:tcBorders>
              <w:top w:val="single" w:sz="4" w:space="0" w:color="auto"/>
              <w:left w:val="single" w:sz="4" w:space="0" w:color="auto"/>
              <w:right w:val="single" w:sz="4" w:space="0" w:color="auto"/>
            </w:tcBorders>
            <w:shd w:val="clear" w:color="auto" w:fill="auto"/>
            <w:noWrap/>
            <w:vAlign w:val="center"/>
          </w:tcPr>
          <w:p w14:paraId="7FEC75B1"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2D6C0D33"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254327C9"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1C59FDB9"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4367626C" w14:textId="77777777" w:rsidR="0067275E" w:rsidRPr="00F012C9" w:rsidRDefault="0067275E" w:rsidP="0067275E">
            <w:pPr>
              <w:widowControl/>
              <w:jc w:val="center"/>
              <w:rPr>
                <w:sz w:val="22"/>
                <w:szCs w:val="22"/>
              </w:rPr>
            </w:pPr>
            <w:r w:rsidRPr="00F012C9">
              <w:rPr>
                <w:sz w:val="22"/>
                <w:szCs w:val="22"/>
              </w:rPr>
              <w:t>-</w:t>
            </w:r>
          </w:p>
        </w:tc>
      </w:tr>
      <w:tr w:rsidR="0067275E" w:rsidRPr="00F012C9" w14:paraId="560A394B" w14:textId="77777777" w:rsidTr="0067275E">
        <w:trPr>
          <w:trHeight w:val="329"/>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1F8C57B1" w14:textId="77777777" w:rsidR="0067275E" w:rsidRPr="00F012C9" w:rsidRDefault="0067275E" w:rsidP="0067275E">
            <w:pPr>
              <w:jc w:val="center"/>
              <w:rPr>
                <w:sz w:val="22"/>
                <w:szCs w:val="22"/>
              </w:rPr>
            </w:pPr>
            <w:r w:rsidRPr="00F012C9">
              <w:rPr>
                <w:sz w:val="22"/>
                <w:szCs w:val="22"/>
              </w:rPr>
              <w:t>2.</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660CE290" w14:textId="77777777" w:rsidR="0067275E" w:rsidRPr="00F012C9" w:rsidRDefault="0067275E" w:rsidP="0067275E">
            <w:pPr>
              <w:widowControl/>
              <w:rPr>
                <w:sz w:val="22"/>
                <w:szCs w:val="22"/>
              </w:rPr>
            </w:pPr>
            <w:r w:rsidRPr="00F012C9">
              <w:rPr>
                <w:sz w:val="22"/>
                <w:szCs w:val="22"/>
              </w:rPr>
              <w:t>МУП ЖКХ «Тепловик» (Лухский район),</w:t>
            </w:r>
          </w:p>
          <w:p w14:paraId="175C902C" w14:textId="77777777" w:rsidR="0067275E" w:rsidRPr="00F012C9" w:rsidRDefault="0067275E" w:rsidP="0067275E">
            <w:pPr>
              <w:widowControl/>
              <w:rPr>
                <w:sz w:val="22"/>
                <w:szCs w:val="22"/>
              </w:rPr>
            </w:pPr>
            <w:r w:rsidRPr="00F012C9">
              <w:rPr>
                <w:sz w:val="22"/>
                <w:szCs w:val="22"/>
              </w:rPr>
              <w:t xml:space="preserve">котельная в п. </w:t>
            </w:r>
            <w:proofErr w:type="spellStart"/>
            <w:r w:rsidRPr="00F012C9">
              <w:rPr>
                <w:sz w:val="22"/>
                <w:szCs w:val="22"/>
              </w:rPr>
              <w:t>Лух</w:t>
            </w:r>
            <w:proofErr w:type="spellEnd"/>
            <w:r w:rsidRPr="00F012C9">
              <w:rPr>
                <w:sz w:val="22"/>
                <w:szCs w:val="22"/>
              </w:rPr>
              <w:t xml:space="preserve">, </w:t>
            </w:r>
          </w:p>
          <w:p w14:paraId="5513A400" w14:textId="77777777" w:rsidR="0067275E" w:rsidRPr="00F012C9" w:rsidRDefault="0067275E" w:rsidP="0067275E">
            <w:pPr>
              <w:widowControl/>
              <w:rPr>
                <w:sz w:val="22"/>
                <w:szCs w:val="22"/>
              </w:rPr>
            </w:pPr>
            <w:r w:rsidRPr="00F012C9">
              <w:rPr>
                <w:sz w:val="22"/>
                <w:szCs w:val="22"/>
              </w:rPr>
              <w:t>м. Сосновый Бор</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6D8780CB" w14:textId="77777777" w:rsidR="0067275E" w:rsidRPr="00F012C9" w:rsidRDefault="0067275E" w:rsidP="0067275E">
            <w:pPr>
              <w:jc w:val="center"/>
              <w:rPr>
                <w:sz w:val="22"/>
                <w:szCs w:val="22"/>
              </w:rPr>
            </w:pPr>
            <w:proofErr w:type="spellStart"/>
            <w:r w:rsidRPr="00F012C9">
              <w:rPr>
                <w:sz w:val="22"/>
                <w:szCs w:val="22"/>
              </w:rPr>
              <w:t>Одноставочный</w:t>
            </w:r>
            <w:proofErr w:type="spellEnd"/>
            <w:r w:rsidRPr="00F012C9">
              <w:rPr>
                <w:sz w:val="22"/>
                <w:szCs w:val="22"/>
              </w:rPr>
              <w:t>, руб./Гкал, НДС не облагается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4E210" w14:textId="77777777" w:rsidR="0067275E" w:rsidRPr="00F012C9" w:rsidRDefault="0067275E" w:rsidP="0067275E">
            <w:pPr>
              <w:jc w:val="center"/>
              <w:rPr>
                <w:sz w:val="22"/>
                <w:szCs w:val="22"/>
              </w:rPr>
            </w:pPr>
            <w:r w:rsidRPr="00F012C9">
              <w:rPr>
                <w:sz w:val="22"/>
                <w:szCs w:val="22"/>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412C18" w14:textId="77777777" w:rsidR="0067275E" w:rsidRPr="00F012C9" w:rsidRDefault="0067275E" w:rsidP="0067275E">
            <w:pPr>
              <w:jc w:val="center"/>
              <w:rPr>
                <w:sz w:val="22"/>
                <w:szCs w:val="22"/>
              </w:rPr>
            </w:pPr>
            <w:r w:rsidRPr="00F012C9">
              <w:rPr>
                <w:sz w:val="22"/>
                <w:szCs w:val="22"/>
              </w:rPr>
              <w:t>5 484,57 *</w:t>
            </w:r>
          </w:p>
        </w:tc>
        <w:tc>
          <w:tcPr>
            <w:tcW w:w="567" w:type="dxa"/>
            <w:tcBorders>
              <w:top w:val="single" w:sz="4" w:space="0" w:color="auto"/>
              <w:left w:val="single" w:sz="4" w:space="0" w:color="auto"/>
              <w:right w:val="single" w:sz="4" w:space="0" w:color="auto"/>
            </w:tcBorders>
            <w:shd w:val="clear" w:color="auto" w:fill="auto"/>
            <w:noWrap/>
            <w:vAlign w:val="center"/>
          </w:tcPr>
          <w:p w14:paraId="26457BF9"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52B1D58C"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0B5A50C0"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22D89704"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6A262FF2" w14:textId="77777777" w:rsidR="0067275E" w:rsidRPr="00F012C9" w:rsidRDefault="0067275E" w:rsidP="0067275E">
            <w:pPr>
              <w:widowControl/>
              <w:jc w:val="center"/>
              <w:rPr>
                <w:sz w:val="22"/>
                <w:szCs w:val="22"/>
              </w:rPr>
            </w:pPr>
            <w:r w:rsidRPr="00F012C9">
              <w:rPr>
                <w:sz w:val="22"/>
                <w:szCs w:val="22"/>
              </w:rPr>
              <w:t>-</w:t>
            </w:r>
          </w:p>
        </w:tc>
      </w:tr>
      <w:tr w:rsidR="0067275E" w:rsidRPr="00F012C9" w14:paraId="4F1531CC"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6144DF0A"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2A2D78F2"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2D85AE7D"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3AB54" w14:textId="77777777" w:rsidR="0067275E" w:rsidRPr="00F012C9" w:rsidRDefault="0067275E" w:rsidP="0067275E">
            <w:pPr>
              <w:jc w:val="center"/>
              <w:rPr>
                <w:sz w:val="22"/>
                <w:szCs w:val="22"/>
              </w:rPr>
            </w:pPr>
            <w:r w:rsidRPr="00F012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09F03" w14:textId="77777777" w:rsidR="0067275E" w:rsidRPr="00F012C9" w:rsidRDefault="0067275E" w:rsidP="0067275E">
            <w:pPr>
              <w:jc w:val="center"/>
              <w:rPr>
                <w:sz w:val="22"/>
                <w:szCs w:val="22"/>
              </w:rPr>
            </w:pPr>
            <w:r w:rsidRPr="00F012C9">
              <w:rPr>
                <w:sz w:val="22"/>
                <w:szCs w:val="22"/>
              </w:rPr>
              <w:t>5 484,57</w:t>
            </w:r>
          </w:p>
        </w:tc>
        <w:tc>
          <w:tcPr>
            <w:tcW w:w="1276" w:type="dxa"/>
            <w:tcBorders>
              <w:top w:val="single" w:sz="4" w:space="0" w:color="auto"/>
              <w:left w:val="single" w:sz="4" w:space="0" w:color="auto"/>
              <w:right w:val="single" w:sz="4" w:space="0" w:color="auto"/>
            </w:tcBorders>
            <w:shd w:val="clear" w:color="auto" w:fill="auto"/>
            <w:vAlign w:val="center"/>
          </w:tcPr>
          <w:p w14:paraId="49F12CB3" w14:textId="77777777" w:rsidR="0067275E" w:rsidRPr="00F012C9" w:rsidRDefault="0067275E" w:rsidP="0067275E">
            <w:pPr>
              <w:jc w:val="center"/>
              <w:rPr>
                <w:sz w:val="22"/>
                <w:szCs w:val="22"/>
              </w:rPr>
            </w:pPr>
            <w:r w:rsidRPr="00F012C9">
              <w:rPr>
                <w:sz w:val="22"/>
                <w:szCs w:val="22"/>
              </w:rPr>
              <w:t>6 299,54</w:t>
            </w:r>
          </w:p>
        </w:tc>
        <w:tc>
          <w:tcPr>
            <w:tcW w:w="567" w:type="dxa"/>
            <w:tcBorders>
              <w:top w:val="single" w:sz="4" w:space="0" w:color="auto"/>
              <w:left w:val="single" w:sz="4" w:space="0" w:color="auto"/>
              <w:right w:val="single" w:sz="4" w:space="0" w:color="auto"/>
            </w:tcBorders>
            <w:shd w:val="clear" w:color="auto" w:fill="auto"/>
            <w:noWrap/>
            <w:vAlign w:val="center"/>
          </w:tcPr>
          <w:p w14:paraId="444CBD79"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4F0D9AC1"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57F6C91C"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318E1FB3"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3462D86A" w14:textId="77777777" w:rsidR="0067275E" w:rsidRPr="00F012C9" w:rsidRDefault="0067275E" w:rsidP="0067275E">
            <w:pPr>
              <w:widowControl/>
              <w:jc w:val="center"/>
              <w:rPr>
                <w:sz w:val="22"/>
                <w:szCs w:val="22"/>
              </w:rPr>
            </w:pPr>
            <w:r w:rsidRPr="00F012C9">
              <w:rPr>
                <w:sz w:val="22"/>
                <w:szCs w:val="22"/>
              </w:rPr>
              <w:t>-</w:t>
            </w:r>
          </w:p>
        </w:tc>
      </w:tr>
      <w:tr w:rsidR="0067275E" w:rsidRPr="00F012C9" w14:paraId="521A6040"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7B245066"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3B2D4B79"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53B52285"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A1FAE" w14:textId="77777777" w:rsidR="0067275E" w:rsidRPr="00F012C9" w:rsidRDefault="0067275E" w:rsidP="0067275E">
            <w:pPr>
              <w:jc w:val="center"/>
              <w:rPr>
                <w:sz w:val="22"/>
                <w:szCs w:val="22"/>
              </w:rPr>
            </w:pPr>
            <w:r w:rsidRPr="00F012C9">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E4E79" w14:textId="77777777" w:rsidR="0067275E" w:rsidRPr="00F012C9" w:rsidRDefault="0067275E" w:rsidP="0067275E">
            <w:pPr>
              <w:jc w:val="center"/>
              <w:rPr>
                <w:sz w:val="22"/>
                <w:szCs w:val="22"/>
              </w:rPr>
            </w:pPr>
            <w:r w:rsidRPr="00F012C9">
              <w:rPr>
                <w:sz w:val="22"/>
                <w:szCs w:val="22"/>
              </w:rPr>
              <w:t>6 299,54</w:t>
            </w:r>
          </w:p>
        </w:tc>
        <w:tc>
          <w:tcPr>
            <w:tcW w:w="1276" w:type="dxa"/>
            <w:tcBorders>
              <w:top w:val="single" w:sz="4" w:space="0" w:color="auto"/>
              <w:left w:val="single" w:sz="4" w:space="0" w:color="auto"/>
              <w:right w:val="single" w:sz="4" w:space="0" w:color="auto"/>
            </w:tcBorders>
            <w:shd w:val="clear" w:color="auto" w:fill="auto"/>
            <w:vAlign w:val="center"/>
          </w:tcPr>
          <w:p w14:paraId="68353FE3" w14:textId="77777777" w:rsidR="0067275E" w:rsidRPr="00F012C9" w:rsidRDefault="0067275E" w:rsidP="0067275E">
            <w:pPr>
              <w:jc w:val="center"/>
              <w:rPr>
                <w:sz w:val="22"/>
                <w:szCs w:val="22"/>
              </w:rPr>
            </w:pPr>
            <w:r w:rsidRPr="00F012C9">
              <w:rPr>
                <w:sz w:val="22"/>
                <w:szCs w:val="22"/>
              </w:rPr>
              <w:t>6 904,03</w:t>
            </w:r>
          </w:p>
        </w:tc>
        <w:tc>
          <w:tcPr>
            <w:tcW w:w="567" w:type="dxa"/>
            <w:tcBorders>
              <w:top w:val="single" w:sz="4" w:space="0" w:color="auto"/>
              <w:left w:val="single" w:sz="4" w:space="0" w:color="auto"/>
              <w:right w:val="single" w:sz="4" w:space="0" w:color="auto"/>
            </w:tcBorders>
            <w:shd w:val="clear" w:color="auto" w:fill="auto"/>
            <w:noWrap/>
            <w:vAlign w:val="center"/>
          </w:tcPr>
          <w:p w14:paraId="5DE0CFB0"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148C862E"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6E04541F"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371C190E"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4BFA0839" w14:textId="77777777" w:rsidR="0067275E" w:rsidRPr="00F012C9" w:rsidRDefault="0067275E" w:rsidP="0067275E">
            <w:pPr>
              <w:widowControl/>
              <w:jc w:val="center"/>
              <w:rPr>
                <w:sz w:val="22"/>
                <w:szCs w:val="22"/>
              </w:rPr>
            </w:pPr>
            <w:r w:rsidRPr="00F012C9">
              <w:rPr>
                <w:sz w:val="22"/>
                <w:szCs w:val="22"/>
              </w:rPr>
              <w:t>-</w:t>
            </w:r>
          </w:p>
        </w:tc>
      </w:tr>
      <w:tr w:rsidR="0067275E" w:rsidRPr="00F012C9" w14:paraId="256825D9"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58EB6684"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59C8CC0A"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07487FAA"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6630B" w14:textId="77777777" w:rsidR="0067275E" w:rsidRPr="00F012C9" w:rsidRDefault="0067275E" w:rsidP="0067275E">
            <w:pPr>
              <w:jc w:val="center"/>
              <w:rPr>
                <w:sz w:val="22"/>
                <w:szCs w:val="22"/>
              </w:rPr>
            </w:pPr>
            <w:r w:rsidRPr="00F012C9">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25F03" w14:textId="77777777" w:rsidR="0067275E" w:rsidRPr="00F012C9" w:rsidRDefault="0067275E" w:rsidP="0067275E">
            <w:pPr>
              <w:jc w:val="center"/>
              <w:rPr>
                <w:sz w:val="22"/>
                <w:szCs w:val="22"/>
              </w:rPr>
            </w:pPr>
            <w:r w:rsidRPr="00F012C9">
              <w:rPr>
                <w:sz w:val="22"/>
                <w:szCs w:val="22"/>
              </w:rPr>
              <w:t>6 904,03</w:t>
            </w:r>
          </w:p>
        </w:tc>
        <w:tc>
          <w:tcPr>
            <w:tcW w:w="1276" w:type="dxa"/>
            <w:tcBorders>
              <w:top w:val="single" w:sz="4" w:space="0" w:color="auto"/>
              <w:left w:val="single" w:sz="4" w:space="0" w:color="auto"/>
              <w:right w:val="single" w:sz="4" w:space="0" w:color="auto"/>
            </w:tcBorders>
            <w:shd w:val="clear" w:color="auto" w:fill="auto"/>
            <w:vAlign w:val="center"/>
          </w:tcPr>
          <w:p w14:paraId="55A3AA8A" w14:textId="77777777" w:rsidR="0067275E" w:rsidRPr="00F012C9" w:rsidRDefault="0067275E" w:rsidP="0067275E">
            <w:pPr>
              <w:jc w:val="center"/>
              <w:rPr>
                <w:sz w:val="22"/>
                <w:szCs w:val="22"/>
              </w:rPr>
            </w:pPr>
            <w:r w:rsidRPr="00F012C9">
              <w:rPr>
                <w:sz w:val="22"/>
                <w:szCs w:val="22"/>
              </w:rPr>
              <w:t>8 997,01</w:t>
            </w:r>
          </w:p>
        </w:tc>
        <w:tc>
          <w:tcPr>
            <w:tcW w:w="567" w:type="dxa"/>
            <w:tcBorders>
              <w:top w:val="single" w:sz="4" w:space="0" w:color="auto"/>
              <w:left w:val="single" w:sz="4" w:space="0" w:color="auto"/>
              <w:right w:val="single" w:sz="4" w:space="0" w:color="auto"/>
            </w:tcBorders>
            <w:shd w:val="clear" w:color="auto" w:fill="auto"/>
            <w:noWrap/>
            <w:vAlign w:val="center"/>
          </w:tcPr>
          <w:p w14:paraId="02D24FAC"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59471D4D"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183BE613"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4CF61BE0"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18984A54" w14:textId="77777777" w:rsidR="0067275E" w:rsidRPr="00F012C9" w:rsidRDefault="0067275E" w:rsidP="0067275E">
            <w:pPr>
              <w:widowControl/>
              <w:jc w:val="center"/>
              <w:rPr>
                <w:sz w:val="22"/>
                <w:szCs w:val="22"/>
              </w:rPr>
            </w:pPr>
            <w:r w:rsidRPr="00F012C9">
              <w:rPr>
                <w:sz w:val="22"/>
                <w:szCs w:val="22"/>
              </w:rPr>
              <w:t>-</w:t>
            </w:r>
          </w:p>
        </w:tc>
      </w:tr>
      <w:tr w:rsidR="0067275E" w:rsidRPr="00F012C9" w14:paraId="3185A2C3"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2780CB8D"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130DB246"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0F7CD6F0"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E6ECF" w14:textId="77777777" w:rsidR="0067275E" w:rsidRPr="00F012C9" w:rsidRDefault="0067275E" w:rsidP="0067275E">
            <w:pPr>
              <w:jc w:val="center"/>
              <w:rPr>
                <w:sz w:val="22"/>
                <w:szCs w:val="22"/>
              </w:rPr>
            </w:pPr>
            <w:r w:rsidRPr="00F012C9">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DC8D3" w14:textId="77777777" w:rsidR="0067275E" w:rsidRPr="00F012C9" w:rsidRDefault="0067275E" w:rsidP="0067275E">
            <w:pPr>
              <w:jc w:val="center"/>
              <w:rPr>
                <w:sz w:val="22"/>
                <w:szCs w:val="22"/>
              </w:rPr>
            </w:pPr>
            <w:r w:rsidRPr="00F012C9">
              <w:rPr>
                <w:sz w:val="22"/>
                <w:szCs w:val="22"/>
              </w:rPr>
              <w:t>6 949,58</w:t>
            </w:r>
          </w:p>
        </w:tc>
        <w:tc>
          <w:tcPr>
            <w:tcW w:w="1276" w:type="dxa"/>
            <w:tcBorders>
              <w:top w:val="single" w:sz="4" w:space="0" w:color="auto"/>
              <w:left w:val="single" w:sz="4" w:space="0" w:color="auto"/>
              <w:right w:val="single" w:sz="4" w:space="0" w:color="auto"/>
            </w:tcBorders>
            <w:shd w:val="clear" w:color="auto" w:fill="auto"/>
            <w:vAlign w:val="center"/>
          </w:tcPr>
          <w:p w14:paraId="4D0E2762" w14:textId="77777777" w:rsidR="0067275E" w:rsidRPr="00F012C9" w:rsidRDefault="0067275E" w:rsidP="0067275E">
            <w:pPr>
              <w:jc w:val="center"/>
              <w:rPr>
                <w:sz w:val="22"/>
                <w:szCs w:val="22"/>
              </w:rPr>
            </w:pPr>
            <w:r w:rsidRPr="00F012C9">
              <w:rPr>
                <w:sz w:val="22"/>
                <w:szCs w:val="22"/>
              </w:rPr>
              <w:t>6 949,88</w:t>
            </w:r>
          </w:p>
        </w:tc>
        <w:tc>
          <w:tcPr>
            <w:tcW w:w="567" w:type="dxa"/>
            <w:tcBorders>
              <w:top w:val="single" w:sz="4" w:space="0" w:color="auto"/>
              <w:left w:val="single" w:sz="4" w:space="0" w:color="auto"/>
              <w:right w:val="single" w:sz="4" w:space="0" w:color="auto"/>
            </w:tcBorders>
            <w:shd w:val="clear" w:color="auto" w:fill="auto"/>
            <w:noWrap/>
            <w:vAlign w:val="center"/>
          </w:tcPr>
          <w:p w14:paraId="3309C78C"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193923BF"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401D20B7"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387CED83"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2BB09D0C" w14:textId="77777777" w:rsidR="0067275E" w:rsidRPr="00F012C9" w:rsidRDefault="0067275E" w:rsidP="0067275E">
            <w:pPr>
              <w:widowControl/>
              <w:jc w:val="center"/>
              <w:rPr>
                <w:sz w:val="22"/>
                <w:szCs w:val="22"/>
              </w:rPr>
            </w:pPr>
            <w:r w:rsidRPr="00F012C9">
              <w:rPr>
                <w:sz w:val="22"/>
                <w:szCs w:val="22"/>
              </w:rPr>
              <w:t>-</w:t>
            </w:r>
          </w:p>
        </w:tc>
      </w:tr>
      <w:tr w:rsidR="0067275E" w:rsidRPr="00F012C9" w14:paraId="55255709" w14:textId="77777777" w:rsidTr="0067275E">
        <w:trPr>
          <w:trHeight w:val="329"/>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6EC1DEAA" w14:textId="77777777" w:rsidR="0067275E" w:rsidRPr="00F012C9" w:rsidRDefault="0067275E" w:rsidP="0067275E">
            <w:pPr>
              <w:jc w:val="center"/>
              <w:rPr>
                <w:sz w:val="22"/>
                <w:szCs w:val="22"/>
              </w:rPr>
            </w:pPr>
            <w:r w:rsidRPr="00F012C9">
              <w:rPr>
                <w:sz w:val="22"/>
                <w:szCs w:val="22"/>
              </w:rPr>
              <w:t>3.</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1E881912" w14:textId="77777777" w:rsidR="0067275E" w:rsidRPr="00F012C9" w:rsidRDefault="0067275E" w:rsidP="0067275E">
            <w:pPr>
              <w:widowControl/>
              <w:rPr>
                <w:sz w:val="22"/>
                <w:szCs w:val="22"/>
              </w:rPr>
            </w:pPr>
            <w:r w:rsidRPr="00F012C9">
              <w:rPr>
                <w:sz w:val="22"/>
                <w:szCs w:val="22"/>
              </w:rPr>
              <w:t>МУП ЖКХ «Тепловик» (Лухский район),</w:t>
            </w:r>
          </w:p>
          <w:p w14:paraId="66367E03" w14:textId="77777777" w:rsidR="0067275E" w:rsidRPr="00F012C9" w:rsidRDefault="0067275E" w:rsidP="0067275E">
            <w:pPr>
              <w:widowControl/>
              <w:rPr>
                <w:sz w:val="22"/>
                <w:szCs w:val="22"/>
              </w:rPr>
            </w:pPr>
            <w:r w:rsidRPr="00F012C9">
              <w:rPr>
                <w:sz w:val="22"/>
                <w:szCs w:val="22"/>
              </w:rPr>
              <w:t xml:space="preserve">котельная в п. </w:t>
            </w:r>
            <w:proofErr w:type="spellStart"/>
            <w:r w:rsidRPr="00F012C9">
              <w:rPr>
                <w:sz w:val="22"/>
                <w:szCs w:val="22"/>
              </w:rPr>
              <w:t>Лух</w:t>
            </w:r>
            <w:proofErr w:type="spellEnd"/>
            <w:r w:rsidRPr="00F012C9">
              <w:rPr>
                <w:sz w:val="22"/>
                <w:szCs w:val="22"/>
              </w:rPr>
              <w:t>,</w:t>
            </w:r>
          </w:p>
          <w:p w14:paraId="538D14F3" w14:textId="77777777" w:rsidR="0067275E" w:rsidRPr="00F012C9" w:rsidRDefault="0067275E" w:rsidP="0067275E">
            <w:pPr>
              <w:widowControl/>
              <w:rPr>
                <w:sz w:val="22"/>
                <w:szCs w:val="22"/>
              </w:rPr>
            </w:pPr>
            <w:r w:rsidRPr="00F012C9">
              <w:rPr>
                <w:sz w:val="22"/>
                <w:szCs w:val="22"/>
              </w:rPr>
              <w:t>ул. Первомайская, д. 14</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6669A2A4" w14:textId="77777777" w:rsidR="0067275E" w:rsidRPr="00F012C9" w:rsidRDefault="0067275E" w:rsidP="0067275E">
            <w:pPr>
              <w:jc w:val="center"/>
              <w:rPr>
                <w:sz w:val="22"/>
                <w:szCs w:val="22"/>
              </w:rPr>
            </w:pPr>
            <w:proofErr w:type="spellStart"/>
            <w:r w:rsidRPr="00F012C9">
              <w:rPr>
                <w:sz w:val="22"/>
                <w:szCs w:val="22"/>
              </w:rPr>
              <w:t>Одноставочный</w:t>
            </w:r>
            <w:proofErr w:type="spellEnd"/>
            <w:r w:rsidRPr="00F012C9">
              <w:rPr>
                <w:sz w:val="22"/>
                <w:szCs w:val="22"/>
              </w:rPr>
              <w:t>, руб./Гкал, НДС не облагается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14AC9" w14:textId="77777777" w:rsidR="0067275E" w:rsidRPr="00F012C9" w:rsidRDefault="0067275E" w:rsidP="0067275E">
            <w:pPr>
              <w:jc w:val="center"/>
              <w:rPr>
                <w:sz w:val="22"/>
                <w:szCs w:val="22"/>
              </w:rPr>
            </w:pPr>
            <w:r w:rsidRPr="00F012C9">
              <w:rPr>
                <w:sz w:val="22"/>
                <w:szCs w:val="22"/>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EEFFB9" w14:textId="77777777" w:rsidR="0067275E" w:rsidRPr="00F012C9" w:rsidRDefault="0067275E" w:rsidP="0067275E">
            <w:pPr>
              <w:jc w:val="center"/>
              <w:rPr>
                <w:sz w:val="22"/>
                <w:szCs w:val="22"/>
              </w:rPr>
            </w:pPr>
            <w:r w:rsidRPr="00F012C9">
              <w:rPr>
                <w:sz w:val="22"/>
                <w:szCs w:val="22"/>
              </w:rPr>
              <w:t>9 098,58 *</w:t>
            </w:r>
          </w:p>
        </w:tc>
        <w:tc>
          <w:tcPr>
            <w:tcW w:w="567" w:type="dxa"/>
            <w:tcBorders>
              <w:top w:val="single" w:sz="4" w:space="0" w:color="auto"/>
              <w:left w:val="single" w:sz="4" w:space="0" w:color="auto"/>
              <w:right w:val="single" w:sz="4" w:space="0" w:color="auto"/>
            </w:tcBorders>
            <w:shd w:val="clear" w:color="auto" w:fill="auto"/>
            <w:noWrap/>
            <w:vAlign w:val="center"/>
          </w:tcPr>
          <w:p w14:paraId="70D53C0A"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3F6D31AF"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5B17EFB3"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405379CC"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5D7463CB" w14:textId="77777777" w:rsidR="0067275E" w:rsidRPr="00F012C9" w:rsidRDefault="0067275E" w:rsidP="0067275E">
            <w:pPr>
              <w:widowControl/>
              <w:jc w:val="center"/>
              <w:rPr>
                <w:sz w:val="22"/>
                <w:szCs w:val="22"/>
              </w:rPr>
            </w:pPr>
            <w:r w:rsidRPr="00F012C9">
              <w:rPr>
                <w:sz w:val="22"/>
                <w:szCs w:val="22"/>
              </w:rPr>
              <w:t>-</w:t>
            </w:r>
          </w:p>
        </w:tc>
      </w:tr>
      <w:tr w:rsidR="0067275E" w:rsidRPr="00F012C9" w14:paraId="2638898A"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1488CA84"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5ECDE00D"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1B19321C"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4186A" w14:textId="77777777" w:rsidR="0067275E" w:rsidRPr="00F012C9" w:rsidRDefault="0067275E" w:rsidP="0067275E">
            <w:pPr>
              <w:jc w:val="center"/>
              <w:rPr>
                <w:sz w:val="22"/>
                <w:szCs w:val="22"/>
              </w:rPr>
            </w:pPr>
            <w:r w:rsidRPr="00F012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975D9" w14:textId="77777777" w:rsidR="0067275E" w:rsidRPr="00F012C9" w:rsidRDefault="0067275E" w:rsidP="0067275E">
            <w:pPr>
              <w:jc w:val="center"/>
              <w:rPr>
                <w:sz w:val="22"/>
                <w:szCs w:val="22"/>
              </w:rPr>
            </w:pPr>
            <w:r w:rsidRPr="00F012C9">
              <w:rPr>
                <w:sz w:val="22"/>
                <w:szCs w:val="22"/>
              </w:rPr>
              <w:t>9 098,58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3AC96A" w14:textId="77777777" w:rsidR="0067275E" w:rsidRPr="00F012C9" w:rsidRDefault="0067275E" w:rsidP="0067275E">
            <w:pPr>
              <w:jc w:val="center"/>
              <w:rPr>
                <w:sz w:val="22"/>
                <w:szCs w:val="22"/>
              </w:rPr>
            </w:pPr>
            <w:r w:rsidRPr="00F012C9">
              <w:rPr>
                <w:sz w:val="22"/>
                <w:szCs w:val="22"/>
              </w:rPr>
              <w:t>11 761,03</w:t>
            </w:r>
          </w:p>
        </w:tc>
        <w:tc>
          <w:tcPr>
            <w:tcW w:w="567" w:type="dxa"/>
            <w:tcBorders>
              <w:top w:val="single" w:sz="4" w:space="0" w:color="auto"/>
              <w:left w:val="single" w:sz="4" w:space="0" w:color="auto"/>
              <w:right w:val="single" w:sz="4" w:space="0" w:color="auto"/>
            </w:tcBorders>
            <w:shd w:val="clear" w:color="auto" w:fill="auto"/>
            <w:noWrap/>
            <w:vAlign w:val="center"/>
          </w:tcPr>
          <w:p w14:paraId="254DE191"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37D34D78"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404FCD9C"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508FAB6B"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32B0083B" w14:textId="77777777" w:rsidR="0067275E" w:rsidRPr="00F012C9" w:rsidRDefault="0067275E" w:rsidP="0067275E">
            <w:pPr>
              <w:widowControl/>
              <w:jc w:val="center"/>
              <w:rPr>
                <w:sz w:val="22"/>
                <w:szCs w:val="22"/>
              </w:rPr>
            </w:pPr>
            <w:r w:rsidRPr="00F012C9">
              <w:rPr>
                <w:sz w:val="22"/>
                <w:szCs w:val="22"/>
              </w:rPr>
              <w:t>-</w:t>
            </w:r>
          </w:p>
        </w:tc>
      </w:tr>
      <w:tr w:rsidR="0067275E" w:rsidRPr="00F012C9" w14:paraId="085C25BF"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62013F42"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64E4B5CB"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351F1F63"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3EF5C" w14:textId="77777777" w:rsidR="0067275E" w:rsidRPr="00F012C9" w:rsidRDefault="0067275E" w:rsidP="0067275E">
            <w:pPr>
              <w:jc w:val="center"/>
              <w:rPr>
                <w:sz w:val="22"/>
                <w:szCs w:val="22"/>
              </w:rPr>
            </w:pPr>
            <w:r w:rsidRPr="00F012C9">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26075" w14:textId="77777777" w:rsidR="0067275E" w:rsidRPr="00F012C9" w:rsidRDefault="0067275E" w:rsidP="0067275E">
            <w:pPr>
              <w:jc w:val="center"/>
              <w:rPr>
                <w:sz w:val="22"/>
                <w:szCs w:val="22"/>
              </w:rPr>
            </w:pPr>
            <w:r w:rsidRPr="00F012C9">
              <w:rPr>
                <w:sz w:val="22"/>
                <w:szCs w:val="22"/>
              </w:rPr>
              <w:t>11 761,03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3B3FA5" w14:textId="77777777" w:rsidR="0067275E" w:rsidRPr="00F012C9" w:rsidRDefault="0067275E" w:rsidP="0067275E">
            <w:pPr>
              <w:jc w:val="center"/>
              <w:rPr>
                <w:sz w:val="22"/>
                <w:szCs w:val="22"/>
              </w:rPr>
            </w:pPr>
            <w:r w:rsidRPr="00F012C9">
              <w:rPr>
                <w:sz w:val="22"/>
                <w:szCs w:val="22"/>
              </w:rPr>
              <w:t>12 504,38</w:t>
            </w:r>
          </w:p>
        </w:tc>
        <w:tc>
          <w:tcPr>
            <w:tcW w:w="567" w:type="dxa"/>
            <w:tcBorders>
              <w:top w:val="single" w:sz="4" w:space="0" w:color="auto"/>
              <w:left w:val="single" w:sz="4" w:space="0" w:color="auto"/>
              <w:right w:val="single" w:sz="4" w:space="0" w:color="auto"/>
            </w:tcBorders>
            <w:shd w:val="clear" w:color="auto" w:fill="auto"/>
            <w:noWrap/>
            <w:vAlign w:val="center"/>
          </w:tcPr>
          <w:p w14:paraId="3A05804C"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0017B7E8"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28F70005"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26C89743"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785FA57A" w14:textId="77777777" w:rsidR="0067275E" w:rsidRPr="00F012C9" w:rsidRDefault="0067275E" w:rsidP="0067275E">
            <w:pPr>
              <w:widowControl/>
              <w:jc w:val="center"/>
              <w:rPr>
                <w:sz w:val="22"/>
                <w:szCs w:val="22"/>
              </w:rPr>
            </w:pPr>
            <w:r w:rsidRPr="00F012C9">
              <w:rPr>
                <w:sz w:val="22"/>
                <w:szCs w:val="22"/>
              </w:rPr>
              <w:t>-</w:t>
            </w:r>
          </w:p>
        </w:tc>
      </w:tr>
      <w:tr w:rsidR="0067275E" w:rsidRPr="00F012C9" w14:paraId="0C19E22A"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5220BD91"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4D1551D2"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45F0BF94"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265E2" w14:textId="77777777" w:rsidR="0067275E" w:rsidRPr="00F012C9" w:rsidRDefault="0067275E" w:rsidP="0067275E">
            <w:pPr>
              <w:jc w:val="center"/>
              <w:rPr>
                <w:sz w:val="22"/>
                <w:szCs w:val="22"/>
              </w:rPr>
            </w:pPr>
            <w:r w:rsidRPr="00F012C9">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B7621" w14:textId="77777777" w:rsidR="0067275E" w:rsidRPr="00F012C9" w:rsidRDefault="0067275E" w:rsidP="0067275E">
            <w:pPr>
              <w:jc w:val="center"/>
              <w:rPr>
                <w:sz w:val="22"/>
                <w:szCs w:val="22"/>
              </w:rPr>
            </w:pPr>
            <w:r w:rsidRPr="00F012C9">
              <w:rPr>
                <w:sz w:val="22"/>
                <w:szCs w:val="22"/>
              </w:rPr>
              <w:t>11 603,23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FA075" w14:textId="77777777" w:rsidR="0067275E" w:rsidRPr="00F012C9" w:rsidRDefault="0067275E" w:rsidP="0067275E">
            <w:pPr>
              <w:jc w:val="center"/>
              <w:rPr>
                <w:sz w:val="22"/>
                <w:szCs w:val="22"/>
              </w:rPr>
            </w:pPr>
            <w:r w:rsidRPr="00F012C9">
              <w:rPr>
                <w:sz w:val="22"/>
                <w:szCs w:val="22"/>
              </w:rPr>
              <w:t>11 603,99</w:t>
            </w:r>
          </w:p>
        </w:tc>
        <w:tc>
          <w:tcPr>
            <w:tcW w:w="567" w:type="dxa"/>
            <w:tcBorders>
              <w:top w:val="single" w:sz="4" w:space="0" w:color="auto"/>
              <w:left w:val="single" w:sz="4" w:space="0" w:color="auto"/>
              <w:right w:val="single" w:sz="4" w:space="0" w:color="auto"/>
            </w:tcBorders>
            <w:shd w:val="clear" w:color="auto" w:fill="auto"/>
            <w:noWrap/>
            <w:vAlign w:val="center"/>
          </w:tcPr>
          <w:p w14:paraId="4B2BABDA"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656CB411"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1644E345"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6BCF818A"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12A9832C" w14:textId="77777777" w:rsidR="0067275E" w:rsidRPr="00F012C9" w:rsidRDefault="0067275E" w:rsidP="0067275E">
            <w:pPr>
              <w:widowControl/>
              <w:jc w:val="center"/>
              <w:rPr>
                <w:sz w:val="22"/>
                <w:szCs w:val="22"/>
              </w:rPr>
            </w:pPr>
            <w:r w:rsidRPr="00F012C9">
              <w:rPr>
                <w:sz w:val="22"/>
                <w:szCs w:val="22"/>
              </w:rPr>
              <w:t>-</w:t>
            </w:r>
          </w:p>
        </w:tc>
      </w:tr>
      <w:tr w:rsidR="0067275E" w:rsidRPr="00F012C9" w14:paraId="6A57A06F"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58061B0E"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7D48D1F5"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6DAB9717"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04D8E" w14:textId="77777777" w:rsidR="0067275E" w:rsidRPr="00F012C9" w:rsidRDefault="0067275E" w:rsidP="0067275E">
            <w:pPr>
              <w:jc w:val="center"/>
              <w:rPr>
                <w:sz w:val="22"/>
                <w:szCs w:val="22"/>
              </w:rPr>
            </w:pPr>
            <w:r w:rsidRPr="00F012C9">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C38B2" w14:textId="77777777" w:rsidR="0067275E" w:rsidRPr="00F012C9" w:rsidRDefault="0067275E" w:rsidP="0067275E">
            <w:pPr>
              <w:jc w:val="center"/>
              <w:rPr>
                <w:sz w:val="22"/>
                <w:szCs w:val="22"/>
              </w:rPr>
            </w:pPr>
            <w:r w:rsidRPr="00F012C9">
              <w:rPr>
                <w:sz w:val="22"/>
                <w:szCs w:val="22"/>
              </w:rPr>
              <w:t>11 603,99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57E519" w14:textId="77777777" w:rsidR="0067275E" w:rsidRPr="00F012C9" w:rsidRDefault="0067275E" w:rsidP="0067275E">
            <w:pPr>
              <w:jc w:val="center"/>
              <w:rPr>
                <w:sz w:val="22"/>
                <w:szCs w:val="22"/>
              </w:rPr>
            </w:pPr>
            <w:r w:rsidRPr="00F012C9">
              <w:rPr>
                <w:sz w:val="22"/>
                <w:szCs w:val="22"/>
              </w:rPr>
              <w:t>12 326,14</w:t>
            </w:r>
          </w:p>
        </w:tc>
        <w:tc>
          <w:tcPr>
            <w:tcW w:w="567" w:type="dxa"/>
            <w:tcBorders>
              <w:top w:val="single" w:sz="4" w:space="0" w:color="auto"/>
              <w:left w:val="single" w:sz="4" w:space="0" w:color="auto"/>
              <w:right w:val="single" w:sz="4" w:space="0" w:color="auto"/>
            </w:tcBorders>
            <w:shd w:val="clear" w:color="auto" w:fill="auto"/>
            <w:noWrap/>
            <w:vAlign w:val="center"/>
          </w:tcPr>
          <w:p w14:paraId="37FCC128"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768AE389"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4947EDF6"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6780E57C"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56F0AE32" w14:textId="77777777" w:rsidR="0067275E" w:rsidRPr="00F012C9" w:rsidRDefault="0067275E" w:rsidP="0067275E">
            <w:pPr>
              <w:widowControl/>
              <w:jc w:val="center"/>
              <w:rPr>
                <w:sz w:val="22"/>
                <w:szCs w:val="22"/>
              </w:rPr>
            </w:pPr>
            <w:r w:rsidRPr="00F012C9">
              <w:rPr>
                <w:sz w:val="22"/>
                <w:szCs w:val="22"/>
              </w:rPr>
              <w:t>-</w:t>
            </w:r>
          </w:p>
        </w:tc>
      </w:tr>
      <w:tr w:rsidR="0067275E" w:rsidRPr="00F012C9" w14:paraId="6F4866AB" w14:textId="77777777" w:rsidTr="0067275E">
        <w:trPr>
          <w:trHeight w:val="329"/>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3EB2AE39" w14:textId="77777777" w:rsidR="0067275E" w:rsidRPr="00F012C9" w:rsidRDefault="0067275E" w:rsidP="0067275E">
            <w:pPr>
              <w:jc w:val="center"/>
              <w:rPr>
                <w:sz w:val="22"/>
                <w:szCs w:val="22"/>
              </w:rPr>
            </w:pPr>
            <w:r w:rsidRPr="00F012C9">
              <w:rPr>
                <w:sz w:val="22"/>
                <w:szCs w:val="22"/>
              </w:rPr>
              <w:t>4.</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67D289C3" w14:textId="77777777" w:rsidR="0067275E" w:rsidRPr="00F012C9" w:rsidRDefault="0067275E" w:rsidP="0067275E">
            <w:pPr>
              <w:widowControl/>
              <w:rPr>
                <w:sz w:val="22"/>
                <w:szCs w:val="22"/>
              </w:rPr>
            </w:pPr>
            <w:r w:rsidRPr="00F012C9">
              <w:rPr>
                <w:sz w:val="22"/>
                <w:szCs w:val="22"/>
              </w:rPr>
              <w:t>МУП ЖКХ «Тепловик» (Лухский район),</w:t>
            </w:r>
          </w:p>
          <w:p w14:paraId="12FBDB81" w14:textId="77777777" w:rsidR="0067275E" w:rsidRPr="00F012C9" w:rsidRDefault="0067275E" w:rsidP="0067275E">
            <w:pPr>
              <w:widowControl/>
              <w:rPr>
                <w:sz w:val="22"/>
                <w:szCs w:val="22"/>
              </w:rPr>
            </w:pPr>
            <w:r w:rsidRPr="00F012C9">
              <w:rPr>
                <w:sz w:val="22"/>
                <w:szCs w:val="22"/>
              </w:rPr>
              <w:t xml:space="preserve">котельная в п. </w:t>
            </w:r>
            <w:proofErr w:type="spellStart"/>
            <w:r w:rsidRPr="00F012C9">
              <w:rPr>
                <w:sz w:val="22"/>
                <w:szCs w:val="22"/>
              </w:rPr>
              <w:t>Лух</w:t>
            </w:r>
            <w:proofErr w:type="spellEnd"/>
            <w:r w:rsidRPr="00F012C9">
              <w:rPr>
                <w:sz w:val="22"/>
                <w:szCs w:val="22"/>
              </w:rPr>
              <w:t>,</w:t>
            </w:r>
          </w:p>
          <w:p w14:paraId="63209949" w14:textId="77777777" w:rsidR="0067275E" w:rsidRPr="00F012C9" w:rsidRDefault="0067275E" w:rsidP="0067275E">
            <w:pPr>
              <w:widowControl/>
              <w:rPr>
                <w:sz w:val="22"/>
                <w:szCs w:val="22"/>
              </w:rPr>
            </w:pPr>
            <w:r w:rsidRPr="00F012C9">
              <w:rPr>
                <w:sz w:val="22"/>
                <w:szCs w:val="22"/>
              </w:rPr>
              <w:t>ул. Советская</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74A572E9" w14:textId="77777777" w:rsidR="0067275E" w:rsidRPr="00F012C9" w:rsidRDefault="0067275E" w:rsidP="0067275E">
            <w:pPr>
              <w:jc w:val="center"/>
              <w:rPr>
                <w:sz w:val="22"/>
                <w:szCs w:val="22"/>
              </w:rPr>
            </w:pPr>
            <w:proofErr w:type="spellStart"/>
            <w:r w:rsidRPr="00F012C9">
              <w:rPr>
                <w:sz w:val="22"/>
                <w:szCs w:val="22"/>
              </w:rPr>
              <w:t>Одноставочный</w:t>
            </w:r>
            <w:proofErr w:type="spellEnd"/>
            <w:r w:rsidRPr="00F012C9">
              <w:rPr>
                <w:sz w:val="22"/>
                <w:szCs w:val="22"/>
              </w:rPr>
              <w:t>, руб./Гкал, НДС не облагается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65C58" w14:textId="77777777" w:rsidR="0067275E" w:rsidRPr="00F012C9" w:rsidRDefault="0067275E" w:rsidP="0067275E">
            <w:pPr>
              <w:jc w:val="center"/>
              <w:rPr>
                <w:sz w:val="22"/>
                <w:szCs w:val="22"/>
              </w:rPr>
            </w:pPr>
            <w:r w:rsidRPr="00F012C9">
              <w:rPr>
                <w:sz w:val="22"/>
                <w:szCs w:val="22"/>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814DA5" w14:textId="77777777" w:rsidR="0067275E" w:rsidRPr="00F012C9" w:rsidRDefault="0067275E" w:rsidP="0067275E">
            <w:pPr>
              <w:jc w:val="center"/>
              <w:rPr>
                <w:sz w:val="22"/>
                <w:szCs w:val="22"/>
              </w:rPr>
            </w:pPr>
            <w:r w:rsidRPr="00F012C9">
              <w:rPr>
                <w:sz w:val="22"/>
                <w:szCs w:val="22"/>
              </w:rPr>
              <w:t>9 647,64 *</w:t>
            </w:r>
          </w:p>
        </w:tc>
        <w:tc>
          <w:tcPr>
            <w:tcW w:w="567" w:type="dxa"/>
            <w:tcBorders>
              <w:top w:val="single" w:sz="4" w:space="0" w:color="auto"/>
              <w:left w:val="single" w:sz="4" w:space="0" w:color="auto"/>
              <w:right w:val="single" w:sz="4" w:space="0" w:color="auto"/>
            </w:tcBorders>
            <w:shd w:val="clear" w:color="auto" w:fill="auto"/>
            <w:noWrap/>
            <w:vAlign w:val="center"/>
          </w:tcPr>
          <w:p w14:paraId="158C9D31"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4E772A01"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4C9353F6"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4B08D7E9"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2D4FF3CA" w14:textId="77777777" w:rsidR="0067275E" w:rsidRPr="00F012C9" w:rsidRDefault="0067275E" w:rsidP="0067275E">
            <w:pPr>
              <w:widowControl/>
              <w:jc w:val="center"/>
              <w:rPr>
                <w:sz w:val="22"/>
                <w:szCs w:val="22"/>
              </w:rPr>
            </w:pPr>
            <w:r w:rsidRPr="00F012C9">
              <w:rPr>
                <w:sz w:val="22"/>
                <w:szCs w:val="22"/>
              </w:rPr>
              <w:t>-</w:t>
            </w:r>
          </w:p>
        </w:tc>
      </w:tr>
      <w:tr w:rsidR="0067275E" w:rsidRPr="00F012C9" w14:paraId="0CA13B5D"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4797A99A"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20525FF9"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1338A3EF"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5BE72" w14:textId="77777777" w:rsidR="0067275E" w:rsidRPr="00F012C9" w:rsidRDefault="0067275E" w:rsidP="0067275E">
            <w:pPr>
              <w:jc w:val="center"/>
              <w:rPr>
                <w:sz w:val="22"/>
                <w:szCs w:val="22"/>
              </w:rPr>
            </w:pPr>
            <w:r w:rsidRPr="00F012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80537" w14:textId="77777777" w:rsidR="0067275E" w:rsidRPr="00F012C9" w:rsidRDefault="0067275E" w:rsidP="0067275E">
            <w:pPr>
              <w:jc w:val="center"/>
              <w:rPr>
                <w:sz w:val="22"/>
                <w:szCs w:val="22"/>
              </w:rPr>
            </w:pPr>
            <w:r w:rsidRPr="00F012C9">
              <w:rPr>
                <w:sz w:val="22"/>
                <w:szCs w:val="22"/>
              </w:rPr>
              <w:t>9 647,67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0CD4BD" w14:textId="77777777" w:rsidR="0067275E" w:rsidRPr="00F012C9" w:rsidRDefault="0067275E" w:rsidP="0067275E">
            <w:pPr>
              <w:jc w:val="center"/>
              <w:rPr>
                <w:sz w:val="22"/>
                <w:szCs w:val="22"/>
              </w:rPr>
            </w:pPr>
            <w:r w:rsidRPr="00F012C9">
              <w:rPr>
                <w:sz w:val="22"/>
                <w:szCs w:val="22"/>
              </w:rPr>
              <w:t>13 539,50</w:t>
            </w:r>
          </w:p>
        </w:tc>
        <w:tc>
          <w:tcPr>
            <w:tcW w:w="567" w:type="dxa"/>
            <w:tcBorders>
              <w:top w:val="single" w:sz="4" w:space="0" w:color="auto"/>
              <w:left w:val="single" w:sz="4" w:space="0" w:color="auto"/>
              <w:right w:val="single" w:sz="4" w:space="0" w:color="auto"/>
            </w:tcBorders>
            <w:shd w:val="clear" w:color="auto" w:fill="auto"/>
            <w:noWrap/>
            <w:vAlign w:val="center"/>
          </w:tcPr>
          <w:p w14:paraId="524A349F"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03D18910"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1883E15D"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16696941"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64F7AC7E" w14:textId="77777777" w:rsidR="0067275E" w:rsidRPr="00F012C9" w:rsidRDefault="0067275E" w:rsidP="0067275E">
            <w:pPr>
              <w:widowControl/>
              <w:jc w:val="center"/>
              <w:rPr>
                <w:sz w:val="22"/>
                <w:szCs w:val="22"/>
              </w:rPr>
            </w:pPr>
            <w:r w:rsidRPr="00F012C9">
              <w:rPr>
                <w:sz w:val="22"/>
                <w:szCs w:val="22"/>
              </w:rPr>
              <w:t>-</w:t>
            </w:r>
          </w:p>
        </w:tc>
      </w:tr>
      <w:tr w:rsidR="0067275E" w:rsidRPr="00F012C9" w14:paraId="225322A1"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206F0D3E"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5F5BCEAD"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6014A3CE"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CF154" w14:textId="77777777" w:rsidR="0067275E" w:rsidRPr="00F012C9" w:rsidRDefault="0067275E" w:rsidP="0067275E">
            <w:pPr>
              <w:jc w:val="center"/>
              <w:rPr>
                <w:sz w:val="22"/>
                <w:szCs w:val="22"/>
              </w:rPr>
            </w:pPr>
            <w:r w:rsidRPr="00F012C9">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2CEAD" w14:textId="77777777" w:rsidR="0067275E" w:rsidRPr="00F012C9" w:rsidRDefault="0067275E" w:rsidP="0067275E">
            <w:pPr>
              <w:jc w:val="center"/>
              <w:rPr>
                <w:sz w:val="22"/>
                <w:szCs w:val="22"/>
              </w:rPr>
            </w:pPr>
            <w:r w:rsidRPr="00F012C9">
              <w:rPr>
                <w:sz w:val="22"/>
                <w:szCs w:val="22"/>
              </w:rPr>
              <w:t>13 539,50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5F8E4C" w14:textId="77777777" w:rsidR="0067275E" w:rsidRPr="00F012C9" w:rsidRDefault="0067275E" w:rsidP="0067275E">
            <w:pPr>
              <w:jc w:val="center"/>
              <w:rPr>
                <w:sz w:val="22"/>
                <w:szCs w:val="22"/>
              </w:rPr>
            </w:pPr>
            <w:r w:rsidRPr="00F012C9">
              <w:rPr>
                <w:sz w:val="22"/>
                <w:szCs w:val="22"/>
              </w:rPr>
              <w:t>16 244,89</w:t>
            </w:r>
          </w:p>
        </w:tc>
        <w:tc>
          <w:tcPr>
            <w:tcW w:w="567" w:type="dxa"/>
            <w:tcBorders>
              <w:top w:val="single" w:sz="4" w:space="0" w:color="auto"/>
              <w:left w:val="single" w:sz="4" w:space="0" w:color="auto"/>
              <w:right w:val="single" w:sz="4" w:space="0" w:color="auto"/>
            </w:tcBorders>
            <w:shd w:val="clear" w:color="auto" w:fill="auto"/>
            <w:noWrap/>
            <w:vAlign w:val="center"/>
          </w:tcPr>
          <w:p w14:paraId="3FE2F671"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01151835"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214E63DA"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57595752"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1977C1D1" w14:textId="77777777" w:rsidR="0067275E" w:rsidRPr="00F012C9" w:rsidRDefault="0067275E" w:rsidP="0067275E">
            <w:pPr>
              <w:widowControl/>
              <w:jc w:val="center"/>
              <w:rPr>
                <w:sz w:val="22"/>
                <w:szCs w:val="22"/>
              </w:rPr>
            </w:pPr>
            <w:r w:rsidRPr="00F012C9">
              <w:rPr>
                <w:sz w:val="22"/>
                <w:szCs w:val="22"/>
              </w:rPr>
              <w:t>-</w:t>
            </w:r>
          </w:p>
        </w:tc>
      </w:tr>
      <w:tr w:rsidR="0067275E" w:rsidRPr="00F012C9" w14:paraId="1E03943A"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6A643AB3"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222CD86B"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2D775039"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D5BE5" w14:textId="77777777" w:rsidR="0067275E" w:rsidRPr="00F012C9" w:rsidRDefault="0067275E" w:rsidP="0067275E">
            <w:pPr>
              <w:jc w:val="center"/>
              <w:rPr>
                <w:sz w:val="22"/>
                <w:szCs w:val="22"/>
              </w:rPr>
            </w:pPr>
            <w:r w:rsidRPr="00F012C9">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B3B15" w14:textId="77777777" w:rsidR="0067275E" w:rsidRPr="00F012C9" w:rsidRDefault="0067275E" w:rsidP="0067275E">
            <w:pPr>
              <w:jc w:val="center"/>
              <w:rPr>
                <w:sz w:val="22"/>
                <w:szCs w:val="22"/>
              </w:rPr>
            </w:pPr>
            <w:r w:rsidRPr="00F012C9">
              <w:rPr>
                <w:sz w:val="22"/>
                <w:szCs w:val="22"/>
              </w:rPr>
              <w:t>15 300,06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A654C4" w14:textId="77777777" w:rsidR="0067275E" w:rsidRPr="00F012C9" w:rsidRDefault="0067275E" w:rsidP="0067275E">
            <w:pPr>
              <w:jc w:val="center"/>
              <w:rPr>
                <w:sz w:val="22"/>
                <w:szCs w:val="22"/>
              </w:rPr>
            </w:pPr>
            <w:r w:rsidRPr="00F012C9">
              <w:rPr>
                <w:sz w:val="22"/>
                <w:szCs w:val="22"/>
              </w:rPr>
              <w:t>15 600,02</w:t>
            </w:r>
          </w:p>
        </w:tc>
        <w:tc>
          <w:tcPr>
            <w:tcW w:w="567" w:type="dxa"/>
            <w:tcBorders>
              <w:top w:val="single" w:sz="4" w:space="0" w:color="auto"/>
              <w:left w:val="single" w:sz="4" w:space="0" w:color="auto"/>
              <w:right w:val="single" w:sz="4" w:space="0" w:color="auto"/>
            </w:tcBorders>
            <w:shd w:val="clear" w:color="auto" w:fill="auto"/>
            <w:noWrap/>
            <w:vAlign w:val="center"/>
          </w:tcPr>
          <w:p w14:paraId="660ECF9F"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614000AB"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6F668E43"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4C6CA0FE"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7E690577" w14:textId="77777777" w:rsidR="0067275E" w:rsidRPr="00F012C9" w:rsidRDefault="0067275E" w:rsidP="0067275E">
            <w:pPr>
              <w:widowControl/>
              <w:jc w:val="center"/>
              <w:rPr>
                <w:sz w:val="22"/>
                <w:szCs w:val="22"/>
              </w:rPr>
            </w:pPr>
            <w:r w:rsidRPr="00F012C9">
              <w:rPr>
                <w:sz w:val="22"/>
                <w:szCs w:val="22"/>
              </w:rPr>
              <w:t>-</w:t>
            </w:r>
          </w:p>
        </w:tc>
      </w:tr>
      <w:tr w:rsidR="0067275E" w:rsidRPr="00F012C9" w14:paraId="75ACC8EA"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0A5A416D"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438CA998"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06531280"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969A7" w14:textId="77777777" w:rsidR="0067275E" w:rsidRPr="00F012C9" w:rsidRDefault="0067275E" w:rsidP="0067275E">
            <w:pPr>
              <w:jc w:val="center"/>
              <w:rPr>
                <w:sz w:val="22"/>
                <w:szCs w:val="22"/>
              </w:rPr>
            </w:pPr>
            <w:r w:rsidRPr="00F012C9">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70B80" w14:textId="77777777" w:rsidR="0067275E" w:rsidRPr="00F012C9" w:rsidRDefault="0067275E" w:rsidP="0067275E">
            <w:pPr>
              <w:jc w:val="center"/>
              <w:rPr>
                <w:sz w:val="22"/>
                <w:szCs w:val="22"/>
              </w:rPr>
            </w:pPr>
            <w:r w:rsidRPr="00F012C9">
              <w:rPr>
                <w:sz w:val="22"/>
                <w:szCs w:val="22"/>
              </w:rPr>
              <w:t>15 600,02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61138E" w14:textId="77777777" w:rsidR="0067275E" w:rsidRPr="00F012C9" w:rsidRDefault="0067275E" w:rsidP="0067275E">
            <w:pPr>
              <w:jc w:val="center"/>
              <w:rPr>
                <w:sz w:val="22"/>
                <w:szCs w:val="22"/>
              </w:rPr>
            </w:pPr>
            <w:r w:rsidRPr="00F012C9">
              <w:rPr>
                <w:sz w:val="22"/>
                <w:szCs w:val="22"/>
              </w:rPr>
              <w:t>15 948,36</w:t>
            </w:r>
          </w:p>
        </w:tc>
        <w:tc>
          <w:tcPr>
            <w:tcW w:w="567" w:type="dxa"/>
            <w:tcBorders>
              <w:top w:val="single" w:sz="4" w:space="0" w:color="auto"/>
              <w:left w:val="single" w:sz="4" w:space="0" w:color="auto"/>
              <w:right w:val="single" w:sz="4" w:space="0" w:color="auto"/>
            </w:tcBorders>
            <w:shd w:val="clear" w:color="auto" w:fill="auto"/>
            <w:noWrap/>
            <w:vAlign w:val="center"/>
          </w:tcPr>
          <w:p w14:paraId="2F37F133"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102CF75D"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281A695A"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18486EE0"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2DD23E4D" w14:textId="77777777" w:rsidR="0067275E" w:rsidRPr="00F012C9" w:rsidRDefault="0067275E" w:rsidP="0067275E">
            <w:pPr>
              <w:widowControl/>
              <w:jc w:val="center"/>
              <w:rPr>
                <w:sz w:val="22"/>
                <w:szCs w:val="22"/>
              </w:rPr>
            </w:pPr>
            <w:r w:rsidRPr="00F012C9">
              <w:rPr>
                <w:sz w:val="22"/>
                <w:szCs w:val="22"/>
              </w:rPr>
              <w:t>-</w:t>
            </w:r>
          </w:p>
        </w:tc>
      </w:tr>
      <w:tr w:rsidR="0067275E" w:rsidRPr="00F012C9" w14:paraId="37944A00" w14:textId="77777777" w:rsidTr="0067275E">
        <w:trPr>
          <w:trHeight w:val="329"/>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00A4BB03" w14:textId="77777777" w:rsidR="0067275E" w:rsidRPr="00F012C9" w:rsidRDefault="0067275E" w:rsidP="0067275E">
            <w:pPr>
              <w:jc w:val="center"/>
              <w:rPr>
                <w:sz w:val="22"/>
                <w:szCs w:val="22"/>
              </w:rPr>
            </w:pPr>
            <w:r w:rsidRPr="00F012C9">
              <w:rPr>
                <w:sz w:val="22"/>
                <w:szCs w:val="22"/>
              </w:rPr>
              <w:t>5.</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4AA71B43" w14:textId="77777777" w:rsidR="0067275E" w:rsidRPr="00F012C9" w:rsidRDefault="0067275E" w:rsidP="0067275E">
            <w:pPr>
              <w:widowControl/>
              <w:rPr>
                <w:sz w:val="22"/>
                <w:szCs w:val="22"/>
              </w:rPr>
            </w:pPr>
            <w:r w:rsidRPr="00F012C9">
              <w:rPr>
                <w:sz w:val="22"/>
                <w:szCs w:val="22"/>
              </w:rPr>
              <w:t>МУП ЖКХ «Тепловик» (Лухский район),</w:t>
            </w:r>
          </w:p>
          <w:p w14:paraId="07CDA386" w14:textId="77777777" w:rsidR="0067275E" w:rsidRPr="00F012C9" w:rsidRDefault="0067275E" w:rsidP="0067275E">
            <w:pPr>
              <w:widowControl/>
              <w:rPr>
                <w:sz w:val="22"/>
                <w:szCs w:val="22"/>
              </w:rPr>
            </w:pPr>
            <w:r w:rsidRPr="00F012C9">
              <w:rPr>
                <w:sz w:val="22"/>
                <w:szCs w:val="22"/>
              </w:rPr>
              <w:t xml:space="preserve">котельная в п. </w:t>
            </w:r>
            <w:proofErr w:type="spellStart"/>
            <w:r w:rsidRPr="00F012C9">
              <w:rPr>
                <w:sz w:val="22"/>
                <w:szCs w:val="22"/>
              </w:rPr>
              <w:t>Лух</w:t>
            </w:r>
            <w:proofErr w:type="spellEnd"/>
            <w:r w:rsidRPr="00F012C9">
              <w:rPr>
                <w:sz w:val="22"/>
                <w:szCs w:val="22"/>
              </w:rPr>
              <w:t>, ул. Мира</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770703DF" w14:textId="77777777" w:rsidR="0067275E" w:rsidRPr="00F012C9" w:rsidRDefault="0067275E" w:rsidP="0067275E">
            <w:pPr>
              <w:jc w:val="center"/>
              <w:rPr>
                <w:sz w:val="22"/>
                <w:szCs w:val="22"/>
              </w:rPr>
            </w:pPr>
            <w:proofErr w:type="spellStart"/>
            <w:r w:rsidRPr="00F012C9">
              <w:rPr>
                <w:sz w:val="22"/>
                <w:szCs w:val="22"/>
              </w:rPr>
              <w:t>Одноставочный</w:t>
            </w:r>
            <w:proofErr w:type="spellEnd"/>
            <w:r w:rsidRPr="00F012C9">
              <w:rPr>
                <w:sz w:val="22"/>
                <w:szCs w:val="22"/>
              </w:rPr>
              <w:t>, руб./Гкал, НДС не облагается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C8B0E" w14:textId="77777777" w:rsidR="0067275E" w:rsidRPr="00F012C9" w:rsidRDefault="0067275E" w:rsidP="0067275E">
            <w:pPr>
              <w:jc w:val="center"/>
              <w:rPr>
                <w:sz w:val="22"/>
                <w:szCs w:val="22"/>
              </w:rPr>
            </w:pPr>
            <w:r w:rsidRPr="00F012C9">
              <w:rPr>
                <w:sz w:val="22"/>
                <w:szCs w:val="22"/>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DF7A78" w14:textId="77777777" w:rsidR="0067275E" w:rsidRPr="00F012C9" w:rsidRDefault="0067275E" w:rsidP="0067275E">
            <w:pPr>
              <w:jc w:val="center"/>
              <w:rPr>
                <w:sz w:val="22"/>
                <w:szCs w:val="22"/>
              </w:rPr>
            </w:pPr>
            <w:r w:rsidRPr="00F012C9">
              <w:rPr>
                <w:sz w:val="22"/>
                <w:szCs w:val="22"/>
              </w:rPr>
              <w:t>6 284,62 *</w:t>
            </w:r>
          </w:p>
        </w:tc>
        <w:tc>
          <w:tcPr>
            <w:tcW w:w="567" w:type="dxa"/>
            <w:tcBorders>
              <w:top w:val="single" w:sz="4" w:space="0" w:color="auto"/>
              <w:left w:val="single" w:sz="4" w:space="0" w:color="auto"/>
              <w:right w:val="single" w:sz="4" w:space="0" w:color="auto"/>
            </w:tcBorders>
            <w:shd w:val="clear" w:color="auto" w:fill="auto"/>
            <w:noWrap/>
            <w:vAlign w:val="center"/>
          </w:tcPr>
          <w:p w14:paraId="1E6A1407"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668F207D"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1BDE5459"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3B569441"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038244C1" w14:textId="77777777" w:rsidR="0067275E" w:rsidRPr="00F012C9" w:rsidRDefault="0067275E" w:rsidP="0067275E">
            <w:pPr>
              <w:widowControl/>
              <w:jc w:val="center"/>
              <w:rPr>
                <w:sz w:val="22"/>
                <w:szCs w:val="22"/>
              </w:rPr>
            </w:pPr>
            <w:r w:rsidRPr="00F012C9">
              <w:rPr>
                <w:sz w:val="22"/>
                <w:szCs w:val="22"/>
              </w:rPr>
              <w:t>-</w:t>
            </w:r>
          </w:p>
        </w:tc>
      </w:tr>
      <w:tr w:rsidR="0067275E" w:rsidRPr="00F012C9" w14:paraId="6A8AF63B"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4EE7AA15"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2874B76E"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20ADBB99"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29EBE" w14:textId="77777777" w:rsidR="0067275E" w:rsidRPr="00F012C9" w:rsidRDefault="0067275E" w:rsidP="0067275E">
            <w:pPr>
              <w:jc w:val="center"/>
              <w:rPr>
                <w:sz w:val="22"/>
                <w:szCs w:val="22"/>
              </w:rPr>
            </w:pPr>
            <w:r w:rsidRPr="00F012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0C7C6" w14:textId="77777777" w:rsidR="0067275E" w:rsidRPr="00F012C9" w:rsidRDefault="0067275E" w:rsidP="0067275E">
            <w:pPr>
              <w:jc w:val="center"/>
              <w:rPr>
                <w:sz w:val="22"/>
                <w:szCs w:val="22"/>
              </w:rPr>
            </w:pPr>
            <w:r w:rsidRPr="00F012C9">
              <w:rPr>
                <w:sz w:val="22"/>
                <w:szCs w:val="22"/>
              </w:rPr>
              <w:t>6 284,62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4CCE38" w14:textId="77777777" w:rsidR="0067275E" w:rsidRPr="00F012C9" w:rsidRDefault="0067275E" w:rsidP="0067275E">
            <w:pPr>
              <w:jc w:val="center"/>
              <w:rPr>
                <w:sz w:val="22"/>
                <w:szCs w:val="22"/>
              </w:rPr>
            </w:pPr>
            <w:r w:rsidRPr="00F012C9">
              <w:rPr>
                <w:sz w:val="22"/>
                <w:szCs w:val="22"/>
              </w:rPr>
              <w:t>9 662,54</w:t>
            </w:r>
          </w:p>
        </w:tc>
        <w:tc>
          <w:tcPr>
            <w:tcW w:w="567" w:type="dxa"/>
            <w:tcBorders>
              <w:top w:val="single" w:sz="4" w:space="0" w:color="auto"/>
              <w:left w:val="single" w:sz="4" w:space="0" w:color="auto"/>
              <w:right w:val="single" w:sz="4" w:space="0" w:color="auto"/>
            </w:tcBorders>
            <w:shd w:val="clear" w:color="auto" w:fill="auto"/>
            <w:noWrap/>
            <w:vAlign w:val="center"/>
          </w:tcPr>
          <w:p w14:paraId="21902BA3"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32E6D845"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5D03908D"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6CCD67FB"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1F1B0491" w14:textId="77777777" w:rsidR="0067275E" w:rsidRPr="00F012C9" w:rsidRDefault="0067275E" w:rsidP="0067275E">
            <w:pPr>
              <w:widowControl/>
              <w:jc w:val="center"/>
              <w:rPr>
                <w:sz w:val="22"/>
                <w:szCs w:val="22"/>
              </w:rPr>
            </w:pPr>
            <w:r w:rsidRPr="00F012C9">
              <w:rPr>
                <w:sz w:val="22"/>
                <w:szCs w:val="22"/>
              </w:rPr>
              <w:t>-</w:t>
            </w:r>
          </w:p>
        </w:tc>
      </w:tr>
      <w:tr w:rsidR="0067275E" w:rsidRPr="00F012C9" w14:paraId="63761770"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7015212E"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75A6C331"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199B14C8"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8F85F" w14:textId="77777777" w:rsidR="0067275E" w:rsidRPr="00F012C9" w:rsidRDefault="0067275E" w:rsidP="0067275E">
            <w:pPr>
              <w:jc w:val="center"/>
              <w:rPr>
                <w:sz w:val="22"/>
                <w:szCs w:val="22"/>
              </w:rPr>
            </w:pPr>
            <w:r w:rsidRPr="00F012C9">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D4BCC" w14:textId="77777777" w:rsidR="0067275E" w:rsidRPr="00F012C9" w:rsidRDefault="0067275E" w:rsidP="0067275E">
            <w:pPr>
              <w:jc w:val="center"/>
              <w:rPr>
                <w:sz w:val="22"/>
                <w:szCs w:val="22"/>
              </w:rPr>
            </w:pPr>
            <w:r w:rsidRPr="00F012C9">
              <w:rPr>
                <w:sz w:val="22"/>
                <w:szCs w:val="22"/>
              </w:rPr>
              <w:t>9 482,62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B1B18B" w14:textId="77777777" w:rsidR="0067275E" w:rsidRPr="00F012C9" w:rsidRDefault="0067275E" w:rsidP="0067275E">
            <w:pPr>
              <w:jc w:val="center"/>
              <w:rPr>
                <w:sz w:val="22"/>
                <w:szCs w:val="22"/>
              </w:rPr>
            </w:pPr>
            <w:r w:rsidRPr="00F012C9">
              <w:rPr>
                <w:sz w:val="22"/>
                <w:szCs w:val="22"/>
              </w:rPr>
              <w:t>9 483,19</w:t>
            </w:r>
          </w:p>
        </w:tc>
        <w:tc>
          <w:tcPr>
            <w:tcW w:w="567" w:type="dxa"/>
            <w:tcBorders>
              <w:top w:val="single" w:sz="4" w:space="0" w:color="auto"/>
              <w:left w:val="single" w:sz="4" w:space="0" w:color="auto"/>
              <w:right w:val="single" w:sz="4" w:space="0" w:color="auto"/>
            </w:tcBorders>
            <w:shd w:val="clear" w:color="auto" w:fill="auto"/>
            <w:noWrap/>
            <w:vAlign w:val="center"/>
          </w:tcPr>
          <w:p w14:paraId="63F4F291"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470A930C"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7BB7FC30"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5C52AC8E"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6AB2ABCF" w14:textId="77777777" w:rsidR="0067275E" w:rsidRPr="00F012C9" w:rsidRDefault="0067275E" w:rsidP="0067275E">
            <w:pPr>
              <w:widowControl/>
              <w:jc w:val="center"/>
              <w:rPr>
                <w:sz w:val="22"/>
                <w:szCs w:val="22"/>
              </w:rPr>
            </w:pPr>
            <w:r w:rsidRPr="00F012C9">
              <w:rPr>
                <w:sz w:val="22"/>
                <w:szCs w:val="22"/>
              </w:rPr>
              <w:t>-</w:t>
            </w:r>
          </w:p>
        </w:tc>
      </w:tr>
      <w:tr w:rsidR="0067275E" w:rsidRPr="00F012C9" w14:paraId="3ED10206"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446E0B77"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4CBA9DA9"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2E3F3689"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BECF3" w14:textId="77777777" w:rsidR="0067275E" w:rsidRPr="00F012C9" w:rsidRDefault="0067275E" w:rsidP="0067275E">
            <w:pPr>
              <w:jc w:val="center"/>
              <w:rPr>
                <w:sz w:val="22"/>
                <w:szCs w:val="22"/>
              </w:rPr>
            </w:pPr>
            <w:r w:rsidRPr="00F012C9">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E158C" w14:textId="77777777" w:rsidR="0067275E" w:rsidRPr="00F012C9" w:rsidRDefault="0067275E" w:rsidP="0067275E">
            <w:pPr>
              <w:jc w:val="center"/>
              <w:rPr>
                <w:sz w:val="22"/>
                <w:szCs w:val="22"/>
              </w:rPr>
            </w:pPr>
            <w:r w:rsidRPr="00F012C9">
              <w:rPr>
                <w:sz w:val="22"/>
                <w:szCs w:val="22"/>
              </w:rPr>
              <w:t>8 899,38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6D6B96" w14:textId="77777777" w:rsidR="0067275E" w:rsidRPr="00F012C9" w:rsidRDefault="0067275E" w:rsidP="0067275E">
            <w:pPr>
              <w:jc w:val="center"/>
              <w:rPr>
                <w:sz w:val="22"/>
                <w:szCs w:val="22"/>
              </w:rPr>
            </w:pPr>
            <w:r w:rsidRPr="00F012C9">
              <w:rPr>
                <w:sz w:val="22"/>
                <w:szCs w:val="22"/>
              </w:rPr>
              <w:t>8 899,83</w:t>
            </w:r>
          </w:p>
        </w:tc>
        <w:tc>
          <w:tcPr>
            <w:tcW w:w="567" w:type="dxa"/>
            <w:tcBorders>
              <w:top w:val="single" w:sz="4" w:space="0" w:color="auto"/>
              <w:left w:val="single" w:sz="4" w:space="0" w:color="auto"/>
              <w:right w:val="single" w:sz="4" w:space="0" w:color="auto"/>
            </w:tcBorders>
            <w:shd w:val="clear" w:color="auto" w:fill="auto"/>
            <w:noWrap/>
            <w:vAlign w:val="center"/>
          </w:tcPr>
          <w:p w14:paraId="70C51728"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5416462D"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758F14DF"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0D2097C4"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366AEB48" w14:textId="77777777" w:rsidR="0067275E" w:rsidRPr="00F012C9" w:rsidRDefault="0067275E" w:rsidP="0067275E">
            <w:pPr>
              <w:widowControl/>
              <w:jc w:val="center"/>
              <w:rPr>
                <w:sz w:val="22"/>
                <w:szCs w:val="22"/>
              </w:rPr>
            </w:pPr>
            <w:r w:rsidRPr="00F012C9">
              <w:rPr>
                <w:sz w:val="22"/>
                <w:szCs w:val="22"/>
              </w:rPr>
              <w:t>-</w:t>
            </w:r>
          </w:p>
        </w:tc>
      </w:tr>
      <w:tr w:rsidR="0067275E" w:rsidRPr="00F012C9" w14:paraId="295761F4"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734763FD"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14D3C983"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1BE66FF2"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16A15" w14:textId="77777777" w:rsidR="0067275E" w:rsidRPr="00F012C9" w:rsidRDefault="0067275E" w:rsidP="0067275E">
            <w:pPr>
              <w:jc w:val="center"/>
              <w:rPr>
                <w:sz w:val="22"/>
                <w:szCs w:val="22"/>
              </w:rPr>
            </w:pPr>
            <w:r w:rsidRPr="00F012C9">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F994C" w14:textId="77777777" w:rsidR="0067275E" w:rsidRPr="00F012C9" w:rsidRDefault="0067275E" w:rsidP="0067275E">
            <w:pPr>
              <w:jc w:val="center"/>
              <w:rPr>
                <w:sz w:val="22"/>
                <w:szCs w:val="22"/>
              </w:rPr>
            </w:pPr>
            <w:r w:rsidRPr="00F012C9">
              <w:rPr>
                <w:sz w:val="22"/>
                <w:szCs w:val="22"/>
              </w:rPr>
              <w:t>8 899,83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8C138" w14:textId="77777777" w:rsidR="0067275E" w:rsidRPr="00F012C9" w:rsidRDefault="0067275E" w:rsidP="0067275E">
            <w:pPr>
              <w:jc w:val="center"/>
              <w:rPr>
                <w:sz w:val="22"/>
                <w:szCs w:val="22"/>
              </w:rPr>
            </w:pPr>
            <w:r w:rsidRPr="00F012C9">
              <w:rPr>
                <w:sz w:val="22"/>
                <w:szCs w:val="22"/>
              </w:rPr>
              <w:t>9 460,23</w:t>
            </w:r>
          </w:p>
        </w:tc>
        <w:tc>
          <w:tcPr>
            <w:tcW w:w="567" w:type="dxa"/>
            <w:tcBorders>
              <w:top w:val="single" w:sz="4" w:space="0" w:color="auto"/>
              <w:left w:val="single" w:sz="4" w:space="0" w:color="auto"/>
              <w:right w:val="single" w:sz="4" w:space="0" w:color="auto"/>
            </w:tcBorders>
            <w:shd w:val="clear" w:color="auto" w:fill="auto"/>
            <w:noWrap/>
            <w:vAlign w:val="center"/>
          </w:tcPr>
          <w:p w14:paraId="07B93533"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673A8D50"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4C4C2136"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1FA2E4B8"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472D20FD" w14:textId="77777777" w:rsidR="0067275E" w:rsidRPr="00F012C9" w:rsidRDefault="0067275E" w:rsidP="0067275E">
            <w:pPr>
              <w:widowControl/>
              <w:jc w:val="center"/>
              <w:rPr>
                <w:sz w:val="22"/>
                <w:szCs w:val="22"/>
              </w:rPr>
            </w:pPr>
            <w:r w:rsidRPr="00F012C9">
              <w:rPr>
                <w:sz w:val="22"/>
                <w:szCs w:val="22"/>
              </w:rPr>
              <w:t>-</w:t>
            </w:r>
          </w:p>
        </w:tc>
      </w:tr>
      <w:tr w:rsidR="0067275E" w:rsidRPr="00F012C9" w14:paraId="7D087A94" w14:textId="77777777" w:rsidTr="0067275E">
        <w:trPr>
          <w:trHeight w:val="329"/>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18559187" w14:textId="77777777" w:rsidR="0067275E" w:rsidRPr="00F012C9" w:rsidRDefault="0067275E" w:rsidP="0067275E">
            <w:pPr>
              <w:jc w:val="center"/>
              <w:rPr>
                <w:sz w:val="22"/>
                <w:szCs w:val="22"/>
              </w:rPr>
            </w:pPr>
            <w:r w:rsidRPr="00F012C9">
              <w:rPr>
                <w:sz w:val="22"/>
                <w:szCs w:val="22"/>
              </w:rPr>
              <w:t>6.</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25BCB140" w14:textId="77777777" w:rsidR="0067275E" w:rsidRPr="00F012C9" w:rsidRDefault="0067275E" w:rsidP="0067275E">
            <w:pPr>
              <w:widowControl/>
              <w:rPr>
                <w:sz w:val="22"/>
                <w:szCs w:val="22"/>
              </w:rPr>
            </w:pPr>
            <w:r w:rsidRPr="00F012C9">
              <w:rPr>
                <w:sz w:val="22"/>
                <w:szCs w:val="22"/>
              </w:rPr>
              <w:t>МУП ЖКХ «Тепловик» (Лухский район),</w:t>
            </w:r>
          </w:p>
          <w:p w14:paraId="52E8A97C" w14:textId="77777777" w:rsidR="0067275E" w:rsidRPr="00F012C9" w:rsidRDefault="0067275E" w:rsidP="0067275E">
            <w:pPr>
              <w:widowControl/>
              <w:rPr>
                <w:sz w:val="22"/>
                <w:szCs w:val="22"/>
              </w:rPr>
            </w:pPr>
            <w:r w:rsidRPr="00F012C9">
              <w:rPr>
                <w:sz w:val="22"/>
                <w:szCs w:val="22"/>
              </w:rPr>
              <w:t xml:space="preserve">котельная в п. </w:t>
            </w:r>
            <w:proofErr w:type="spellStart"/>
            <w:r w:rsidRPr="00F012C9">
              <w:rPr>
                <w:sz w:val="22"/>
                <w:szCs w:val="22"/>
              </w:rPr>
              <w:t>Лух</w:t>
            </w:r>
            <w:proofErr w:type="spellEnd"/>
            <w:r w:rsidRPr="00F012C9">
              <w:rPr>
                <w:sz w:val="22"/>
                <w:szCs w:val="22"/>
              </w:rPr>
              <w:t>,</w:t>
            </w:r>
          </w:p>
          <w:p w14:paraId="42BACD98" w14:textId="77777777" w:rsidR="0067275E" w:rsidRPr="00F012C9" w:rsidRDefault="0067275E" w:rsidP="0067275E">
            <w:pPr>
              <w:widowControl/>
              <w:rPr>
                <w:sz w:val="22"/>
                <w:szCs w:val="22"/>
              </w:rPr>
            </w:pPr>
            <w:r w:rsidRPr="00F012C9">
              <w:rPr>
                <w:sz w:val="22"/>
                <w:szCs w:val="22"/>
              </w:rPr>
              <w:t>ул. Речная</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136E0801" w14:textId="77777777" w:rsidR="0067275E" w:rsidRPr="00F012C9" w:rsidRDefault="0067275E" w:rsidP="0067275E">
            <w:pPr>
              <w:jc w:val="center"/>
              <w:rPr>
                <w:sz w:val="22"/>
                <w:szCs w:val="22"/>
              </w:rPr>
            </w:pPr>
            <w:proofErr w:type="spellStart"/>
            <w:r w:rsidRPr="00F012C9">
              <w:rPr>
                <w:sz w:val="22"/>
                <w:szCs w:val="22"/>
              </w:rPr>
              <w:t>Одноставочный</w:t>
            </w:r>
            <w:proofErr w:type="spellEnd"/>
            <w:r w:rsidRPr="00F012C9">
              <w:rPr>
                <w:sz w:val="22"/>
                <w:szCs w:val="22"/>
              </w:rPr>
              <w:t>, руб./Гкал, НДС не облагается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5C249" w14:textId="77777777" w:rsidR="0067275E" w:rsidRPr="00F012C9" w:rsidRDefault="0067275E" w:rsidP="0067275E">
            <w:pPr>
              <w:jc w:val="center"/>
              <w:rPr>
                <w:sz w:val="22"/>
                <w:szCs w:val="22"/>
              </w:rPr>
            </w:pPr>
            <w:r w:rsidRPr="00F012C9">
              <w:rPr>
                <w:sz w:val="22"/>
                <w:szCs w:val="22"/>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6B6600" w14:textId="77777777" w:rsidR="0067275E" w:rsidRPr="00F012C9" w:rsidRDefault="0067275E" w:rsidP="0067275E">
            <w:pPr>
              <w:jc w:val="center"/>
              <w:rPr>
                <w:sz w:val="22"/>
                <w:szCs w:val="22"/>
              </w:rPr>
            </w:pPr>
            <w:r w:rsidRPr="00F012C9">
              <w:rPr>
                <w:sz w:val="22"/>
                <w:szCs w:val="22"/>
              </w:rPr>
              <w:t>4 568,39 *</w:t>
            </w:r>
          </w:p>
        </w:tc>
        <w:tc>
          <w:tcPr>
            <w:tcW w:w="567" w:type="dxa"/>
            <w:tcBorders>
              <w:top w:val="single" w:sz="4" w:space="0" w:color="auto"/>
              <w:left w:val="single" w:sz="4" w:space="0" w:color="auto"/>
              <w:right w:val="single" w:sz="4" w:space="0" w:color="auto"/>
            </w:tcBorders>
            <w:shd w:val="clear" w:color="auto" w:fill="auto"/>
            <w:noWrap/>
            <w:vAlign w:val="center"/>
          </w:tcPr>
          <w:p w14:paraId="4F34F507"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3DA8DE04"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125A1C71"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2601DE7D"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30C1272B" w14:textId="77777777" w:rsidR="0067275E" w:rsidRPr="00F012C9" w:rsidRDefault="0067275E" w:rsidP="0067275E">
            <w:pPr>
              <w:widowControl/>
              <w:jc w:val="center"/>
              <w:rPr>
                <w:sz w:val="22"/>
                <w:szCs w:val="22"/>
              </w:rPr>
            </w:pPr>
            <w:r w:rsidRPr="00F012C9">
              <w:rPr>
                <w:sz w:val="22"/>
                <w:szCs w:val="22"/>
              </w:rPr>
              <w:t>-</w:t>
            </w:r>
          </w:p>
        </w:tc>
      </w:tr>
      <w:tr w:rsidR="0067275E" w:rsidRPr="00F012C9" w14:paraId="2A07BCE8"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4953776D"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22196D96"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448DD6ED"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B2E39" w14:textId="77777777" w:rsidR="0067275E" w:rsidRPr="00F012C9" w:rsidRDefault="0067275E" w:rsidP="0067275E">
            <w:pPr>
              <w:jc w:val="center"/>
              <w:rPr>
                <w:sz w:val="22"/>
                <w:szCs w:val="22"/>
              </w:rPr>
            </w:pPr>
            <w:r w:rsidRPr="00F012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8F84D" w14:textId="77777777" w:rsidR="0067275E" w:rsidRPr="00F012C9" w:rsidRDefault="0067275E" w:rsidP="0067275E">
            <w:pPr>
              <w:jc w:val="center"/>
              <w:rPr>
                <w:sz w:val="22"/>
                <w:szCs w:val="22"/>
              </w:rPr>
            </w:pPr>
            <w:r w:rsidRPr="00F012C9">
              <w:rPr>
                <w:sz w:val="22"/>
                <w:szCs w:val="22"/>
              </w:rPr>
              <w:t>4 568,39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4A99A2" w14:textId="77777777" w:rsidR="0067275E" w:rsidRPr="00F012C9" w:rsidRDefault="0067275E" w:rsidP="0067275E">
            <w:pPr>
              <w:jc w:val="center"/>
              <w:rPr>
                <w:sz w:val="22"/>
                <w:szCs w:val="22"/>
              </w:rPr>
            </w:pPr>
            <w:r w:rsidRPr="00F012C9">
              <w:rPr>
                <w:sz w:val="22"/>
                <w:szCs w:val="22"/>
              </w:rPr>
              <w:t>4 799,61</w:t>
            </w:r>
          </w:p>
        </w:tc>
        <w:tc>
          <w:tcPr>
            <w:tcW w:w="567" w:type="dxa"/>
            <w:tcBorders>
              <w:top w:val="single" w:sz="4" w:space="0" w:color="auto"/>
              <w:left w:val="single" w:sz="4" w:space="0" w:color="auto"/>
              <w:right w:val="single" w:sz="4" w:space="0" w:color="auto"/>
            </w:tcBorders>
            <w:shd w:val="clear" w:color="auto" w:fill="auto"/>
            <w:noWrap/>
            <w:vAlign w:val="center"/>
          </w:tcPr>
          <w:p w14:paraId="41F4B8C3"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6460F3AB"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7670D75C"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6202E85E"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24995968" w14:textId="77777777" w:rsidR="0067275E" w:rsidRPr="00F012C9" w:rsidRDefault="0067275E" w:rsidP="0067275E">
            <w:pPr>
              <w:widowControl/>
              <w:jc w:val="center"/>
              <w:rPr>
                <w:sz w:val="22"/>
                <w:szCs w:val="22"/>
              </w:rPr>
            </w:pPr>
            <w:r w:rsidRPr="00F012C9">
              <w:rPr>
                <w:sz w:val="22"/>
                <w:szCs w:val="22"/>
              </w:rPr>
              <w:t>-</w:t>
            </w:r>
          </w:p>
        </w:tc>
      </w:tr>
      <w:tr w:rsidR="0067275E" w:rsidRPr="00F012C9" w14:paraId="6343210D"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05E6C6C2"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0163B5FB"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694905D2"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12681" w14:textId="77777777" w:rsidR="0067275E" w:rsidRPr="00F012C9" w:rsidRDefault="0067275E" w:rsidP="0067275E">
            <w:pPr>
              <w:jc w:val="center"/>
              <w:rPr>
                <w:sz w:val="22"/>
                <w:szCs w:val="22"/>
              </w:rPr>
            </w:pPr>
            <w:r w:rsidRPr="00F012C9">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EE04E" w14:textId="77777777" w:rsidR="0067275E" w:rsidRPr="00F012C9" w:rsidRDefault="0067275E" w:rsidP="0067275E">
            <w:pPr>
              <w:jc w:val="center"/>
              <w:rPr>
                <w:sz w:val="22"/>
                <w:szCs w:val="22"/>
              </w:rPr>
            </w:pPr>
            <w:r w:rsidRPr="00F012C9">
              <w:rPr>
                <w:sz w:val="22"/>
                <w:szCs w:val="22"/>
              </w:rPr>
              <w:t>4 799,61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FE813" w14:textId="77777777" w:rsidR="0067275E" w:rsidRPr="00F012C9" w:rsidRDefault="0067275E" w:rsidP="0067275E">
            <w:pPr>
              <w:jc w:val="center"/>
              <w:rPr>
                <w:sz w:val="22"/>
                <w:szCs w:val="22"/>
              </w:rPr>
            </w:pPr>
            <w:r w:rsidRPr="00F012C9">
              <w:rPr>
                <w:sz w:val="22"/>
                <w:szCs w:val="22"/>
              </w:rPr>
              <w:t>5 653,74</w:t>
            </w:r>
          </w:p>
        </w:tc>
        <w:tc>
          <w:tcPr>
            <w:tcW w:w="567" w:type="dxa"/>
            <w:tcBorders>
              <w:top w:val="single" w:sz="4" w:space="0" w:color="auto"/>
              <w:left w:val="single" w:sz="4" w:space="0" w:color="auto"/>
              <w:right w:val="single" w:sz="4" w:space="0" w:color="auto"/>
            </w:tcBorders>
            <w:shd w:val="clear" w:color="auto" w:fill="auto"/>
            <w:noWrap/>
            <w:vAlign w:val="center"/>
          </w:tcPr>
          <w:p w14:paraId="2D8715A4"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32560E6B"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2A73F08B"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3CDFDDE3"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73501BB0" w14:textId="77777777" w:rsidR="0067275E" w:rsidRPr="00F012C9" w:rsidRDefault="0067275E" w:rsidP="0067275E">
            <w:pPr>
              <w:widowControl/>
              <w:jc w:val="center"/>
              <w:rPr>
                <w:sz w:val="22"/>
                <w:szCs w:val="22"/>
              </w:rPr>
            </w:pPr>
            <w:r w:rsidRPr="00F012C9">
              <w:rPr>
                <w:sz w:val="22"/>
                <w:szCs w:val="22"/>
              </w:rPr>
              <w:t>-</w:t>
            </w:r>
          </w:p>
        </w:tc>
      </w:tr>
      <w:tr w:rsidR="0067275E" w:rsidRPr="00F012C9" w14:paraId="5A89D54D"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2157E224"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438B4091"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5038CB13"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36DEC" w14:textId="77777777" w:rsidR="0067275E" w:rsidRPr="00F012C9" w:rsidRDefault="0067275E" w:rsidP="0067275E">
            <w:pPr>
              <w:jc w:val="center"/>
              <w:rPr>
                <w:sz w:val="22"/>
                <w:szCs w:val="22"/>
              </w:rPr>
            </w:pPr>
            <w:r w:rsidRPr="00F012C9">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CBE4B" w14:textId="77777777" w:rsidR="0067275E" w:rsidRPr="00F012C9" w:rsidRDefault="0067275E" w:rsidP="0067275E">
            <w:pPr>
              <w:jc w:val="center"/>
              <w:rPr>
                <w:sz w:val="22"/>
                <w:szCs w:val="22"/>
              </w:rPr>
            </w:pPr>
            <w:r w:rsidRPr="00F012C9">
              <w:rPr>
                <w:sz w:val="22"/>
                <w:szCs w:val="22"/>
              </w:rPr>
              <w:t>5 653,74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8D08A2" w14:textId="77777777" w:rsidR="0067275E" w:rsidRPr="00F012C9" w:rsidRDefault="0067275E" w:rsidP="0067275E">
            <w:pPr>
              <w:jc w:val="center"/>
              <w:rPr>
                <w:sz w:val="22"/>
                <w:szCs w:val="22"/>
              </w:rPr>
            </w:pPr>
            <w:r w:rsidRPr="00F012C9">
              <w:rPr>
                <w:sz w:val="22"/>
                <w:szCs w:val="22"/>
              </w:rPr>
              <w:t>7 478,73</w:t>
            </w:r>
          </w:p>
        </w:tc>
        <w:tc>
          <w:tcPr>
            <w:tcW w:w="567" w:type="dxa"/>
            <w:tcBorders>
              <w:top w:val="single" w:sz="4" w:space="0" w:color="auto"/>
              <w:left w:val="single" w:sz="4" w:space="0" w:color="auto"/>
              <w:right w:val="single" w:sz="4" w:space="0" w:color="auto"/>
            </w:tcBorders>
            <w:shd w:val="clear" w:color="auto" w:fill="auto"/>
            <w:noWrap/>
            <w:vAlign w:val="center"/>
          </w:tcPr>
          <w:p w14:paraId="6B90E9F8"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316CB4FF"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326875AD"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6C773BEC"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3542B0EA" w14:textId="77777777" w:rsidR="0067275E" w:rsidRPr="00F012C9" w:rsidRDefault="0067275E" w:rsidP="0067275E">
            <w:pPr>
              <w:widowControl/>
              <w:jc w:val="center"/>
              <w:rPr>
                <w:sz w:val="22"/>
                <w:szCs w:val="22"/>
              </w:rPr>
            </w:pPr>
            <w:r w:rsidRPr="00F012C9">
              <w:rPr>
                <w:sz w:val="22"/>
                <w:szCs w:val="22"/>
              </w:rPr>
              <w:t>-</w:t>
            </w:r>
          </w:p>
        </w:tc>
      </w:tr>
      <w:tr w:rsidR="0067275E" w:rsidRPr="00F012C9" w14:paraId="4C7AFB0B"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74C8D212"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572FFA58"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66A3DAE8"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1E76D" w14:textId="77777777" w:rsidR="0067275E" w:rsidRPr="00F012C9" w:rsidRDefault="0067275E" w:rsidP="0067275E">
            <w:pPr>
              <w:jc w:val="center"/>
              <w:rPr>
                <w:sz w:val="22"/>
                <w:szCs w:val="22"/>
              </w:rPr>
            </w:pPr>
            <w:r w:rsidRPr="00F012C9">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7FEB7" w14:textId="77777777" w:rsidR="0067275E" w:rsidRPr="00F012C9" w:rsidRDefault="0067275E" w:rsidP="0067275E">
            <w:pPr>
              <w:jc w:val="center"/>
              <w:rPr>
                <w:sz w:val="22"/>
                <w:szCs w:val="22"/>
              </w:rPr>
            </w:pPr>
            <w:r w:rsidRPr="00F012C9">
              <w:rPr>
                <w:sz w:val="22"/>
                <w:szCs w:val="22"/>
              </w:rPr>
              <w:t>5 567,21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237C37" w14:textId="77777777" w:rsidR="0067275E" w:rsidRPr="00F012C9" w:rsidRDefault="0067275E" w:rsidP="0067275E">
            <w:pPr>
              <w:jc w:val="center"/>
              <w:rPr>
                <w:sz w:val="22"/>
                <w:szCs w:val="22"/>
              </w:rPr>
            </w:pPr>
            <w:r w:rsidRPr="00F012C9">
              <w:rPr>
                <w:sz w:val="22"/>
                <w:szCs w:val="22"/>
              </w:rPr>
              <w:t>5 567,61</w:t>
            </w:r>
          </w:p>
        </w:tc>
        <w:tc>
          <w:tcPr>
            <w:tcW w:w="567" w:type="dxa"/>
            <w:tcBorders>
              <w:top w:val="single" w:sz="4" w:space="0" w:color="auto"/>
              <w:left w:val="single" w:sz="4" w:space="0" w:color="auto"/>
              <w:right w:val="single" w:sz="4" w:space="0" w:color="auto"/>
            </w:tcBorders>
            <w:shd w:val="clear" w:color="auto" w:fill="auto"/>
            <w:noWrap/>
            <w:vAlign w:val="center"/>
          </w:tcPr>
          <w:p w14:paraId="5360F344"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496154C4"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35FDAD9C"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5FF9FB4F"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142AE409" w14:textId="77777777" w:rsidR="0067275E" w:rsidRPr="00F012C9" w:rsidRDefault="0067275E" w:rsidP="0067275E">
            <w:pPr>
              <w:widowControl/>
              <w:jc w:val="center"/>
              <w:rPr>
                <w:sz w:val="22"/>
                <w:szCs w:val="22"/>
              </w:rPr>
            </w:pPr>
            <w:r w:rsidRPr="00F012C9">
              <w:rPr>
                <w:sz w:val="22"/>
                <w:szCs w:val="22"/>
              </w:rPr>
              <w:t>-</w:t>
            </w:r>
          </w:p>
        </w:tc>
      </w:tr>
      <w:tr w:rsidR="0067275E" w:rsidRPr="00F012C9" w14:paraId="246E828C" w14:textId="77777777" w:rsidTr="0067275E">
        <w:trPr>
          <w:trHeight w:val="329"/>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24FDC3AB" w14:textId="77777777" w:rsidR="0067275E" w:rsidRPr="00F012C9" w:rsidRDefault="0067275E" w:rsidP="0067275E">
            <w:pPr>
              <w:jc w:val="center"/>
              <w:rPr>
                <w:sz w:val="22"/>
                <w:szCs w:val="22"/>
              </w:rPr>
            </w:pPr>
            <w:r w:rsidRPr="00F012C9">
              <w:rPr>
                <w:sz w:val="22"/>
                <w:szCs w:val="22"/>
              </w:rPr>
              <w:t>7.</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36483576" w14:textId="77777777" w:rsidR="0067275E" w:rsidRPr="00F012C9" w:rsidRDefault="0067275E" w:rsidP="0067275E">
            <w:pPr>
              <w:widowControl/>
              <w:rPr>
                <w:sz w:val="22"/>
                <w:szCs w:val="22"/>
              </w:rPr>
            </w:pPr>
            <w:r w:rsidRPr="00F012C9">
              <w:rPr>
                <w:sz w:val="22"/>
                <w:szCs w:val="22"/>
              </w:rPr>
              <w:t>МУП ЖКХ «Тепловик» (Лухский район),</w:t>
            </w:r>
          </w:p>
          <w:p w14:paraId="0B37CE81" w14:textId="77777777" w:rsidR="0067275E" w:rsidRPr="00F012C9" w:rsidRDefault="0067275E" w:rsidP="0067275E">
            <w:pPr>
              <w:widowControl/>
              <w:rPr>
                <w:sz w:val="22"/>
                <w:szCs w:val="22"/>
              </w:rPr>
            </w:pPr>
            <w:r w:rsidRPr="00F012C9">
              <w:rPr>
                <w:sz w:val="22"/>
                <w:szCs w:val="22"/>
              </w:rPr>
              <w:t xml:space="preserve">котельная в п. </w:t>
            </w:r>
            <w:proofErr w:type="spellStart"/>
            <w:r w:rsidRPr="00F012C9">
              <w:rPr>
                <w:sz w:val="22"/>
                <w:szCs w:val="22"/>
              </w:rPr>
              <w:t>Лух</w:t>
            </w:r>
            <w:proofErr w:type="spellEnd"/>
            <w:r w:rsidRPr="00F012C9">
              <w:rPr>
                <w:sz w:val="22"/>
                <w:szCs w:val="22"/>
              </w:rPr>
              <w:t>,</w:t>
            </w:r>
          </w:p>
          <w:p w14:paraId="76F9EE25" w14:textId="77777777" w:rsidR="0067275E" w:rsidRPr="00F012C9" w:rsidRDefault="0067275E" w:rsidP="0067275E">
            <w:pPr>
              <w:widowControl/>
              <w:rPr>
                <w:sz w:val="22"/>
                <w:szCs w:val="22"/>
              </w:rPr>
            </w:pPr>
            <w:r w:rsidRPr="00F012C9">
              <w:rPr>
                <w:sz w:val="22"/>
                <w:szCs w:val="22"/>
              </w:rPr>
              <w:t>ул. Школьная</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6D3205FD" w14:textId="77777777" w:rsidR="0067275E" w:rsidRPr="00F012C9" w:rsidRDefault="0067275E" w:rsidP="0067275E">
            <w:pPr>
              <w:jc w:val="center"/>
              <w:rPr>
                <w:sz w:val="22"/>
                <w:szCs w:val="22"/>
              </w:rPr>
            </w:pPr>
            <w:proofErr w:type="spellStart"/>
            <w:r w:rsidRPr="00F012C9">
              <w:rPr>
                <w:sz w:val="22"/>
                <w:szCs w:val="22"/>
              </w:rPr>
              <w:t>Одноставочный</w:t>
            </w:r>
            <w:proofErr w:type="spellEnd"/>
            <w:r w:rsidRPr="00F012C9">
              <w:rPr>
                <w:sz w:val="22"/>
                <w:szCs w:val="22"/>
              </w:rPr>
              <w:t>, руб./Гкал, НДС не облагается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CA130" w14:textId="77777777" w:rsidR="0067275E" w:rsidRPr="00F012C9" w:rsidRDefault="0067275E" w:rsidP="0067275E">
            <w:pPr>
              <w:jc w:val="center"/>
              <w:rPr>
                <w:sz w:val="22"/>
                <w:szCs w:val="22"/>
              </w:rPr>
            </w:pPr>
            <w:r w:rsidRPr="00F012C9">
              <w:rPr>
                <w:sz w:val="22"/>
                <w:szCs w:val="22"/>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608607" w14:textId="77777777" w:rsidR="0067275E" w:rsidRPr="00F012C9" w:rsidRDefault="0067275E" w:rsidP="0067275E">
            <w:pPr>
              <w:jc w:val="center"/>
              <w:rPr>
                <w:sz w:val="22"/>
                <w:szCs w:val="22"/>
              </w:rPr>
            </w:pPr>
            <w:r w:rsidRPr="00F012C9">
              <w:rPr>
                <w:sz w:val="22"/>
                <w:szCs w:val="22"/>
              </w:rPr>
              <w:t>5 239,27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2A158"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5F48EE6"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221AF6E8"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bottom w:val="single" w:sz="4" w:space="0" w:color="auto"/>
              <w:right w:val="single" w:sz="4" w:space="0" w:color="auto"/>
            </w:tcBorders>
            <w:vAlign w:val="center"/>
          </w:tcPr>
          <w:p w14:paraId="7F7EE497"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46B8B" w14:textId="77777777" w:rsidR="0067275E" w:rsidRPr="00F012C9" w:rsidRDefault="0067275E" w:rsidP="0067275E">
            <w:pPr>
              <w:widowControl/>
              <w:jc w:val="center"/>
              <w:rPr>
                <w:sz w:val="22"/>
                <w:szCs w:val="22"/>
              </w:rPr>
            </w:pPr>
            <w:r w:rsidRPr="00F012C9">
              <w:rPr>
                <w:sz w:val="22"/>
                <w:szCs w:val="22"/>
              </w:rPr>
              <w:t>-</w:t>
            </w:r>
          </w:p>
        </w:tc>
      </w:tr>
      <w:tr w:rsidR="0067275E" w:rsidRPr="00F012C9" w14:paraId="7576700D"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3E93008A"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28887325"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15B61116"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A26C7" w14:textId="77777777" w:rsidR="0067275E" w:rsidRPr="00F012C9" w:rsidRDefault="0067275E" w:rsidP="0067275E">
            <w:pPr>
              <w:jc w:val="center"/>
              <w:rPr>
                <w:sz w:val="22"/>
                <w:szCs w:val="22"/>
              </w:rPr>
            </w:pPr>
            <w:r w:rsidRPr="00F012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E5317" w14:textId="77777777" w:rsidR="0067275E" w:rsidRPr="00F012C9" w:rsidRDefault="0067275E" w:rsidP="0067275E">
            <w:pPr>
              <w:jc w:val="center"/>
              <w:rPr>
                <w:sz w:val="22"/>
                <w:szCs w:val="22"/>
              </w:rPr>
            </w:pPr>
            <w:r w:rsidRPr="00F012C9">
              <w:rPr>
                <w:sz w:val="22"/>
                <w:szCs w:val="22"/>
              </w:rPr>
              <w:t>5 239,27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769F67" w14:textId="77777777" w:rsidR="0067275E" w:rsidRPr="00F012C9" w:rsidRDefault="0067275E" w:rsidP="0067275E">
            <w:pPr>
              <w:jc w:val="center"/>
              <w:rPr>
                <w:sz w:val="22"/>
                <w:szCs w:val="22"/>
              </w:rPr>
            </w:pPr>
            <w:r w:rsidRPr="00F012C9">
              <w:rPr>
                <w:sz w:val="22"/>
                <w:szCs w:val="22"/>
              </w:rPr>
              <w:t>7 333,15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E0A9C"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779D47E"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7D9CD1A"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bottom w:val="single" w:sz="4" w:space="0" w:color="auto"/>
              <w:right w:val="single" w:sz="4" w:space="0" w:color="auto"/>
            </w:tcBorders>
            <w:vAlign w:val="center"/>
          </w:tcPr>
          <w:p w14:paraId="199E2482"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B3C55" w14:textId="77777777" w:rsidR="0067275E" w:rsidRPr="00F012C9" w:rsidRDefault="0067275E" w:rsidP="0067275E">
            <w:pPr>
              <w:widowControl/>
              <w:jc w:val="center"/>
              <w:rPr>
                <w:sz w:val="22"/>
                <w:szCs w:val="22"/>
              </w:rPr>
            </w:pPr>
            <w:r w:rsidRPr="00F012C9">
              <w:rPr>
                <w:sz w:val="22"/>
                <w:szCs w:val="22"/>
              </w:rPr>
              <w:t>-</w:t>
            </w:r>
          </w:p>
        </w:tc>
      </w:tr>
      <w:tr w:rsidR="0067275E" w:rsidRPr="00F012C9" w14:paraId="3939DDF6"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5BB5A77F"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62E787E1"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6754AD49"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8AE99" w14:textId="77777777" w:rsidR="0067275E" w:rsidRPr="00F012C9" w:rsidRDefault="0067275E" w:rsidP="0067275E">
            <w:pPr>
              <w:jc w:val="center"/>
              <w:rPr>
                <w:sz w:val="22"/>
                <w:szCs w:val="22"/>
              </w:rPr>
            </w:pPr>
            <w:r w:rsidRPr="00F012C9">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EFEB2" w14:textId="77777777" w:rsidR="0067275E" w:rsidRPr="00F012C9" w:rsidRDefault="0067275E" w:rsidP="0067275E">
            <w:pPr>
              <w:jc w:val="center"/>
              <w:rPr>
                <w:sz w:val="22"/>
                <w:szCs w:val="22"/>
              </w:rPr>
            </w:pPr>
            <w:r w:rsidRPr="00F012C9">
              <w:rPr>
                <w:sz w:val="22"/>
                <w:szCs w:val="22"/>
              </w:rPr>
              <w:t>7 023,86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9DC7B5" w14:textId="77777777" w:rsidR="0067275E" w:rsidRPr="00F012C9" w:rsidRDefault="0067275E" w:rsidP="0067275E">
            <w:pPr>
              <w:jc w:val="center"/>
              <w:rPr>
                <w:sz w:val="22"/>
                <w:szCs w:val="22"/>
              </w:rPr>
            </w:pPr>
            <w:r w:rsidRPr="00F012C9">
              <w:rPr>
                <w:sz w:val="22"/>
                <w:szCs w:val="22"/>
              </w:rPr>
              <w:t>7 024,46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34AD1"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3B59E228"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0245F526"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bottom w:val="single" w:sz="4" w:space="0" w:color="auto"/>
              <w:right w:val="single" w:sz="4" w:space="0" w:color="auto"/>
            </w:tcBorders>
            <w:vAlign w:val="center"/>
          </w:tcPr>
          <w:p w14:paraId="50DA5366"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E4A6B" w14:textId="77777777" w:rsidR="0067275E" w:rsidRPr="00F012C9" w:rsidRDefault="0067275E" w:rsidP="0067275E">
            <w:pPr>
              <w:widowControl/>
              <w:jc w:val="center"/>
              <w:rPr>
                <w:sz w:val="22"/>
                <w:szCs w:val="22"/>
              </w:rPr>
            </w:pPr>
            <w:r w:rsidRPr="00F012C9">
              <w:rPr>
                <w:sz w:val="22"/>
                <w:szCs w:val="22"/>
              </w:rPr>
              <w:t>-</w:t>
            </w:r>
          </w:p>
        </w:tc>
      </w:tr>
      <w:tr w:rsidR="0067275E" w:rsidRPr="00F012C9" w14:paraId="0C66EA56"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7C050034"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66E5C2EC"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1773D7A4"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46460" w14:textId="77777777" w:rsidR="0067275E" w:rsidRPr="00F012C9" w:rsidRDefault="0067275E" w:rsidP="0067275E">
            <w:pPr>
              <w:jc w:val="center"/>
              <w:rPr>
                <w:sz w:val="22"/>
                <w:szCs w:val="22"/>
              </w:rPr>
            </w:pPr>
            <w:r w:rsidRPr="00F012C9">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BA0BF" w14:textId="77777777" w:rsidR="0067275E" w:rsidRPr="00F012C9" w:rsidRDefault="0067275E" w:rsidP="0067275E">
            <w:pPr>
              <w:jc w:val="center"/>
              <w:rPr>
                <w:sz w:val="22"/>
                <w:szCs w:val="22"/>
              </w:rPr>
            </w:pPr>
            <w:r w:rsidRPr="00F012C9">
              <w:rPr>
                <w:sz w:val="22"/>
                <w:szCs w:val="22"/>
              </w:rPr>
              <w:t>7 024,46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2B279" w14:textId="77777777" w:rsidR="0067275E" w:rsidRPr="00F012C9" w:rsidRDefault="0067275E" w:rsidP="0067275E">
            <w:pPr>
              <w:jc w:val="center"/>
              <w:rPr>
                <w:sz w:val="22"/>
                <w:szCs w:val="22"/>
              </w:rPr>
            </w:pPr>
            <w:r w:rsidRPr="00F012C9">
              <w:rPr>
                <w:sz w:val="22"/>
                <w:szCs w:val="22"/>
              </w:rPr>
              <w:t>7 237,31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5CC29"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39B612A4"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8F5FDF0"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bottom w:val="single" w:sz="4" w:space="0" w:color="auto"/>
              <w:right w:val="single" w:sz="4" w:space="0" w:color="auto"/>
            </w:tcBorders>
            <w:vAlign w:val="center"/>
          </w:tcPr>
          <w:p w14:paraId="301BAA4B"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0CB60" w14:textId="77777777" w:rsidR="0067275E" w:rsidRPr="00F012C9" w:rsidRDefault="0067275E" w:rsidP="0067275E">
            <w:pPr>
              <w:widowControl/>
              <w:jc w:val="center"/>
              <w:rPr>
                <w:sz w:val="22"/>
                <w:szCs w:val="22"/>
              </w:rPr>
            </w:pPr>
            <w:r w:rsidRPr="00F012C9">
              <w:rPr>
                <w:sz w:val="22"/>
                <w:szCs w:val="22"/>
              </w:rPr>
              <w:t>-</w:t>
            </w:r>
          </w:p>
        </w:tc>
      </w:tr>
      <w:tr w:rsidR="0067275E" w:rsidRPr="00F012C9" w14:paraId="57BB4F85"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63388B27"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0B3F53ED"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17836F23"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B427F" w14:textId="77777777" w:rsidR="0067275E" w:rsidRPr="00F012C9" w:rsidRDefault="0067275E" w:rsidP="0067275E">
            <w:pPr>
              <w:jc w:val="center"/>
              <w:rPr>
                <w:sz w:val="22"/>
                <w:szCs w:val="22"/>
              </w:rPr>
            </w:pPr>
            <w:r w:rsidRPr="00F012C9">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2BF20" w14:textId="77777777" w:rsidR="0067275E" w:rsidRPr="00F012C9" w:rsidRDefault="0067275E" w:rsidP="0067275E">
            <w:pPr>
              <w:jc w:val="center"/>
              <w:rPr>
                <w:sz w:val="22"/>
                <w:szCs w:val="22"/>
              </w:rPr>
            </w:pPr>
            <w:r w:rsidRPr="00F012C9">
              <w:rPr>
                <w:sz w:val="22"/>
                <w:szCs w:val="22"/>
              </w:rPr>
              <w:t>6 778,33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B2949" w14:textId="77777777" w:rsidR="0067275E" w:rsidRPr="00F012C9" w:rsidRDefault="0067275E" w:rsidP="0067275E">
            <w:pPr>
              <w:jc w:val="center"/>
              <w:rPr>
                <w:sz w:val="22"/>
                <w:szCs w:val="22"/>
              </w:rPr>
            </w:pPr>
            <w:r w:rsidRPr="00F012C9">
              <w:rPr>
                <w:sz w:val="22"/>
                <w:szCs w:val="22"/>
              </w:rPr>
              <w:t>6 778,84</w:t>
            </w:r>
          </w:p>
        </w:tc>
        <w:tc>
          <w:tcPr>
            <w:tcW w:w="567" w:type="dxa"/>
            <w:tcBorders>
              <w:top w:val="single" w:sz="4" w:space="0" w:color="auto"/>
              <w:left w:val="single" w:sz="4" w:space="0" w:color="auto"/>
              <w:right w:val="single" w:sz="4" w:space="0" w:color="auto"/>
            </w:tcBorders>
            <w:shd w:val="clear" w:color="auto" w:fill="auto"/>
            <w:noWrap/>
            <w:vAlign w:val="center"/>
          </w:tcPr>
          <w:p w14:paraId="4A5B9642"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36A0396B"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3BC796BD"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72EE9478"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45C2A832" w14:textId="77777777" w:rsidR="0067275E" w:rsidRPr="00F012C9" w:rsidRDefault="0067275E" w:rsidP="0067275E">
            <w:pPr>
              <w:widowControl/>
              <w:jc w:val="center"/>
              <w:rPr>
                <w:sz w:val="22"/>
                <w:szCs w:val="22"/>
              </w:rPr>
            </w:pPr>
            <w:r w:rsidRPr="00F012C9">
              <w:rPr>
                <w:sz w:val="22"/>
                <w:szCs w:val="22"/>
              </w:rPr>
              <w:t>-</w:t>
            </w:r>
          </w:p>
        </w:tc>
      </w:tr>
      <w:tr w:rsidR="0067275E" w:rsidRPr="00F012C9" w14:paraId="2598FA35" w14:textId="77777777" w:rsidTr="0067275E">
        <w:trPr>
          <w:trHeight w:val="329"/>
        </w:trPr>
        <w:tc>
          <w:tcPr>
            <w:tcW w:w="465" w:type="dxa"/>
            <w:vMerge w:val="restart"/>
            <w:shd w:val="clear" w:color="auto" w:fill="auto"/>
            <w:noWrap/>
            <w:vAlign w:val="center"/>
            <w:hideMark/>
          </w:tcPr>
          <w:p w14:paraId="47E6747D" w14:textId="77777777" w:rsidR="0067275E" w:rsidRPr="00F012C9" w:rsidRDefault="0067275E" w:rsidP="0067275E">
            <w:pPr>
              <w:jc w:val="center"/>
              <w:rPr>
                <w:sz w:val="22"/>
                <w:szCs w:val="22"/>
              </w:rPr>
            </w:pPr>
            <w:r w:rsidRPr="00F012C9">
              <w:rPr>
                <w:sz w:val="22"/>
                <w:szCs w:val="22"/>
              </w:rPr>
              <w:t>8.</w:t>
            </w:r>
          </w:p>
        </w:tc>
        <w:tc>
          <w:tcPr>
            <w:tcW w:w="2126" w:type="dxa"/>
            <w:vMerge w:val="restart"/>
            <w:shd w:val="clear" w:color="auto" w:fill="auto"/>
            <w:vAlign w:val="center"/>
            <w:hideMark/>
          </w:tcPr>
          <w:p w14:paraId="6F0FAAB6" w14:textId="77777777" w:rsidR="0067275E" w:rsidRPr="00F012C9" w:rsidRDefault="0067275E" w:rsidP="0067275E">
            <w:pPr>
              <w:widowControl/>
              <w:rPr>
                <w:sz w:val="22"/>
                <w:szCs w:val="22"/>
              </w:rPr>
            </w:pPr>
            <w:r w:rsidRPr="00F012C9">
              <w:rPr>
                <w:sz w:val="22"/>
                <w:szCs w:val="22"/>
              </w:rPr>
              <w:t xml:space="preserve">МУП ЖКХ «Тепловик» </w:t>
            </w:r>
          </w:p>
          <w:p w14:paraId="4714F703" w14:textId="77777777" w:rsidR="0067275E" w:rsidRPr="00F012C9" w:rsidRDefault="0067275E" w:rsidP="0067275E">
            <w:pPr>
              <w:widowControl/>
              <w:rPr>
                <w:sz w:val="22"/>
                <w:szCs w:val="22"/>
              </w:rPr>
            </w:pPr>
            <w:r w:rsidRPr="00F012C9">
              <w:rPr>
                <w:sz w:val="22"/>
                <w:szCs w:val="22"/>
              </w:rPr>
              <w:t>(Лухский район),</w:t>
            </w:r>
          </w:p>
          <w:p w14:paraId="0A550157" w14:textId="77777777" w:rsidR="0067275E" w:rsidRPr="00F012C9" w:rsidRDefault="0067275E" w:rsidP="0067275E">
            <w:pPr>
              <w:widowControl/>
              <w:rPr>
                <w:sz w:val="22"/>
                <w:szCs w:val="22"/>
              </w:rPr>
            </w:pPr>
            <w:r w:rsidRPr="00F012C9">
              <w:rPr>
                <w:sz w:val="22"/>
                <w:szCs w:val="22"/>
              </w:rPr>
              <w:lastRenderedPageBreak/>
              <w:t>котельная в с. Рябово</w:t>
            </w:r>
          </w:p>
        </w:tc>
        <w:tc>
          <w:tcPr>
            <w:tcW w:w="1843" w:type="dxa"/>
            <w:gridSpan w:val="2"/>
            <w:vMerge w:val="restart"/>
            <w:shd w:val="clear" w:color="auto" w:fill="auto"/>
            <w:vAlign w:val="center"/>
            <w:hideMark/>
          </w:tcPr>
          <w:p w14:paraId="7A211283" w14:textId="77777777" w:rsidR="0067275E" w:rsidRPr="00F012C9" w:rsidRDefault="0067275E" w:rsidP="0067275E">
            <w:pPr>
              <w:widowControl/>
              <w:jc w:val="center"/>
              <w:rPr>
                <w:sz w:val="22"/>
                <w:szCs w:val="22"/>
              </w:rPr>
            </w:pPr>
            <w:proofErr w:type="spellStart"/>
            <w:r w:rsidRPr="00F012C9">
              <w:rPr>
                <w:sz w:val="22"/>
                <w:szCs w:val="22"/>
              </w:rPr>
              <w:lastRenderedPageBreak/>
              <w:t>Одноставочный</w:t>
            </w:r>
            <w:proofErr w:type="spellEnd"/>
            <w:r w:rsidRPr="00F012C9">
              <w:rPr>
                <w:sz w:val="22"/>
                <w:szCs w:val="22"/>
              </w:rPr>
              <w:t>, руб./Гкал, НДС не облагается</w:t>
            </w:r>
          </w:p>
        </w:tc>
        <w:tc>
          <w:tcPr>
            <w:tcW w:w="567" w:type="dxa"/>
            <w:shd w:val="clear" w:color="auto" w:fill="auto"/>
            <w:noWrap/>
            <w:vAlign w:val="center"/>
            <w:hideMark/>
          </w:tcPr>
          <w:p w14:paraId="61D0165C" w14:textId="77777777" w:rsidR="0067275E" w:rsidRPr="00F012C9" w:rsidRDefault="0067275E" w:rsidP="0067275E">
            <w:pPr>
              <w:jc w:val="center"/>
              <w:rPr>
                <w:sz w:val="22"/>
                <w:szCs w:val="22"/>
              </w:rPr>
            </w:pPr>
            <w:r w:rsidRPr="00F012C9">
              <w:rPr>
                <w:sz w:val="22"/>
                <w:szCs w:val="22"/>
              </w:rPr>
              <w:t>2023</w:t>
            </w:r>
          </w:p>
        </w:tc>
        <w:tc>
          <w:tcPr>
            <w:tcW w:w="2410" w:type="dxa"/>
            <w:gridSpan w:val="2"/>
            <w:shd w:val="clear" w:color="auto" w:fill="auto"/>
            <w:noWrap/>
            <w:vAlign w:val="center"/>
          </w:tcPr>
          <w:p w14:paraId="06F6C17C" w14:textId="77777777" w:rsidR="0067275E" w:rsidRPr="00F012C9" w:rsidRDefault="0067275E" w:rsidP="0067275E">
            <w:pPr>
              <w:jc w:val="center"/>
              <w:rPr>
                <w:sz w:val="22"/>
                <w:szCs w:val="22"/>
              </w:rPr>
            </w:pPr>
            <w:r w:rsidRPr="00F012C9">
              <w:rPr>
                <w:sz w:val="22"/>
                <w:szCs w:val="22"/>
              </w:rPr>
              <w:t>5 960,18 *</w:t>
            </w:r>
          </w:p>
        </w:tc>
        <w:tc>
          <w:tcPr>
            <w:tcW w:w="567" w:type="dxa"/>
            <w:shd w:val="clear" w:color="auto" w:fill="auto"/>
            <w:noWrap/>
            <w:vAlign w:val="center"/>
          </w:tcPr>
          <w:p w14:paraId="43696167" w14:textId="77777777" w:rsidR="0067275E" w:rsidRPr="00F012C9" w:rsidRDefault="0067275E" w:rsidP="0067275E">
            <w:pPr>
              <w:widowControl/>
              <w:jc w:val="center"/>
              <w:rPr>
                <w:strike/>
                <w:sz w:val="22"/>
                <w:szCs w:val="22"/>
              </w:rPr>
            </w:pPr>
            <w:r w:rsidRPr="00F012C9">
              <w:rPr>
                <w:strike/>
                <w:sz w:val="22"/>
                <w:szCs w:val="22"/>
              </w:rPr>
              <w:t>-</w:t>
            </w:r>
          </w:p>
        </w:tc>
        <w:tc>
          <w:tcPr>
            <w:tcW w:w="567" w:type="dxa"/>
            <w:vAlign w:val="center"/>
          </w:tcPr>
          <w:p w14:paraId="3CCA7E77" w14:textId="77777777" w:rsidR="0067275E" w:rsidRPr="00F012C9" w:rsidRDefault="0067275E" w:rsidP="0067275E">
            <w:pPr>
              <w:widowControl/>
              <w:jc w:val="center"/>
              <w:rPr>
                <w:strike/>
                <w:sz w:val="22"/>
                <w:szCs w:val="22"/>
              </w:rPr>
            </w:pPr>
            <w:r w:rsidRPr="00F012C9">
              <w:rPr>
                <w:strike/>
                <w:sz w:val="22"/>
                <w:szCs w:val="22"/>
              </w:rPr>
              <w:t>-</w:t>
            </w:r>
          </w:p>
        </w:tc>
        <w:tc>
          <w:tcPr>
            <w:tcW w:w="709" w:type="dxa"/>
            <w:vAlign w:val="center"/>
          </w:tcPr>
          <w:p w14:paraId="3F627119" w14:textId="77777777" w:rsidR="0067275E" w:rsidRPr="00F012C9" w:rsidRDefault="0067275E" w:rsidP="0067275E">
            <w:pPr>
              <w:widowControl/>
              <w:jc w:val="center"/>
              <w:rPr>
                <w:strike/>
                <w:sz w:val="22"/>
                <w:szCs w:val="22"/>
              </w:rPr>
            </w:pPr>
            <w:r w:rsidRPr="00F012C9">
              <w:rPr>
                <w:strike/>
                <w:sz w:val="22"/>
                <w:szCs w:val="22"/>
              </w:rPr>
              <w:t>-</w:t>
            </w:r>
          </w:p>
        </w:tc>
        <w:tc>
          <w:tcPr>
            <w:tcW w:w="621" w:type="dxa"/>
            <w:vAlign w:val="center"/>
          </w:tcPr>
          <w:p w14:paraId="3E99AC11" w14:textId="77777777" w:rsidR="0067275E" w:rsidRPr="00F012C9" w:rsidRDefault="0067275E" w:rsidP="0067275E">
            <w:pPr>
              <w:widowControl/>
              <w:jc w:val="center"/>
              <w:rPr>
                <w:strike/>
                <w:sz w:val="22"/>
                <w:szCs w:val="22"/>
              </w:rPr>
            </w:pPr>
            <w:r w:rsidRPr="00F012C9">
              <w:rPr>
                <w:strike/>
                <w:sz w:val="22"/>
                <w:szCs w:val="22"/>
              </w:rPr>
              <w:t>-</w:t>
            </w:r>
          </w:p>
        </w:tc>
        <w:tc>
          <w:tcPr>
            <w:tcW w:w="654" w:type="dxa"/>
            <w:shd w:val="clear" w:color="auto" w:fill="auto"/>
            <w:noWrap/>
            <w:vAlign w:val="center"/>
          </w:tcPr>
          <w:p w14:paraId="286AD5CE" w14:textId="77777777" w:rsidR="0067275E" w:rsidRPr="00F012C9" w:rsidRDefault="0067275E" w:rsidP="0067275E">
            <w:pPr>
              <w:widowControl/>
              <w:jc w:val="center"/>
              <w:rPr>
                <w:strike/>
                <w:sz w:val="22"/>
                <w:szCs w:val="22"/>
              </w:rPr>
            </w:pPr>
            <w:r w:rsidRPr="00F012C9">
              <w:rPr>
                <w:strike/>
                <w:sz w:val="22"/>
                <w:szCs w:val="22"/>
              </w:rPr>
              <w:t>-</w:t>
            </w:r>
          </w:p>
        </w:tc>
      </w:tr>
      <w:tr w:rsidR="0067275E" w:rsidRPr="00F012C9" w14:paraId="7225499A" w14:textId="77777777" w:rsidTr="0067275E">
        <w:trPr>
          <w:trHeight w:val="329"/>
        </w:trPr>
        <w:tc>
          <w:tcPr>
            <w:tcW w:w="465" w:type="dxa"/>
            <w:vMerge/>
            <w:shd w:val="clear" w:color="auto" w:fill="auto"/>
            <w:noWrap/>
            <w:vAlign w:val="center"/>
          </w:tcPr>
          <w:p w14:paraId="78C389D5" w14:textId="77777777" w:rsidR="0067275E" w:rsidRPr="00F012C9" w:rsidRDefault="0067275E" w:rsidP="0067275E">
            <w:pPr>
              <w:jc w:val="center"/>
              <w:rPr>
                <w:sz w:val="22"/>
                <w:szCs w:val="22"/>
              </w:rPr>
            </w:pPr>
          </w:p>
        </w:tc>
        <w:tc>
          <w:tcPr>
            <w:tcW w:w="2126" w:type="dxa"/>
            <w:vMerge/>
            <w:shd w:val="clear" w:color="auto" w:fill="auto"/>
            <w:vAlign w:val="center"/>
          </w:tcPr>
          <w:p w14:paraId="008BB4A2" w14:textId="77777777" w:rsidR="0067275E" w:rsidRPr="00F012C9" w:rsidRDefault="0067275E" w:rsidP="0067275E">
            <w:pPr>
              <w:widowControl/>
              <w:rPr>
                <w:sz w:val="22"/>
                <w:szCs w:val="22"/>
              </w:rPr>
            </w:pPr>
          </w:p>
        </w:tc>
        <w:tc>
          <w:tcPr>
            <w:tcW w:w="1843" w:type="dxa"/>
            <w:gridSpan w:val="2"/>
            <w:vMerge/>
            <w:shd w:val="clear" w:color="auto" w:fill="auto"/>
            <w:vAlign w:val="center"/>
          </w:tcPr>
          <w:p w14:paraId="0A9D4EE5" w14:textId="77777777" w:rsidR="0067275E" w:rsidRPr="00F012C9" w:rsidRDefault="0067275E" w:rsidP="0067275E">
            <w:pPr>
              <w:widowControl/>
              <w:jc w:val="center"/>
              <w:rPr>
                <w:sz w:val="22"/>
                <w:szCs w:val="22"/>
              </w:rPr>
            </w:pPr>
          </w:p>
        </w:tc>
        <w:tc>
          <w:tcPr>
            <w:tcW w:w="567" w:type="dxa"/>
            <w:shd w:val="clear" w:color="auto" w:fill="auto"/>
            <w:noWrap/>
            <w:vAlign w:val="center"/>
          </w:tcPr>
          <w:p w14:paraId="4FE868D4" w14:textId="77777777" w:rsidR="0067275E" w:rsidRPr="00F012C9" w:rsidRDefault="0067275E" w:rsidP="0067275E">
            <w:pPr>
              <w:jc w:val="center"/>
              <w:rPr>
                <w:sz w:val="22"/>
                <w:szCs w:val="22"/>
              </w:rPr>
            </w:pPr>
            <w:r w:rsidRPr="00F012C9">
              <w:rPr>
                <w:sz w:val="22"/>
                <w:szCs w:val="22"/>
              </w:rPr>
              <w:t>2024</w:t>
            </w:r>
          </w:p>
        </w:tc>
        <w:tc>
          <w:tcPr>
            <w:tcW w:w="1134" w:type="dxa"/>
            <w:shd w:val="clear" w:color="auto" w:fill="auto"/>
            <w:noWrap/>
            <w:vAlign w:val="center"/>
          </w:tcPr>
          <w:p w14:paraId="220A76DB" w14:textId="77777777" w:rsidR="0067275E" w:rsidRPr="00F012C9" w:rsidRDefault="0067275E" w:rsidP="0067275E">
            <w:pPr>
              <w:jc w:val="center"/>
              <w:rPr>
                <w:sz w:val="22"/>
                <w:szCs w:val="22"/>
              </w:rPr>
            </w:pPr>
            <w:r w:rsidRPr="00F012C9">
              <w:rPr>
                <w:sz w:val="22"/>
                <w:szCs w:val="22"/>
              </w:rPr>
              <w:t>5 960,18</w:t>
            </w:r>
          </w:p>
        </w:tc>
        <w:tc>
          <w:tcPr>
            <w:tcW w:w="1276" w:type="dxa"/>
            <w:shd w:val="clear" w:color="auto" w:fill="auto"/>
            <w:vAlign w:val="center"/>
          </w:tcPr>
          <w:p w14:paraId="067E65A9" w14:textId="77777777" w:rsidR="0067275E" w:rsidRPr="00F012C9" w:rsidRDefault="0067275E" w:rsidP="0067275E">
            <w:pPr>
              <w:jc w:val="center"/>
              <w:rPr>
                <w:sz w:val="22"/>
                <w:szCs w:val="22"/>
              </w:rPr>
            </w:pPr>
            <w:r w:rsidRPr="00F012C9">
              <w:rPr>
                <w:sz w:val="22"/>
                <w:szCs w:val="22"/>
              </w:rPr>
              <w:t>6 205,69</w:t>
            </w:r>
          </w:p>
        </w:tc>
        <w:tc>
          <w:tcPr>
            <w:tcW w:w="567" w:type="dxa"/>
            <w:shd w:val="clear" w:color="auto" w:fill="auto"/>
            <w:noWrap/>
            <w:vAlign w:val="center"/>
          </w:tcPr>
          <w:p w14:paraId="3A0EBD6A" w14:textId="77777777" w:rsidR="0067275E" w:rsidRPr="00F012C9" w:rsidRDefault="0067275E" w:rsidP="0067275E">
            <w:pPr>
              <w:widowControl/>
              <w:jc w:val="center"/>
              <w:rPr>
                <w:strike/>
                <w:sz w:val="22"/>
                <w:szCs w:val="22"/>
              </w:rPr>
            </w:pPr>
            <w:r w:rsidRPr="00F012C9">
              <w:rPr>
                <w:strike/>
                <w:sz w:val="22"/>
                <w:szCs w:val="22"/>
              </w:rPr>
              <w:t>-</w:t>
            </w:r>
          </w:p>
        </w:tc>
        <w:tc>
          <w:tcPr>
            <w:tcW w:w="567" w:type="dxa"/>
            <w:vAlign w:val="center"/>
          </w:tcPr>
          <w:p w14:paraId="62856E1D" w14:textId="77777777" w:rsidR="0067275E" w:rsidRPr="00F012C9" w:rsidRDefault="0067275E" w:rsidP="0067275E">
            <w:pPr>
              <w:widowControl/>
              <w:jc w:val="center"/>
              <w:rPr>
                <w:strike/>
                <w:sz w:val="22"/>
                <w:szCs w:val="22"/>
              </w:rPr>
            </w:pPr>
            <w:r w:rsidRPr="00F012C9">
              <w:rPr>
                <w:strike/>
                <w:sz w:val="22"/>
                <w:szCs w:val="22"/>
              </w:rPr>
              <w:t>-</w:t>
            </w:r>
          </w:p>
        </w:tc>
        <w:tc>
          <w:tcPr>
            <w:tcW w:w="709" w:type="dxa"/>
            <w:vAlign w:val="center"/>
          </w:tcPr>
          <w:p w14:paraId="33DE29E0" w14:textId="77777777" w:rsidR="0067275E" w:rsidRPr="00F012C9" w:rsidRDefault="0067275E" w:rsidP="0067275E">
            <w:pPr>
              <w:widowControl/>
              <w:jc w:val="center"/>
              <w:rPr>
                <w:strike/>
                <w:sz w:val="22"/>
                <w:szCs w:val="22"/>
              </w:rPr>
            </w:pPr>
            <w:r w:rsidRPr="00F012C9">
              <w:rPr>
                <w:strike/>
                <w:sz w:val="22"/>
                <w:szCs w:val="22"/>
              </w:rPr>
              <w:t>-</w:t>
            </w:r>
          </w:p>
        </w:tc>
        <w:tc>
          <w:tcPr>
            <w:tcW w:w="621" w:type="dxa"/>
            <w:vAlign w:val="center"/>
          </w:tcPr>
          <w:p w14:paraId="6CF939F5" w14:textId="77777777" w:rsidR="0067275E" w:rsidRPr="00F012C9" w:rsidRDefault="0067275E" w:rsidP="0067275E">
            <w:pPr>
              <w:widowControl/>
              <w:jc w:val="center"/>
              <w:rPr>
                <w:strike/>
                <w:sz w:val="22"/>
                <w:szCs w:val="22"/>
              </w:rPr>
            </w:pPr>
            <w:r w:rsidRPr="00F012C9">
              <w:rPr>
                <w:strike/>
                <w:sz w:val="22"/>
                <w:szCs w:val="22"/>
              </w:rPr>
              <w:t>-</w:t>
            </w:r>
          </w:p>
        </w:tc>
        <w:tc>
          <w:tcPr>
            <w:tcW w:w="654" w:type="dxa"/>
            <w:shd w:val="clear" w:color="auto" w:fill="auto"/>
            <w:noWrap/>
            <w:vAlign w:val="center"/>
          </w:tcPr>
          <w:p w14:paraId="30316610" w14:textId="77777777" w:rsidR="0067275E" w:rsidRPr="00F012C9" w:rsidRDefault="0067275E" w:rsidP="0067275E">
            <w:pPr>
              <w:widowControl/>
              <w:jc w:val="center"/>
              <w:rPr>
                <w:strike/>
                <w:sz w:val="22"/>
                <w:szCs w:val="22"/>
              </w:rPr>
            </w:pPr>
            <w:r w:rsidRPr="00F012C9">
              <w:rPr>
                <w:strike/>
                <w:sz w:val="22"/>
                <w:szCs w:val="22"/>
              </w:rPr>
              <w:t>-</w:t>
            </w:r>
          </w:p>
        </w:tc>
      </w:tr>
      <w:tr w:rsidR="0067275E" w:rsidRPr="00F012C9" w14:paraId="61824526" w14:textId="77777777" w:rsidTr="0067275E">
        <w:trPr>
          <w:trHeight w:val="329"/>
        </w:trPr>
        <w:tc>
          <w:tcPr>
            <w:tcW w:w="465" w:type="dxa"/>
            <w:vMerge/>
            <w:shd w:val="clear" w:color="auto" w:fill="auto"/>
            <w:noWrap/>
            <w:vAlign w:val="center"/>
          </w:tcPr>
          <w:p w14:paraId="1B859853" w14:textId="77777777" w:rsidR="0067275E" w:rsidRPr="00F012C9" w:rsidRDefault="0067275E" w:rsidP="0067275E">
            <w:pPr>
              <w:jc w:val="center"/>
              <w:rPr>
                <w:sz w:val="22"/>
                <w:szCs w:val="22"/>
              </w:rPr>
            </w:pPr>
          </w:p>
        </w:tc>
        <w:tc>
          <w:tcPr>
            <w:tcW w:w="2126" w:type="dxa"/>
            <w:vMerge/>
            <w:shd w:val="clear" w:color="auto" w:fill="auto"/>
            <w:vAlign w:val="center"/>
          </w:tcPr>
          <w:p w14:paraId="6F3179E6" w14:textId="77777777" w:rsidR="0067275E" w:rsidRPr="00F012C9" w:rsidRDefault="0067275E" w:rsidP="0067275E">
            <w:pPr>
              <w:widowControl/>
              <w:rPr>
                <w:sz w:val="22"/>
                <w:szCs w:val="22"/>
              </w:rPr>
            </w:pPr>
          </w:p>
        </w:tc>
        <w:tc>
          <w:tcPr>
            <w:tcW w:w="1843" w:type="dxa"/>
            <w:gridSpan w:val="2"/>
            <w:vMerge/>
            <w:shd w:val="clear" w:color="auto" w:fill="auto"/>
            <w:vAlign w:val="center"/>
          </w:tcPr>
          <w:p w14:paraId="581E4CE9" w14:textId="77777777" w:rsidR="0067275E" w:rsidRPr="00F012C9" w:rsidRDefault="0067275E" w:rsidP="0067275E">
            <w:pPr>
              <w:widowControl/>
              <w:jc w:val="center"/>
              <w:rPr>
                <w:sz w:val="22"/>
                <w:szCs w:val="22"/>
              </w:rPr>
            </w:pPr>
          </w:p>
        </w:tc>
        <w:tc>
          <w:tcPr>
            <w:tcW w:w="567" w:type="dxa"/>
            <w:shd w:val="clear" w:color="auto" w:fill="auto"/>
            <w:noWrap/>
            <w:vAlign w:val="center"/>
          </w:tcPr>
          <w:p w14:paraId="1D797744" w14:textId="77777777" w:rsidR="0067275E" w:rsidRPr="00F012C9" w:rsidRDefault="0067275E" w:rsidP="0067275E">
            <w:pPr>
              <w:jc w:val="center"/>
              <w:rPr>
                <w:sz w:val="22"/>
                <w:szCs w:val="22"/>
              </w:rPr>
            </w:pPr>
            <w:r w:rsidRPr="00F012C9">
              <w:rPr>
                <w:sz w:val="22"/>
                <w:szCs w:val="22"/>
              </w:rPr>
              <w:t>2025</w:t>
            </w:r>
          </w:p>
        </w:tc>
        <w:tc>
          <w:tcPr>
            <w:tcW w:w="1134" w:type="dxa"/>
            <w:shd w:val="clear" w:color="auto" w:fill="auto"/>
            <w:noWrap/>
            <w:vAlign w:val="center"/>
          </w:tcPr>
          <w:p w14:paraId="57E11F67" w14:textId="77777777" w:rsidR="0067275E" w:rsidRPr="00F012C9" w:rsidRDefault="0067275E" w:rsidP="0067275E">
            <w:pPr>
              <w:jc w:val="center"/>
              <w:rPr>
                <w:sz w:val="22"/>
                <w:szCs w:val="22"/>
              </w:rPr>
            </w:pPr>
            <w:r w:rsidRPr="00F012C9">
              <w:rPr>
                <w:sz w:val="22"/>
                <w:szCs w:val="22"/>
              </w:rPr>
              <w:t>6 205,69</w:t>
            </w:r>
          </w:p>
        </w:tc>
        <w:tc>
          <w:tcPr>
            <w:tcW w:w="1276" w:type="dxa"/>
            <w:shd w:val="clear" w:color="auto" w:fill="auto"/>
            <w:vAlign w:val="center"/>
          </w:tcPr>
          <w:p w14:paraId="727E98FE" w14:textId="77777777" w:rsidR="0067275E" w:rsidRPr="00F012C9" w:rsidRDefault="0067275E" w:rsidP="0067275E">
            <w:pPr>
              <w:jc w:val="center"/>
              <w:rPr>
                <w:sz w:val="22"/>
                <w:szCs w:val="22"/>
              </w:rPr>
            </w:pPr>
            <w:r w:rsidRPr="00F012C9">
              <w:rPr>
                <w:sz w:val="22"/>
                <w:szCs w:val="22"/>
              </w:rPr>
              <w:t>6 736,94</w:t>
            </w:r>
          </w:p>
        </w:tc>
        <w:tc>
          <w:tcPr>
            <w:tcW w:w="567" w:type="dxa"/>
            <w:shd w:val="clear" w:color="auto" w:fill="auto"/>
            <w:noWrap/>
            <w:vAlign w:val="center"/>
          </w:tcPr>
          <w:p w14:paraId="7DC03BA9" w14:textId="77777777" w:rsidR="0067275E" w:rsidRPr="00F012C9" w:rsidRDefault="0067275E" w:rsidP="0067275E">
            <w:pPr>
              <w:widowControl/>
              <w:jc w:val="center"/>
              <w:rPr>
                <w:strike/>
                <w:sz w:val="22"/>
                <w:szCs w:val="22"/>
              </w:rPr>
            </w:pPr>
            <w:r w:rsidRPr="00F012C9">
              <w:rPr>
                <w:strike/>
                <w:sz w:val="22"/>
                <w:szCs w:val="22"/>
              </w:rPr>
              <w:t>-</w:t>
            </w:r>
          </w:p>
        </w:tc>
        <w:tc>
          <w:tcPr>
            <w:tcW w:w="567" w:type="dxa"/>
            <w:vAlign w:val="center"/>
          </w:tcPr>
          <w:p w14:paraId="52BDB81B" w14:textId="77777777" w:rsidR="0067275E" w:rsidRPr="00F012C9" w:rsidRDefault="0067275E" w:rsidP="0067275E">
            <w:pPr>
              <w:widowControl/>
              <w:jc w:val="center"/>
              <w:rPr>
                <w:strike/>
                <w:sz w:val="22"/>
                <w:szCs w:val="22"/>
              </w:rPr>
            </w:pPr>
            <w:r w:rsidRPr="00F012C9">
              <w:rPr>
                <w:strike/>
                <w:sz w:val="22"/>
                <w:szCs w:val="22"/>
              </w:rPr>
              <w:t>-</w:t>
            </w:r>
          </w:p>
        </w:tc>
        <w:tc>
          <w:tcPr>
            <w:tcW w:w="709" w:type="dxa"/>
            <w:vAlign w:val="center"/>
          </w:tcPr>
          <w:p w14:paraId="534CCB6F" w14:textId="77777777" w:rsidR="0067275E" w:rsidRPr="00F012C9" w:rsidRDefault="0067275E" w:rsidP="0067275E">
            <w:pPr>
              <w:widowControl/>
              <w:jc w:val="center"/>
              <w:rPr>
                <w:strike/>
                <w:sz w:val="22"/>
                <w:szCs w:val="22"/>
              </w:rPr>
            </w:pPr>
            <w:r w:rsidRPr="00F012C9">
              <w:rPr>
                <w:strike/>
                <w:sz w:val="22"/>
                <w:szCs w:val="22"/>
              </w:rPr>
              <w:t>-</w:t>
            </w:r>
          </w:p>
        </w:tc>
        <w:tc>
          <w:tcPr>
            <w:tcW w:w="621" w:type="dxa"/>
            <w:vAlign w:val="center"/>
          </w:tcPr>
          <w:p w14:paraId="4425432E" w14:textId="77777777" w:rsidR="0067275E" w:rsidRPr="00F012C9" w:rsidRDefault="0067275E" w:rsidP="0067275E">
            <w:pPr>
              <w:widowControl/>
              <w:jc w:val="center"/>
              <w:rPr>
                <w:strike/>
                <w:sz w:val="22"/>
                <w:szCs w:val="22"/>
              </w:rPr>
            </w:pPr>
            <w:r w:rsidRPr="00F012C9">
              <w:rPr>
                <w:strike/>
                <w:sz w:val="22"/>
                <w:szCs w:val="22"/>
              </w:rPr>
              <w:t>-</w:t>
            </w:r>
          </w:p>
        </w:tc>
        <w:tc>
          <w:tcPr>
            <w:tcW w:w="654" w:type="dxa"/>
            <w:shd w:val="clear" w:color="auto" w:fill="auto"/>
            <w:noWrap/>
            <w:vAlign w:val="center"/>
          </w:tcPr>
          <w:p w14:paraId="648F1E17" w14:textId="77777777" w:rsidR="0067275E" w:rsidRPr="00F012C9" w:rsidRDefault="0067275E" w:rsidP="0067275E">
            <w:pPr>
              <w:widowControl/>
              <w:jc w:val="center"/>
              <w:rPr>
                <w:strike/>
                <w:sz w:val="22"/>
                <w:szCs w:val="22"/>
              </w:rPr>
            </w:pPr>
            <w:r w:rsidRPr="00F012C9">
              <w:rPr>
                <w:strike/>
                <w:sz w:val="22"/>
                <w:szCs w:val="22"/>
              </w:rPr>
              <w:t>-</w:t>
            </w:r>
          </w:p>
        </w:tc>
      </w:tr>
      <w:tr w:rsidR="0067275E" w:rsidRPr="00F012C9" w14:paraId="5EA184D9" w14:textId="77777777" w:rsidTr="0067275E">
        <w:trPr>
          <w:trHeight w:val="329"/>
        </w:trPr>
        <w:tc>
          <w:tcPr>
            <w:tcW w:w="465" w:type="dxa"/>
            <w:vMerge/>
            <w:shd w:val="clear" w:color="auto" w:fill="auto"/>
            <w:noWrap/>
            <w:vAlign w:val="center"/>
          </w:tcPr>
          <w:p w14:paraId="5DA3B91D" w14:textId="77777777" w:rsidR="0067275E" w:rsidRPr="00F012C9" w:rsidRDefault="0067275E" w:rsidP="0067275E">
            <w:pPr>
              <w:jc w:val="center"/>
              <w:rPr>
                <w:sz w:val="22"/>
                <w:szCs w:val="22"/>
              </w:rPr>
            </w:pPr>
          </w:p>
        </w:tc>
        <w:tc>
          <w:tcPr>
            <w:tcW w:w="2126" w:type="dxa"/>
            <w:vMerge/>
            <w:shd w:val="clear" w:color="auto" w:fill="auto"/>
            <w:vAlign w:val="center"/>
          </w:tcPr>
          <w:p w14:paraId="6D018678" w14:textId="77777777" w:rsidR="0067275E" w:rsidRPr="00F012C9" w:rsidRDefault="0067275E" w:rsidP="0067275E">
            <w:pPr>
              <w:widowControl/>
              <w:rPr>
                <w:sz w:val="22"/>
                <w:szCs w:val="22"/>
              </w:rPr>
            </w:pPr>
          </w:p>
        </w:tc>
        <w:tc>
          <w:tcPr>
            <w:tcW w:w="1843" w:type="dxa"/>
            <w:gridSpan w:val="2"/>
            <w:vMerge/>
            <w:shd w:val="clear" w:color="auto" w:fill="auto"/>
            <w:vAlign w:val="center"/>
          </w:tcPr>
          <w:p w14:paraId="6E9089E0" w14:textId="77777777" w:rsidR="0067275E" w:rsidRPr="00F012C9" w:rsidRDefault="0067275E" w:rsidP="0067275E">
            <w:pPr>
              <w:widowControl/>
              <w:jc w:val="center"/>
              <w:rPr>
                <w:sz w:val="22"/>
                <w:szCs w:val="22"/>
              </w:rPr>
            </w:pPr>
          </w:p>
        </w:tc>
        <w:tc>
          <w:tcPr>
            <w:tcW w:w="567" w:type="dxa"/>
            <w:shd w:val="clear" w:color="auto" w:fill="auto"/>
            <w:noWrap/>
            <w:vAlign w:val="center"/>
          </w:tcPr>
          <w:p w14:paraId="3A063FF3" w14:textId="77777777" w:rsidR="0067275E" w:rsidRPr="00F012C9" w:rsidRDefault="0067275E" w:rsidP="0067275E">
            <w:pPr>
              <w:jc w:val="center"/>
              <w:rPr>
                <w:sz w:val="22"/>
                <w:szCs w:val="22"/>
              </w:rPr>
            </w:pPr>
            <w:r w:rsidRPr="00F012C9">
              <w:rPr>
                <w:sz w:val="22"/>
                <w:szCs w:val="22"/>
              </w:rPr>
              <w:t>2026</w:t>
            </w:r>
          </w:p>
        </w:tc>
        <w:tc>
          <w:tcPr>
            <w:tcW w:w="1134" w:type="dxa"/>
            <w:shd w:val="clear" w:color="auto" w:fill="auto"/>
            <w:noWrap/>
            <w:vAlign w:val="center"/>
          </w:tcPr>
          <w:p w14:paraId="1CD02492" w14:textId="77777777" w:rsidR="0067275E" w:rsidRPr="00F012C9" w:rsidRDefault="0067275E" w:rsidP="0067275E">
            <w:pPr>
              <w:jc w:val="center"/>
              <w:rPr>
                <w:sz w:val="22"/>
                <w:szCs w:val="22"/>
              </w:rPr>
            </w:pPr>
            <w:r w:rsidRPr="00F012C9">
              <w:rPr>
                <w:sz w:val="22"/>
                <w:szCs w:val="22"/>
              </w:rPr>
              <w:t>6 736,94</w:t>
            </w:r>
          </w:p>
        </w:tc>
        <w:tc>
          <w:tcPr>
            <w:tcW w:w="1276" w:type="dxa"/>
            <w:shd w:val="clear" w:color="auto" w:fill="auto"/>
            <w:vAlign w:val="center"/>
          </w:tcPr>
          <w:p w14:paraId="7817BFF7" w14:textId="77777777" w:rsidR="0067275E" w:rsidRPr="00F012C9" w:rsidRDefault="0067275E" w:rsidP="0067275E">
            <w:pPr>
              <w:jc w:val="center"/>
              <w:rPr>
                <w:sz w:val="22"/>
                <w:szCs w:val="22"/>
              </w:rPr>
            </w:pPr>
            <w:r w:rsidRPr="00F012C9">
              <w:rPr>
                <w:sz w:val="22"/>
                <w:szCs w:val="22"/>
              </w:rPr>
              <w:t>7 196,39</w:t>
            </w:r>
          </w:p>
        </w:tc>
        <w:tc>
          <w:tcPr>
            <w:tcW w:w="567" w:type="dxa"/>
            <w:shd w:val="clear" w:color="auto" w:fill="auto"/>
            <w:noWrap/>
            <w:vAlign w:val="center"/>
          </w:tcPr>
          <w:p w14:paraId="422C5925" w14:textId="77777777" w:rsidR="0067275E" w:rsidRPr="00F012C9" w:rsidRDefault="0067275E" w:rsidP="0067275E">
            <w:pPr>
              <w:widowControl/>
              <w:jc w:val="center"/>
              <w:rPr>
                <w:strike/>
                <w:sz w:val="22"/>
                <w:szCs w:val="22"/>
              </w:rPr>
            </w:pPr>
            <w:r w:rsidRPr="00F012C9">
              <w:rPr>
                <w:strike/>
                <w:sz w:val="22"/>
                <w:szCs w:val="22"/>
              </w:rPr>
              <w:t>-</w:t>
            </w:r>
          </w:p>
        </w:tc>
        <w:tc>
          <w:tcPr>
            <w:tcW w:w="567" w:type="dxa"/>
            <w:vAlign w:val="center"/>
          </w:tcPr>
          <w:p w14:paraId="3A64C85E" w14:textId="77777777" w:rsidR="0067275E" w:rsidRPr="00F012C9" w:rsidRDefault="0067275E" w:rsidP="0067275E">
            <w:pPr>
              <w:widowControl/>
              <w:jc w:val="center"/>
              <w:rPr>
                <w:strike/>
                <w:sz w:val="22"/>
                <w:szCs w:val="22"/>
              </w:rPr>
            </w:pPr>
            <w:r w:rsidRPr="00F012C9">
              <w:rPr>
                <w:strike/>
                <w:sz w:val="22"/>
                <w:szCs w:val="22"/>
              </w:rPr>
              <w:t>-</w:t>
            </w:r>
          </w:p>
        </w:tc>
        <w:tc>
          <w:tcPr>
            <w:tcW w:w="709" w:type="dxa"/>
            <w:vAlign w:val="center"/>
          </w:tcPr>
          <w:p w14:paraId="47679584" w14:textId="77777777" w:rsidR="0067275E" w:rsidRPr="00F012C9" w:rsidRDefault="0067275E" w:rsidP="0067275E">
            <w:pPr>
              <w:widowControl/>
              <w:jc w:val="center"/>
              <w:rPr>
                <w:strike/>
                <w:sz w:val="22"/>
                <w:szCs w:val="22"/>
              </w:rPr>
            </w:pPr>
            <w:r w:rsidRPr="00F012C9">
              <w:rPr>
                <w:strike/>
                <w:sz w:val="22"/>
                <w:szCs w:val="22"/>
              </w:rPr>
              <w:t>-</w:t>
            </w:r>
          </w:p>
        </w:tc>
        <w:tc>
          <w:tcPr>
            <w:tcW w:w="621" w:type="dxa"/>
            <w:vAlign w:val="center"/>
          </w:tcPr>
          <w:p w14:paraId="6BDFBAD9" w14:textId="77777777" w:rsidR="0067275E" w:rsidRPr="00F012C9" w:rsidRDefault="0067275E" w:rsidP="0067275E">
            <w:pPr>
              <w:widowControl/>
              <w:jc w:val="center"/>
              <w:rPr>
                <w:strike/>
                <w:sz w:val="22"/>
                <w:szCs w:val="22"/>
              </w:rPr>
            </w:pPr>
            <w:r w:rsidRPr="00F012C9">
              <w:rPr>
                <w:strike/>
                <w:sz w:val="22"/>
                <w:szCs w:val="22"/>
              </w:rPr>
              <w:t>-</w:t>
            </w:r>
          </w:p>
        </w:tc>
        <w:tc>
          <w:tcPr>
            <w:tcW w:w="654" w:type="dxa"/>
            <w:shd w:val="clear" w:color="auto" w:fill="auto"/>
            <w:noWrap/>
            <w:vAlign w:val="center"/>
          </w:tcPr>
          <w:p w14:paraId="01100521" w14:textId="77777777" w:rsidR="0067275E" w:rsidRPr="00F012C9" w:rsidRDefault="0067275E" w:rsidP="0067275E">
            <w:pPr>
              <w:widowControl/>
              <w:jc w:val="center"/>
              <w:rPr>
                <w:strike/>
                <w:sz w:val="22"/>
                <w:szCs w:val="22"/>
              </w:rPr>
            </w:pPr>
            <w:r w:rsidRPr="00F012C9">
              <w:rPr>
                <w:strike/>
                <w:sz w:val="22"/>
                <w:szCs w:val="22"/>
              </w:rPr>
              <w:t>-</w:t>
            </w:r>
          </w:p>
        </w:tc>
      </w:tr>
      <w:tr w:rsidR="0067275E" w:rsidRPr="00F012C9" w14:paraId="7D77A3AD" w14:textId="77777777" w:rsidTr="0067275E">
        <w:trPr>
          <w:trHeight w:val="329"/>
        </w:trPr>
        <w:tc>
          <w:tcPr>
            <w:tcW w:w="465" w:type="dxa"/>
            <w:vMerge/>
            <w:shd w:val="clear" w:color="auto" w:fill="auto"/>
            <w:noWrap/>
            <w:vAlign w:val="center"/>
          </w:tcPr>
          <w:p w14:paraId="75726C12" w14:textId="77777777" w:rsidR="0067275E" w:rsidRPr="00F012C9" w:rsidRDefault="0067275E" w:rsidP="0067275E">
            <w:pPr>
              <w:jc w:val="center"/>
              <w:rPr>
                <w:sz w:val="22"/>
                <w:szCs w:val="22"/>
              </w:rPr>
            </w:pPr>
          </w:p>
        </w:tc>
        <w:tc>
          <w:tcPr>
            <w:tcW w:w="2126" w:type="dxa"/>
            <w:vMerge/>
            <w:shd w:val="clear" w:color="auto" w:fill="auto"/>
            <w:vAlign w:val="center"/>
          </w:tcPr>
          <w:p w14:paraId="41A8E1C7" w14:textId="77777777" w:rsidR="0067275E" w:rsidRPr="00F012C9" w:rsidRDefault="0067275E" w:rsidP="0067275E">
            <w:pPr>
              <w:widowControl/>
              <w:rPr>
                <w:sz w:val="22"/>
                <w:szCs w:val="22"/>
              </w:rPr>
            </w:pPr>
          </w:p>
        </w:tc>
        <w:tc>
          <w:tcPr>
            <w:tcW w:w="1843" w:type="dxa"/>
            <w:gridSpan w:val="2"/>
            <w:vMerge/>
            <w:shd w:val="clear" w:color="auto" w:fill="auto"/>
            <w:vAlign w:val="center"/>
          </w:tcPr>
          <w:p w14:paraId="06EA7739" w14:textId="77777777" w:rsidR="0067275E" w:rsidRPr="00F012C9" w:rsidRDefault="0067275E" w:rsidP="0067275E">
            <w:pPr>
              <w:widowControl/>
              <w:jc w:val="center"/>
              <w:rPr>
                <w:sz w:val="22"/>
                <w:szCs w:val="22"/>
              </w:rPr>
            </w:pPr>
          </w:p>
        </w:tc>
        <w:tc>
          <w:tcPr>
            <w:tcW w:w="567" w:type="dxa"/>
            <w:shd w:val="clear" w:color="auto" w:fill="auto"/>
            <w:noWrap/>
            <w:vAlign w:val="center"/>
          </w:tcPr>
          <w:p w14:paraId="6BEC76B5" w14:textId="77777777" w:rsidR="0067275E" w:rsidRPr="00F012C9" w:rsidRDefault="0067275E" w:rsidP="0067275E">
            <w:pPr>
              <w:jc w:val="center"/>
              <w:rPr>
                <w:sz w:val="22"/>
                <w:szCs w:val="22"/>
              </w:rPr>
            </w:pPr>
            <w:r w:rsidRPr="00F012C9">
              <w:rPr>
                <w:sz w:val="22"/>
                <w:szCs w:val="22"/>
              </w:rPr>
              <w:t>2027</w:t>
            </w:r>
          </w:p>
        </w:tc>
        <w:tc>
          <w:tcPr>
            <w:tcW w:w="1134" w:type="dxa"/>
            <w:shd w:val="clear" w:color="auto" w:fill="auto"/>
            <w:noWrap/>
            <w:vAlign w:val="center"/>
          </w:tcPr>
          <w:p w14:paraId="6992F603" w14:textId="77777777" w:rsidR="0067275E" w:rsidRPr="00F012C9" w:rsidRDefault="0067275E" w:rsidP="0067275E">
            <w:pPr>
              <w:jc w:val="center"/>
              <w:rPr>
                <w:sz w:val="22"/>
                <w:szCs w:val="22"/>
              </w:rPr>
            </w:pPr>
            <w:r w:rsidRPr="00F012C9">
              <w:rPr>
                <w:sz w:val="22"/>
                <w:szCs w:val="22"/>
              </w:rPr>
              <w:t>6 755,69</w:t>
            </w:r>
          </w:p>
        </w:tc>
        <w:tc>
          <w:tcPr>
            <w:tcW w:w="1276" w:type="dxa"/>
            <w:shd w:val="clear" w:color="auto" w:fill="auto"/>
            <w:vAlign w:val="center"/>
          </w:tcPr>
          <w:p w14:paraId="45F4BF76" w14:textId="77777777" w:rsidR="0067275E" w:rsidRPr="00F012C9" w:rsidRDefault="0067275E" w:rsidP="0067275E">
            <w:pPr>
              <w:jc w:val="center"/>
              <w:rPr>
                <w:sz w:val="22"/>
                <w:szCs w:val="22"/>
              </w:rPr>
            </w:pPr>
            <w:r w:rsidRPr="00F012C9">
              <w:rPr>
                <w:sz w:val="22"/>
                <w:szCs w:val="22"/>
              </w:rPr>
              <w:t>6 756,09</w:t>
            </w:r>
          </w:p>
        </w:tc>
        <w:tc>
          <w:tcPr>
            <w:tcW w:w="567" w:type="dxa"/>
            <w:shd w:val="clear" w:color="auto" w:fill="auto"/>
            <w:noWrap/>
            <w:vAlign w:val="center"/>
          </w:tcPr>
          <w:p w14:paraId="5961DAB2" w14:textId="77777777" w:rsidR="0067275E" w:rsidRPr="00F012C9" w:rsidRDefault="0067275E" w:rsidP="0067275E">
            <w:pPr>
              <w:widowControl/>
              <w:jc w:val="center"/>
              <w:rPr>
                <w:strike/>
                <w:sz w:val="22"/>
                <w:szCs w:val="22"/>
              </w:rPr>
            </w:pPr>
            <w:r w:rsidRPr="00F012C9">
              <w:rPr>
                <w:strike/>
                <w:sz w:val="22"/>
                <w:szCs w:val="22"/>
              </w:rPr>
              <w:t>-</w:t>
            </w:r>
          </w:p>
        </w:tc>
        <w:tc>
          <w:tcPr>
            <w:tcW w:w="567" w:type="dxa"/>
            <w:vAlign w:val="center"/>
          </w:tcPr>
          <w:p w14:paraId="1A0FCDC9" w14:textId="77777777" w:rsidR="0067275E" w:rsidRPr="00F012C9" w:rsidRDefault="0067275E" w:rsidP="0067275E">
            <w:pPr>
              <w:widowControl/>
              <w:jc w:val="center"/>
              <w:rPr>
                <w:strike/>
                <w:sz w:val="22"/>
                <w:szCs w:val="22"/>
              </w:rPr>
            </w:pPr>
            <w:r w:rsidRPr="00F012C9">
              <w:rPr>
                <w:strike/>
                <w:sz w:val="22"/>
                <w:szCs w:val="22"/>
              </w:rPr>
              <w:t>-</w:t>
            </w:r>
          </w:p>
        </w:tc>
        <w:tc>
          <w:tcPr>
            <w:tcW w:w="709" w:type="dxa"/>
            <w:vAlign w:val="center"/>
          </w:tcPr>
          <w:p w14:paraId="6B5659CE" w14:textId="77777777" w:rsidR="0067275E" w:rsidRPr="00F012C9" w:rsidRDefault="0067275E" w:rsidP="0067275E">
            <w:pPr>
              <w:widowControl/>
              <w:jc w:val="center"/>
              <w:rPr>
                <w:strike/>
                <w:sz w:val="22"/>
                <w:szCs w:val="22"/>
              </w:rPr>
            </w:pPr>
            <w:r w:rsidRPr="00F012C9">
              <w:rPr>
                <w:strike/>
                <w:sz w:val="22"/>
                <w:szCs w:val="22"/>
              </w:rPr>
              <w:t>-</w:t>
            </w:r>
          </w:p>
        </w:tc>
        <w:tc>
          <w:tcPr>
            <w:tcW w:w="621" w:type="dxa"/>
            <w:vAlign w:val="center"/>
          </w:tcPr>
          <w:p w14:paraId="6AC0201B" w14:textId="77777777" w:rsidR="0067275E" w:rsidRPr="00F012C9" w:rsidRDefault="0067275E" w:rsidP="0067275E">
            <w:pPr>
              <w:widowControl/>
              <w:jc w:val="center"/>
              <w:rPr>
                <w:strike/>
                <w:sz w:val="22"/>
                <w:szCs w:val="22"/>
              </w:rPr>
            </w:pPr>
            <w:r w:rsidRPr="00F012C9">
              <w:rPr>
                <w:strike/>
                <w:sz w:val="22"/>
                <w:szCs w:val="22"/>
              </w:rPr>
              <w:t>-</w:t>
            </w:r>
          </w:p>
        </w:tc>
        <w:tc>
          <w:tcPr>
            <w:tcW w:w="654" w:type="dxa"/>
            <w:shd w:val="clear" w:color="auto" w:fill="auto"/>
            <w:noWrap/>
            <w:vAlign w:val="center"/>
          </w:tcPr>
          <w:p w14:paraId="679C97C7" w14:textId="77777777" w:rsidR="0067275E" w:rsidRPr="00F012C9" w:rsidRDefault="0067275E" w:rsidP="0067275E">
            <w:pPr>
              <w:widowControl/>
              <w:jc w:val="center"/>
              <w:rPr>
                <w:strike/>
                <w:sz w:val="22"/>
                <w:szCs w:val="22"/>
              </w:rPr>
            </w:pPr>
            <w:r w:rsidRPr="00F012C9">
              <w:rPr>
                <w:strike/>
                <w:sz w:val="22"/>
                <w:szCs w:val="22"/>
              </w:rPr>
              <w:t>-</w:t>
            </w:r>
          </w:p>
        </w:tc>
      </w:tr>
      <w:tr w:rsidR="0067275E" w:rsidRPr="00F012C9" w14:paraId="43D59F7C" w14:textId="77777777" w:rsidTr="0067275E">
        <w:trPr>
          <w:trHeight w:val="329"/>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71CF23BF" w14:textId="77777777" w:rsidR="0067275E" w:rsidRPr="00F012C9" w:rsidRDefault="0067275E" w:rsidP="0067275E">
            <w:pPr>
              <w:jc w:val="center"/>
              <w:rPr>
                <w:sz w:val="22"/>
                <w:szCs w:val="22"/>
              </w:rPr>
            </w:pPr>
            <w:r w:rsidRPr="00F012C9">
              <w:rPr>
                <w:sz w:val="22"/>
                <w:szCs w:val="22"/>
              </w:rPr>
              <w:t>9.</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329B58FD" w14:textId="77777777" w:rsidR="0067275E" w:rsidRPr="00F012C9" w:rsidRDefault="0067275E" w:rsidP="0067275E">
            <w:pPr>
              <w:widowControl/>
              <w:rPr>
                <w:sz w:val="22"/>
                <w:szCs w:val="22"/>
              </w:rPr>
            </w:pPr>
            <w:r w:rsidRPr="00F012C9">
              <w:rPr>
                <w:sz w:val="22"/>
                <w:szCs w:val="22"/>
              </w:rPr>
              <w:t xml:space="preserve">МУП ЖКХ «Тепловик» </w:t>
            </w:r>
          </w:p>
          <w:p w14:paraId="0CB1AC78" w14:textId="77777777" w:rsidR="0067275E" w:rsidRPr="00F012C9" w:rsidRDefault="0067275E" w:rsidP="0067275E">
            <w:pPr>
              <w:widowControl/>
              <w:rPr>
                <w:sz w:val="22"/>
                <w:szCs w:val="22"/>
              </w:rPr>
            </w:pPr>
            <w:r w:rsidRPr="00F012C9">
              <w:rPr>
                <w:sz w:val="22"/>
                <w:szCs w:val="22"/>
              </w:rPr>
              <w:t>(Лухский район),</w:t>
            </w:r>
          </w:p>
          <w:p w14:paraId="173220CF" w14:textId="77777777" w:rsidR="0067275E" w:rsidRPr="00F012C9" w:rsidRDefault="0067275E" w:rsidP="0067275E">
            <w:pPr>
              <w:widowControl/>
              <w:rPr>
                <w:sz w:val="22"/>
                <w:szCs w:val="22"/>
              </w:rPr>
            </w:pPr>
            <w:r w:rsidRPr="00F012C9">
              <w:rPr>
                <w:sz w:val="22"/>
                <w:szCs w:val="22"/>
              </w:rPr>
              <w:t>котельная в д. Городок</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792154ED" w14:textId="77777777" w:rsidR="0067275E" w:rsidRPr="00F012C9" w:rsidRDefault="0067275E" w:rsidP="0067275E">
            <w:pPr>
              <w:jc w:val="center"/>
              <w:rPr>
                <w:sz w:val="22"/>
                <w:szCs w:val="22"/>
              </w:rPr>
            </w:pPr>
            <w:proofErr w:type="spellStart"/>
            <w:r w:rsidRPr="00F012C9">
              <w:rPr>
                <w:sz w:val="22"/>
                <w:szCs w:val="22"/>
              </w:rPr>
              <w:t>Одноставочный</w:t>
            </w:r>
            <w:proofErr w:type="spellEnd"/>
            <w:r w:rsidRPr="00F012C9">
              <w:rPr>
                <w:sz w:val="22"/>
                <w:szCs w:val="22"/>
              </w:rPr>
              <w:t>, руб./Гкал, НДС не облагается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3FCFD" w14:textId="77777777" w:rsidR="0067275E" w:rsidRPr="00F012C9" w:rsidRDefault="0067275E" w:rsidP="0067275E">
            <w:pPr>
              <w:jc w:val="center"/>
              <w:rPr>
                <w:sz w:val="22"/>
                <w:szCs w:val="22"/>
              </w:rPr>
            </w:pPr>
            <w:r w:rsidRPr="00F012C9">
              <w:rPr>
                <w:sz w:val="22"/>
                <w:szCs w:val="22"/>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CD372D" w14:textId="77777777" w:rsidR="0067275E" w:rsidRPr="00F012C9" w:rsidRDefault="0067275E" w:rsidP="0067275E">
            <w:pPr>
              <w:jc w:val="center"/>
              <w:rPr>
                <w:sz w:val="22"/>
                <w:szCs w:val="22"/>
              </w:rPr>
            </w:pPr>
            <w:r w:rsidRPr="00F012C9">
              <w:rPr>
                <w:sz w:val="22"/>
                <w:szCs w:val="22"/>
              </w:rPr>
              <w:t>4 821,79 *</w:t>
            </w:r>
          </w:p>
        </w:tc>
        <w:tc>
          <w:tcPr>
            <w:tcW w:w="567" w:type="dxa"/>
            <w:tcBorders>
              <w:top w:val="single" w:sz="4" w:space="0" w:color="auto"/>
              <w:left w:val="single" w:sz="4" w:space="0" w:color="auto"/>
              <w:right w:val="single" w:sz="4" w:space="0" w:color="auto"/>
            </w:tcBorders>
            <w:shd w:val="clear" w:color="auto" w:fill="auto"/>
            <w:noWrap/>
            <w:vAlign w:val="center"/>
          </w:tcPr>
          <w:p w14:paraId="4ECA74D7"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47F13E7C"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0CF707D9"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7BF4B96A"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767A1070" w14:textId="77777777" w:rsidR="0067275E" w:rsidRPr="00F012C9" w:rsidRDefault="0067275E" w:rsidP="0067275E">
            <w:pPr>
              <w:widowControl/>
              <w:jc w:val="center"/>
              <w:rPr>
                <w:sz w:val="22"/>
                <w:szCs w:val="22"/>
              </w:rPr>
            </w:pPr>
            <w:r w:rsidRPr="00F012C9">
              <w:rPr>
                <w:sz w:val="22"/>
                <w:szCs w:val="22"/>
              </w:rPr>
              <w:t>-</w:t>
            </w:r>
          </w:p>
        </w:tc>
      </w:tr>
      <w:tr w:rsidR="0067275E" w:rsidRPr="00F012C9" w14:paraId="4663894F"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75542931"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38BD3224"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4D3953F0"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5F541" w14:textId="77777777" w:rsidR="0067275E" w:rsidRPr="00F012C9" w:rsidRDefault="0067275E" w:rsidP="0067275E">
            <w:pPr>
              <w:jc w:val="center"/>
              <w:rPr>
                <w:sz w:val="22"/>
                <w:szCs w:val="22"/>
              </w:rPr>
            </w:pPr>
            <w:r w:rsidRPr="00F012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E9B01" w14:textId="77777777" w:rsidR="0067275E" w:rsidRPr="00F012C9" w:rsidRDefault="0067275E" w:rsidP="0067275E">
            <w:pPr>
              <w:jc w:val="center"/>
              <w:rPr>
                <w:sz w:val="22"/>
                <w:szCs w:val="22"/>
              </w:rPr>
            </w:pPr>
            <w:r w:rsidRPr="00F012C9">
              <w:rPr>
                <w:sz w:val="22"/>
                <w:szCs w:val="22"/>
              </w:rPr>
              <w:t>4 821,79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7D276B" w14:textId="77777777" w:rsidR="0067275E" w:rsidRPr="00F012C9" w:rsidRDefault="0067275E" w:rsidP="0067275E">
            <w:pPr>
              <w:jc w:val="center"/>
              <w:rPr>
                <w:sz w:val="22"/>
                <w:szCs w:val="22"/>
              </w:rPr>
            </w:pPr>
            <w:r w:rsidRPr="00F012C9">
              <w:rPr>
                <w:sz w:val="22"/>
                <w:szCs w:val="22"/>
              </w:rPr>
              <w:t>5 560,08</w:t>
            </w:r>
          </w:p>
        </w:tc>
        <w:tc>
          <w:tcPr>
            <w:tcW w:w="567" w:type="dxa"/>
            <w:tcBorders>
              <w:top w:val="single" w:sz="4" w:space="0" w:color="auto"/>
              <w:left w:val="single" w:sz="4" w:space="0" w:color="auto"/>
              <w:right w:val="single" w:sz="4" w:space="0" w:color="auto"/>
            </w:tcBorders>
            <w:shd w:val="clear" w:color="auto" w:fill="auto"/>
            <w:noWrap/>
            <w:vAlign w:val="center"/>
          </w:tcPr>
          <w:p w14:paraId="205DF43D"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4F6F7CC2"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03120BF3"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66612B36"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38C3B0D4" w14:textId="77777777" w:rsidR="0067275E" w:rsidRPr="00F012C9" w:rsidRDefault="0067275E" w:rsidP="0067275E">
            <w:pPr>
              <w:widowControl/>
              <w:jc w:val="center"/>
              <w:rPr>
                <w:sz w:val="22"/>
                <w:szCs w:val="22"/>
              </w:rPr>
            </w:pPr>
            <w:r w:rsidRPr="00F012C9">
              <w:rPr>
                <w:sz w:val="22"/>
                <w:szCs w:val="22"/>
              </w:rPr>
              <w:t>-</w:t>
            </w:r>
          </w:p>
        </w:tc>
      </w:tr>
      <w:tr w:rsidR="0067275E" w:rsidRPr="00F012C9" w14:paraId="09C0B3EE"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739782CC"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1681C9EB"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0C2BEEF4"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AAB0F" w14:textId="77777777" w:rsidR="0067275E" w:rsidRPr="00F012C9" w:rsidRDefault="0067275E" w:rsidP="0067275E">
            <w:pPr>
              <w:jc w:val="center"/>
              <w:rPr>
                <w:sz w:val="22"/>
                <w:szCs w:val="22"/>
              </w:rPr>
            </w:pPr>
            <w:r w:rsidRPr="00F012C9">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11C90" w14:textId="77777777" w:rsidR="0067275E" w:rsidRPr="00F012C9" w:rsidRDefault="0067275E" w:rsidP="0067275E">
            <w:pPr>
              <w:jc w:val="center"/>
              <w:rPr>
                <w:sz w:val="22"/>
                <w:szCs w:val="22"/>
              </w:rPr>
            </w:pPr>
            <w:r w:rsidRPr="00F012C9">
              <w:rPr>
                <w:sz w:val="22"/>
                <w:szCs w:val="22"/>
              </w:rPr>
              <w:t>5 560,08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B1B068" w14:textId="77777777" w:rsidR="0067275E" w:rsidRPr="00F012C9" w:rsidRDefault="0067275E" w:rsidP="0067275E">
            <w:pPr>
              <w:jc w:val="center"/>
              <w:rPr>
                <w:sz w:val="22"/>
                <w:szCs w:val="22"/>
              </w:rPr>
            </w:pPr>
            <w:r w:rsidRPr="00F012C9">
              <w:rPr>
                <w:sz w:val="22"/>
                <w:szCs w:val="22"/>
              </w:rPr>
              <w:t>6 075,73</w:t>
            </w:r>
          </w:p>
        </w:tc>
        <w:tc>
          <w:tcPr>
            <w:tcW w:w="567" w:type="dxa"/>
            <w:tcBorders>
              <w:top w:val="single" w:sz="4" w:space="0" w:color="auto"/>
              <w:left w:val="single" w:sz="4" w:space="0" w:color="auto"/>
              <w:right w:val="single" w:sz="4" w:space="0" w:color="auto"/>
            </w:tcBorders>
            <w:shd w:val="clear" w:color="auto" w:fill="auto"/>
            <w:noWrap/>
            <w:vAlign w:val="center"/>
          </w:tcPr>
          <w:p w14:paraId="2DC9556E"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1FDF3A06"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51C1C295"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1152B622"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2D21EE53" w14:textId="77777777" w:rsidR="0067275E" w:rsidRPr="00F012C9" w:rsidRDefault="0067275E" w:rsidP="0067275E">
            <w:pPr>
              <w:widowControl/>
              <w:jc w:val="center"/>
              <w:rPr>
                <w:sz w:val="22"/>
                <w:szCs w:val="22"/>
              </w:rPr>
            </w:pPr>
            <w:r w:rsidRPr="00F012C9">
              <w:rPr>
                <w:sz w:val="22"/>
                <w:szCs w:val="22"/>
              </w:rPr>
              <w:t>-</w:t>
            </w:r>
          </w:p>
        </w:tc>
      </w:tr>
      <w:tr w:rsidR="0067275E" w:rsidRPr="00F012C9" w14:paraId="5403DF9B"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40C379C4"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262338E9"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304AFAEB"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8CCA8" w14:textId="77777777" w:rsidR="0067275E" w:rsidRPr="00F012C9" w:rsidRDefault="0067275E" w:rsidP="0067275E">
            <w:pPr>
              <w:jc w:val="center"/>
              <w:rPr>
                <w:sz w:val="22"/>
                <w:szCs w:val="22"/>
              </w:rPr>
            </w:pPr>
            <w:r w:rsidRPr="00F012C9">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02737" w14:textId="77777777" w:rsidR="0067275E" w:rsidRPr="00F012C9" w:rsidRDefault="0067275E" w:rsidP="0067275E">
            <w:pPr>
              <w:jc w:val="center"/>
              <w:rPr>
                <w:sz w:val="22"/>
                <w:szCs w:val="22"/>
              </w:rPr>
            </w:pPr>
            <w:r w:rsidRPr="00F012C9">
              <w:rPr>
                <w:sz w:val="22"/>
                <w:szCs w:val="22"/>
              </w:rPr>
              <w:t>6 075,73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8D4F2E" w14:textId="77777777" w:rsidR="0067275E" w:rsidRPr="00F012C9" w:rsidRDefault="0067275E" w:rsidP="0067275E">
            <w:pPr>
              <w:jc w:val="center"/>
              <w:rPr>
                <w:sz w:val="22"/>
                <w:szCs w:val="22"/>
              </w:rPr>
            </w:pPr>
            <w:r w:rsidRPr="00F012C9">
              <w:rPr>
                <w:sz w:val="22"/>
                <w:szCs w:val="22"/>
              </w:rPr>
              <w:t>6 406,26</w:t>
            </w:r>
          </w:p>
        </w:tc>
        <w:tc>
          <w:tcPr>
            <w:tcW w:w="567" w:type="dxa"/>
            <w:tcBorders>
              <w:top w:val="single" w:sz="4" w:space="0" w:color="auto"/>
              <w:left w:val="single" w:sz="4" w:space="0" w:color="auto"/>
              <w:right w:val="single" w:sz="4" w:space="0" w:color="auto"/>
            </w:tcBorders>
            <w:shd w:val="clear" w:color="auto" w:fill="auto"/>
            <w:noWrap/>
            <w:vAlign w:val="center"/>
          </w:tcPr>
          <w:p w14:paraId="1A238EA0"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61234DCA"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226C2B08"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2ABB93EB"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7926792E" w14:textId="77777777" w:rsidR="0067275E" w:rsidRPr="00F012C9" w:rsidRDefault="0067275E" w:rsidP="0067275E">
            <w:pPr>
              <w:widowControl/>
              <w:jc w:val="center"/>
              <w:rPr>
                <w:sz w:val="22"/>
                <w:szCs w:val="22"/>
              </w:rPr>
            </w:pPr>
            <w:r w:rsidRPr="00F012C9">
              <w:rPr>
                <w:sz w:val="22"/>
                <w:szCs w:val="22"/>
              </w:rPr>
              <w:t>-</w:t>
            </w:r>
          </w:p>
        </w:tc>
      </w:tr>
      <w:tr w:rsidR="0067275E" w:rsidRPr="00F012C9" w14:paraId="60CE5C8A"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33A62DED"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093CB72A"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794B8678"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29CFB" w14:textId="77777777" w:rsidR="0067275E" w:rsidRPr="00F012C9" w:rsidRDefault="0067275E" w:rsidP="0067275E">
            <w:pPr>
              <w:jc w:val="center"/>
              <w:rPr>
                <w:sz w:val="22"/>
                <w:szCs w:val="22"/>
              </w:rPr>
            </w:pPr>
            <w:r w:rsidRPr="00F012C9">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D3EE6" w14:textId="77777777" w:rsidR="0067275E" w:rsidRPr="00F012C9" w:rsidRDefault="0067275E" w:rsidP="0067275E">
            <w:pPr>
              <w:jc w:val="center"/>
              <w:rPr>
                <w:sz w:val="22"/>
                <w:szCs w:val="22"/>
              </w:rPr>
            </w:pPr>
            <w:r w:rsidRPr="00F012C9">
              <w:rPr>
                <w:sz w:val="22"/>
                <w:szCs w:val="22"/>
              </w:rPr>
              <w:t>6 406,26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62BEBF" w14:textId="77777777" w:rsidR="0067275E" w:rsidRPr="00F012C9" w:rsidRDefault="0067275E" w:rsidP="0067275E">
            <w:pPr>
              <w:jc w:val="center"/>
              <w:rPr>
                <w:sz w:val="22"/>
                <w:szCs w:val="22"/>
              </w:rPr>
            </w:pPr>
            <w:r w:rsidRPr="00F012C9">
              <w:rPr>
                <w:sz w:val="22"/>
                <w:szCs w:val="22"/>
              </w:rPr>
              <w:t>5 463,35</w:t>
            </w:r>
          </w:p>
        </w:tc>
        <w:tc>
          <w:tcPr>
            <w:tcW w:w="567" w:type="dxa"/>
            <w:tcBorders>
              <w:top w:val="single" w:sz="4" w:space="0" w:color="auto"/>
              <w:left w:val="single" w:sz="4" w:space="0" w:color="auto"/>
              <w:right w:val="single" w:sz="4" w:space="0" w:color="auto"/>
            </w:tcBorders>
            <w:shd w:val="clear" w:color="auto" w:fill="auto"/>
            <w:noWrap/>
            <w:vAlign w:val="center"/>
          </w:tcPr>
          <w:p w14:paraId="213C59EA"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23522627"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218E5CDE"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6D8D7B0D"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67B689B9" w14:textId="77777777" w:rsidR="0067275E" w:rsidRPr="00F012C9" w:rsidRDefault="0067275E" w:rsidP="0067275E">
            <w:pPr>
              <w:widowControl/>
              <w:jc w:val="center"/>
              <w:rPr>
                <w:sz w:val="22"/>
                <w:szCs w:val="22"/>
              </w:rPr>
            </w:pPr>
            <w:r w:rsidRPr="00F012C9">
              <w:rPr>
                <w:sz w:val="22"/>
                <w:szCs w:val="22"/>
              </w:rPr>
              <w:t>-</w:t>
            </w:r>
          </w:p>
        </w:tc>
      </w:tr>
      <w:tr w:rsidR="0067275E" w:rsidRPr="00F012C9" w14:paraId="40EDA734" w14:textId="77777777" w:rsidTr="0067275E">
        <w:trPr>
          <w:trHeight w:val="329"/>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14:paraId="67C10E45" w14:textId="77777777" w:rsidR="0067275E" w:rsidRPr="00F012C9" w:rsidRDefault="0067275E" w:rsidP="0067275E">
            <w:pPr>
              <w:jc w:val="center"/>
              <w:rPr>
                <w:sz w:val="22"/>
                <w:szCs w:val="22"/>
              </w:rPr>
            </w:pPr>
            <w:r w:rsidRPr="00F012C9">
              <w:rPr>
                <w:sz w:val="22"/>
                <w:szCs w:val="22"/>
              </w:rPr>
              <w:t>10.</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744D5BBC" w14:textId="77777777" w:rsidR="0067275E" w:rsidRPr="00F012C9" w:rsidRDefault="0067275E" w:rsidP="0067275E">
            <w:pPr>
              <w:widowControl/>
              <w:rPr>
                <w:sz w:val="22"/>
                <w:szCs w:val="22"/>
              </w:rPr>
            </w:pPr>
            <w:r w:rsidRPr="00F012C9">
              <w:rPr>
                <w:sz w:val="22"/>
                <w:szCs w:val="22"/>
              </w:rPr>
              <w:t xml:space="preserve">МУП ЖКХ «Тепловик» </w:t>
            </w:r>
          </w:p>
          <w:p w14:paraId="56C52000" w14:textId="77777777" w:rsidR="0067275E" w:rsidRPr="00F012C9" w:rsidRDefault="0067275E" w:rsidP="0067275E">
            <w:pPr>
              <w:widowControl/>
              <w:rPr>
                <w:sz w:val="22"/>
                <w:szCs w:val="22"/>
              </w:rPr>
            </w:pPr>
            <w:r w:rsidRPr="00F012C9">
              <w:rPr>
                <w:sz w:val="22"/>
                <w:szCs w:val="22"/>
              </w:rPr>
              <w:t>(Лухский район),</w:t>
            </w:r>
          </w:p>
          <w:p w14:paraId="63697EA2" w14:textId="77777777" w:rsidR="0067275E" w:rsidRPr="00F012C9" w:rsidRDefault="0067275E" w:rsidP="0067275E">
            <w:pPr>
              <w:widowControl/>
              <w:rPr>
                <w:sz w:val="22"/>
                <w:szCs w:val="22"/>
              </w:rPr>
            </w:pPr>
            <w:r w:rsidRPr="00F012C9">
              <w:rPr>
                <w:sz w:val="22"/>
                <w:szCs w:val="22"/>
              </w:rPr>
              <w:t xml:space="preserve">котельная в </w:t>
            </w:r>
            <w:proofErr w:type="spellStart"/>
            <w:r w:rsidRPr="00F012C9">
              <w:rPr>
                <w:sz w:val="22"/>
                <w:szCs w:val="22"/>
              </w:rPr>
              <w:t>с.Тимирязево</w:t>
            </w:r>
            <w:proofErr w:type="spellEnd"/>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612BF680" w14:textId="77777777" w:rsidR="0067275E" w:rsidRPr="00F012C9" w:rsidRDefault="0067275E" w:rsidP="0067275E">
            <w:pPr>
              <w:jc w:val="center"/>
              <w:rPr>
                <w:sz w:val="22"/>
                <w:szCs w:val="22"/>
              </w:rPr>
            </w:pPr>
            <w:proofErr w:type="spellStart"/>
            <w:r w:rsidRPr="00F012C9">
              <w:rPr>
                <w:sz w:val="22"/>
                <w:szCs w:val="22"/>
              </w:rPr>
              <w:t>Одноставочный</w:t>
            </w:r>
            <w:proofErr w:type="spellEnd"/>
            <w:r w:rsidRPr="00F012C9">
              <w:rPr>
                <w:sz w:val="22"/>
                <w:szCs w:val="22"/>
              </w:rPr>
              <w:t>, руб./Гкал, НДС не облагается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C6AAF" w14:textId="77777777" w:rsidR="0067275E" w:rsidRPr="00F012C9" w:rsidRDefault="0067275E" w:rsidP="0067275E">
            <w:pPr>
              <w:jc w:val="center"/>
              <w:rPr>
                <w:sz w:val="22"/>
                <w:szCs w:val="22"/>
              </w:rPr>
            </w:pPr>
            <w:r w:rsidRPr="00F012C9">
              <w:rPr>
                <w:sz w:val="22"/>
                <w:szCs w:val="22"/>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B5A1C8" w14:textId="77777777" w:rsidR="0067275E" w:rsidRPr="00F012C9" w:rsidRDefault="0067275E" w:rsidP="0067275E">
            <w:pPr>
              <w:jc w:val="center"/>
              <w:rPr>
                <w:sz w:val="22"/>
                <w:szCs w:val="22"/>
              </w:rPr>
            </w:pPr>
            <w:r w:rsidRPr="00F012C9">
              <w:rPr>
                <w:sz w:val="22"/>
                <w:szCs w:val="22"/>
              </w:rPr>
              <w:t>6 422,21 *</w:t>
            </w:r>
          </w:p>
        </w:tc>
        <w:tc>
          <w:tcPr>
            <w:tcW w:w="567" w:type="dxa"/>
            <w:tcBorders>
              <w:top w:val="single" w:sz="4" w:space="0" w:color="auto"/>
              <w:left w:val="single" w:sz="4" w:space="0" w:color="auto"/>
              <w:right w:val="single" w:sz="4" w:space="0" w:color="auto"/>
            </w:tcBorders>
            <w:shd w:val="clear" w:color="auto" w:fill="auto"/>
            <w:noWrap/>
            <w:vAlign w:val="center"/>
          </w:tcPr>
          <w:p w14:paraId="300C1FD8"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5C2E5F10"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7A01BF20"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300E386B"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2C973C36" w14:textId="77777777" w:rsidR="0067275E" w:rsidRPr="00F012C9" w:rsidRDefault="0067275E" w:rsidP="0067275E">
            <w:pPr>
              <w:widowControl/>
              <w:jc w:val="center"/>
              <w:rPr>
                <w:sz w:val="22"/>
                <w:szCs w:val="22"/>
              </w:rPr>
            </w:pPr>
            <w:r w:rsidRPr="00F012C9">
              <w:rPr>
                <w:sz w:val="22"/>
                <w:szCs w:val="22"/>
              </w:rPr>
              <w:t>-</w:t>
            </w:r>
          </w:p>
        </w:tc>
      </w:tr>
      <w:tr w:rsidR="0067275E" w:rsidRPr="00F012C9" w14:paraId="2D680EB9"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78344995"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08F7D537"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26BB4AAA"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C319F" w14:textId="77777777" w:rsidR="0067275E" w:rsidRPr="00F012C9" w:rsidRDefault="0067275E" w:rsidP="0067275E">
            <w:pPr>
              <w:jc w:val="center"/>
              <w:rPr>
                <w:sz w:val="22"/>
                <w:szCs w:val="22"/>
              </w:rPr>
            </w:pPr>
            <w:r w:rsidRPr="00F012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8A71D" w14:textId="77777777" w:rsidR="0067275E" w:rsidRPr="00F012C9" w:rsidRDefault="0067275E" w:rsidP="0067275E">
            <w:pPr>
              <w:jc w:val="center"/>
              <w:rPr>
                <w:sz w:val="22"/>
                <w:szCs w:val="22"/>
              </w:rPr>
            </w:pPr>
            <w:r w:rsidRPr="00F012C9">
              <w:rPr>
                <w:sz w:val="22"/>
                <w:szCs w:val="22"/>
              </w:rPr>
              <w:t>6 422,21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AFAAE0" w14:textId="77777777" w:rsidR="0067275E" w:rsidRPr="00F012C9" w:rsidRDefault="0067275E" w:rsidP="0067275E">
            <w:pPr>
              <w:jc w:val="center"/>
              <w:rPr>
                <w:sz w:val="22"/>
                <w:szCs w:val="22"/>
              </w:rPr>
            </w:pPr>
            <w:r w:rsidRPr="00F012C9">
              <w:rPr>
                <w:sz w:val="22"/>
                <w:szCs w:val="22"/>
              </w:rPr>
              <w:t>7 000,68</w:t>
            </w:r>
          </w:p>
        </w:tc>
        <w:tc>
          <w:tcPr>
            <w:tcW w:w="567" w:type="dxa"/>
            <w:tcBorders>
              <w:top w:val="single" w:sz="4" w:space="0" w:color="auto"/>
              <w:left w:val="single" w:sz="4" w:space="0" w:color="auto"/>
              <w:right w:val="single" w:sz="4" w:space="0" w:color="auto"/>
            </w:tcBorders>
            <w:shd w:val="clear" w:color="auto" w:fill="auto"/>
            <w:noWrap/>
            <w:vAlign w:val="center"/>
          </w:tcPr>
          <w:p w14:paraId="6D3B14B6"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0E9672F2"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3CC465E3"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5585833D"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7E08A9D3" w14:textId="77777777" w:rsidR="0067275E" w:rsidRPr="00F012C9" w:rsidRDefault="0067275E" w:rsidP="0067275E">
            <w:pPr>
              <w:widowControl/>
              <w:jc w:val="center"/>
              <w:rPr>
                <w:sz w:val="22"/>
                <w:szCs w:val="22"/>
              </w:rPr>
            </w:pPr>
            <w:r w:rsidRPr="00F012C9">
              <w:rPr>
                <w:sz w:val="22"/>
                <w:szCs w:val="22"/>
              </w:rPr>
              <w:t>-</w:t>
            </w:r>
          </w:p>
        </w:tc>
      </w:tr>
      <w:tr w:rsidR="0067275E" w:rsidRPr="00F012C9" w14:paraId="287517F3"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0C09877B"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649F3CF8"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4BF2D447"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68DFF" w14:textId="77777777" w:rsidR="0067275E" w:rsidRPr="00F012C9" w:rsidRDefault="0067275E" w:rsidP="0067275E">
            <w:pPr>
              <w:jc w:val="center"/>
              <w:rPr>
                <w:sz w:val="22"/>
                <w:szCs w:val="22"/>
              </w:rPr>
            </w:pPr>
            <w:r w:rsidRPr="00F012C9">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24030" w14:textId="77777777" w:rsidR="0067275E" w:rsidRPr="00F012C9" w:rsidRDefault="0067275E" w:rsidP="0067275E">
            <w:pPr>
              <w:jc w:val="center"/>
              <w:rPr>
                <w:sz w:val="22"/>
                <w:szCs w:val="22"/>
              </w:rPr>
            </w:pPr>
            <w:r w:rsidRPr="00F012C9">
              <w:rPr>
                <w:sz w:val="22"/>
                <w:szCs w:val="22"/>
              </w:rPr>
              <w:t>7 000,68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A52F07" w14:textId="77777777" w:rsidR="0067275E" w:rsidRPr="00F012C9" w:rsidRDefault="0067275E" w:rsidP="0067275E">
            <w:pPr>
              <w:jc w:val="center"/>
              <w:rPr>
                <w:sz w:val="22"/>
                <w:szCs w:val="22"/>
              </w:rPr>
            </w:pPr>
            <w:r w:rsidRPr="00F012C9">
              <w:rPr>
                <w:sz w:val="22"/>
                <w:szCs w:val="22"/>
              </w:rPr>
              <w:t>7 611,02</w:t>
            </w:r>
          </w:p>
        </w:tc>
        <w:tc>
          <w:tcPr>
            <w:tcW w:w="567" w:type="dxa"/>
            <w:tcBorders>
              <w:top w:val="single" w:sz="4" w:space="0" w:color="auto"/>
              <w:left w:val="single" w:sz="4" w:space="0" w:color="auto"/>
              <w:right w:val="single" w:sz="4" w:space="0" w:color="auto"/>
            </w:tcBorders>
            <w:shd w:val="clear" w:color="auto" w:fill="auto"/>
            <w:noWrap/>
            <w:vAlign w:val="center"/>
          </w:tcPr>
          <w:p w14:paraId="310A0539"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687721D6"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3D5A0F8B"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43132A8D"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51544202" w14:textId="77777777" w:rsidR="0067275E" w:rsidRPr="00F012C9" w:rsidRDefault="0067275E" w:rsidP="0067275E">
            <w:pPr>
              <w:widowControl/>
              <w:jc w:val="center"/>
              <w:rPr>
                <w:sz w:val="22"/>
                <w:szCs w:val="22"/>
              </w:rPr>
            </w:pPr>
            <w:r w:rsidRPr="00F012C9">
              <w:rPr>
                <w:sz w:val="22"/>
                <w:szCs w:val="22"/>
              </w:rPr>
              <w:t>-</w:t>
            </w:r>
          </w:p>
        </w:tc>
      </w:tr>
      <w:tr w:rsidR="0067275E" w:rsidRPr="00F012C9" w14:paraId="7E215F80"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2F249B39"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2A639A4C"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4A231F1D"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D7CA4" w14:textId="77777777" w:rsidR="0067275E" w:rsidRPr="00F012C9" w:rsidRDefault="0067275E" w:rsidP="0067275E">
            <w:pPr>
              <w:jc w:val="center"/>
              <w:rPr>
                <w:sz w:val="22"/>
                <w:szCs w:val="22"/>
              </w:rPr>
            </w:pPr>
            <w:r w:rsidRPr="00F012C9">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38901" w14:textId="77777777" w:rsidR="0067275E" w:rsidRPr="00F012C9" w:rsidRDefault="0067275E" w:rsidP="0067275E">
            <w:pPr>
              <w:jc w:val="center"/>
              <w:rPr>
                <w:sz w:val="22"/>
                <w:szCs w:val="22"/>
              </w:rPr>
            </w:pPr>
            <w:r w:rsidRPr="00F012C9">
              <w:rPr>
                <w:sz w:val="22"/>
                <w:szCs w:val="22"/>
              </w:rPr>
              <w:t>7 611,02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BBB4A4" w14:textId="77777777" w:rsidR="0067275E" w:rsidRPr="00F012C9" w:rsidRDefault="0067275E" w:rsidP="0067275E">
            <w:pPr>
              <w:jc w:val="center"/>
              <w:rPr>
                <w:sz w:val="22"/>
                <w:szCs w:val="22"/>
              </w:rPr>
            </w:pPr>
            <w:r w:rsidRPr="00F012C9">
              <w:rPr>
                <w:sz w:val="22"/>
                <w:szCs w:val="22"/>
              </w:rPr>
              <w:t>8 936,57</w:t>
            </w:r>
          </w:p>
        </w:tc>
        <w:tc>
          <w:tcPr>
            <w:tcW w:w="567" w:type="dxa"/>
            <w:tcBorders>
              <w:top w:val="single" w:sz="4" w:space="0" w:color="auto"/>
              <w:left w:val="single" w:sz="4" w:space="0" w:color="auto"/>
              <w:right w:val="single" w:sz="4" w:space="0" w:color="auto"/>
            </w:tcBorders>
            <w:shd w:val="clear" w:color="auto" w:fill="auto"/>
            <w:noWrap/>
            <w:vAlign w:val="center"/>
          </w:tcPr>
          <w:p w14:paraId="1A0DEA25"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22DC5CF1"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7AE658AC"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71E4B77E"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6E604419" w14:textId="77777777" w:rsidR="0067275E" w:rsidRPr="00F012C9" w:rsidRDefault="0067275E" w:rsidP="0067275E">
            <w:pPr>
              <w:widowControl/>
              <w:jc w:val="center"/>
              <w:rPr>
                <w:sz w:val="22"/>
                <w:szCs w:val="22"/>
              </w:rPr>
            </w:pPr>
            <w:r w:rsidRPr="00F012C9">
              <w:rPr>
                <w:sz w:val="22"/>
                <w:szCs w:val="22"/>
              </w:rPr>
              <w:t>-</w:t>
            </w:r>
          </w:p>
        </w:tc>
      </w:tr>
      <w:tr w:rsidR="0067275E" w:rsidRPr="00F012C9" w14:paraId="5C948BA0" w14:textId="77777777" w:rsidTr="0067275E">
        <w:trPr>
          <w:trHeight w:val="329"/>
        </w:trPr>
        <w:tc>
          <w:tcPr>
            <w:tcW w:w="465" w:type="dxa"/>
            <w:vMerge/>
            <w:tcBorders>
              <w:left w:val="single" w:sz="4" w:space="0" w:color="auto"/>
              <w:right w:val="single" w:sz="4" w:space="0" w:color="auto"/>
            </w:tcBorders>
            <w:shd w:val="clear" w:color="auto" w:fill="auto"/>
            <w:noWrap/>
            <w:vAlign w:val="center"/>
          </w:tcPr>
          <w:p w14:paraId="6159AB68" w14:textId="77777777" w:rsidR="0067275E" w:rsidRPr="00F012C9" w:rsidRDefault="0067275E" w:rsidP="0067275E">
            <w:pPr>
              <w:jc w:val="center"/>
              <w:rPr>
                <w:sz w:val="22"/>
                <w:szCs w:val="22"/>
              </w:rPr>
            </w:pPr>
          </w:p>
        </w:tc>
        <w:tc>
          <w:tcPr>
            <w:tcW w:w="2126" w:type="dxa"/>
            <w:vMerge/>
            <w:tcBorders>
              <w:left w:val="single" w:sz="4" w:space="0" w:color="auto"/>
              <w:right w:val="single" w:sz="4" w:space="0" w:color="auto"/>
            </w:tcBorders>
            <w:shd w:val="clear" w:color="auto" w:fill="auto"/>
            <w:vAlign w:val="center"/>
          </w:tcPr>
          <w:p w14:paraId="4811A300" w14:textId="77777777" w:rsidR="0067275E" w:rsidRPr="00F012C9" w:rsidRDefault="0067275E" w:rsidP="0067275E">
            <w:pPr>
              <w:widowControl/>
              <w:rPr>
                <w:sz w:val="22"/>
                <w:szCs w:val="22"/>
              </w:rPr>
            </w:pPr>
          </w:p>
        </w:tc>
        <w:tc>
          <w:tcPr>
            <w:tcW w:w="1843" w:type="dxa"/>
            <w:gridSpan w:val="2"/>
            <w:vMerge/>
            <w:tcBorders>
              <w:left w:val="single" w:sz="4" w:space="0" w:color="auto"/>
              <w:right w:val="single" w:sz="4" w:space="0" w:color="auto"/>
            </w:tcBorders>
            <w:shd w:val="clear" w:color="auto" w:fill="auto"/>
            <w:vAlign w:val="center"/>
          </w:tcPr>
          <w:p w14:paraId="67A71841" w14:textId="77777777" w:rsidR="0067275E" w:rsidRPr="00F012C9" w:rsidRDefault="0067275E" w:rsidP="0067275E">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A6CFA" w14:textId="77777777" w:rsidR="0067275E" w:rsidRPr="00F012C9" w:rsidRDefault="0067275E" w:rsidP="0067275E">
            <w:pPr>
              <w:jc w:val="center"/>
              <w:rPr>
                <w:sz w:val="22"/>
                <w:szCs w:val="22"/>
              </w:rPr>
            </w:pPr>
            <w:r w:rsidRPr="00F012C9">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373DB" w14:textId="77777777" w:rsidR="0067275E" w:rsidRPr="00F012C9" w:rsidRDefault="0067275E" w:rsidP="0067275E">
            <w:pPr>
              <w:jc w:val="center"/>
              <w:rPr>
                <w:sz w:val="22"/>
                <w:szCs w:val="22"/>
              </w:rPr>
            </w:pPr>
            <w:r w:rsidRPr="00F012C9">
              <w:rPr>
                <w:sz w:val="22"/>
                <w:szCs w:val="22"/>
              </w:rPr>
              <w:t>7 784,70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508BE0" w14:textId="77777777" w:rsidR="0067275E" w:rsidRPr="00F012C9" w:rsidRDefault="0067275E" w:rsidP="0067275E">
            <w:pPr>
              <w:jc w:val="center"/>
              <w:rPr>
                <w:sz w:val="22"/>
                <w:szCs w:val="22"/>
              </w:rPr>
            </w:pPr>
            <w:r w:rsidRPr="00F012C9">
              <w:rPr>
                <w:sz w:val="22"/>
                <w:szCs w:val="22"/>
              </w:rPr>
              <w:t>7 785,11</w:t>
            </w:r>
          </w:p>
        </w:tc>
        <w:tc>
          <w:tcPr>
            <w:tcW w:w="567" w:type="dxa"/>
            <w:tcBorders>
              <w:top w:val="single" w:sz="4" w:space="0" w:color="auto"/>
              <w:left w:val="single" w:sz="4" w:space="0" w:color="auto"/>
              <w:right w:val="single" w:sz="4" w:space="0" w:color="auto"/>
            </w:tcBorders>
            <w:shd w:val="clear" w:color="auto" w:fill="auto"/>
            <w:noWrap/>
            <w:vAlign w:val="center"/>
          </w:tcPr>
          <w:p w14:paraId="3612D8D5" w14:textId="77777777" w:rsidR="0067275E" w:rsidRPr="00F012C9" w:rsidRDefault="0067275E" w:rsidP="0067275E">
            <w:pPr>
              <w:widowControl/>
              <w:jc w:val="center"/>
              <w:rPr>
                <w:sz w:val="22"/>
                <w:szCs w:val="22"/>
              </w:rPr>
            </w:pPr>
            <w:r w:rsidRPr="00F012C9">
              <w:rPr>
                <w:sz w:val="22"/>
                <w:szCs w:val="22"/>
              </w:rPr>
              <w:t>-</w:t>
            </w:r>
          </w:p>
        </w:tc>
        <w:tc>
          <w:tcPr>
            <w:tcW w:w="567" w:type="dxa"/>
            <w:tcBorders>
              <w:top w:val="single" w:sz="4" w:space="0" w:color="auto"/>
              <w:left w:val="single" w:sz="4" w:space="0" w:color="auto"/>
              <w:right w:val="single" w:sz="4" w:space="0" w:color="auto"/>
            </w:tcBorders>
            <w:vAlign w:val="center"/>
          </w:tcPr>
          <w:p w14:paraId="0C152FA9" w14:textId="77777777" w:rsidR="0067275E" w:rsidRPr="00F012C9" w:rsidRDefault="0067275E" w:rsidP="0067275E">
            <w:pPr>
              <w:widowControl/>
              <w:jc w:val="center"/>
              <w:rPr>
                <w:sz w:val="22"/>
                <w:szCs w:val="22"/>
              </w:rPr>
            </w:pPr>
            <w:r w:rsidRPr="00F012C9">
              <w:rPr>
                <w:sz w:val="22"/>
                <w:szCs w:val="22"/>
              </w:rPr>
              <w:t>-</w:t>
            </w:r>
          </w:p>
        </w:tc>
        <w:tc>
          <w:tcPr>
            <w:tcW w:w="709" w:type="dxa"/>
            <w:tcBorders>
              <w:top w:val="single" w:sz="4" w:space="0" w:color="auto"/>
              <w:left w:val="single" w:sz="4" w:space="0" w:color="auto"/>
              <w:right w:val="single" w:sz="4" w:space="0" w:color="auto"/>
            </w:tcBorders>
            <w:vAlign w:val="center"/>
          </w:tcPr>
          <w:p w14:paraId="23D2166D" w14:textId="77777777" w:rsidR="0067275E" w:rsidRPr="00F012C9" w:rsidRDefault="0067275E" w:rsidP="0067275E">
            <w:pPr>
              <w:widowControl/>
              <w:jc w:val="center"/>
              <w:rPr>
                <w:sz w:val="22"/>
                <w:szCs w:val="22"/>
              </w:rPr>
            </w:pPr>
            <w:r w:rsidRPr="00F012C9">
              <w:rPr>
                <w:sz w:val="22"/>
                <w:szCs w:val="22"/>
              </w:rPr>
              <w:t>-</w:t>
            </w:r>
          </w:p>
        </w:tc>
        <w:tc>
          <w:tcPr>
            <w:tcW w:w="621" w:type="dxa"/>
            <w:tcBorders>
              <w:top w:val="single" w:sz="4" w:space="0" w:color="auto"/>
              <w:left w:val="single" w:sz="4" w:space="0" w:color="auto"/>
              <w:right w:val="single" w:sz="4" w:space="0" w:color="auto"/>
            </w:tcBorders>
            <w:vAlign w:val="center"/>
          </w:tcPr>
          <w:p w14:paraId="4DB317A2" w14:textId="77777777" w:rsidR="0067275E" w:rsidRPr="00F012C9" w:rsidRDefault="0067275E" w:rsidP="0067275E">
            <w:pPr>
              <w:widowControl/>
              <w:jc w:val="center"/>
              <w:rPr>
                <w:sz w:val="22"/>
                <w:szCs w:val="22"/>
              </w:rPr>
            </w:pPr>
            <w:r w:rsidRPr="00F012C9">
              <w:rPr>
                <w:sz w:val="22"/>
                <w:szCs w:val="22"/>
              </w:rPr>
              <w:t>-</w:t>
            </w:r>
          </w:p>
        </w:tc>
        <w:tc>
          <w:tcPr>
            <w:tcW w:w="654" w:type="dxa"/>
            <w:tcBorders>
              <w:top w:val="single" w:sz="4" w:space="0" w:color="auto"/>
              <w:left w:val="single" w:sz="4" w:space="0" w:color="auto"/>
              <w:right w:val="single" w:sz="4" w:space="0" w:color="auto"/>
            </w:tcBorders>
            <w:shd w:val="clear" w:color="auto" w:fill="auto"/>
            <w:noWrap/>
            <w:vAlign w:val="center"/>
          </w:tcPr>
          <w:p w14:paraId="6A9E78FE" w14:textId="77777777" w:rsidR="0067275E" w:rsidRPr="00F012C9" w:rsidRDefault="0067275E" w:rsidP="0067275E">
            <w:pPr>
              <w:widowControl/>
              <w:jc w:val="center"/>
              <w:rPr>
                <w:sz w:val="22"/>
                <w:szCs w:val="22"/>
              </w:rPr>
            </w:pPr>
            <w:r w:rsidRPr="00F012C9">
              <w:rPr>
                <w:sz w:val="22"/>
                <w:szCs w:val="22"/>
              </w:rPr>
              <w:t>-</w:t>
            </w:r>
          </w:p>
        </w:tc>
      </w:tr>
    </w:tbl>
    <w:p w14:paraId="49BD73C8" w14:textId="77777777" w:rsidR="0067275E" w:rsidRPr="00F012C9" w:rsidRDefault="0067275E" w:rsidP="0067275E">
      <w:pPr>
        <w:widowControl/>
        <w:autoSpaceDE w:val="0"/>
        <w:autoSpaceDN w:val="0"/>
        <w:adjustRightInd w:val="0"/>
        <w:jc w:val="center"/>
        <w:rPr>
          <w:b/>
          <w:sz w:val="22"/>
          <w:szCs w:val="22"/>
        </w:rPr>
      </w:pPr>
    </w:p>
    <w:p w14:paraId="040FA6C3" w14:textId="77777777" w:rsidR="0067275E" w:rsidRPr="00F012C9" w:rsidRDefault="0067275E" w:rsidP="0067275E">
      <w:pPr>
        <w:widowControl/>
        <w:autoSpaceDE w:val="0"/>
        <w:autoSpaceDN w:val="0"/>
        <w:adjustRightInd w:val="0"/>
        <w:ind w:firstLine="540"/>
        <w:jc w:val="both"/>
        <w:rPr>
          <w:sz w:val="22"/>
          <w:szCs w:val="22"/>
        </w:rPr>
      </w:pPr>
      <w:r w:rsidRPr="00F012C9">
        <w:rPr>
          <w:sz w:val="22"/>
          <w:szCs w:val="22"/>
        </w:rPr>
        <w:t xml:space="preserve">Примечание. Организация применяет упрощенную систему налогообложения в соответствии с </w:t>
      </w:r>
      <w:hyperlink r:id="rId24" w:history="1">
        <w:r w:rsidRPr="00F012C9">
          <w:rPr>
            <w:sz w:val="22"/>
            <w:szCs w:val="22"/>
          </w:rPr>
          <w:t>Главой 26.2</w:t>
        </w:r>
      </w:hyperlink>
      <w:r w:rsidRPr="00F012C9">
        <w:rPr>
          <w:sz w:val="22"/>
          <w:szCs w:val="22"/>
        </w:rPr>
        <w:t xml:space="preserve"> части 2 Налогового кодекса Российской Федерации.</w:t>
      </w:r>
    </w:p>
    <w:p w14:paraId="677D37EA" w14:textId="77777777" w:rsidR="0067275E" w:rsidRPr="00F012C9" w:rsidRDefault="0067275E" w:rsidP="0067275E">
      <w:pPr>
        <w:widowControl/>
        <w:autoSpaceDE w:val="0"/>
        <w:autoSpaceDN w:val="0"/>
        <w:adjustRightInd w:val="0"/>
        <w:rPr>
          <w:sz w:val="22"/>
          <w:szCs w:val="22"/>
        </w:rPr>
      </w:pPr>
      <w:r w:rsidRPr="00F012C9">
        <w:rPr>
          <w:sz w:val="22"/>
          <w:szCs w:val="22"/>
        </w:rPr>
        <w:t xml:space="preserve">         * Тариф, установленный на 2023 год, вводится в действие с 1 декабря 2022 г.</w:t>
      </w:r>
    </w:p>
    <w:p w14:paraId="49D70B3C" w14:textId="77777777" w:rsidR="0067275E" w:rsidRPr="00F012C9" w:rsidRDefault="0067275E" w:rsidP="0067275E">
      <w:pPr>
        <w:widowControl/>
        <w:autoSpaceDE w:val="0"/>
        <w:autoSpaceDN w:val="0"/>
        <w:adjustRightInd w:val="0"/>
        <w:jc w:val="right"/>
        <w:rPr>
          <w:sz w:val="22"/>
          <w:szCs w:val="22"/>
        </w:rPr>
      </w:pPr>
    </w:p>
    <w:p w14:paraId="59D6E6F8" w14:textId="53A884D1" w:rsidR="0067275E" w:rsidRPr="00F012C9" w:rsidRDefault="0067275E" w:rsidP="00C62365">
      <w:pPr>
        <w:numPr>
          <w:ilvl w:val="0"/>
          <w:numId w:val="1"/>
        </w:numPr>
        <w:ind w:left="0" w:firstLine="900"/>
        <w:jc w:val="both"/>
        <w:rPr>
          <w:sz w:val="22"/>
          <w:szCs w:val="22"/>
        </w:rPr>
      </w:pPr>
      <w:r w:rsidRPr="00F012C9">
        <w:rPr>
          <w:sz w:val="22"/>
          <w:szCs w:val="22"/>
        </w:rPr>
        <w:t xml:space="preserve">С 01.01.2024 произвести корректировку установленных долгосрочных льготных тарифов на тепловую энергию для потребителей МУП ЖКХ «Тепловик» (Лухский район) на 2024-2027 годы, изложив приложение 2 к постановлению Департамента энергетики и тарифов Ивановской области от 17.11.2022 </w:t>
      </w:r>
      <w:r w:rsidR="00991B83" w:rsidRPr="00F012C9">
        <w:rPr>
          <w:sz w:val="22"/>
          <w:szCs w:val="22"/>
        </w:rPr>
        <w:br/>
      </w:r>
      <w:r w:rsidRPr="00F012C9">
        <w:rPr>
          <w:sz w:val="22"/>
          <w:szCs w:val="22"/>
        </w:rPr>
        <w:t>№ 50-т/4 в новой редакции</w:t>
      </w:r>
      <w:r w:rsidR="00991B83" w:rsidRPr="00F012C9">
        <w:rPr>
          <w:sz w:val="22"/>
          <w:szCs w:val="22"/>
        </w:rPr>
        <w:t>:</w:t>
      </w:r>
    </w:p>
    <w:p w14:paraId="2467A0B2" w14:textId="77777777" w:rsidR="0067275E" w:rsidRPr="00F012C9" w:rsidRDefault="0067275E" w:rsidP="0067275E">
      <w:pPr>
        <w:widowControl/>
        <w:autoSpaceDE w:val="0"/>
        <w:autoSpaceDN w:val="0"/>
        <w:adjustRightInd w:val="0"/>
        <w:jc w:val="right"/>
        <w:rPr>
          <w:sz w:val="22"/>
          <w:szCs w:val="22"/>
        </w:rPr>
      </w:pPr>
      <w:r w:rsidRPr="00F012C9">
        <w:rPr>
          <w:sz w:val="22"/>
          <w:szCs w:val="22"/>
        </w:rPr>
        <w:t>Приложение 2 к постановлению Департамента энергетики и тарифов</w:t>
      </w:r>
    </w:p>
    <w:p w14:paraId="368C9605" w14:textId="77777777" w:rsidR="0067275E" w:rsidRPr="00F012C9" w:rsidRDefault="0067275E" w:rsidP="0067275E">
      <w:pPr>
        <w:widowControl/>
        <w:autoSpaceDE w:val="0"/>
        <w:autoSpaceDN w:val="0"/>
        <w:adjustRightInd w:val="0"/>
        <w:jc w:val="right"/>
        <w:rPr>
          <w:sz w:val="22"/>
          <w:szCs w:val="22"/>
        </w:rPr>
      </w:pPr>
      <w:r w:rsidRPr="00F012C9">
        <w:rPr>
          <w:sz w:val="22"/>
          <w:szCs w:val="22"/>
        </w:rPr>
        <w:t xml:space="preserve"> Ивановской области от 17.11.2022 № 50-т/4</w:t>
      </w:r>
    </w:p>
    <w:tbl>
      <w:tblPr>
        <w:tblW w:w="10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258"/>
        <w:gridCol w:w="1144"/>
        <w:gridCol w:w="757"/>
        <w:gridCol w:w="1227"/>
        <w:gridCol w:w="1276"/>
        <w:gridCol w:w="661"/>
        <w:gridCol w:w="567"/>
        <w:gridCol w:w="709"/>
        <w:gridCol w:w="566"/>
        <w:gridCol w:w="709"/>
      </w:tblGrid>
      <w:tr w:rsidR="0067275E" w:rsidRPr="00F012C9" w14:paraId="7AFFD807" w14:textId="77777777" w:rsidTr="0067275E">
        <w:trPr>
          <w:trHeight w:val="762"/>
        </w:trPr>
        <w:tc>
          <w:tcPr>
            <w:tcW w:w="436" w:type="dxa"/>
            <w:vMerge w:val="restart"/>
            <w:shd w:val="clear" w:color="auto" w:fill="auto"/>
            <w:vAlign w:val="center"/>
            <w:hideMark/>
          </w:tcPr>
          <w:p w14:paraId="4A6410FD" w14:textId="77777777" w:rsidR="0067275E" w:rsidRPr="00F012C9" w:rsidRDefault="0067275E" w:rsidP="0067275E">
            <w:pPr>
              <w:widowControl/>
              <w:jc w:val="center"/>
              <w:rPr>
                <w:sz w:val="22"/>
                <w:szCs w:val="22"/>
              </w:rPr>
            </w:pPr>
            <w:r w:rsidRPr="00F012C9">
              <w:rPr>
                <w:sz w:val="22"/>
                <w:szCs w:val="22"/>
              </w:rPr>
              <w:t>№ п/п</w:t>
            </w:r>
          </w:p>
        </w:tc>
        <w:tc>
          <w:tcPr>
            <w:tcW w:w="2258" w:type="dxa"/>
            <w:vMerge w:val="restart"/>
            <w:shd w:val="clear" w:color="auto" w:fill="auto"/>
            <w:vAlign w:val="center"/>
            <w:hideMark/>
          </w:tcPr>
          <w:p w14:paraId="7BEC8536" w14:textId="77777777" w:rsidR="0067275E" w:rsidRPr="00F012C9" w:rsidRDefault="0067275E" w:rsidP="0067275E">
            <w:pPr>
              <w:widowControl/>
              <w:jc w:val="center"/>
              <w:rPr>
                <w:sz w:val="22"/>
                <w:szCs w:val="22"/>
              </w:rPr>
            </w:pPr>
            <w:r w:rsidRPr="00F012C9">
              <w:rPr>
                <w:sz w:val="22"/>
                <w:szCs w:val="22"/>
              </w:rPr>
              <w:t>Наименование регулируемой организации</w:t>
            </w:r>
          </w:p>
        </w:tc>
        <w:tc>
          <w:tcPr>
            <w:tcW w:w="1144" w:type="dxa"/>
            <w:vMerge w:val="restart"/>
            <w:shd w:val="clear" w:color="auto" w:fill="auto"/>
            <w:noWrap/>
            <w:vAlign w:val="center"/>
            <w:hideMark/>
          </w:tcPr>
          <w:p w14:paraId="3BBF5783" w14:textId="77777777" w:rsidR="0067275E" w:rsidRPr="00F012C9" w:rsidRDefault="0067275E" w:rsidP="0067275E">
            <w:pPr>
              <w:widowControl/>
              <w:jc w:val="center"/>
              <w:rPr>
                <w:sz w:val="22"/>
                <w:szCs w:val="22"/>
              </w:rPr>
            </w:pPr>
            <w:r w:rsidRPr="00F012C9">
              <w:rPr>
                <w:sz w:val="22"/>
                <w:szCs w:val="22"/>
              </w:rPr>
              <w:t>Вид тарифа</w:t>
            </w:r>
          </w:p>
        </w:tc>
        <w:tc>
          <w:tcPr>
            <w:tcW w:w="757" w:type="dxa"/>
            <w:vMerge w:val="restart"/>
            <w:shd w:val="clear" w:color="auto" w:fill="auto"/>
            <w:noWrap/>
            <w:vAlign w:val="center"/>
            <w:hideMark/>
          </w:tcPr>
          <w:p w14:paraId="368D0FD6" w14:textId="77777777" w:rsidR="0067275E" w:rsidRPr="00F012C9" w:rsidRDefault="0067275E" w:rsidP="0067275E">
            <w:pPr>
              <w:widowControl/>
              <w:jc w:val="center"/>
              <w:rPr>
                <w:sz w:val="22"/>
                <w:szCs w:val="22"/>
              </w:rPr>
            </w:pPr>
            <w:r w:rsidRPr="00F012C9">
              <w:rPr>
                <w:sz w:val="22"/>
                <w:szCs w:val="22"/>
              </w:rPr>
              <w:t>Год</w:t>
            </w:r>
          </w:p>
        </w:tc>
        <w:tc>
          <w:tcPr>
            <w:tcW w:w="2503" w:type="dxa"/>
            <w:gridSpan w:val="2"/>
            <w:shd w:val="clear" w:color="auto" w:fill="auto"/>
            <w:noWrap/>
            <w:vAlign w:val="center"/>
            <w:hideMark/>
          </w:tcPr>
          <w:p w14:paraId="5CA55703" w14:textId="77777777" w:rsidR="0067275E" w:rsidRPr="00F012C9" w:rsidRDefault="0067275E" w:rsidP="0067275E">
            <w:pPr>
              <w:widowControl/>
              <w:jc w:val="center"/>
              <w:rPr>
                <w:sz w:val="22"/>
                <w:szCs w:val="22"/>
              </w:rPr>
            </w:pPr>
            <w:r w:rsidRPr="00F012C9">
              <w:rPr>
                <w:sz w:val="22"/>
                <w:szCs w:val="22"/>
              </w:rPr>
              <w:t>Вода</w:t>
            </w:r>
          </w:p>
        </w:tc>
        <w:tc>
          <w:tcPr>
            <w:tcW w:w="2503" w:type="dxa"/>
            <w:gridSpan w:val="4"/>
            <w:shd w:val="clear" w:color="auto" w:fill="auto"/>
            <w:noWrap/>
            <w:vAlign w:val="center"/>
            <w:hideMark/>
          </w:tcPr>
          <w:p w14:paraId="4E07F8DD" w14:textId="77777777" w:rsidR="0067275E" w:rsidRPr="00F012C9" w:rsidRDefault="0067275E" w:rsidP="0067275E">
            <w:pPr>
              <w:widowControl/>
              <w:jc w:val="center"/>
              <w:rPr>
                <w:sz w:val="22"/>
                <w:szCs w:val="22"/>
              </w:rPr>
            </w:pPr>
            <w:r w:rsidRPr="00F012C9">
              <w:rPr>
                <w:sz w:val="22"/>
                <w:szCs w:val="22"/>
              </w:rPr>
              <w:t>Отборный пар давлением</w:t>
            </w:r>
          </w:p>
        </w:tc>
        <w:tc>
          <w:tcPr>
            <w:tcW w:w="709" w:type="dxa"/>
            <w:vMerge w:val="restart"/>
            <w:shd w:val="clear" w:color="auto" w:fill="auto"/>
            <w:vAlign w:val="center"/>
            <w:hideMark/>
          </w:tcPr>
          <w:p w14:paraId="22E309E8" w14:textId="77777777" w:rsidR="0067275E" w:rsidRPr="00F012C9" w:rsidRDefault="0067275E" w:rsidP="0067275E">
            <w:pPr>
              <w:widowControl/>
              <w:jc w:val="center"/>
              <w:rPr>
                <w:sz w:val="22"/>
                <w:szCs w:val="22"/>
              </w:rPr>
            </w:pPr>
            <w:r w:rsidRPr="00F012C9">
              <w:rPr>
                <w:sz w:val="22"/>
                <w:szCs w:val="22"/>
              </w:rPr>
              <w:t>Острый и редуцированный пар</w:t>
            </w:r>
          </w:p>
        </w:tc>
      </w:tr>
      <w:tr w:rsidR="0067275E" w:rsidRPr="00F012C9" w14:paraId="6C3C44FF" w14:textId="77777777" w:rsidTr="0067275E">
        <w:trPr>
          <w:trHeight w:val="540"/>
        </w:trPr>
        <w:tc>
          <w:tcPr>
            <w:tcW w:w="436" w:type="dxa"/>
            <w:vMerge/>
            <w:shd w:val="clear" w:color="auto" w:fill="auto"/>
            <w:noWrap/>
            <w:vAlign w:val="center"/>
            <w:hideMark/>
          </w:tcPr>
          <w:p w14:paraId="440F8113" w14:textId="77777777" w:rsidR="0067275E" w:rsidRPr="00F012C9" w:rsidRDefault="0067275E" w:rsidP="0067275E">
            <w:pPr>
              <w:widowControl/>
              <w:jc w:val="center"/>
              <w:rPr>
                <w:sz w:val="22"/>
                <w:szCs w:val="22"/>
              </w:rPr>
            </w:pPr>
          </w:p>
        </w:tc>
        <w:tc>
          <w:tcPr>
            <w:tcW w:w="2258" w:type="dxa"/>
            <w:vMerge/>
            <w:shd w:val="clear" w:color="auto" w:fill="auto"/>
            <w:vAlign w:val="center"/>
            <w:hideMark/>
          </w:tcPr>
          <w:p w14:paraId="21D78B8C" w14:textId="77777777" w:rsidR="0067275E" w:rsidRPr="00F012C9" w:rsidRDefault="0067275E" w:rsidP="0067275E">
            <w:pPr>
              <w:widowControl/>
              <w:rPr>
                <w:sz w:val="22"/>
                <w:szCs w:val="22"/>
              </w:rPr>
            </w:pPr>
          </w:p>
        </w:tc>
        <w:tc>
          <w:tcPr>
            <w:tcW w:w="1144" w:type="dxa"/>
            <w:vMerge/>
            <w:shd w:val="clear" w:color="auto" w:fill="auto"/>
            <w:noWrap/>
            <w:vAlign w:val="center"/>
            <w:hideMark/>
          </w:tcPr>
          <w:p w14:paraId="651144F0" w14:textId="77777777" w:rsidR="0067275E" w:rsidRPr="00F012C9" w:rsidRDefault="0067275E" w:rsidP="0067275E">
            <w:pPr>
              <w:widowControl/>
              <w:jc w:val="center"/>
              <w:rPr>
                <w:sz w:val="22"/>
                <w:szCs w:val="22"/>
              </w:rPr>
            </w:pPr>
          </w:p>
        </w:tc>
        <w:tc>
          <w:tcPr>
            <w:tcW w:w="757" w:type="dxa"/>
            <w:vMerge/>
            <w:shd w:val="clear" w:color="auto" w:fill="auto"/>
            <w:noWrap/>
            <w:vAlign w:val="center"/>
            <w:hideMark/>
          </w:tcPr>
          <w:p w14:paraId="628E852D" w14:textId="77777777" w:rsidR="0067275E" w:rsidRPr="00F012C9" w:rsidRDefault="0067275E" w:rsidP="0067275E">
            <w:pPr>
              <w:widowControl/>
              <w:jc w:val="center"/>
              <w:rPr>
                <w:sz w:val="22"/>
                <w:szCs w:val="22"/>
              </w:rPr>
            </w:pPr>
          </w:p>
        </w:tc>
        <w:tc>
          <w:tcPr>
            <w:tcW w:w="1227" w:type="dxa"/>
            <w:shd w:val="clear" w:color="auto" w:fill="auto"/>
            <w:noWrap/>
            <w:vAlign w:val="center"/>
            <w:hideMark/>
          </w:tcPr>
          <w:p w14:paraId="1097EEF6" w14:textId="77777777" w:rsidR="0067275E" w:rsidRPr="00F012C9" w:rsidRDefault="0067275E" w:rsidP="0067275E">
            <w:pPr>
              <w:widowControl/>
              <w:jc w:val="center"/>
              <w:rPr>
                <w:sz w:val="22"/>
                <w:szCs w:val="22"/>
              </w:rPr>
            </w:pPr>
            <w:r w:rsidRPr="00F012C9">
              <w:rPr>
                <w:sz w:val="22"/>
                <w:szCs w:val="22"/>
              </w:rPr>
              <w:t>1 полугодие</w:t>
            </w:r>
          </w:p>
        </w:tc>
        <w:tc>
          <w:tcPr>
            <w:tcW w:w="1276" w:type="dxa"/>
            <w:shd w:val="clear" w:color="auto" w:fill="auto"/>
            <w:vAlign w:val="center"/>
          </w:tcPr>
          <w:p w14:paraId="2FB6FE27" w14:textId="77777777" w:rsidR="0067275E" w:rsidRPr="00F012C9" w:rsidRDefault="0067275E" w:rsidP="0067275E">
            <w:pPr>
              <w:widowControl/>
              <w:jc w:val="center"/>
              <w:rPr>
                <w:sz w:val="22"/>
                <w:szCs w:val="22"/>
              </w:rPr>
            </w:pPr>
            <w:r w:rsidRPr="00F012C9">
              <w:rPr>
                <w:sz w:val="22"/>
                <w:szCs w:val="22"/>
              </w:rPr>
              <w:t>2 полугодие</w:t>
            </w:r>
          </w:p>
        </w:tc>
        <w:tc>
          <w:tcPr>
            <w:tcW w:w="661" w:type="dxa"/>
            <w:shd w:val="clear" w:color="auto" w:fill="auto"/>
            <w:vAlign w:val="center"/>
            <w:hideMark/>
          </w:tcPr>
          <w:p w14:paraId="1A40ED25" w14:textId="77777777" w:rsidR="0067275E" w:rsidRPr="00F012C9" w:rsidRDefault="0067275E" w:rsidP="0067275E">
            <w:pPr>
              <w:widowControl/>
              <w:jc w:val="center"/>
              <w:rPr>
                <w:sz w:val="22"/>
                <w:szCs w:val="22"/>
              </w:rPr>
            </w:pPr>
            <w:r w:rsidRPr="00F012C9">
              <w:rPr>
                <w:sz w:val="22"/>
                <w:szCs w:val="22"/>
              </w:rPr>
              <w:t>от 1,2 до 2,5 кг/</w:t>
            </w:r>
          </w:p>
          <w:p w14:paraId="47D66927" w14:textId="77777777" w:rsidR="0067275E" w:rsidRPr="00F012C9" w:rsidRDefault="0067275E" w:rsidP="0067275E">
            <w:pPr>
              <w:widowControl/>
              <w:jc w:val="center"/>
              <w:rPr>
                <w:sz w:val="22"/>
                <w:szCs w:val="22"/>
              </w:rPr>
            </w:pPr>
            <w:r w:rsidRPr="00F012C9">
              <w:rPr>
                <w:sz w:val="22"/>
                <w:szCs w:val="22"/>
              </w:rPr>
              <w:t>см</w:t>
            </w:r>
            <w:r w:rsidRPr="00F012C9">
              <w:rPr>
                <w:sz w:val="22"/>
                <w:szCs w:val="22"/>
                <w:vertAlign w:val="superscript"/>
              </w:rPr>
              <w:t>2</w:t>
            </w:r>
          </w:p>
        </w:tc>
        <w:tc>
          <w:tcPr>
            <w:tcW w:w="567" w:type="dxa"/>
            <w:vAlign w:val="center"/>
          </w:tcPr>
          <w:p w14:paraId="078CC64D" w14:textId="77777777" w:rsidR="0067275E" w:rsidRPr="00F012C9" w:rsidRDefault="0067275E" w:rsidP="0067275E">
            <w:pPr>
              <w:widowControl/>
              <w:jc w:val="center"/>
              <w:rPr>
                <w:sz w:val="22"/>
                <w:szCs w:val="22"/>
              </w:rPr>
            </w:pPr>
            <w:r w:rsidRPr="00F012C9">
              <w:rPr>
                <w:sz w:val="22"/>
                <w:szCs w:val="22"/>
              </w:rPr>
              <w:t>от 2,5 до 7,0 кг/см</w:t>
            </w:r>
            <w:r w:rsidRPr="00F012C9">
              <w:rPr>
                <w:sz w:val="22"/>
                <w:szCs w:val="22"/>
                <w:vertAlign w:val="superscript"/>
              </w:rPr>
              <w:t>2</w:t>
            </w:r>
          </w:p>
        </w:tc>
        <w:tc>
          <w:tcPr>
            <w:tcW w:w="709" w:type="dxa"/>
            <w:vAlign w:val="center"/>
          </w:tcPr>
          <w:p w14:paraId="3EA0363D" w14:textId="77777777" w:rsidR="0067275E" w:rsidRPr="00F012C9" w:rsidRDefault="0067275E" w:rsidP="0067275E">
            <w:pPr>
              <w:widowControl/>
              <w:jc w:val="center"/>
              <w:rPr>
                <w:sz w:val="22"/>
                <w:szCs w:val="22"/>
              </w:rPr>
            </w:pPr>
            <w:r w:rsidRPr="00F012C9">
              <w:rPr>
                <w:sz w:val="22"/>
                <w:szCs w:val="22"/>
              </w:rPr>
              <w:t>от 7,0 до 13,0 кг/</w:t>
            </w:r>
          </w:p>
          <w:p w14:paraId="234D99D4" w14:textId="77777777" w:rsidR="0067275E" w:rsidRPr="00F012C9" w:rsidRDefault="0067275E" w:rsidP="0067275E">
            <w:pPr>
              <w:widowControl/>
              <w:jc w:val="center"/>
              <w:rPr>
                <w:sz w:val="22"/>
                <w:szCs w:val="22"/>
              </w:rPr>
            </w:pPr>
            <w:r w:rsidRPr="00F012C9">
              <w:rPr>
                <w:sz w:val="22"/>
                <w:szCs w:val="22"/>
              </w:rPr>
              <w:t>см</w:t>
            </w:r>
            <w:r w:rsidRPr="00F012C9">
              <w:rPr>
                <w:sz w:val="22"/>
                <w:szCs w:val="22"/>
                <w:vertAlign w:val="superscript"/>
              </w:rPr>
              <w:t>2</w:t>
            </w:r>
          </w:p>
        </w:tc>
        <w:tc>
          <w:tcPr>
            <w:tcW w:w="566" w:type="dxa"/>
            <w:vAlign w:val="center"/>
          </w:tcPr>
          <w:p w14:paraId="7313216B" w14:textId="77777777" w:rsidR="0067275E" w:rsidRPr="00F012C9" w:rsidRDefault="0067275E" w:rsidP="0067275E">
            <w:pPr>
              <w:widowControl/>
              <w:ind w:right="-108" w:hanging="109"/>
              <w:jc w:val="center"/>
              <w:rPr>
                <w:sz w:val="22"/>
                <w:szCs w:val="22"/>
              </w:rPr>
            </w:pPr>
            <w:r w:rsidRPr="00F012C9">
              <w:rPr>
                <w:sz w:val="22"/>
                <w:szCs w:val="22"/>
              </w:rPr>
              <w:t>Свыше 13,0 кг/</w:t>
            </w:r>
          </w:p>
          <w:p w14:paraId="3FF60A0C" w14:textId="77777777" w:rsidR="0067275E" w:rsidRPr="00F012C9" w:rsidRDefault="0067275E" w:rsidP="0067275E">
            <w:pPr>
              <w:widowControl/>
              <w:jc w:val="center"/>
              <w:rPr>
                <w:sz w:val="22"/>
                <w:szCs w:val="22"/>
              </w:rPr>
            </w:pPr>
            <w:r w:rsidRPr="00F012C9">
              <w:rPr>
                <w:sz w:val="22"/>
                <w:szCs w:val="22"/>
              </w:rPr>
              <w:t>см</w:t>
            </w:r>
            <w:r w:rsidRPr="00F012C9">
              <w:rPr>
                <w:sz w:val="22"/>
                <w:szCs w:val="22"/>
                <w:vertAlign w:val="superscript"/>
              </w:rPr>
              <w:t>2</w:t>
            </w:r>
          </w:p>
        </w:tc>
        <w:tc>
          <w:tcPr>
            <w:tcW w:w="709" w:type="dxa"/>
            <w:vMerge/>
            <w:shd w:val="clear" w:color="auto" w:fill="auto"/>
            <w:vAlign w:val="center"/>
            <w:hideMark/>
          </w:tcPr>
          <w:p w14:paraId="5CEC31B8" w14:textId="77777777" w:rsidR="0067275E" w:rsidRPr="00F012C9" w:rsidRDefault="0067275E" w:rsidP="0067275E">
            <w:pPr>
              <w:widowControl/>
              <w:jc w:val="center"/>
              <w:rPr>
                <w:sz w:val="22"/>
                <w:szCs w:val="22"/>
              </w:rPr>
            </w:pPr>
          </w:p>
        </w:tc>
      </w:tr>
      <w:tr w:rsidR="0067275E" w:rsidRPr="00F012C9" w14:paraId="47CD7FD7" w14:textId="77777777" w:rsidTr="0067275E">
        <w:trPr>
          <w:trHeight w:val="300"/>
        </w:trPr>
        <w:tc>
          <w:tcPr>
            <w:tcW w:w="10310" w:type="dxa"/>
            <w:gridSpan w:val="11"/>
            <w:shd w:val="clear" w:color="auto" w:fill="auto"/>
            <w:noWrap/>
            <w:vAlign w:val="center"/>
            <w:hideMark/>
          </w:tcPr>
          <w:p w14:paraId="5F2FCCB7" w14:textId="77777777" w:rsidR="0067275E" w:rsidRPr="00F012C9" w:rsidRDefault="0067275E" w:rsidP="0067275E">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67275E" w:rsidRPr="00F012C9" w14:paraId="053A422F" w14:textId="77777777" w:rsidTr="0067275E">
        <w:trPr>
          <w:trHeight w:val="300"/>
        </w:trPr>
        <w:tc>
          <w:tcPr>
            <w:tcW w:w="10310" w:type="dxa"/>
            <w:gridSpan w:val="11"/>
            <w:shd w:val="clear" w:color="auto" w:fill="auto"/>
            <w:noWrap/>
            <w:vAlign w:val="center"/>
            <w:hideMark/>
          </w:tcPr>
          <w:p w14:paraId="31AE4282" w14:textId="77777777" w:rsidR="0067275E" w:rsidRPr="00F012C9" w:rsidRDefault="0067275E" w:rsidP="0067275E">
            <w:pPr>
              <w:widowControl/>
              <w:jc w:val="center"/>
              <w:rPr>
                <w:sz w:val="22"/>
                <w:szCs w:val="22"/>
              </w:rPr>
            </w:pPr>
            <w:r w:rsidRPr="00F012C9">
              <w:rPr>
                <w:sz w:val="22"/>
                <w:szCs w:val="22"/>
              </w:rPr>
              <w:t>Население (НДС не облагается)</w:t>
            </w:r>
          </w:p>
        </w:tc>
      </w:tr>
      <w:tr w:rsidR="0067275E" w:rsidRPr="00F012C9" w14:paraId="0A73FE16" w14:textId="77777777" w:rsidTr="0067275E">
        <w:trPr>
          <w:trHeight w:val="358"/>
        </w:trPr>
        <w:tc>
          <w:tcPr>
            <w:tcW w:w="436" w:type="dxa"/>
            <w:vMerge w:val="restart"/>
            <w:shd w:val="clear" w:color="auto" w:fill="auto"/>
            <w:noWrap/>
            <w:vAlign w:val="center"/>
            <w:hideMark/>
          </w:tcPr>
          <w:p w14:paraId="2709A718" w14:textId="77777777" w:rsidR="0067275E" w:rsidRPr="00F012C9" w:rsidRDefault="0067275E" w:rsidP="0067275E">
            <w:pPr>
              <w:jc w:val="center"/>
              <w:rPr>
                <w:sz w:val="22"/>
                <w:szCs w:val="22"/>
              </w:rPr>
            </w:pPr>
            <w:r w:rsidRPr="00F012C9">
              <w:rPr>
                <w:sz w:val="22"/>
                <w:szCs w:val="22"/>
              </w:rPr>
              <w:t>1.</w:t>
            </w:r>
          </w:p>
        </w:tc>
        <w:tc>
          <w:tcPr>
            <w:tcW w:w="2258" w:type="dxa"/>
            <w:vMerge w:val="restart"/>
            <w:shd w:val="clear" w:color="auto" w:fill="auto"/>
            <w:vAlign w:val="center"/>
            <w:hideMark/>
          </w:tcPr>
          <w:p w14:paraId="385C0907" w14:textId="77777777" w:rsidR="0067275E" w:rsidRPr="00F012C9" w:rsidRDefault="0067275E" w:rsidP="0067275E">
            <w:pPr>
              <w:pStyle w:val="ConsPlusNormal"/>
              <w:jc w:val="both"/>
              <w:rPr>
                <w:sz w:val="22"/>
                <w:szCs w:val="22"/>
              </w:rPr>
            </w:pPr>
            <w:r w:rsidRPr="00F012C9">
              <w:rPr>
                <w:sz w:val="22"/>
                <w:szCs w:val="22"/>
              </w:rPr>
              <w:t>МУП ЖКХ</w:t>
            </w:r>
          </w:p>
          <w:p w14:paraId="3DD32C0F" w14:textId="77777777" w:rsidR="0067275E" w:rsidRPr="00F012C9" w:rsidRDefault="0067275E" w:rsidP="0067275E">
            <w:pPr>
              <w:pStyle w:val="ConsPlusNormal"/>
              <w:jc w:val="both"/>
              <w:rPr>
                <w:sz w:val="22"/>
                <w:szCs w:val="22"/>
              </w:rPr>
            </w:pPr>
            <w:r w:rsidRPr="00F012C9">
              <w:rPr>
                <w:sz w:val="22"/>
                <w:szCs w:val="22"/>
              </w:rPr>
              <w:t>«Тепловик»</w:t>
            </w:r>
          </w:p>
        </w:tc>
        <w:tc>
          <w:tcPr>
            <w:tcW w:w="1144" w:type="dxa"/>
            <w:vMerge w:val="restart"/>
            <w:shd w:val="clear" w:color="auto" w:fill="auto"/>
            <w:vAlign w:val="center"/>
            <w:hideMark/>
          </w:tcPr>
          <w:p w14:paraId="694DFF1B" w14:textId="77777777" w:rsidR="0067275E" w:rsidRPr="00F012C9" w:rsidRDefault="0067275E" w:rsidP="0067275E">
            <w:pPr>
              <w:widowControl/>
              <w:jc w:val="center"/>
              <w:rPr>
                <w:sz w:val="22"/>
                <w:szCs w:val="22"/>
              </w:rPr>
            </w:pPr>
            <w:proofErr w:type="spellStart"/>
            <w:r w:rsidRPr="00F012C9">
              <w:rPr>
                <w:sz w:val="22"/>
                <w:szCs w:val="22"/>
              </w:rPr>
              <w:t>Одноставочный</w:t>
            </w:r>
            <w:proofErr w:type="spellEnd"/>
            <w:r w:rsidRPr="00F012C9">
              <w:rPr>
                <w:sz w:val="22"/>
                <w:szCs w:val="22"/>
              </w:rPr>
              <w:t>, руб./Гкал</w:t>
            </w:r>
          </w:p>
        </w:tc>
        <w:tc>
          <w:tcPr>
            <w:tcW w:w="757" w:type="dxa"/>
            <w:shd w:val="clear" w:color="auto" w:fill="auto"/>
            <w:noWrap/>
            <w:vAlign w:val="center"/>
            <w:hideMark/>
          </w:tcPr>
          <w:p w14:paraId="7040AFD5" w14:textId="77777777" w:rsidR="0067275E" w:rsidRPr="00F012C9" w:rsidRDefault="0067275E" w:rsidP="0067275E">
            <w:pPr>
              <w:jc w:val="center"/>
              <w:rPr>
                <w:sz w:val="22"/>
                <w:szCs w:val="22"/>
              </w:rPr>
            </w:pPr>
            <w:r w:rsidRPr="00F012C9">
              <w:rPr>
                <w:sz w:val="22"/>
                <w:szCs w:val="22"/>
              </w:rPr>
              <w:t>2023</w:t>
            </w:r>
          </w:p>
        </w:tc>
        <w:tc>
          <w:tcPr>
            <w:tcW w:w="2503" w:type="dxa"/>
            <w:gridSpan w:val="2"/>
            <w:shd w:val="clear" w:color="auto" w:fill="auto"/>
            <w:noWrap/>
            <w:vAlign w:val="center"/>
            <w:hideMark/>
          </w:tcPr>
          <w:p w14:paraId="7CA67656" w14:textId="77777777" w:rsidR="0067275E" w:rsidRPr="00F012C9" w:rsidRDefault="0067275E" w:rsidP="0067275E">
            <w:pPr>
              <w:jc w:val="center"/>
              <w:rPr>
                <w:sz w:val="22"/>
                <w:szCs w:val="22"/>
              </w:rPr>
            </w:pPr>
            <w:r w:rsidRPr="00F012C9">
              <w:rPr>
                <w:sz w:val="22"/>
                <w:szCs w:val="22"/>
              </w:rPr>
              <w:t>3 186,53 *</w:t>
            </w:r>
          </w:p>
        </w:tc>
        <w:tc>
          <w:tcPr>
            <w:tcW w:w="661" w:type="dxa"/>
            <w:shd w:val="clear" w:color="auto" w:fill="auto"/>
            <w:noWrap/>
            <w:vAlign w:val="center"/>
            <w:hideMark/>
          </w:tcPr>
          <w:p w14:paraId="1916BA1B" w14:textId="77777777" w:rsidR="0067275E" w:rsidRPr="00F012C9" w:rsidRDefault="0067275E" w:rsidP="0067275E">
            <w:pPr>
              <w:widowControl/>
              <w:jc w:val="center"/>
              <w:rPr>
                <w:sz w:val="22"/>
                <w:szCs w:val="22"/>
              </w:rPr>
            </w:pPr>
            <w:r w:rsidRPr="00F012C9">
              <w:rPr>
                <w:sz w:val="22"/>
                <w:szCs w:val="22"/>
              </w:rPr>
              <w:t>-</w:t>
            </w:r>
          </w:p>
        </w:tc>
        <w:tc>
          <w:tcPr>
            <w:tcW w:w="567" w:type="dxa"/>
            <w:vAlign w:val="center"/>
          </w:tcPr>
          <w:p w14:paraId="17EE50D6" w14:textId="77777777" w:rsidR="0067275E" w:rsidRPr="00F012C9" w:rsidRDefault="0067275E" w:rsidP="0067275E">
            <w:pPr>
              <w:widowControl/>
              <w:jc w:val="center"/>
              <w:rPr>
                <w:sz w:val="22"/>
                <w:szCs w:val="22"/>
              </w:rPr>
            </w:pPr>
            <w:r w:rsidRPr="00F012C9">
              <w:rPr>
                <w:sz w:val="22"/>
                <w:szCs w:val="22"/>
              </w:rPr>
              <w:t>-</w:t>
            </w:r>
          </w:p>
        </w:tc>
        <w:tc>
          <w:tcPr>
            <w:tcW w:w="709" w:type="dxa"/>
            <w:vAlign w:val="center"/>
          </w:tcPr>
          <w:p w14:paraId="2C9FEFF8" w14:textId="77777777" w:rsidR="0067275E" w:rsidRPr="00F012C9" w:rsidRDefault="0067275E" w:rsidP="0067275E">
            <w:pPr>
              <w:widowControl/>
              <w:jc w:val="center"/>
              <w:rPr>
                <w:sz w:val="22"/>
                <w:szCs w:val="22"/>
              </w:rPr>
            </w:pPr>
            <w:r w:rsidRPr="00F012C9">
              <w:rPr>
                <w:sz w:val="22"/>
                <w:szCs w:val="22"/>
              </w:rPr>
              <w:t>-</w:t>
            </w:r>
          </w:p>
        </w:tc>
        <w:tc>
          <w:tcPr>
            <w:tcW w:w="566" w:type="dxa"/>
            <w:vAlign w:val="center"/>
          </w:tcPr>
          <w:p w14:paraId="0EC5C8D9" w14:textId="77777777" w:rsidR="0067275E" w:rsidRPr="00F012C9" w:rsidRDefault="0067275E" w:rsidP="0067275E">
            <w:pPr>
              <w:widowControl/>
              <w:jc w:val="center"/>
              <w:rPr>
                <w:sz w:val="22"/>
                <w:szCs w:val="22"/>
              </w:rPr>
            </w:pPr>
            <w:r w:rsidRPr="00F012C9">
              <w:rPr>
                <w:sz w:val="22"/>
                <w:szCs w:val="22"/>
              </w:rPr>
              <w:t>-</w:t>
            </w:r>
          </w:p>
        </w:tc>
        <w:tc>
          <w:tcPr>
            <w:tcW w:w="709" w:type="dxa"/>
            <w:shd w:val="clear" w:color="auto" w:fill="auto"/>
            <w:noWrap/>
            <w:vAlign w:val="center"/>
            <w:hideMark/>
          </w:tcPr>
          <w:p w14:paraId="54B6F8CF" w14:textId="77777777" w:rsidR="0067275E" w:rsidRPr="00F012C9" w:rsidRDefault="0067275E" w:rsidP="0067275E">
            <w:pPr>
              <w:widowControl/>
              <w:jc w:val="center"/>
              <w:rPr>
                <w:sz w:val="22"/>
                <w:szCs w:val="22"/>
              </w:rPr>
            </w:pPr>
            <w:r w:rsidRPr="00F012C9">
              <w:rPr>
                <w:sz w:val="22"/>
                <w:szCs w:val="22"/>
              </w:rPr>
              <w:t>-</w:t>
            </w:r>
          </w:p>
        </w:tc>
      </w:tr>
      <w:tr w:rsidR="0067275E" w:rsidRPr="00F012C9" w14:paraId="5A685C54" w14:textId="77777777" w:rsidTr="0067275E">
        <w:trPr>
          <w:trHeight w:val="358"/>
        </w:trPr>
        <w:tc>
          <w:tcPr>
            <w:tcW w:w="436" w:type="dxa"/>
            <w:vMerge/>
            <w:shd w:val="clear" w:color="auto" w:fill="auto"/>
            <w:noWrap/>
            <w:vAlign w:val="center"/>
          </w:tcPr>
          <w:p w14:paraId="1EE74026" w14:textId="77777777" w:rsidR="0067275E" w:rsidRPr="00F012C9" w:rsidRDefault="0067275E" w:rsidP="0067275E">
            <w:pPr>
              <w:jc w:val="center"/>
              <w:rPr>
                <w:sz w:val="22"/>
                <w:szCs w:val="22"/>
              </w:rPr>
            </w:pPr>
          </w:p>
        </w:tc>
        <w:tc>
          <w:tcPr>
            <w:tcW w:w="2258" w:type="dxa"/>
            <w:vMerge/>
            <w:shd w:val="clear" w:color="auto" w:fill="auto"/>
            <w:vAlign w:val="center"/>
          </w:tcPr>
          <w:p w14:paraId="2894C773" w14:textId="77777777" w:rsidR="0067275E" w:rsidRPr="00F012C9" w:rsidRDefault="0067275E" w:rsidP="0067275E">
            <w:pPr>
              <w:pStyle w:val="ConsPlusNormal"/>
              <w:jc w:val="both"/>
              <w:rPr>
                <w:sz w:val="22"/>
                <w:szCs w:val="22"/>
              </w:rPr>
            </w:pPr>
          </w:p>
        </w:tc>
        <w:tc>
          <w:tcPr>
            <w:tcW w:w="1144" w:type="dxa"/>
            <w:vMerge/>
            <w:shd w:val="clear" w:color="auto" w:fill="auto"/>
            <w:vAlign w:val="center"/>
          </w:tcPr>
          <w:p w14:paraId="6EB451DA" w14:textId="77777777" w:rsidR="0067275E" w:rsidRPr="00F012C9" w:rsidRDefault="0067275E" w:rsidP="0067275E">
            <w:pPr>
              <w:widowControl/>
              <w:jc w:val="center"/>
              <w:rPr>
                <w:sz w:val="22"/>
                <w:szCs w:val="22"/>
              </w:rPr>
            </w:pPr>
          </w:p>
        </w:tc>
        <w:tc>
          <w:tcPr>
            <w:tcW w:w="757" w:type="dxa"/>
            <w:shd w:val="clear" w:color="auto" w:fill="auto"/>
            <w:noWrap/>
            <w:vAlign w:val="center"/>
          </w:tcPr>
          <w:p w14:paraId="16B5188D" w14:textId="77777777" w:rsidR="0067275E" w:rsidRPr="00F012C9" w:rsidRDefault="0067275E" w:rsidP="0067275E">
            <w:pPr>
              <w:jc w:val="center"/>
              <w:rPr>
                <w:sz w:val="22"/>
                <w:szCs w:val="22"/>
              </w:rPr>
            </w:pPr>
            <w:r w:rsidRPr="00F012C9">
              <w:rPr>
                <w:sz w:val="22"/>
                <w:szCs w:val="22"/>
              </w:rPr>
              <w:t>2024</w:t>
            </w:r>
          </w:p>
        </w:tc>
        <w:tc>
          <w:tcPr>
            <w:tcW w:w="1227" w:type="dxa"/>
            <w:shd w:val="clear" w:color="auto" w:fill="auto"/>
            <w:noWrap/>
            <w:vAlign w:val="center"/>
          </w:tcPr>
          <w:p w14:paraId="3C7B928B" w14:textId="77777777" w:rsidR="0067275E" w:rsidRPr="00F012C9" w:rsidRDefault="0067275E" w:rsidP="0067275E">
            <w:pPr>
              <w:jc w:val="center"/>
              <w:rPr>
                <w:sz w:val="22"/>
                <w:szCs w:val="22"/>
              </w:rPr>
            </w:pPr>
            <w:r w:rsidRPr="00F012C9">
              <w:rPr>
                <w:sz w:val="22"/>
                <w:szCs w:val="22"/>
              </w:rPr>
              <w:t xml:space="preserve">    3 186,53   </w:t>
            </w:r>
          </w:p>
        </w:tc>
        <w:tc>
          <w:tcPr>
            <w:tcW w:w="1276" w:type="dxa"/>
            <w:shd w:val="clear" w:color="auto" w:fill="auto"/>
            <w:vAlign w:val="center"/>
          </w:tcPr>
          <w:p w14:paraId="6BB1B69C" w14:textId="77777777" w:rsidR="0067275E" w:rsidRPr="00F012C9" w:rsidRDefault="0067275E" w:rsidP="0067275E">
            <w:pPr>
              <w:jc w:val="center"/>
              <w:rPr>
                <w:sz w:val="22"/>
                <w:szCs w:val="22"/>
              </w:rPr>
            </w:pPr>
            <w:r w:rsidRPr="00F012C9">
              <w:rPr>
                <w:sz w:val="22"/>
                <w:szCs w:val="22"/>
              </w:rPr>
              <w:t xml:space="preserve">     3 486,57   </w:t>
            </w:r>
          </w:p>
        </w:tc>
        <w:tc>
          <w:tcPr>
            <w:tcW w:w="661" w:type="dxa"/>
            <w:shd w:val="clear" w:color="auto" w:fill="auto"/>
            <w:noWrap/>
            <w:vAlign w:val="center"/>
          </w:tcPr>
          <w:p w14:paraId="1BB76FE4" w14:textId="77777777" w:rsidR="0067275E" w:rsidRPr="00F012C9" w:rsidRDefault="0067275E" w:rsidP="0067275E">
            <w:pPr>
              <w:widowControl/>
              <w:jc w:val="center"/>
              <w:rPr>
                <w:sz w:val="22"/>
                <w:szCs w:val="22"/>
              </w:rPr>
            </w:pPr>
            <w:r w:rsidRPr="00F012C9">
              <w:rPr>
                <w:sz w:val="22"/>
                <w:szCs w:val="22"/>
              </w:rPr>
              <w:t>-</w:t>
            </w:r>
          </w:p>
        </w:tc>
        <w:tc>
          <w:tcPr>
            <w:tcW w:w="567" w:type="dxa"/>
            <w:vAlign w:val="center"/>
          </w:tcPr>
          <w:p w14:paraId="674C42FC" w14:textId="77777777" w:rsidR="0067275E" w:rsidRPr="00F012C9" w:rsidRDefault="0067275E" w:rsidP="0067275E">
            <w:pPr>
              <w:widowControl/>
              <w:jc w:val="center"/>
              <w:rPr>
                <w:sz w:val="22"/>
                <w:szCs w:val="22"/>
              </w:rPr>
            </w:pPr>
            <w:r w:rsidRPr="00F012C9">
              <w:rPr>
                <w:sz w:val="22"/>
                <w:szCs w:val="22"/>
              </w:rPr>
              <w:t>-</w:t>
            </w:r>
          </w:p>
        </w:tc>
        <w:tc>
          <w:tcPr>
            <w:tcW w:w="709" w:type="dxa"/>
            <w:vAlign w:val="center"/>
          </w:tcPr>
          <w:p w14:paraId="73B2B07C" w14:textId="77777777" w:rsidR="0067275E" w:rsidRPr="00F012C9" w:rsidRDefault="0067275E" w:rsidP="0067275E">
            <w:pPr>
              <w:widowControl/>
              <w:jc w:val="center"/>
              <w:rPr>
                <w:sz w:val="22"/>
                <w:szCs w:val="22"/>
              </w:rPr>
            </w:pPr>
            <w:r w:rsidRPr="00F012C9">
              <w:rPr>
                <w:sz w:val="22"/>
                <w:szCs w:val="22"/>
              </w:rPr>
              <w:t>-</w:t>
            </w:r>
          </w:p>
        </w:tc>
        <w:tc>
          <w:tcPr>
            <w:tcW w:w="566" w:type="dxa"/>
            <w:vAlign w:val="center"/>
          </w:tcPr>
          <w:p w14:paraId="29297750" w14:textId="77777777" w:rsidR="0067275E" w:rsidRPr="00F012C9" w:rsidRDefault="0067275E" w:rsidP="0067275E">
            <w:pPr>
              <w:widowControl/>
              <w:jc w:val="center"/>
              <w:rPr>
                <w:sz w:val="22"/>
                <w:szCs w:val="22"/>
              </w:rPr>
            </w:pPr>
            <w:r w:rsidRPr="00F012C9">
              <w:rPr>
                <w:sz w:val="22"/>
                <w:szCs w:val="22"/>
              </w:rPr>
              <w:t>-</w:t>
            </w:r>
          </w:p>
        </w:tc>
        <w:tc>
          <w:tcPr>
            <w:tcW w:w="709" w:type="dxa"/>
            <w:shd w:val="clear" w:color="auto" w:fill="auto"/>
            <w:noWrap/>
            <w:vAlign w:val="center"/>
          </w:tcPr>
          <w:p w14:paraId="36D3120D" w14:textId="77777777" w:rsidR="0067275E" w:rsidRPr="00F012C9" w:rsidRDefault="0067275E" w:rsidP="0067275E">
            <w:pPr>
              <w:widowControl/>
              <w:jc w:val="center"/>
              <w:rPr>
                <w:sz w:val="22"/>
                <w:szCs w:val="22"/>
              </w:rPr>
            </w:pPr>
            <w:r w:rsidRPr="00F012C9">
              <w:rPr>
                <w:sz w:val="22"/>
                <w:szCs w:val="22"/>
              </w:rPr>
              <w:t>-</w:t>
            </w:r>
          </w:p>
        </w:tc>
      </w:tr>
      <w:tr w:rsidR="0067275E" w:rsidRPr="00F012C9" w14:paraId="066AAC93" w14:textId="77777777" w:rsidTr="0067275E">
        <w:trPr>
          <w:trHeight w:val="358"/>
        </w:trPr>
        <w:tc>
          <w:tcPr>
            <w:tcW w:w="436" w:type="dxa"/>
            <w:vMerge/>
            <w:shd w:val="clear" w:color="auto" w:fill="auto"/>
            <w:noWrap/>
            <w:vAlign w:val="center"/>
          </w:tcPr>
          <w:p w14:paraId="70AAFA06" w14:textId="77777777" w:rsidR="0067275E" w:rsidRPr="00F012C9" w:rsidRDefault="0067275E" w:rsidP="0067275E">
            <w:pPr>
              <w:jc w:val="center"/>
              <w:rPr>
                <w:sz w:val="22"/>
                <w:szCs w:val="22"/>
              </w:rPr>
            </w:pPr>
          </w:p>
        </w:tc>
        <w:tc>
          <w:tcPr>
            <w:tcW w:w="2258" w:type="dxa"/>
            <w:vMerge/>
            <w:shd w:val="clear" w:color="auto" w:fill="auto"/>
            <w:vAlign w:val="center"/>
          </w:tcPr>
          <w:p w14:paraId="6A46AD84" w14:textId="77777777" w:rsidR="0067275E" w:rsidRPr="00F012C9" w:rsidRDefault="0067275E" w:rsidP="0067275E">
            <w:pPr>
              <w:pStyle w:val="ConsPlusNormal"/>
              <w:jc w:val="both"/>
              <w:rPr>
                <w:sz w:val="22"/>
                <w:szCs w:val="22"/>
              </w:rPr>
            </w:pPr>
          </w:p>
        </w:tc>
        <w:tc>
          <w:tcPr>
            <w:tcW w:w="1144" w:type="dxa"/>
            <w:vMerge/>
            <w:shd w:val="clear" w:color="auto" w:fill="auto"/>
            <w:vAlign w:val="center"/>
          </w:tcPr>
          <w:p w14:paraId="347B8C2D" w14:textId="77777777" w:rsidR="0067275E" w:rsidRPr="00F012C9" w:rsidRDefault="0067275E" w:rsidP="0067275E">
            <w:pPr>
              <w:widowControl/>
              <w:jc w:val="center"/>
              <w:rPr>
                <w:sz w:val="22"/>
                <w:szCs w:val="22"/>
              </w:rPr>
            </w:pPr>
          </w:p>
        </w:tc>
        <w:tc>
          <w:tcPr>
            <w:tcW w:w="757" w:type="dxa"/>
            <w:shd w:val="clear" w:color="auto" w:fill="auto"/>
            <w:noWrap/>
            <w:vAlign w:val="center"/>
          </w:tcPr>
          <w:p w14:paraId="02BD716B" w14:textId="77777777" w:rsidR="0067275E" w:rsidRPr="00F012C9" w:rsidRDefault="0067275E" w:rsidP="0067275E">
            <w:pPr>
              <w:jc w:val="center"/>
              <w:rPr>
                <w:sz w:val="22"/>
                <w:szCs w:val="22"/>
              </w:rPr>
            </w:pPr>
            <w:r w:rsidRPr="00F012C9">
              <w:rPr>
                <w:sz w:val="22"/>
                <w:szCs w:val="22"/>
              </w:rPr>
              <w:t>2025</w:t>
            </w:r>
          </w:p>
        </w:tc>
        <w:tc>
          <w:tcPr>
            <w:tcW w:w="1227" w:type="dxa"/>
            <w:shd w:val="clear" w:color="auto" w:fill="auto"/>
            <w:noWrap/>
            <w:vAlign w:val="center"/>
          </w:tcPr>
          <w:p w14:paraId="38B4CBE5" w14:textId="77777777" w:rsidR="0067275E" w:rsidRPr="00F012C9" w:rsidRDefault="0067275E" w:rsidP="0067275E">
            <w:pPr>
              <w:jc w:val="center"/>
              <w:rPr>
                <w:sz w:val="22"/>
                <w:szCs w:val="22"/>
              </w:rPr>
            </w:pPr>
            <w:r w:rsidRPr="00F012C9">
              <w:rPr>
                <w:sz w:val="22"/>
                <w:szCs w:val="22"/>
              </w:rPr>
              <w:t xml:space="preserve">    3 486,57   </w:t>
            </w:r>
          </w:p>
        </w:tc>
        <w:tc>
          <w:tcPr>
            <w:tcW w:w="1276" w:type="dxa"/>
            <w:shd w:val="clear" w:color="auto" w:fill="auto"/>
            <w:vAlign w:val="center"/>
          </w:tcPr>
          <w:p w14:paraId="0AFEE89D" w14:textId="77777777" w:rsidR="0067275E" w:rsidRPr="00F012C9" w:rsidRDefault="0067275E" w:rsidP="0067275E">
            <w:pPr>
              <w:jc w:val="center"/>
              <w:rPr>
                <w:sz w:val="22"/>
                <w:szCs w:val="22"/>
              </w:rPr>
            </w:pPr>
            <w:r w:rsidRPr="00F012C9">
              <w:rPr>
                <w:sz w:val="22"/>
                <w:szCs w:val="22"/>
              </w:rPr>
              <w:t xml:space="preserve">    3 685,30   </w:t>
            </w:r>
          </w:p>
        </w:tc>
        <w:tc>
          <w:tcPr>
            <w:tcW w:w="661" w:type="dxa"/>
            <w:shd w:val="clear" w:color="auto" w:fill="auto"/>
            <w:noWrap/>
            <w:vAlign w:val="center"/>
          </w:tcPr>
          <w:p w14:paraId="702E8009" w14:textId="77777777" w:rsidR="0067275E" w:rsidRPr="00F012C9" w:rsidRDefault="0067275E" w:rsidP="0067275E">
            <w:pPr>
              <w:widowControl/>
              <w:jc w:val="center"/>
              <w:rPr>
                <w:sz w:val="22"/>
                <w:szCs w:val="22"/>
              </w:rPr>
            </w:pPr>
            <w:r w:rsidRPr="00F012C9">
              <w:rPr>
                <w:sz w:val="22"/>
                <w:szCs w:val="22"/>
              </w:rPr>
              <w:t>-</w:t>
            </w:r>
          </w:p>
        </w:tc>
        <w:tc>
          <w:tcPr>
            <w:tcW w:w="567" w:type="dxa"/>
            <w:vAlign w:val="center"/>
          </w:tcPr>
          <w:p w14:paraId="42F2D188" w14:textId="77777777" w:rsidR="0067275E" w:rsidRPr="00F012C9" w:rsidRDefault="0067275E" w:rsidP="0067275E">
            <w:pPr>
              <w:widowControl/>
              <w:jc w:val="center"/>
              <w:rPr>
                <w:sz w:val="22"/>
                <w:szCs w:val="22"/>
              </w:rPr>
            </w:pPr>
            <w:r w:rsidRPr="00F012C9">
              <w:rPr>
                <w:sz w:val="22"/>
                <w:szCs w:val="22"/>
              </w:rPr>
              <w:t>-</w:t>
            </w:r>
          </w:p>
        </w:tc>
        <w:tc>
          <w:tcPr>
            <w:tcW w:w="709" w:type="dxa"/>
            <w:vAlign w:val="center"/>
          </w:tcPr>
          <w:p w14:paraId="785D1669" w14:textId="77777777" w:rsidR="0067275E" w:rsidRPr="00F012C9" w:rsidRDefault="0067275E" w:rsidP="0067275E">
            <w:pPr>
              <w:widowControl/>
              <w:jc w:val="center"/>
              <w:rPr>
                <w:sz w:val="22"/>
                <w:szCs w:val="22"/>
              </w:rPr>
            </w:pPr>
            <w:r w:rsidRPr="00F012C9">
              <w:rPr>
                <w:sz w:val="22"/>
                <w:szCs w:val="22"/>
              </w:rPr>
              <w:t>-</w:t>
            </w:r>
          </w:p>
        </w:tc>
        <w:tc>
          <w:tcPr>
            <w:tcW w:w="566" w:type="dxa"/>
            <w:vAlign w:val="center"/>
          </w:tcPr>
          <w:p w14:paraId="2631A957" w14:textId="77777777" w:rsidR="0067275E" w:rsidRPr="00F012C9" w:rsidRDefault="0067275E" w:rsidP="0067275E">
            <w:pPr>
              <w:widowControl/>
              <w:jc w:val="center"/>
              <w:rPr>
                <w:sz w:val="22"/>
                <w:szCs w:val="22"/>
              </w:rPr>
            </w:pPr>
            <w:r w:rsidRPr="00F012C9">
              <w:rPr>
                <w:sz w:val="22"/>
                <w:szCs w:val="22"/>
              </w:rPr>
              <w:t>-</w:t>
            </w:r>
          </w:p>
        </w:tc>
        <w:tc>
          <w:tcPr>
            <w:tcW w:w="709" w:type="dxa"/>
            <w:shd w:val="clear" w:color="auto" w:fill="auto"/>
            <w:noWrap/>
            <w:vAlign w:val="center"/>
          </w:tcPr>
          <w:p w14:paraId="5A3A375C" w14:textId="77777777" w:rsidR="0067275E" w:rsidRPr="00F012C9" w:rsidRDefault="0067275E" w:rsidP="0067275E">
            <w:pPr>
              <w:widowControl/>
              <w:jc w:val="center"/>
              <w:rPr>
                <w:sz w:val="22"/>
                <w:szCs w:val="22"/>
              </w:rPr>
            </w:pPr>
            <w:r w:rsidRPr="00F012C9">
              <w:rPr>
                <w:sz w:val="22"/>
                <w:szCs w:val="22"/>
              </w:rPr>
              <w:t>-</w:t>
            </w:r>
          </w:p>
        </w:tc>
      </w:tr>
      <w:tr w:rsidR="0067275E" w:rsidRPr="00F012C9" w14:paraId="54FA08EB" w14:textId="77777777" w:rsidTr="0067275E">
        <w:trPr>
          <w:trHeight w:val="358"/>
        </w:trPr>
        <w:tc>
          <w:tcPr>
            <w:tcW w:w="436" w:type="dxa"/>
            <w:vMerge/>
            <w:shd w:val="clear" w:color="auto" w:fill="auto"/>
            <w:noWrap/>
            <w:vAlign w:val="center"/>
          </w:tcPr>
          <w:p w14:paraId="456B494F" w14:textId="77777777" w:rsidR="0067275E" w:rsidRPr="00F012C9" w:rsidRDefault="0067275E" w:rsidP="0067275E">
            <w:pPr>
              <w:jc w:val="center"/>
              <w:rPr>
                <w:sz w:val="22"/>
                <w:szCs w:val="22"/>
              </w:rPr>
            </w:pPr>
          </w:p>
        </w:tc>
        <w:tc>
          <w:tcPr>
            <w:tcW w:w="2258" w:type="dxa"/>
            <w:vMerge/>
            <w:shd w:val="clear" w:color="auto" w:fill="auto"/>
            <w:vAlign w:val="center"/>
          </w:tcPr>
          <w:p w14:paraId="3FE84799" w14:textId="77777777" w:rsidR="0067275E" w:rsidRPr="00F012C9" w:rsidRDefault="0067275E" w:rsidP="0067275E">
            <w:pPr>
              <w:pStyle w:val="ConsPlusNormal"/>
              <w:jc w:val="both"/>
              <w:rPr>
                <w:sz w:val="22"/>
                <w:szCs w:val="22"/>
              </w:rPr>
            </w:pPr>
          </w:p>
        </w:tc>
        <w:tc>
          <w:tcPr>
            <w:tcW w:w="1144" w:type="dxa"/>
            <w:vMerge/>
            <w:shd w:val="clear" w:color="auto" w:fill="auto"/>
            <w:vAlign w:val="center"/>
          </w:tcPr>
          <w:p w14:paraId="4D0F81A3" w14:textId="77777777" w:rsidR="0067275E" w:rsidRPr="00F012C9" w:rsidRDefault="0067275E" w:rsidP="0067275E">
            <w:pPr>
              <w:widowControl/>
              <w:jc w:val="center"/>
              <w:rPr>
                <w:sz w:val="22"/>
                <w:szCs w:val="22"/>
              </w:rPr>
            </w:pPr>
          </w:p>
        </w:tc>
        <w:tc>
          <w:tcPr>
            <w:tcW w:w="757" w:type="dxa"/>
            <w:shd w:val="clear" w:color="auto" w:fill="auto"/>
            <w:noWrap/>
            <w:vAlign w:val="center"/>
          </w:tcPr>
          <w:p w14:paraId="66ED27E0" w14:textId="77777777" w:rsidR="0067275E" w:rsidRPr="00F012C9" w:rsidRDefault="0067275E" w:rsidP="0067275E">
            <w:pPr>
              <w:jc w:val="center"/>
              <w:rPr>
                <w:sz w:val="22"/>
                <w:szCs w:val="22"/>
              </w:rPr>
            </w:pPr>
            <w:r w:rsidRPr="00F012C9">
              <w:rPr>
                <w:sz w:val="22"/>
                <w:szCs w:val="22"/>
              </w:rPr>
              <w:t>2026</w:t>
            </w:r>
          </w:p>
        </w:tc>
        <w:tc>
          <w:tcPr>
            <w:tcW w:w="1227" w:type="dxa"/>
            <w:shd w:val="clear" w:color="auto" w:fill="auto"/>
            <w:noWrap/>
            <w:vAlign w:val="center"/>
          </w:tcPr>
          <w:p w14:paraId="331F982A" w14:textId="77777777" w:rsidR="0067275E" w:rsidRPr="00F012C9" w:rsidRDefault="0067275E" w:rsidP="0067275E">
            <w:pPr>
              <w:jc w:val="center"/>
              <w:rPr>
                <w:sz w:val="22"/>
                <w:szCs w:val="22"/>
              </w:rPr>
            </w:pPr>
            <w:r w:rsidRPr="00F012C9">
              <w:rPr>
                <w:sz w:val="22"/>
                <w:szCs w:val="22"/>
              </w:rPr>
              <w:t xml:space="preserve">    3 685,30   </w:t>
            </w:r>
          </w:p>
        </w:tc>
        <w:tc>
          <w:tcPr>
            <w:tcW w:w="1276" w:type="dxa"/>
            <w:shd w:val="clear" w:color="auto" w:fill="auto"/>
            <w:vAlign w:val="center"/>
          </w:tcPr>
          <w:p w14:paraId="5E1D4A4A" w14:textId="77777777" w:rsidR="0067275E" w:rsidRPr="00F012C9" w:rsidRDefault="0067275E" w:rsidP="0067275E">
            <w:pPr>
              <w:jc w:val="center"/>
              <w:rPr>
                <w:sz w:val="22"/>
                <w:szCs w:val="22"/>
              </w:rPr>
            </w:pPr>
            <w:r w:rsidRPr="00F012C9">
              <w:rPr>
                <w:sz w:val="22"/>
                <w:szCs w:val="22"/>
              </w:rPr>
              <w:t xml:space="preserve">    3 832,71   </w:t>
            </w:r>
          </w:p>
        </w:tc>
        <w:tc>
          <w:tcPr>
            <w:tcW w:w="661" w:type="dxa"/>
            <w:shd w:val="clear" w:color="auto" w:fill="auto"/>
            <w:noWrap/>
            <w:vAlign w:val="center"/>
          </w:tcPr>
          <w:p w14:paraId="24B7DA37" w14:textId="77777777" w:rsidR="0067275E" w:rsidRPr="00F012C9" w:rsidRDefault="0067275E" w:rsidP="0067275E">
            <w:pPr>
              <w:widowControl/>
              <w:jc w:val="center"/>
              <w:rPr>
                <w:sz w:val="22"/>
                <w:szCs w:val="22"/>
              </w:rPr>
            </w:pPr>
            <w:r w:rsidRPr="00F012C9">
              <w:rPr>
                <w:sz w:val="22"/>
                <w:szCs w:val="22"/>
              </w:rPr>
              <w:t>-</w:t>
            </w:r>
          </w:p>
        </w:tc>
        <w:tc>
          <w:tcPr>
            <w:tcW w:w="567" w:type="dxa"/>
            <w:vAlign w:val="center"/>
          </w:tcPr>
          <w:p w14:paraId="3C3B47F2" w14:textId="77777777" w:rsidR="0067275E" w:rsidRPr="00F012C9" w:rsidRDefault="0067275E" w:rsidP="0067275E">
            <w:pPr>
              <w:widowControl/>
              <w:jc w:val="center"/>
              <w:rPr>
                <w:sz w:val="22"/>
                <w:szCs w:val="22"/>
              </w:rPr>
            </w:pPr>
            <w:r w:rsidRPr="00F012C9">
              <w:rPr>
                <w:sz w:val="22"/>
                <w:szCs w:val="22"/>
              </w:rPr>
              <w:t>-</w:t>
            </w:r>
          </w:p>
        </w:tc>
        <w:tc>
          <w:tcPr>
            <w:tcW w:w="709" w:type="dxa"/>
            <w:vAlign w:val="center"/>
          </w:tcPr>
          <w:p w14:paraId="4943F232" w14:textId="77777777" w:rsidR="0067275E" w:rsidRPr="00F012C9" w:rsidRDefault="0067275E" w:rsidP="0067275E">
            <w:pPr>
              <w:widowControl/>
              <w:jc w:val="center"/>
              <w:rPr>
                <w:sz w:val="22"/>
                <w:szCs w:val="22"/>
              </w:rPr>
            </w:pPr>
            <w:r w:rsidRPr="00F012C9">
              <w:rPr>
                <w:sz w:val="22"/>
                <w:szCs w:val="22"/>
              </w:rPr>
              <w:t>-</w:t>
            </w:r>
          </w:p>
        </w:tc>
        <w:tc>
          <w:tcPr>
            <w:tcW w:w="566" w:type="dxa"/>
            <w:vAlign w:val="center"/>
          </w:tcPr>
          <w:p w14:paraId="4EAF357D" w14:textId="77777777" w:rsidR="0067275E" w:rsidRPr="00F012C9" w:rsidRDefault="0067275E" w:rsidP="0067275E">
            <w:pPr>
              <w:widowControl/>
              <w:jc w:val="center"/>
              <w:rPr>
                <w:sz w:val="22"/>
                <w:szCs w:val="22"/>
              </w:rPr>
            </w:pPr>
            <w:r w:rsidRPr="00F012C9">
              <w:rPr>
                <w:sz w:val="22"/>
                <w:szCs w:val="22"/>
              </w:rPr>
              <w:t>-</w:t>
            </w:r>
          </w:p>
        </w:tc>
        <w:tc>
          <w:tcPr>
            <w:tcW w:w="709" w:type="dxa"/>
            <w:shd w:val="clear" w:color="auto" w:fill="auto"/>
            <w:noWrap/>
            <w:vAlign w:val="center"/>
          </w:tcPr>
          <w:p w14:paraId="32A3E7A2" w14:textId="77777777" w:rsidR="0067275E" w:rsidRPr="00F012C9" w:rsidRDefault="0067275E" w:rsidP="0067275E">
            <w:pPr>
              <w:widowControl/>
              <w:jc w:val="center"/>
              <w:rPr>
                <w:sz w:val="22"/>
                <w:szCs w:val="22"/>
              </w:rPr>
            </w:pPr>
            <w:r w:rsidRPr="00F012C9">
              <w:rPr>
                <w:sz w:val="22"/>
                <w:szCs w:val="22"/>
              </w:rPr>
              <w:t>-</w:t>
            </w:r>
          </w:p>
        </w:tc>
      </w:tr>
      <w:tr w:rsidR="0067275E" w:rsidRPr="00F012C9" w14:paraId="20A89E50" w14:textId="77777777" w:rsidTr="0067275E">
        <w:trPr>
          <w:trHeight w:val="358"/>
        </w:trPr>
        <w:tc>
          <w:tcPr>
            <w:tcW w:w="436" w:type="dxa"/>
            <w:vMerge/>
            <w:shd w:val="clear" w:color="auto" w:fill="auto"/>
            <w:noWrap/>
            <w:vAlign w:val="center"/>
          </w:tcPr>
          <w:p w14:paraId="1734FBC3" w14:textId="77777777" w:rsidR="0067275E" w:rsidRPr="00F012C9" w:rsidRDefault="0067275E" w:rsidP="0067275E">
            <w:pPr>
              <w:jc w:val="center"/>
              <w:rPr>
                <w:sz w:val="22"/>
                <w:szCs w:val="22"/>
              </w:rPr>
            </w:pPr>
          </w:p>
        </w:tc>
        <w:tc>
          <w:tcPr>
            <w:tcW w:w="2258" w:type="dxa"/>
            <w:vMerge/>
            <w:shd w:val="clear" w:color="auto" w:fill="auto"/>
            <w:vAlign w:val="center"/>
          </w:tcPr>
          <w:p w14:paraId="66AB19E4" w14:textId="77777777" w:rsidR="0067275E" w:rsidRPr="00F012C9" w:rsidRDefault="0067275E" w:rsidP="0067275E">
            <w:pPr>
              <w:pStyle w:val="ConsPlusNormal"/>
              <w:jc w:val="both"/>
              <w:rPr>
                <w:sz w:val="22"/>
                <w:szCs w:val="22"/>
              </w:rPr>
            </w:pPr>
          </w:p>
        </w:tc>
        <w:tc>
          <w:tcPr>
            <w:tcW w:w="1144" w:type="dxa"/>
            <w:vMerge/>
            <w:shd w:val="clear" w:color="auto" w:fill="auto"/>
            <w:vAlign w:val="center"/>
          </w:tcPr>
          <w:p w14:paraId="4D0D268E" w14:textId="77777777" w:rsidR="0067275E" w:rsidRPr="00F012C9" w:rsidRDefault="0067275E" w:rsidP="0067275E">
            <w:pPr>
              <w:widowControl/>
              <w:jc w:val="center"/>
              <w:rPr>
                <w:sz w:val="22"/>
                <w:szCs w:val="22"/>
              </w:rPr>
            </w:pPr>
          </w:p>
        </w:tc>
        <w:tc>
          <w:tcPr>
            <w:tcW w:w="757" w:type="dxa"/>
            <w:shd w:val="clear" w:color="auto" w:fill="auto"/>
            <w:noWrap/>
            <w:vAlign w:val="center"/>
          </w:tcPr>
          <w:p w14:paraId="0C8CF08D" w14:textId="77777777" w:rsidR="0067275E" w:rsidRPr="00F012C9" w:rsidRDefault="0067275E" w:rsidP="0067275E">
            <w:pPr>
              <w:jc w:val="center"/>
              <w:rPr>
                <w:sz w:val="22"/>
                <w:szCs w:val="22"/>
              </w:rPr>
            </w:pPr>
            <w:r w:rsidRPr="00F012C9">
              <w:rPr>
                <w:sz w:val="22"/>
                <w:szCs w:val="22"/>
              </w:rPr>
              <w:t>2027</w:t>
            </w:r>
          </w:p>
        </w:tc>
        <w:tc>
          <w:tcPr>
            <w:tcW w:w="1227" w:type="dxa"/>
            <w:shd w:val="clear" w:color="auto" w:fill="auto"/>
            <w:noWrap/>
            <w:vAlign w:val="center"/>
          </w:tcPr>
          <w:p w14:paraId="15F51855" w14:textId="77777777" w:rsidR="0067275E" w:rsidRPr="00F012C9" w:rsidRDefault="0067275E" w:rsidP="0067275E">
            <w:pPr>
              <w:jc w:val="center"/>
              <w:rPr>
                <w:sz w:val="22"/>
                <w:szCs w:val="22"/>
              </w:rPr>
            </w:pPr>
            <w:r w:rsidRPr="00F012C9">
              <w:rPr>
                <w:sz w:val="22"/>
                <w:szCs w:val="22"/>
              </w:rPr>
              <w:t xml:space="preserve">    3 832,71   </w:t>
            </w:r>
          </w:p>
        </w:tc>
        <w:tc>
          <w:tcPr>
            <w:tcW w:w="1276" w:type="dxa"/>
            <w:shd w:val="clear" w:color="auto" w:fill="auto"/>
            <w:vAlign w:val="center"/>
          </w:tcPr>
          <w:p w14:paraId="76B336D0" w14:textId="77777777" w:rsidR="0067275E" w:rsidRPr="00F012C9" w:rsidRDefault="0067275E" w:rsidP="0067275E">
            <w:pPr>
              <w:jc w:val="center"/>
              <w:rPr>
                <w:sz w:val="22"/>
                <w:szCs w:val="22"/>
              </w:rPr>
            </w:pPr>
            <w:r w:rsidRPr="00F012C9">
              <w:rPr>
                <w:sz w:val="22"/>
                <w:szCs w:val="22"/>
              </w:rPr>
              <w:t xml:space="preserve">    3 986,02   </w:t>
            </w:r>
          </w:p>
        </w:tc>
        <w:tc>
          <w:tcPr>
            <w:tcW w:w="661" w:type="dxa"/>
            <w:shd w:val="clear" w:color="auto" w:fill="auto"/>
            <w:noWrap/>
            <w:vAlign w:val="center"/>
          </w:tcPr>
          <w:p w14:paraId="544AC3C5" w14:textId="77777777" w:rsidR="0067275E" w:rsidRPr="00F012C9" w:rsidRDefault="0067275E" w:rsidP="0067275E">
            <w:pPr>
              <w:widowControl/>
              <w:jc w:val="center"/>
              <w:rPr>
                <w:sz w:val="22"/>
                <w:szCs w:val="22"/>
              </w:rPr>
            </w:pPr>
            <w:r w:rsidRPr="00F012C9">
              <w:rPr>
                <w:sz w:val="22"/>
                <w:szCs w:val="22"/>
              </w:rPr>
              <w:t>-</w:t>
            </w:r>
          </w:p>
        </w:tc>
        <w:tc>
          <w:tcPr>
            <w:tcW w:w="567" w:type="dxa"/>
            <w:vAlign w:val="center"/>
          </w:tcPr>
          <w:p w14:paraId="5345404C" w14:textId="77777777" w:rsidR="0067275E" w:rsidRPr="00F012C9" w:rsidRDefault="0067275E" w:rsidP="0067275E">
            <w:pPr>
              <w:widowControl/>
              <w:jc w:val="center"/>
              <w:rPr>
                <w:sz w:val="22"/>
                <w:szCs w:val="22"/>
              </w:rPr>
            </w:pPr>
            <w:r w:rsidRPr="00F012C9">
              <w:rPr>
                <w:sz w:val="22"/>
                <w:szCs w:val="22"/>
              </w:rPr>
              <w:t>-</w:t>
            </w:r>
          </w:p>
        </w:tc>
        <w:tc>
          <w:tcPr>
            <w:tcW w:w="709" w:type="dxa"/>
            <w:vAlign w:val="center"/>
          </w:tcPr>
          <w:p w14:paraId="22C07462" w14:textId="77777777" w:rsidR="0067275E" w:rsidRPr="00F012C9" w:rsidRDefault="0067275E" w:rsidP="0067275E">
            <w:pPr>
              <w:widowControl/>
              <w:jc w:val="center"/>
              <w:rPr>
                <w:sz w:val="22"/>
                <w:szCs w:val="22"/>
              </w:rPr>
            </w:pPr>
            <w:r w:rsidRPr="00F012C9">
              <w:rPr>
                <w:sz w:val="22"/>
                <w:szCs w:val="22"/>
              </w:rPr>
              <w:t>-</w:t>
            </w:r>
          </w:p>
        </w:tc>
        <w:tc>
          <w:tcPr>
            <w:tcW w:w="566" w:type="dxa"/>
            <w:vAlign w:val="center"/>
          </w:tcPr>
          <w:p w14:paraId="4C3DA619" w14:textId="77777777" w:rsidR="0067275E" w:rsidRPr="00F012C9" w:rsidRDefault="0067275E" w:rsidP="0067275E">
            <w:pPr>
              <w:widowControl/>
              <w:jc w:val="center"/>
              <w:rPr>
                <w:sz w:val="22"/>
                <w:szCs w:val="22"/>
              </w:rPr>
            </w:pPr>
            <w:r w:rsidRPr="00F012C9">
              <w:rPr>
                <w:sz w:val="22"/>
                <w:szCs w:val="22"/>
              </w:rPr>
              <w:t>-</w:t>
            </w:r>
          </w:p>
        </w:tc>
        <w:tc>
          <w:tcPr>
            <w:tcW w:w="709" w:type="dxa"/>
            <w:shd w:val="clear" w:color="auto" w:fill="auto"/>
            <w:noWrap/>
            <w:vAlign w:val="center"/>
          </w:tcPr>
          <w:p w14:paraId="7419E665" w14:textId="77777777" w:rsidR="0067275E" w:rsidRPr="00F012C9" w:rsidRDefault="0067275E" w:rsidP="0067275E">
            <w:pPr>
              <w:widowControl/>
              <w:jc w:val="center"/>
              <w:rPr>
                <w:sz w:val="22"/>
                <w:szCs w:val="22"/>
              </w:rPr>
            </w:pPr>
            <w:r w:rsidRPr="00F012C9">
              <w:rPr>
                <w:sz w:val="22"/>
                <w:szCs w:val="22"/>
              </w:rPr>
              <w:t>-</w:t>
            </w:r>
          </w:p>
        </w:tc>
      </w:tr>
    </w:tbl>
    <w:p w14:paraId="7FCE3302" w14:textId="77777777" w:rsidR="0067275E" w:rsidRPr="00F012C9" w:rsidRDefault="0067275E" w:rsidP="0067275E">
      <w:pPr>
        <w:widowControl/>
        <w:autoSpaceDE w:val="0"/>
        <w:autoSpaceDN w:val="0"/>
        <w:adjustRightInd w:val="0"/>
        <w:ind w:firstLine="540"/>
        <w:jc w:val="both"/>
        <w:rPr>
          <w:sz w:val="22"/>
          <w:szCs w:val="22"/>
        </w:rPr>
      </w:pPr>
      <w:r w:rsidRPr="00F012C9">
        <w:rPr>
          <w:sz w:val="22"/>
          <w:szCs w:val="22"/>
        </w:rPr>
        <w:t xml:space="preserve">Примечание. Организация применяет упрощенную систему налогообложения в соответствии с </w:t>
      </w:r>
      <w:hyperlink r:id="rId25" w:history="1">
        <w:r w:rsidRPr="00F012C9">
          <w:rPr>
            <w:sz w:val="22"/>
            <w:szCs w:val="22"/>
          </w:rPr>
          <w:t>Главой 26.2</w:t>
        </w:r>
      </w:hyperlink>
      <w:r w:rsidRPr="00F012C9">
        <w:rPr>
          <w:sz w:val="22"/>
          <w:szCs w:val="22"/>
        </w:rPr>
        <w:t xml:space="preserve"> части 2 Налогового кодекса Российской Федерации.</w:t>
      </w:r>
    </w:p>
    <w:p w14:paraId="2487CCAA" w14:textId="77777777" w:rsidR="0067275E" w:rsidRPr="00F012C9" w:rsidRDefault="0067275E" w:rsidP="0067275E">
      <w:pPr>
        <w:widowControl/>
        <w:autoSpaceDE w:val="0"/>
        <w:autoSpaceDN w:val="0"/>
        <w:adjustRightInd w:val="0"/>
        <w:rPr>
          <w:sz w:val="22"/>
          <w:szCs w:val="22"/>
        </w:rPr>
      </w:pPr>
      <w:r w:rsidRPr="00F012C9">
        <w:rPr>
          <w:sz w:val="22"/>
          <w:szCs w:val="22"/>
        </w:rPr>
        <w:t xml:space="preserve">         * Тариф, установленный на 2023 год, вводится в действие с 1 декабря 2022 г.</w:t>
      </w:r>
    </w:p>
    <w:p w14:paraId="08C34FD5" w14:textId="77777777" w:rsidR="0067275E" w:rsidRPr="007D1069" w:rsidRDefault="0067275E" w:rsidP="0067275E">
      <w:pPr>
        <w:widowControl/>
        <w:autoSpaceDE w:val="0"/>
        <w:autoSpaceDN w:val="0"/>
        <w:adjustRightInd w:val="0"/>
        <w:jc w:val="both"/>
        <w:rPr>
          <w:sz w:val="8"/>
          <w:szCs w:val="8"/>
        </w:rPr>
      </w:pPr>
    </w:p>
    <w:p w14:paraId="47DA4916" w14:textId="77777777" w:rsidR="0067275E" w:rsidRPr="00F012C9" w:rsidRDefault="0067275E" w:rsidP="00C62365">
      <w:pPr>
        <w:numPr>
          <w:ilvl w:val="0"/>
          <w:numId w:val="1"/>
        </w:numPr>
        <w:tabs>
          <w:tab w:val="left" w:pos="1276"/>
        </w:tabs>
        <w:ind w:left="0" w:firstLine="900"/>
        <w:jc w:val="both"/>
        <w:rPr>
          <w:b/>
          <w:sz w:val="22"/>
          <w:szCs w:val="22"/>
        </w:rPr>
      </w:pPr>
      <w:r w:rsidRPr="00F012C9">
        <w:rPr>
          <w:sz w:val="22"/>
          <w:szCs w:val="22"/>
        </w:rPr>
        <w:t>Постановление вступает в силу после дня его официального опубликования.</w:t>
      </w:r>
    </w:p>
    <w:p w14:paraId="1C32BF5D" w14:textId="77777777" w:rsidR="0067275E" w:rsidRPr="007D1069" w:rsidRDefault="0067275E" w:rsidP="00941935">
      <w:pPr>
        <w:pStyle w:val="24"/>
        <w:widowControl/>
        <w:tabs>
          <w:tab w:val="left" w:pos="851"/>
          <w:tab w:val="left" w:pos="1276"/>
          <w:tab w:val="left" w:pos="1560"/>
        </w:tabs>
        <w:ind w:firstLine="708"/>
        <w:rPr>
          <w:b/>
          <w:sz w:val="8"/>
          <w:szCs w:val="8"/>
        </w:rPr>
      </w:pPr>
    </w:p>
    <w:p w14:paraId="61E41B9D" w14:textId="77777777" w:rsidR="00086C4F" w:rsidRPr="00F012C9" w:rsidRDefault="00086C4F" w:rsidP="00086C4F">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86C4F" w:rsidRPr="00F012C9" w14:paraId="5CF2248F" w14:textId="77777777" w:rsidTr="00086C4F">
        <w:tc>
          <w:tcPr>
            <w:tcW w:w="959" w:type="dxa"/>
          </w:tcPr>
          <w:p w14:paraId="07044528" w14:textId="77777777" w:rsidR="00086C4F" w:rsidRPr="00F012C9" w:rsidRDefault="00086C4F" w:rsidP="00086C4F">
            <w:pPr>
              <w:tabs>
                <w:tab w:val="left" w:pos="4020"/>
              </w:tabs>
              <w:jc w:val="center"/>
              <w:rPr>
                <w:sz w:val="22"/>
                <w:szCs w:val="22"/>
              </w:rPr>
            </w:pPr>
            <w:r w:rsidRPr="00F012C9">
              <w:rPr>
                <w:sz w:val="22"/>
                <w:szCs w:val="22"/>
              </w:rPr>
              <w:t>№ п/п</w:t>
            </w:r>
          </w:p>
        </w:tc>
        <w:tc>
          <w:tcPr>
            <w:tcW w:w="2391" w:type="dxa"/>
          </w:tcPr>
          <w:p w14:paraId="49DDD151" w14:textId="77777777" w:rsidR="00086C4F" w:rsidRPr="00F012C9" w:rsidRDefault="00086C4F" w:rsidP="00086C4F">
            <w:pPr>
              <w:tabs>
                <w:tab w:val="left" w:pos="4020"/>
              </w:tabs>
              <w:rPr>
                <w:sz w:val="22"/>
                <w:szCs w:val="22"/>
              </w:rPr>
            </w:pPr>
            <w:r w:rsidRPr="00F012C9">
              <w:rPr>
                <w:sz w:val="22"/>
                <w:szCs w:val="22"/>
              </w:rPr>
              <w:t>Члены правления</w:t>
            </w:r>
          </w:p>
        </w:tc>
        <w:tc>
          <w:tcPr>
            <w:tcW w:w="3493" w:type="dxa"/>
          </w:tcPr>
          <w:p w14:paraId="5DB3FCB2" w14:textId="77777777" w:rsidR="00086C4F" w:rsidRPr="00F012C9" w:rsidRDefault="00086C4F" w:rsidP="00086C4F">
            <w:pPr>
              <w:tabs>
                <w:tab w:val="left" w:pos="4020"/>
              </w:tabs>
              <w:jc w:val="center"/>
              <w:rPr>
                <w:sz w:val="22"/>
                <w:szCs w:val="22"/>
              </w:rPr>
            </w:pPr>
            <w:r w:rsidRPr="00F012C9">
              <w:rPr>
                <w:sz w:val="22"/>
                <w:szCs w:val="22"/>
              </w:rPr>
              <w:t>Результаты голосования</w:t>
            </w:r>
          </w:p>
        </w:tc>
      </w:tr>
      <w:tr w:rsidR="00086C4F" w:rsidRPr="00F012C9" w14:paraId="4D7210F1" w14:textId="77777777" w:rsidTr="00086C4F">
        <w:tc>
          <w:tcPr>
            <w:tcW w:w="959" w:type="dxa"/>
          </w:tcPr>
          <w:p w14:paraId="5071715E" w14:textId="77777777" w:rsidR="00086C4F" w:rsidRPr="00F012C9" w:rsidRDefault="00086C4F" w:rsidP="00086C4F">
            <w:pPr>
              <w:tabs>
                <w:tab w:val="left" w:pos="4020"/>
              </w:tabs>
              <w:jc w:val="center"/>
              <w:rPr>
                <w:sz w:val="22"/>
                <w:szCs w:val="22"/>
              </w:rPr>
            </w:pPr>
            <w:r w:rsidRPr="00F012C9">
              <w:rPr>
                <w:sz w:val="22"/>
                <w:szCs w:val="22"/>
              </w:rPr>
              <w:t>1.</w:t>
            </w:r>
          </w:p>
        </w:tc>
        <w:tc>
          <w:tcPr>
            <w:tcW w:w="2391" w:type="dxa"/>
          </w:tcPr>
          <w:p w14:paraId="2B1700CF" w14:textId="77777777" w:rsidR="00086C4F" w:rsidRPr="00F012C9" w:rsidRDefault="00086C4F" w:rsidP="00086C4F">
            <w:pPr>
              <w:tabs>
                <w:tab w:val="left" w:pos="4020"/>
              </w:tabs>
              <w:rPr>
                <w:sz w:val="22"/>
                <w:szCs w:val="22"/>
              </w:rPr>
            </w:pPr>
            <w:r w:rsidRPr="00F012C9">
              <w:rPr>
                <w:sz w:val="22"/>
                <w:szCs w:val="22"/>
              </w:rPr>
              <w:t>Морева Е.Н.</w:t>
            </w:r>
          </w:p>
        </w:tc>
        <w:tc>
          <w:tcPr>
            <w:tcW w:w="3493" w:type="dxa"/>
          </w:tcPr>
          <w:p w14:paraId="2C86E0FD" w14:textId="77777777" w:rsidR="00086C4F" w:rsidRPr="00F012C9" w:rsidRDefault="00086C4F" w:rsidP="00086C4F">
            <w:pPr>
              <w:jc w:val="center"/>
              <w:rPr>
                <w:sz w:val="22"/>
                <w:szCs w:val="22"/>
              </w:rPr>
            </w:pPr>
            <w:r w:rsidRPr="00F012C9">
              <w:rPr>
                <w:sz w:val="22"/>
                <w:szCs w:val="22"/>
              </w:rPr>
              <w:t>за</w:t>
            </w:r>
          </w:p>
        </w:tc>
      </w:tr>
      <w:tr w:rsidR="00086C4F" w:rsidRPr="00F012C9" w14:paraId="1F3294D5" w14:textId="77777777" w:rsidTr="00086C4F">
        <w:tc>
          <w:tcPr>
            <w:tcW w:w="959" w:type="dxa"/>
          </w:tcPr>
          <w:p w14:paraId="2C00CEE2" w14:textId="77777777" w:rsidR="00086C4F" w:rsidRPr="00F012C9" w:rsidRDefault="00086C4F" w:rsidP="00086C4F">
            <w:pPr>
              <w:tabs>
                <w:tab w:val="left" w:pos="4020"/>
              </w:tabs>
              <w:jc w:val="center"/>
              <w:rPr>
                <w:sz w:val="22"/>
                <w:szCs w:val="22"/>
              </w:rPr>
            </w:pPr>
            <w:r w:rsidRPr="00F012C9">
              <w:rPr>
                <w:sz w:val="22"/>
                <w:szCs w:val="22"/>
              </w:rPr>
              <w:t>2.</w:t>
            </w:r>
          </w:p>
        </w:tc>
        <w:tc>
          <w:tcPr>
            <w:tcW w:w="2391" w:type="dxa"/>
          </w:tcPr>
          <w:p w14:paraId="360D8C11" w14:textId="77777777" w:rsidR="00086C4F" w:rsidRPr="00F012C9" w:rsidRDefault="00086C4F" w:rsidP="00086C4F">
            <w:pPr>
              <w:tabs>
                <w:tab w:val="left" w:pos="4020"/>
              </w:tabs>
              <w:rPr>
                <w:sz w:val="22"/>
                <w:szCs w:val="22"/>
              </w:rPr>
            </w:pPr>
            <w:r w:rsidRPr="00F012C9">
              <w:rPr>
                <w:sz w:val="22"/>
                <w:szCs w:val="22"/>
              </w:rPr>
              <w:t>Бугаева С.Е.</w:t>
            </w:r>
          </w:p>
        </w:tc>
        <w:tc>
          <w:tcPr>
            <w:tcW w:w="3493" w:type="dxa"/>
          </w:tcPr>
          <w:p w14:paraId="40C34B75" w14:textId="77777777" w:rsidR="00086C4F" w:rsidRPr="00F012C9" w:rsidRDefault="00086C4F" w:rsidP="00086C4F">
            <w:pPr>
              <w:jc w:val="center"/>
              <w:rPr>
                <w:sz w:val="22"/>
                <w:szCs w:val="22"/>
              </w:rPr>
            </w:pPr>
            <w:r w:rsidRPr="00F012C9">
              <w:rPr>
                <w:sz w:val="22"/>
                <w:szCs w:val="22"/>
              </w:rPr>
              <w:t>за</w:t>
            </w:r>
          </w:p>
        </w:tc>
      </w:tr>
      <w:tr w:rsidR="00086C4F" w:rsidRPr="00F012C9" w14:paraId="3BADB0A9" w14:textId="77777777" w:rsidTr="00086C4F">
        <w:tc>
          <w:tcPr>
            <w:tcW w:w="959" w:type="dxa"/>
          </w:tcPr>
          <w:p w14:paraId="7284743C" w14:textId="77777777" w:rsidR="00086C4F" w:rsidRPr="00F012C9" w:rsidRDefault="00086C4F" w:rsidP="00086C4F">
            <w:pPr>
              <w:tabs>
                <w:tab w:val="left" w:pos="4020"/>
              </w:tabs>
              <w:jc w:val="center"/>
              <w:rPr>
                <w:sz w:val="22"/>
                <w:szCs w:val="22"/>
              </w:rPr>
            </w:pPr>
            <w:r w:rsidRPr="00F012C9">
              <w:rPr>
                <w:sz w:val="22"/>
                <w:szCs w:val="22"/>
              </w:rPr>
              <w:t>3.</w:t>
            </w:r>
          </w:p>
        </w:tc>
        <w:tc>
          <w:tcPr>
            <w:tcW w:w="2391" w:type="dxa"/>
          </w:tcPr>
          <w:p w14:paraId="5E6C1F3A" w14:textId="77777777" w:rsidR="00086C4F" w:rsidRPr="00F012C9" w:rsidRDefault="00086C4F" w:rsidP="00086C4F">
            <w:pPr>
              <w:tabs>
                <w:tab w:val="left" w:pos="4020"/>
              </w:tabs>
              <w:rPr>
                <w:sz w:val="22"/>
                <w:szCs w:val="22"/>
              </w:rPr>
            </w:pPr>
            <w:r w:rsidRPr="00F012C9">
              <w:rPr>
                <w:sz w:val="22"/>
                <w:szCs w:val="22"/>
              </w:rPr>
              <w:t>Гущина Н.Б.</w:t>
            </w:r>
          </w:p>
        </w:tc>
        <w:tc>
          <w:tcPr>
            <w:tcW w:w="3493" w:type="dxa"/>
          </w:tcPr>
          <w:p w14:paraId="74F6D09B" w14:textId="77777777" w:rsidR="00086C4F" w:rsidRPr="00F012C9" w:rsidRDefault="00086C4F" w:rsidP="00086C4F">
            <w:pPr>
              <w:jc w:val="center"/>
              <w:rPr>
                <w:sz w:val="22"/>
                <w:szCs w:val="22"/>
              </w:rPr>
            </w:pPr>
            <w:r w:rsidRPr="00F012C9">
              <w:rPr>
                <w:sz w:val="22"/>
                <w:szCs w:val="22"/>
              </w:rPr>
              <w:t>за</w:t>
            </w:r>
          </w:p>
        </w:tc>
      </w:tr>
      <w:tr w:rsidR="00086C4F" w:rsidRPr="00F012C9" w14:paraId="3767BAC0" w14:textId="77777777" w:rsidTr="00086C4F">
        <w:tc>
          <w:tcPr>
            <w:tcW w:w="959" w:type="dxa"/>
          </w:tcPr>
          <w:p w14:paraId="115F2208" w14:textId="77777777" w:rsidR="00086C4F" w:rsidRPr="00F012C9" w:rsidRDefault="00086C4F" w:rsidP="00086C4F">
            <w:pPr>
              <w:tabs>
                <w:tab w:val="left" w:pos="4020"/>
              </w:tabs>
              <w:jc w:val="center"/>
              <w:rPr>
                <w:sz w:val="22"/>
                <w:szCs w:val="22"/>
              </w:rPr>
            </w:pPr>
            <w:r w:rsidRPr="00F012C9">
              <w:rPr>
                <w:sz w:val="22"/>
                <w:szCs w:val="22"/>
              </w:rPr>
              <w:t>4.</w:t>
            </w:r>
          </w:p>
        </w:tc>
        <w:tc>
          <w:tcPr>
            <w:tcW w:w="2391" w:type="dxa"/>
          </w:tcPr>
          <w:p w14:paraId="09A95032" w14:textId="77777777" w:rsidR="00086C4F" w:rsidRPr="00F012C9" w:rsidRDefault="00086C4F" w:rsidP="00086C4F">
            <w:pPr>
              <w:tabs>
                <w:tab w:val="left" w:pos="4020"/>
              </w:tabs>
              <w:rPr>
                <w:sz w:val="22"/>
                <w:szCs w:val="22"/>
              </w:rPr>
            </w:pPr>
            <w:proofErr w:type="spellStart"/>
            <w:r w:rsidRPr="00F012C9">
              <w:rPr>
                <w:sz w:val="22"/>
                <w:szCs w:val="22"/>
              </w:rPr>
              <w:t>Турбачкина</w:t>
            </w:r>
            <w:proofErr w:type="spellEnd"/>
            <w:r w:rsidRPr="00F012C9">
              <w:rPr>
                <w:sz w:val="22"/>
                <w:szCs w:val="22"/>
              </w:rPr>
              <w:t xml:space="preserve"> Е.В.</w:t>
            </w:r>
          </w:p>
        </w:tc>
        <w:tc>
          <w:tcPr>
            <w:tcW w:w="3493" w:type="dxa"/>
          </w:tcPr>
          <w:p w14:paraId="3F7645FC" w14:textId="77777777" w:rsidR="00086C4F" w:rsidRPr="00F012C9" w:rsidRDefault="00086C4F" w:rsidP="00086C4F">
            <w:pPr>
              <w:tabs>
                <w:tab w:val="left" w:pos="4020"/>
              </w:tabs>
              <w:jc w:val="center"/>
              <w:rPr>
                <w:sz w:val="22"/>
                <w:szCs w:val="22"/>
              </w:rPr>
            </w:pPr>
            <w:r w:rsidRPr="00F012C9">
              <w:rPr>
                <w:sz w:val="22"/>
                <w:szCs w:val="22"/>
              </w:rPr>
              <w:t>за</w:t>
            </w:r>
          </w:p>
        </w:tc>
      </w:tr>
      <w:tr w:rsidR="00086C4F" w:rsidRPr="00F012C9" w14:paraId="1EAE5269" w14:textId="77777777" w:rsidTr="00086C4F">
        <w:tc>
          <w:tcPr>
            <w:tcW w:w="959" w:type="dxa"/>
          </w:tcPr>
          <w:p w14:paraId="2174284D" w14:textId="77777777" w:rsidR="00086C4F" w:rsidRPr="00F012C9" w:rsidRDefault="00086C4F" w:rsidP="00086C4F">
            <w:pPr>
              <w:tabs>
                <w:tab w:val="left" w:pos="4020"/>
              </w:tabs>
              <w:jc w:val="center"/>
              <w:rPr>
                <w:sz w:val="22"/>
                <w:szCs w:val="22"/>
              </w:rPr>
            </w:pPr>
            <w:r w:rsidRPr="00F012C9">
              <w:rPr>
                <w:sz w:val="22"/>
                <w:szCs w:val="22"/>
              </w:rPr>
              <w:t>5.</w:t>
            </w:r>
          </w:p>
        </w:tc>
        <w:tc>
          <w:tcPr>
            <w:tcW w:w="2391" w:type="dxa"/>
          </w:tcPr>
          <w:p w14:paraId="003ACF91" w14:textId="77777777" w:rsidR="00086C4F" w:rsidRPr="00F012C9" w:rsidRDefault="00086C4F" w:rsidP="00086C4F">
            <w:pPr>
              <w:tabs>
                <w:tab w:val="left" w:pos="4020"/>
              </w:tabs>
              <w:rPr>
                <w:sz w:val="22"/>
                <w:szCs w:val="22"/>
              </w:rPr>
            </w:pPr>
            <w:r w:rsidRPr="00F012C9">
              <w:rPr>
                <w:sz w:val="22"/>
                <w:szCs w:val="22"/>
              </w:rPr>
              <w:t>Полозов И.Г.</w:t>
            </w:r>
          </w:p>
        </w:tc>
        <w:tc>
          <w:tcPr>
            <w:tcW w:w="3493" w:type="dxa"/>
          </w:tcPr>
          <w:p w14:paraId="6B39ACFD" w14:textId="77777777" w:rsidR="00086C4F" w:rsidRPr="00F012C9" w:rsidRDefault="00086C4F" w:rsidP="00086C4F">
            <w:pPr>
              <w:tabs>
                <w:tab w:val="left" w:pos="4020"/>
              </w:tabs>
              <w:jc w:val="center"/>
              <w:rPr>
                <w:sz w:val="22"/>
                <w:szCs w:val="22"/>
              </w:rPr>
            </w:pPr>
            <w:r w:rsidRPr="00F012C9">
              <w:rPr>
                <w:sz w:val="22"/>
                <w:szCs w:val="22"/>
              </w:rPr>
              <w:t>за</w:t>
            </w:r>
          </w:p>
        </w:tc>
      </w:tr>
      <w:tr w:rsidR="00086C4F" w:rsidRPr="00F012C9" w14:paraId="0BEA3C43" w14:textId="77777777" w:rsidTr="00086C4F">
        <w:tc>
          <w:tcPr>
            <w:tcW w:w="959" w:type="dxa"/>
          </w:tcPr>
          <w:p w14:paraId="209C489C" w14:textId="77777777" w:rsidR="00086C4F" w:rsidRPr="00F012C9" w:rsidRDefault="00086C4F" w:rsidP="00086C4F">
            <w:pPr>
              <w:tabs>
                <w:tab w:val="left" w:pos="4020"/>
              </w:tabs>
              <w:jc w:val="center"/>
              <w:rPr>
                <w:sz w:val="22"/>
                <w:szCs w:val="22"/>
              </w:rPr>
            </w:pPr>
            <w:r w:rsidRPr="00F012C9">
              <w:rPr>
                <w:sz w:val="22"/>
                <w:szCs w:val="22"/>
              </w:rPr>
              <w:t>6.</w:t>
            </w:r>
          </w:p>
        </w:tc>
        <w:tc>
          <w:tcPr>
            <w:tcW w:w="2391" w:type="dxa"/>
          </w:tcPr>
          <w:p w14:paraId="269A4092" w14:textId="77777777" w:rsidR="00086C4F" w:rsidRPr="00F012C9" w:rsidRDefault="00086C4F" w:rsidP="00086C4F">
            <w:pPr>
              <w:tabs>
                <w:tab w:val="left" w:pos="4020"/>
              </w:tabs>
              <w:rPr>
                <w:sz w:val="22"/>
                <w:szCs w:val="22"/>
              </w:rPr>
            </w:pPr>
            <w:r w:rsidRPr="00F012C9">
              <w:rPr>
                <w:sz w:val="22"/>
                <w:szCs w:val="22"/>
              </w:rPr>
              <w:t>Коннова Е.А.</w:t>
            </w:r>
          </w:p>
        </w:tc>
        <w:tc>
          <w:tcPr>
            <w:tcW w:w="3493" w:type="dxa"/>
          </w:tcPr>
          <w:p w14:paraId="06ABE7DA" w14:textId="77777777" w:rsidR="00086C4F" w:rsidRPr="00F012C9" w:rsidRDefault="00086C4F" w:rsidP="00086C4F">
            <w:pPr>
              <w:tabs>
                <w:tab w:val="left" w:pos="4020"/>
              </w:tabs>
              <w:jc w:val="center"/>
              <w:rPr>
                <w:sz w:val="22"/>
                <w:szCs w:val="22"/>
              </w:rPr>
            </w:pPr>
            <w:r w:rsidRPr="00F012C9">
              <w:rPr>
                <w:sz w:val="22"/>
                <w:szCs w:val="22"/>
              </w:rPr>
              <w:t>за</w:t>
            </w:r>
          </w:p>
        </w:tc>
      </w:tr>
      <w:tr w:rsidR="00086C4F" w:rsidRPr="00F012C9" w14:paraId="27481112" w14:textId="77777777" w:rsidTr="00086C4F">
        <w:tc>
          <w:tcPr>
            <w:tcW w:w="959" w:type="dxa"/>
          </w:tcPr>
          <w:p w14:paraId="3416944E" w14:textId="77777777" w:rsidR="00086C4F" w:rsidRPr="00F012C9" w:rsidRDefault="00086C4F" w:rsidP="00086C4F">
            <w:pPr>
              <w:tabs>
                <w:tab w:val="left" w:pos="4020"/>
              </w:tabs>
              <w:jc w:val="center"/>
              <w:rPr>
                <w:sz w:val="22"/>
                <w:szCs w:val="22"/>
              </w:rPr>
            </w:pPr>
            <w:r w:rsidRPr="00F012C9">
              <w:rPr>
                <w:sz w:val="22"/>
                <w:szCs w:val="22"/>
              </w:rPr>
              <w:t>7.</w:t>
            </w:r>
          </w:p>
        </w:tc>
        <w:tc>
          <w:tcPr>
            <w:tcW w:w="2391" w:type="dxa"/>
          </w:tcPr>
          <w:p w14:paraId="6144567E" w14:textId="77777777" w:rsidR="00086C4F" w:rsidRPr="00F012C9" w:rsidRDefault="00086C4F" w:rsidP="00086C4F">
            <w:pPr>
              <w:tabs>
                <w:tab w:val="left" w:pos="4020"/>
              </w:tabs>
              <w:rPr>
                <w:sz w:val="22"/>
                <w:szCs w:val="22"/>
              </w:rPr>
            </w:pPr>
            <w:r w:rsidRPr="00F012C9">
              <w:rPr>
                <w:sz w:val="22"/>
                <w:szCs w:val="22"/>
              </w:rPr>
              <w:t>Агапова О.П.</w:t>
            </w:r>
          </w:p>
        </w:tc>
        <w:tc>
          <w:tcPr>
            <w:tcW w:w="3493" w:type="dxa"/>
          </w:tcPr>
          <w:p w14:paraId="15B6F7AB" w14:textId="77777777" w:rsidR="00086C4F" w:rsidRPr="00F012C9" w:rsidRDefault="00086C4F" w:rsidP="00086C4F">
            <w:pPr>
              <w:tabs>
                <w:tab w:val="left" w:pos="4020"/>
              </w:tabs>
              <w:jc w:val="center"/>
              <w:rPr>
                <w:sz w:val="22"/>
                <w:szCs w:val="22"/>
              </w:rPr>
            </w:pPr>
            <w:r w:rsidRPr="00F012C9">
              <w:rPr>
                <w:sz w:val="22"/>
                <w:szCs w:val="22"/>
              </w:rPr>
              <w:t>за</w:t>
            </w:r>
          </w:p>
        </w:tc>
      </w:tr>
    </w:tbl>
    <w:p w14:paraId="12C3B0FD" w14:textId="77777777" w:rsidR="00086C4F" w:rsidRPr="00F012C9" w:rsidRDefault="00086C4F" w:rsidP="00086C4F">
      <w:pPr>
        <w:pStyle w:val="24"/>
        <w:widowControl/>
        <w:tabs>
          <w:tab w:val="left" w:pos="851"/>
          <w:tab w:val="left" w:pos="1134"/>
          <w:tab w:val="left" w:pos="1276"/>
        </w:tabs>
        <w:ind w:firstLine="0"/>
        <w:rPr>
          <w:sz w:val="22"/>
          <w:szCs w:val="22"/>
        </w:rPr>
      </w:pPr>
      <w:r w:rsidRPr="00F012C9">
        <w:rPr>
          <w:sz w:val="22"/>
          <w:szCs w:val="22"/>
        </w:rPr>
        <w:lastRenderedPageBreak/>
        <w:t>Итого: за – 7, против – 0, воздержался – 0, отсутствуют – 0.</w:t>
      </w:r>
    </w:p>
    <w:p w14:paraId="78699E64" w14:textId="77777777" w:rsidR="00086C4F" w:rsidRPr="00F012C9" w:rsidRDefault="00086C4F" w:rsidP="00941935">
      <w:pPr>
        <w:pStyle w:val="24"/>
        <w:widowControl/>
        <w:tabs>
          <w:tab w:val="left" w:pos="851"/>
          <w:tab w:val="left" w:pos="1276"/>
          <w:tab w:val="left" w:pos="1560"/>
        </w:tabs>
        <w:ind w:firstLine="708"/>
        <w:rPr>
          <w:b/>
          <w:sz w:val="22"/>
          <w:szCs w:val="22"/>
        </w:rPr>
      </w:pPr>
    </w:p>
    <w:p w14:paraId="102C7EE2" w14:textId="0FE06B05" w:rsidR="00FC3A90" w:rsidRPr="00F012C9" w:rsidRDefault="00FC3A90" w:rsidP="00FC3A90">
      <w:pPr>
        <w:pStyle w:val="24"/>
        <w:widowControl/>
        <w:tabs>
          <w:tab w:val="left" w:pos="851"/>
          <w:tab w:val="left" w:pos="1276"/>
          <w:tab w:val="left" w:pos="1560"/>
        </w:tabs>
        <w:ind w:firstLine="709"/>
        <w:rPr>
          <w:b/>
          <w:bCs/>
          <w:sz w:val="22"/>
          <w:szCs w:val="22"/>
        </w:rPr>
      </w:pPr>
      <w:r w:rsidRPr="00F012C9">
        <w:rPr>
          <w:b/>
          <w:sz w:val="22"/>
          <w:szCs w:val="22"/>
        </w:rPr>
        <w:t xml:space="preserve">15. СЛУШАЛИ: </w:t>
      </w:r>
      <w:r w:rsidR="003D48A9" w:rsidRPr="00F012C9">
        <w:rPr>
          <w:b/>
          <w:bCs/>
          <w:sz w:val="22"/>
          <w:szCs w:val="22"/>
        </w:rPr>
        <w:t xml:space="preserve">Об установлении тарифов на тепловую энергию, теплоноситель, горячую воду, поставляемую с использованием закрытых систем горячего водоснабжения, производственной программы в сфере горячего водоснабжения для потребителей ООО «ТЕПЛОПРОМ ПЛЮС» (г. Кинешма) на 2023 год </w:t>
      </w:r>
      <w:r w:rsidRPr="00F012C9">
        <w:rPr>
          <w:b/>
          <w:bCs/>
          <w:sz w:val="22"/>
          <w:szCs w:val="22"/>
        </w:rPr>
        <w:t>(Корнилов А.Р.)</w:t>
      </w:r>
    </w:p>
    <w:p w14:paraId="160C4BE4" w14:textId="77777777" w:rsidR="00FC3A90" w:rsidRPr="00F012C9" w:rsidRDefault="00FC3A90" w:rsidP="00FC3A90">
      <w:pPr>
        <w:pStyle w:val="24"/>
        <w:widowControl/>
        <w:ind w:firstLine="709"/>
        <w:rPr>
          <w:bCs/>
          <w:sz w:val="22"/>
          <w:szCs w:val="22"/>
        </w:rPr>
      </w:pPr>
      <w:r w:rsidRPr="00F012C9">
        <w:rPr>
          <w:bCs/>
          <w:sz w:val="22"/>
          <w:szCs w:val="22"/>
        </w:rPr>
        <w:t>В связи с обращениями ООО «ТЕПЛОПРОМ ПЛЮС» (г. Кинешма) приказом Департамента энергетики и тарифов Ивановской области (далее – Департамент) от 18.09.2023 № 69-у открыто тарифное дело об установлении тарифов на тепловую энергию, поставляемую потребителям, об установлении тарифов на тепловую энергию на коллекторах источника тепловой энергии, об установлении тарифов на теплоноситель, об установлении тарифов на горячую воду, поставляемую с использованием закрытой системы горячего водоснабжения для потребителей ООО «ТЕПЛОПРОМ ПЛЮС» (г. Кинешма) на 2023 год.</w:t>
      </w:r>
    </w:p>
    <w:p w14:paraId="70C82E9C" w14:textId="77777777" w:rsidR="00FC3A90" w:rsidRPr="00F012C9" w:rsidRDefault="00FC3A90" w:rsidP="00FC3A90">
      <w:pPr>
        <w:pStyle w:val="24"/>
        <w:widowControl/>
        <w:ind w:firstLine="709"/>
        <w:rPr>
          <w:bCs/>
          <w:sz w:val="22"/>
          <w:szCs w:val="22"/>
        </w:rPr>
      </w:pPr>
      <w:r w:rsidRPr="00F012C9">
        <w:rPr>
          <w:bCs/>
          <w:sz w:val="22"/>
          <w:szCs w:val="22"/>
        </w:rPr>
        <w:t>Методом регулирования тарифов определен метод экономически обоснованных расходов (затрат).</w:t>
      </w:r>
    </w:p>
    <w:p w14:paraId="4AB10D22" w14:textId="77777777" w:rsidR="00FC3A90" w:rsidRPr="00F012C9" w:rsidRDefault="00FC3A90" w:rsidP="00FC3A90">
      <w:pPr>
        <w:pStyle w:val="24"/>
        <w:widowControl/>
        <w:ind w:firstLine="709"/>
        <w:rPr>
          <w:bCs/>
          <w:sz w:val="22"/>
          <w:szCs w:val="22"/>
        </w:rPr>
      </w:pPr>
      <w:r w:rsidRPr="00F012C9">
        <w:rPr>
          <w:bCs/>
          <w:sz w:val="22"/>
          <w:szCs w:val="22"/>
        </w:rPr>
        <w:t xml:space="preserve">ООО «ТЕПЛОПРОМ ПЛЮС» (г. Кинешма) осуществляет регулируемые виды деятельности с использованием имущества, которым владеет на основании договоров аренды. </w:t>
      </w:r>
    </w:p>
    <w:p w14:paraId="0551B1F0" w14:textId="77777777" w:rsidR="00FC3A90" w:rsidRPr="00F012C9" w:rsidRDefault="00FC3A90" w:rsidP="00FC3A90">
      <w:pPr>
        <w:pStyle w:val="24"/>
        <w:widowControl/>
        <w:ind w:firstLine="709"/>
        <w:rPr>
          <w:bCs/>
          <w:sz w:val="22"/>
          <w:szCs w:val="22"/>
        </w:rPr>
      </w:pPr>
      <w:r w:rsidRPr="00F012C9">
        <w:rPr>
          <w:bCs/>
          <w:sz w:val="22"/>
          <w:szCs w:val="22"/>
        </w:rPr>
        <w:t xml:space="preserve">В связи с предоставленным ходатайством от 20.10.2023 об изменении метода регулирования тарифов и срока их действия приказом Департамента от 25.10.2023 № 85-у внесены изменения в приказ от 18.09.2023 № 69-у: </w:t>
      </w:r>
    </w:p>
    <w:p w14:paraId="2A23FCD6" w14:textId="77777777" w:rsidR="00FC3A90" w:rsidRPr="00F012C9" w:rsidRDefault="00FC3A90" w:rsidP="00FC3A90">
      <w:pPr>
        <w:pStyle w:val="24"/>
        <w:widowControl/>
        <w:numPr>
          <w:ilvl w:val="0"/>
          <w:numId w:val="19"/>
        </w:numPr>
        <w:tabs>
          <w:tab w:val="left" w:pos="993"/>
        </w:tabs>
        <w:ind w:left="0" w:firstLine="709"/>
        <w:rPr>
          <w:bCs/>
          <w:sz w:val="22"/>
          <w:szCs w:val="22"/>
        </w:rPr>
      </w:pPr>
      <w:r w:rsidRPr="00F012C9">
        <w:rPr>
          <w:bCs/>
          <w:sz w:val="22"/>
          <w:szCs w:val="22"/>
        </w:rPr>
        <w:t>метод регулирования тарифов в сфере теплоснабжения определен метод индексации установленных тарифов,</w:t>
      </w:r>
    </w:p>
    <w:p w14:paraId="41A75D82" w14:textId="77777777" w:rsidR="00FC3A90" w:rsidRPr="00F012C9" w:rsidRDefault="00FC3A90" w:rsidP="00FC3A90">
      <w:pPr>
        <w:pStyle w:val="24"/>
        <w:widowControl/>
        <w:numPr>
          <w:ilvl w:val="0"/>
          <w:numId w:val="19"/>
        </w:numPr>
        <w:tabs>
          <w:tab w:val="left" w:pos="993"/>
        </w:tabs>
        <w:ind w:left="0" w:firstLine="709"/>
        <w:rPr>
          <w:bCs/>
          <w:sz w:val="22"/>
          <w:szCs w:val="22"/>
        </w:rPr>
      </w:pPr>
      <w:r w:rsidRPr="00F012C9">
        <w:rPr>
          <w:bCs/>
          <w:sz w:val="22"/>
          <w:szCs w:val="22"/>
        </w:rPr>
        <w:t>период регулирования тарифов в сфере теплоснабжения – 2023 – 2025 гг.</w:t>
      </w:r>
    </w:p>
    <w:p w14:paraId="4CBB0DCE" w14:textId="77777777" w:rsidR="00FC3A90" w:rsidRPr="00F012C9" w:rsidRDefault="00FC3A90" w:rsidP="00FC3A90">
      <w:pPr>
        <w:pStyle w:val="24"/>
        <w:widowControl/>
        <w:ind w:firstLine="709"/>
        <w:rPr>
          <w:bCs/>
          <w:sz w:val="22"/>
          <w:szCs w:val="22"/>
        </w:rPr>
      </w:pPr>
      <w:r w:rsidRPr="00F012C9">
        <w:rPr>
          <w:bCs/>
          <w:sz w:val="22"/>
          <w:szCs w:val="22"/>
        </w:rPr>
        <w:t>Экспертиза тарифов выполнена в соответствии с требованиями и нормами Федеральных законов от 27.07.2010 № 190-ФЗ «О теплоснабжении», от 07.12.2011 № 416-ФЗ «О водоснабжении и водоотведении»,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постановлением Правительства Российской Федерации от 13.05.2013 № 406 «О государственном регулировании тарифов в сфере водоснабжения и водоотведения»,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3F0D7FE9" w14:textId="77777777" w:rsidR="00FC3A90" w:rsidRPr="00F012C9" w:rsidRDefault="00FC3A90" w:rsidP="00FC3A90">
      <w:pPr>
        <w:pStyle w:val="24"/>
        <w:widowControl/>
        <w:ind w:firstLine="709"/>
        <w:rPr>
          <w:bCs/>
          <w:sz w:val="22"/>
          <w:szCs w:val="22"/>
        </w:rPr>
      </w:pPr>
      <w:r w:rsidRPr="00F012C9">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горячую воду для населения.</w:t>
      </w:r>
    </w:p>
    <w:p w14:paraId="03F0F2F4" w14:textId="77777777" w:rsidR="00FC3A90" w:rsidRPr="00F012C9" w:rsidRDefault="00FC3A90" w:rsidP="00FC3A90">
      <w:pPr>
        <w:pStyle w:val="24"/>
        <w:widowControl/>
        <w:ind w:firstLine="709"/>
        <w:rPr>
          <w:bCs/>
          <w:sz w:val="22"/>
          <w:szCs w:val="22"/>
        </w:rPr>
      </w:pPr>
      <w:r w:rsidRPr="00F012C9">
        <w:rPr>
          <w:bCs/>
          <w:sz w:val="22"/>
          <w:szCs w:val="22"/>
        </w:rPr>
        <w:t>Льготные тарифы на тепловую энергию, горячую воду для населения на 2023 год установлен на уровне действующих на 2023 год тарифов для потребителей ООО «ТДЛ Энерго», ранее осуществляющего деятельность в данной системе теплоснабжения.</w:t>
      </w:r>
    </w:p>
    <w:p w14:paraId="4DA51DEE" w14:textId="77777777" w:rsidR="00FC3A90" w:rsidRPr="00F012C9" w:rsidRDefault="00FC3A90" w:rsidP="00FC3A90">
      <w:pPr>
        <w:pStyle w:val="24"/>
        <w:widowControl/>
        <w:tabs>
          <w:tab w:val="left" w:pos="851"/>
          <w:tab w:val="left" w:pos="993"/>
        </w:tabs>
        <w:ind w:firstLine="709"/>
        <w:rPr>
          <w:bCs/>
          <w:sz w:val="22"/>
          <w:szCs w:val="22"/>
        </w:rPr>
      </w:pPr>
      <w:r w:rsidRPr="00F012C9">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527A2281" w14:textId="77777777" w:rsidR="00FC3A90" w:rsidRPr="00F012C9" w:rsidRDefault="00FC3A90" w:rsidP="00FC3A90">
      <w:pPr>
        <w:pStyle w:val="24"/>
        <w:widowControl/>
        <w:tabs>
          <w:tab w:val="left" w:pos="851"/>
          <w:tab w:val="left" w:pos="993"/>
        </w:tabs>
        <w:ind w:firstLine="709"/>
        <w:rPr>
          <w:bCs/>
          <w:sz w:val="22"/>
          <w:szCs w:val="22"/>
        </w:rPr>
      </w:pPr>
      <w:r w:rsidRPr="00F012C9">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328A900C" w14:textId="77777777" w:rsidR="00FC3A90" w:rsidRPr="00F012C9" w:rsidRDefault="00FC3A90" w:rsidP="00FC3A90">
      <w:pPr>
        <w:pStyle w:val="24"/>
        <w:widowControl/>
        <w:tabs>
          <w:tab w:val="left" w:pos="851"/>
          <w:tab w:val="left" w:pos="993"/>
        </w:tabs>
        <w:ind w:firstLine="709"/>
        <w:rPr>
          <w:bCs/>
          <w:sz w:val="22"/>
          <w:szCs w:val="22"/>
        </w:rPr>
      </w:pPr>
      <w:r w:rsidRPr="00F012C9">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08C4E664" w14:textId="77777777" w:rsidR="00FC3A90" w:rsidRPr="00F012C9" w:rsidRDefault="00FC3A90" w:rsidP="00FC3A90">
      <w:pPr>
        <w:pStyle w:val="24"/>
        <w:widowControl/>
        <w:tabs>
          <w:tab w:val="left" w:pos="851"/>
          <w:tab w:val="left" w:pos="993"/>
        </w:tabs>
        <w:ind w:firstLine="709"/>
        <w:rPr>
          <w:bCs/>
          <w:sz w:val="22"/>
          <w:szCs w:val="22"/>
        </w:rPr>
      </w:pPr>
      <w:r w:rsidRPr="00F012C9">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04C74F7E" w14:textId="77777777" w:rsidR="00FC3A90" w:rsidRPr="00F012C9" w:rsidRDefault="00FC3A90" w:rsidP="00FC3A90">
      <w:pPr>
        <w:pStyle w:val="24"/>
        <w:widowControl/>
        <w:ind w:firstLine="709"/>
        <w:rPr>
          <w:bCs/>
          <w:sz w:val="22"/>
          <w:szCs w:val="22"/>
        </w:rPr>
      </w:pPr>
      <w:r w:rsidRPr="00F012C9">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D413AFC" w14:textId="77777777" w:rsidR="00FC3A90" w:rsidRPr="00F012C9" w:rsidRDefault="00FC3A90" w:rsidP="00FC3A90">
      <w:pPr>
        <w:pStyle w:val="24"/>
        <w:widowControl/>
        <w:ind w:firstLine="709"/>
        <w:rPr>
          <w:bCs/>
          <w:sz w:val="22"/>
          <w:szCs w:val="22"/>
        </w:rPr>
      </w:pPr>
      <w:r w:rsidRPr="00F012C9">
        <w:rPr>
          <w:bCs/>
          <w:sz w:val="22"/>
          <w:szCs w:val="22"/>
        </w:rPr>
        <w:t xml:space="preserve">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w:t>
      </w:r>
      <w:r w:rsidRPr="00F012C9">
        <w:rPr>
          <w:bCs/>
          <w:sz w:val="22"/>
          <w:szCs w:val="22"/>
        </w:rPr>
        <w:lastRenderedPageBreak/>
        <w:t>области от 05.06.2015 № 52-ОЗ «О льготных тарифах на водоснабжение и водоотведение на территории Ивановской области».</w:t>
      </w:r>
    </w:p>
    <w:p w14:paraId="7A80C7CF" w14:textId="77777777" w:rsidR="00FC3A90" w:rsidRPr="00F012C9" w:rsidRDefault="00FC3A90" w:rsidP="00FC3A90">
      <w:pPr>
        <w:pStyle w:val="24"/>
        <w:widowControl/>
        <w:ind w:firstLine="709"/>
        <w:rPr>
          <w:bCs/>
          <w:sz w:val="22"/>
          <w:szCs w:val="22"/>
        </w:rPr>
      </w:pPr>
      <w:r w:rsidRPr="00F012C9">
        <w:rPr>
          <w:bCs/>
          <w:sz w:val="22"/>
          <w:szCs w:val="22"/>
        </w:rPr>
        <w:t xml:space="preserve">По результатам экспертизы материалов тарифного дела подготовлено экспертное заключение. </w:t>
      </w:r>
    </w:p>
    <w:p w14:paraId="5A9716BB" w14:textId="77777777" w:rsidR="00C667CE" w:rsidRDefault="00FC3A90" w:rsidP="00C667CE">
      <w:pPr>
        <w:pStyle w:val="24"/>
        <w:widowControl/>
        <w:ind w:firstLine="709"/>
        <w:rPr>
          <w:bCs/>
          <w:sz w:val="22"/>
          <w:szCs w:val="22"/>
        </w:rPr>
      </w:pPr>
      <w:r w:rsidRPr="00F012C9">
        <w:rPr>
          <w:bCs/>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теплоноситель и горячую воду приведены в приложении 3/1, 3/2, 3/3.</w:t>
      </w:r>
    </w:p>
    <w:p w14:paraId="17C66C66" w14:textId="24BF2257" w:rsidR="00FC3A90" w:rsidRPr="00C667CE" w:rsidRDefault="00C667CE" w:rsidP="00C667CE">
      <w:pPr>
        <w:pStyle w:val="24"/>
        <w:widowControl/>
        <w:ind w:firstLine="709"/>
        <w:rPr>
          <w:bCs/>
          <w:sz w:val="22"/>
          <w:szCs w:val="22"/>
        </w:rPr>
      </w:pPr>
      <w:r w:rsidRPr="00C667CE">
        <w:rPr>
          <w:bCs/>
          <w:sz w:val="22"/>
          <w:szCs w:val="22"/>
        </w:rPr>
        <w:t xml:space="preserve">Уровни тарифов согласованы </w:t>
      </w:r>
      <w:r>
        <w:rPr>
          <w:bCs/>
          <w:sz w:val="22"/>
          <w:szCs w:val="22"/>
        </w:rPr>
        <w:t>организацией</w:t>
      </w:r>
      <w:r w:rsidRPr="00C667CE">
        <w:rPr>
          <w:bCs/>
          <w:sz w:val="22"/>
          <w:szCs w:val="22"/>
        </w:rPr>
        <w:t xml:space="preserve"> письмом от 26.10.2023 № </w:t>
      </w:r>
      <w:r>
        <w:rPr>
          <w:bCs/>
          <w:sz w:val="22"/>
          <w:szCs w:val="22"/>
        </w:rPr>
        <w:t>б/н.</w:t>
      </w:r>
    </w:p>
    <w:p w14:paraId="20F01B9C" w14:textId="77777777" w:rsidR="00C667CE" w:rsidRDefault="00C667CE" w:rsidP="00FC3A90">
      <w:pPr>
        <w:pStyle w:val="a3"/>
        <w:tabs>
          <w:tab w:val="left" w:pos="709"/>
        </w:tabs>
        <w:spacing w:before="0" w:beforeAutospacing="0" w:after="0" w:afterAutospacing="0"/>
        <w:ind w:firstLine="567"/>
        <w:jc w:val="both"/>
        <w:rPr>
          <w:b/>
          <w:sz w:val="22"/>
          <w:szCs w:val="22"/>
        </w:rPr>
      </w:pPr>
    </w:p>
    <w:p w14:paraId="32394FE9" w14:textId="714FE424" w:rsidR="00FC3A90" w:rsidRPr="00F012C9" w:rsidRDefault="00FC3A90" w:rsidP="00FC3A90">
      <w:pPr>
        <w:pStyle w:val="a3"/>
        <w:tabs>
          <w:tab w:val="left" w:pos="709"/>
        </w:tabs>
        <w:spacing w:before="0" w:beforeAutospacing="0" w:after="0" w:afterAutospacing="0"/>
        <w:ind w:firstLine="567"/>
        <w:jc w:val="both"/>
        <w:rPr>
          <w:b/>
          <w:sz w:val="22"/>
          <w:szCs w:val="22"/>
        </w:rPr>
      </w:pPr>
      <w:r w:rsidRPr="00F012C9">
        <w:rPr>
          <w:b/>
          <w:sz w:val="22"/>
          <w:szCs w:val="22"/>
        </w:rPr>
        <w:t>РЕШИЛИ:</w:t>
      </w:r>
    </w:p>
    <w:p w14:paraId="5BBB62BA" w14:textId="77777777" w:rsidR="00FC3A90" w:rsidRPr="00F012C9" w:rsidRDefault="00FC3A90" w:rsidP="00FC3A90">
      <w:pPr>
        <w:pStyle w:val="ConsNormal"/>
        <w:tabs>
          <w:tab w:val="left" w:pos="851"/>
          <w:tab w:val="left" w:pos="993"/>
          <w:tab w:val="left" w:pos="4020"/>
        </w:tabs>
        <w:ind w:firstLine="709"/>
        <w:jc w:val="both"/>
        <w:rPr>
          <w:rFonts w:ascii="Times New Roman" w:hAnsi="Times New Roman"/>
          <w:bCs/>
          <w:sz w:val="22"/>
          <w:szCs w:val="22"/>
        </w:rPr>
      </w:pPr>
      <w:r w:rsidRPr="00F012C9">
        <w:rPr>
          <w:rFonts w:ascii="Times New Roman" w:hAnsi="Times New Roman"/>
          <w:bCs/>
          <w:sz w:val="22"/>
          <w:szCs w:val="22"/>
        </w:rPr>
        <w:t>В соответствии с Федеральными законами от 27.07.2010 № 190-ФЗ «О теплоснабжении», от 07.12.2011 № 416-ФЗ «О водоснабжении и водоотведении», Постановлениями Правительства Российской Федерации от 22.10.2012 № 1075 «О ценообразовании в сфере теплоснабжения», от 13.05.2013 № 406 «О государственном регулировании тарифов в сфере водоснабжения и водоотведения»,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3EC7658B" w14:textId="77777777" w:rsidR="00FC3A90" w:rsidRPr="00F012C9" w:rsidRDefault="00FC3A90" w:rsidP="00FC3A90">
      <w:pPr>
        <w:pStyle w:val="ConsNormal"/>
        <w:tabs>
          <w:tab w:val="left" w:pos="993"/>
        </w:tabs>
        <w:ind w:firstLine="709"/>
        <w:jc w:val="both"/>
        <w:rPr>
          <w:rFonts w:ascii="Times New Roman" w:hAnsi="Times New Roman"/>
          <w:bCs/>
          <w:sz w:val="22"/>
          <w:szCs w:val="22"/>
        </w:rPr>
      </w:pPr>
      <w:r w:rsidRPr="00F012C9">
        <w:rPr>
          <w:rFonts w:ascii="Times New Roman" w:hAnsi="Times New Roman"/>
          <w:bCs/>
          <w:sz w:val="22"/>
          <w:szCs w:val="22"/>
        </w:rPr>
        <w:t>1.</w:t>
      </w:r>
      <w:r w:rsidRPr="00F012C9">
        <w:rPr>
          <w:rFonts w:ascii="Times New Roman" w:hAnsi="Times New Roman"/>
          <w:bCs/>
          <w:sz w:val="22"/>
          <w:szCs w:val="22"/>
        </w:rPr>
        <w:tab/>
        <w:t>Установить долгосрочные тарифы на тепловую энергию для потребителей ООО «ТЕПЛОПРОМ ПЛЮС» (г. Кинешма) на 2023 - 2025 годы на следующем уровне:</w:t>
      </w:r>
    </w:p>
    <w:p w14:paraId="028F5586" w14:textId="77777777" w:rsidR="00FC3A90" w:rsidRPr="00F012C9" w:rsidRDefault="00FC3A90" w:rsidP="00FC3A90">
      <w:pPr>
        <w:pStyle w:val="ConsNormal"/>
        <w:tabs>
          <w:tab w:val="left" w:pos="993"/>
        </w:tabs>
        <w:ind w:firstLine="709"/>
        <w:jc w:val="both"/>
        <w:rPr>
          <w:rFonts w:ascii="Times New Roman" w:hAnsi="Times New Roman"/>
          <w:bCs/>
          <w:sz w:val="22"/>
          <w:szCs w:val="22"/>
        </w:rPr>
      </w:pPr>
    </w:p>
    <w:p w14:paraId="4FD0A8DB" w14:textId="77777777" w:rsidR="00FC3A90" w:rsidRPr="00F012C9" w:rsidRDefault="00FC3A90" w:rsidP="00FC3A90">
      <w:pPr>
        <w:widowControl/>
        <w:autoSpaceDE w:val="0"/>
        <w:autoSpaceDN w:val="0"/>
        <w:adjustRightInd w:val="0"/>
        <w:jc w:val="center"/>
        <w:rPr>
          <w:b/>
          <w:bCs/>
          <w:sz w:val="22"/>
          <w:szCs w:val="22"/>
        </w:rPr>
      </w:pPr>
      <w:r w:rsidRPr="00F012C9">
        <w:rPr>
          <w:b/>
          <w:bCs/>
          <w:sz w:val="22"/>
          <w:szCs w:val="22"/>
        </w:rPr>
        <w:t>Тарифы на тепловую энергию (мощность), поставляемую потребителям</w:t>
      </w:r>
    </w:p>
    <w:tbl>
      <w:tblPr>
        <w:tblW w:w="503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307"/>
        <w:gridCol w:w="1578"/>
        <w:gridCol w:w="719"/>
        <w:gridCol w:w="1206"/>
        <w:gridCol w:w="1276"/>
        <w:gridCol w:w="451"/>
        <w:gridCol w:w="574"/>
        <w:gridCol w:w="711"/>
        <w:gridCol w:w="503"/>
        <w:gridCol w:w="642"/>
      </w:tblGrid>
      <w:tr w:rsidR="00FC3A90" w:rsidRPr="00F012C9" w14:paraId="0A85DADA" w14:textId="77777777" w:rsidTr="004D7B71">
        <w:trPr>
          <w:trHeight w:val="283"/>
        </w:trPr>
        <w:tc>
          <w:tcPr>
            <w:tcW w:w="205" w:type="pct"/>
            <w:vMerge w:val="restart"/>
            <w:shd w:val="clear" w:color="auto" w:fill="auto"/>
            <w:vAlign w:val="center"/>
            <w:hideMark/>
          </w:tcPr>
          <w:p w14:paraId="514A54B8" w14:textId="77777777" w:rsidR="00FC3A90" w:rsidRPr="00F012C9" w:rsidRDefault="00FC3A90" w:rsidP="004D7B71">
            <w:pPr>
              <w:widowControl/>
              <w:jc w:val="center"/>
              <w:rPr>
                <w:sz w:val="22"/>
                <w:szCs w:val="22"/>
              </w:rPr>
            </w:pPr>
            <w:r w:rsidRPr="00F012C9">
              <w:rPr>
                <w:sz w:val="22"/>
                <w:szCs w:val="22"/>
              </w:rPr>
              <w:t>№ п/п</w:t>
            </w:r>
          </w:p>
        </w:tc>
        <w:tc>
          <w:tcPr>
            <w:tcW w:w="1110" w:type="pct"/>
            <w:vMerge w:val="restart"/>
            <w:shd w:val="clear" w:color="auto" w:fill="auto"/>
            <w:vAlign w:val="center"/>
            <w:hideMark/>
          </w:tcPr>
          <w:p w14:paraId="2BA100DE" w14:textId="77777777" w:rsidR="00FC3A90" w:rsidRPr="00F012C9" w:rsidRDefault="00FC3A90" w:rsidP="004D7B71">
            <w:pPr>
              <w:widowControl/>
              <w:jc w:val="center"/>
              <w:rPr>
                <w:sz w:val="22"/>
                <w:szCs w:val="22"/>
              </w:rPr>
            </w:pPr>
            <w:r w:rsidRPr="00F012C9">
              <w:rPr>
                <w:sz w:val="22"/>
                <w:szCs w:val="22"/>
              </w:rPr>
              <w:t>Наименование регулируемой организации</w:t>
            </w:r>
          </w:p>
        </w:tc>
        <w:tc>
          <w:tcPr>
            <w:tcW w:w="759" w:type="pct"/>
            <w:vMerge w:val="restart"/>
            <w:shd w:val="clear" w:color="auto" w:fill="auto"/>
            <w:noWrap/>
            <w:vAlign w:val="center"/>
            <w:hideMark/>
          </w:tcPr>
          <w:p w14:paraId="5AAB1F4F" w14:textId="77777777" w:rsidR="00FC3A90" w:rsidRPr="00F012C9" w:rsidRDefault="00FC3A90" w:rsidP="004D7B71">
            <w:pPr>
              <w:widowControl/>
              <w:jc w:val="center"/>
              <w:rPr>
                <w:sz w:val="22"/>
                <w:szCs w:val="22"/>
              </w:rPr>
            </w:pPr>
            <w:r w:rsidRPr="00F012C9">
              <w:rPr>
                <w:sz w:val="22"/>
                <w:szCs w:val="22"/>
              </w:rPr>
              <w:t>Вид тарифа</w:t>
            </w:r>
          </w:p>
        </w:tc>
        <w:tc>
          <w:tcPr>
            <w:tcW w:w="346" w:type="pct"/>
            <w:vMerge w:val="restart"/>
            <w:shd w:val="clear" w:color="auto" w:fill="auto"/>
            <w:noWrap/>
            <w:vAlign w:val="center"/>
            <w:hideMark/>
          </w:tcPr>
          <w:p w14:paraId="71DD11A8" w14:textId="77777777" w:rsidR="00FC3A90" w:rsidRPr="00F012C9" w:rsidRDefault="00FC3A90" w:rsidP="004D7B71">
            <w:pPr>
              <w:widowControl/>
              <w:jc w:val="center"/>
              <w:rPr>
                <w:sz w:val="22"/>
                <w:szCs w:val="22"/>
              </w:rPr>
            </w:pPr>
            <w:r w:rsidRPr="00F012C9">
              <w:rPr>
                <w:sz w:val="22"/>
                <w:szCs w:val="22"/>
              </w:rPr>
              <w:t>Год</w:t>
            </w:r>
          </w:p>
        </w:tc>
        <w:tc>
          <w:tcPr>
            <w:tcW w:w="1194" w:type="pct"/>
            <w:gridSpan w:val="2"/>
            <w:shd w:val="clear" w:color="auto" w:fill="auto"/>
            <w:noWrap/>
            <w:vAlign w:val="center"/>
            <w:hideMark/>
          </w:tcPr>
          <w:p w14:paraId="48FB52D1" w14:textId="77777777" w:rsidR="00FC3A90" w:rsidRPr="00F012C9" w:rsidRDefault="00FC3A90" w:rsidP="004D7B71">
            <w:pPr>
              <w:widowControl/>
              <w:jc w:val="center"/>
              <w:rPr>
                <w:sz w:val="22"/>
                <w:szCs w:val="22"/>
              </w:rPr>
            </w:pPr>
            <w:r w:rsidRPr="00F012C9">
              <w:rPr>
                <w:sz w:val="22"/>
                <w:szCs w:val="22"/>
              </w:rPr>
              <w:t>Вода</w:t>
            </w:r>
          </w:p>
        </w:tc>
        <w:tc>
          <w:tcPr>
            <w:tcW w:w="1077" w:type="pct"/>
            <w:gridSpan w:val="4"/>
            <w:shd w:val="clear" w:color="auto" w:fill="auto"/>
            <w:noWrap/>
            <w:vAlign w:val="center"/>
            <w:hideMark/>
          </w:tcPr>
          <w:p w14:paraId="6CA4EE45" w14:textId="77777777" w:rsidR="00FC3A90" w:rsidRPr="00F012C9" w:rsidRDefault="00FC3A90" w:rsidP="004D7B71">
            <w:pPr>
              <w:widowControl/>
              <w:jc w:val="center"/>
              <w:rPr>
                <w:sz w:val="22"/>
                <w:szCs w:val="22"/>
              </w:rPr>
            </w:pPr>
            <w:r w:rsidRPr="00F012C9">
              <w:rPr>
                <w:sz w:val="22"/>
                <w:szCs w:val="22"/>
              </w:rPr>
              <w:t>Отборный пар давлением</w:t>
            </w:r>
          </w:p>
        </w:tc>
        <w:tc>
          <w:tcPr>
            <w:tcW w:w="309" w:type="pct"/>
            <w:vMerge w:val="restart"/>
            <w:shd w:val="clear" w:color="auto" w:fill="auto"/>
            <w:vAlign w:val="center"/>
            <w:hideMark/>
          </w:tcPr>
          <w:p w14:paraId="0E55BED0" w14:textId="77777777" w:rsidR="00FC3A90" w:rsidRPr="00F012C9" w:rsidRDefault="00FC3A90" w:rsidP="004D7B71">
            <w:pPr>
              <w:widowControl/>
              <w:jc w:val="center"/>
              <w:rPr>
                <w:sz w:val="22"/>
                <w:szCs w:val="22"/>
              </w:rPr>
            </w:pPr>
            <w:r w:rsidRPr="00F012C9">
              <w:rPr>
                <w:sz w:val="22"/>
                <w:szCs w:val="22"/>
              </w:rPr>
              <w:t>Острый и редуцированный пар</w:t>
            </w:r>
          </w:p>
        </w:tc>
      </w:tr>
      <w:tr w:rsidR="00FC3A90" w:rsidRPr="00F012C9" w14:paraId="661FAF12" w14:textId="77777777" w:rsidTr="004D7B71">
        <w:trPr>
          <w:trHeight w:val="540"/>
        </w:trPr>
        <w:tc>
          <w:tcPr>
            <w:tcW w:w="205" w:type="pct"/>
            <w:vMerge/>
            <w:shd w:val="clear" w:color="auto" w:fill="auto"/>
            <w:noWrap/>
            <w:vAlign w:val="center"/>
            <w:hideMark/>
          </w:tcPr>
          <w:p w14:paraId="4C2993E4" w14:textId="77777777" w:rsidR="00FC3A90" w:rsidRPr="00F012C9" w:rsidRDefault="00FC3A90" w:rsidP="004D7B71">
            <w:pPr>
              <w:widowControl/>
              <w:jc w:val="center"/>
              <w:rPr>
                <w:sz w:val="22"/>
                <w:szCs w:val="22"/>
              </w:rPr>
            </w:pPr>
          </w:p>
        </w:tc>
        <w:tc>
          <w:tcPr>
            <w:tcW w:w="1110" w:type="pct"/>
            <w:vMerge/>
            <w:shd w:val="clear" w:color="auto" w:fill="auto"/>
            <w:vAlign w:val="center"/>
            <w:hideMark/>
          </w:tcPr>
          <w:p w14:paraId="721B8298" w14:textId="77777777" w:rsidR="00FC3A90" w:rsidRPr="00F012C9" w:rsidRDefault="00FC3A90" w:rsidP="004D7B71">
            <w:pPr>
              <w:widowControl/>
              <w:rPr>
                <w:sz w:val="22"/>
                <w:szCs w:val="22"/>
              </w:rPr>
            </w:pPr>
          </w:p>
        </w:tc>
        <w:tc>
          <w:tcPr>
            <w:tcW w:w="759" w:type="pct"/>
            <w:vMerge/>
            <w:shd w:val="clear" w:color="auto" w:fill="auto"/>
            <w:noWrap/>
            <w:vAlign w:val="center"/>
            <w:hideMark/>
          </w:tcPr>
          <w:p w14:paraId="246DE939" w14:textId="77777777" w:rsidR="00FC3A90" w:rsidRPr="00F012C9" w:rsidRDefault="00FC3A90" w:rsidP="004D7B71">
            <w:pPr>
              <w:widowControl/>
              <w:jc w:val="center"/>
              <w:rPr>
                <w:sz w:val="22"/>
                <w:szCs w:val="22"/>
              </w:rPr>
            </w:pPr>
          </w:p>
        </w:tc>
        <w:tc>
          <w:tcPr>
            <w:tcW w:w="346" w:type="pct"/>
            <w:vMerge/>
            <w:shd w:val="clear" w:color="auto" w:fill="auto"/>
            <w:noWrap/>
            <w:vAlign w:val="center"/>
            <w:hideMark/>
          </w:tcPr>
          <w:p w14:paraId="2798E7AE" w14:textId="77777777" w:rsidR="00FC3A90" w:rsidRPr="00F012C9" w:rsidRDefault="00FC3A90" w:rsidP="004D7B71">
            <w:pPr>
              <w:widowControl/>
              <w:jc w:val="center"/>
              <w:rPr>
                <w:sz w:val="22"/>
                <w:szCs w:val="22"/>
              </w:rPr>
            </w:pPr>
          </w:p>
        </w:tc>
        <w:tc>
          <w:tcPr>
            <w:tcW w:w="580" w:type="pct"/>
            <w:shd w:val="clear" w:color="auto" w:fill="auto"/>
            <w:noWrap/>
            <w:vAlign w:val="center"/>
            <w:hideMark/>
          </w:tcPr>
          <w:p w14:paraId="2FFCCBFD" w14:textId="77777777" w:rsidR="00FC3A90" w:rsidRPr="00F012C9" w:rsidRDefault="00FC3A90" w:rsidP="004D7B71">
            <w:pPr>
              <w:widowControl/>
              <w:jc w:val="center"/>
              <w:rPr>
                <w:sz w:val="22"/>
                <w:szCs w:val="22"/>
              </w:rPr>
            </w:pPr>
            <w:r w:rsidRPr="00F012C9">
              <w:rPr>
                <w:sz w:val="22"/>
                <w:szCs w:val="22"/>
              </w:rPr>
              <w:t>1 полугодие</w:t>
            </w:r>
          </w:p>
        </w:tc>
        <w:tc>
          <w:tcPr>
            <w:tcW w:w="614" w:type="pct"/>
            <w:shd w:val="clear" w:color="auto" w:fill="auto"/>
            <w:vAlign w:val="center"/>
          </w:tcPr>
          <w:p w14:paraId="102A7138" w14:textId="77777777" w:rsidR="00FC3A90" w:rsidRPr="00F012C9" w:rsidRDefault="00FC3A90" w:rsidP="004D7B71">
            <w:pPr>
              <w:widowControl/>
              <w:jc w:val="center"/>
              <w:rPr>
                <w:sz w:val="22"/>
                <w:szCs w:val="22"/>
              </w:rPr>
            </w:pPr>
            <w:r w:rsidRPr="00F012C9">
              <w:rPr>
                <w:sz w:val="22"/>
                <w:szCs w:val="22"/>
              </w:rPr>
              <w:t>2 полугодие</w:t>
            </w:r>
          </w:p>
        </w:tc>
        <w:tc>
          <w:tcPr>
            <w:tcW w:w="217" w:type="pct"/>
            <w:shd w:val="clear" w:color="auto" w:fill="auto"/>
            <w:vAlign w:val="center"/>
            <w:hideMark/>
          </w:tcPr>
          <w:p w14:paraId="47462FAF" w14:textId="77777777" w:rsidR="00FC3A90" w:rsidRPr="00F012C9" w:rsidRDefault="00FC3A90" w:rsidP="004D7B71">
            <w:pPr>
              <w:widowControl/>
              <w:jc w:val="center"/>
              <w:rPr>
                <w:sz w:val="22"/>
                <w:szCs w:val="22"/>
              </w:rPr>
            </w:pPr>
            <w:r w:rsidRPr="00F012C9">
              <w:rPr>
                <w:sz w:val="22"/>
                <w:szCs w:val="22"/>
              </w:rPr>
              <w:t>от 1,2 до 2,5 кг/</w:t>
            </w:r>
          </w:p>
          <w:p w14:paraId="6AA02B35" w14:textId="77777777" w:rsidR="00FC3A90" w:rsidRPr="00F012C9" w:rsidRDefault="00FC3A90" w:rsidP="004D7B71">
            <w:pPr>
              <w:widowControl/>
              <w:jc w:val="center"/>
              <w:rPr>
                <w:sz w:val="22"/>
                <w:szCs w:val="22"/>
              </w:rPr>
            </w:pPr>
            <w:r w:rsidRPr="00F012C9">
              <w:rPr>
                <w:sz w:val="22"/>
                <w:szCs w:val="22"/>
              </w:rPr>
              <w:t>см</w:t>
            </w:r>
            <w:r w:rsidRPr="00F012C9">
              <w:rPr>
                <w:sz w:val="22"/>
                <w:szCs w:val="22"/>
                <w:vertAlign w:val="superscript"/>
              </w:rPr>
              <w:t>2</w:t>
            </w:r>
          </w:p>
        </w:tc>
        <w:tc>
          <w:tcPr>
            <w:tcW w:w="276" w:type="pct"/>
            <w:vAlign w:val="center"/>
          </w:tcPr>
          <w:p w14:paraId="1DA679E8" w14:textId="77777777" w:rsidR="00FC3A90" w:rsidRPr="00F012C9" w:rsidRDefault="00FC3A90" w:rsidP="004D7B71">
            <w:pPr>
              <w:widowControl/>
              <w:jc w:val="center"/>
              <w:rPr>
                <w:sz w:val="22"/>
                <w:szCs w:val="22"/>
              </w:rPr>
            </w:pPr>
            <w:r w:rsidRPr="00F012C9">
              <w:rPr>
                <w:sz w:val="22"/>
                <w:szCs w:val="22"/>
              </w:rPr>
              <w:t>от 2,5 до 7,0 кг/см</w:t>
            </w:r>
            <w:r w:rsidRPr="00F012C9">
              <w:rPr>
                <w:sz w:val="22"/>
                <w:szCs w:val="22"/>
                <w:vertAlign w:val="superscript"/>
              </w:rPr>
              <w:t>2</w:t>
            </w:r>
          </w:p>
        </w:tc>
        <w:tc>
          <w:tcPr>
            <w:tcW w:w="342" w:type="pct"/>
            <w:vAlign w:val="center"/>
          </w:tcPr>
          <w:p w14:paraId="169F711B" w14:textId="77777777" w:rsidR="00FC3A90" w:rsidRPr="00F012C9" w:rsidRDefault="00FC3A90" w:rsidP="004D7B71">
            <w:pPr>
              <w:widowControl/>
              <w:jc w:val="center"/>
              <w:rPr>
                <w:sz w:val="22"/>
                <w:szCs w:val="22"/>
              </w:rPr>
            </w:pPr>
            <w:r w:rsidRPr="00F012C9">
              <w:rPr>
                <w:sz w:val="22"/>
                <w:szCs w:val="22"/>
              </w:rPr>
              <w:t>от 7,0 до 13,0 кг/</w:t>
            </w:r>
          </w:p>
          <w:p w14:paraId="7DC2D8A5" w14:textId="77777777" w:rsidR="00FC3A90" w:rsidRPr="00F012C9" w:rsidRDefault="00FC3A90" w:rsidP="004D7B71">
            <w:pPr>
              <w:widowControl/>
              <w:jc w:val="center"/>
              <w:rPr>
                <w:sz w:val="22"/>
                <w:szCs w:val="22"/>
              </w:rPr>
            </w:pPr>
            <w:r w:rsidRPr="00F012C9">
              <w:rPr>
                <w:sz w:val="22"/>
                <w:szCs w:val="22"/>
              </w:rPr>
              <w:t>см</w:t>
            </w:r>
            <w:r w:rsidRPr="00F012C9">
              <w:rPr>
                <w:sz w:val="22"/>
                <w:szCs w:val="22"/>
                <w:vertAlign w:val="superscript"/>
              </w:rPr>
              <w:t>2</w:t>
            </w:r>
          </w:p>
        </w:tc>
        <w:tc>
          <w:tcPr>
            <w:tcW w:w="242" w:type="pct"/>
            <w:vAlign w:val="center"/>
          </w:tcPr>
          <w:p w14:paraId="36FE28DA" w14:textId="77777777" w:rsidR="00FC3A90" w:rsidRPr="00F012C9" w:rsidRDefault="00FC3A90" w:rsidP="004D7B71">
            <w:pPr>
              <w:widowControl/>
              <w:ind w:right="-108" w:hanging="109"/>
              <w:jc w:val="center"/>
              <w:rPr>
                <w:sz w:val="22"/>
                <w:szCs w:val="22"/>
              </w:rPr>
            </w:pPr>
            <w:r w:rsidRPr="00F012C9">
              <w:rPr>
                <w:sz w:val="22"/>
                <w:szCs w:val="22"/>
              </w:rPr>
              <w:t>Свыше 13,0 кг/</w:t>
            </w:r>
          </w:p>
          <w:p w14:paraId="4F721739" w14:textId="77777777" w:rsidR="00FC3A90" w:rsidRPr="00F012C9" w:rsidRDefault="00FC3A90" w:rsidP="004D7B71">
            <w:pPr>
              <w:widowControl/>
              <w:jc w:val="center"/>
              <w:rPr>
                <w:sz w:val="22"/>
                <w:szCs w:val="22"/>
              </w:rPr>
            </w:pPr>
            <w:r w:rsidRPr="00F012C9">
              <w:rPr>
                <w:sz w:val="22"/>
                <w:szCs w:val="22"/>
              </w:rPr>
              <w:t>см</w:t>
            </w:r>
            <w:r w:rsidRPr="00F012C9">
              <w:rPr>
                <w:sz w:val="22"/>
                <w:szCs w:val="22"/>
                <w:vertAlign w:val="superscript"/>
              </w:rPr>
              <w:t>2</w:t>
            </w:r>
          </w:p>
        </w:tc>
        <w:tc>
          <w:tcPr>
            <w:tcW w:w="309" w:type="pct"/>
            <w:vMerge/>
            <w:shd w:val="clear" w:color="auto" w:fill="auto"/>
            <w:vAlign w:val="center"/>
            <w:hideMark/>
          </w:tcPr>
          <w:p w14:paraId="66F1D25A" w14:textId="77777777" w:rsidR="00FC3A90" w:rsidRPr="00F012C9" w:rsidRDefault="00FC3A90" w:rsidP="004D7B71">
            <w:pPr>
              <w:widowControl/>
              <w:jc w:val="center"/>
              <w:rPr>
                <w:sz w:val="22"/>
                <w:szCs w:val="22"/>
              </w:rPr>
            </w:pPr>
          </w:p>
        </w:tc>
      </w:tr>
      <w:tr w:rsidR="00FC3A90" w:rsidRPr="00F012C9" w14:paraId="62C1FC3A" w14:textId="77777777" w:rsidTr="004D7B71">
        <w:trPr>
          <w:trHeight w:val="283"/>
        </w:trPr>
        <w:tc>
          <w:tcPr>
            <w:tcW w:w="5000" w:type="pct"/>
            <w:gridSpan w:val="11"/>
            <w:shd w:val="clear" w:color="auto" w:fill="auto"/>
            <w:noWrap/>
            <w:vAlign w:val="center"/>
            <w:hideMark/>
          </w:tcPr>
          <w:p w14:paraId="688C205A" w14:textId="77777777" w:rsidR="00FC3A90" w:rsidRPr="00F012C9" w:rsidRDefault="00FC3A90" w:rsidP="004D7B71">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FC3A90" w:rsidRPr="00F012C9" w14:paraId="5191DD28" w14:textId="77777777" w:rsidTr="004D7B71">
        <w:trPr>
          <w:trHeight w:hRule="exact" w:val="397"/>
        </w:trPr>
        <w:tc>
          <w:tcPr>
            <w:tcW w:w="205" w:type="pct"/>
            <w:vMerge w:val="restart"/>
            <w:shd w:val="clear" w:color="auto" w:fill="auto"/>
            <w:noWrap/>
            <w:vAlign w:val="center"/>
          </w:tcPr>
          <w:p w14:paraId="46F62D9D" w14:textId="77777777" w:rsidR="00FC3A90" w:rsidRPr="00F012C9" w:rsidRDefault="00FC3A90" w:rsidP="004D7B71">
            <w:pPr>
              <w:jc w:val="center"/>
              <w:rPr>
                <w:sz w:val="22"/>
                <w:szCs w:val="22"/>
              </w:rPr>
            </w:pPr>
            <w:r w:rsidRPr="00F012C9">
              <w:rPr>
                <w:sz w:val="22"/>
                <w:szCs w:val="22"/>
              </w:rPr>
              <w:t>1.</w:t>
            </w:r>
          </w:p>
        </w:tc>
        <w:tc>
          <w:tcPr>
            <w:tcW w:w="1110" w:type="pct"/>
            <w:vMerge w:val="restart"/>
            <w:shd w:val="clear" w:color="auto" w:fill="auto"/>
            <w:vAlign w:val="center"/>
          </w:tcPr>
          <w:p w14:paraId="6D40B321" w14:textId="77777777" w:rsidR="00FC3A90" w:rsidRPr="00F012C9" w:rsidRDefault="00FC3A90" w:rsidP="004D7B71">
            <w:pPr>
              <w:rPr>
                <w:sz w:val="22"/>
                <w:szCs w:val="22"/>
              </w:rPr>
            </w:pPr>
            <w:r w:rsidRPr="00F012C9">
              <w:rPr>
                <w:sz w:val="22"/>
                <w:szCs w:val="22"/>
              </w:rPr>
              <w:t>ООО «ТЕПЛОПРОМ ПЛЮС» (г. Кинешма)</w:t>
            </w:r>
          </w:p>
        </w:tc>
        <w:tc>
          <w:tcPr>
            <w:tcW w:w="759" w:type="pct"/>
            <w:vMerge w:val="restart"/>
            <w:shd w:val="clear" w:color="auto" w:fill="auto"/>
            <w:vAlign w:val="center"/>
          </w:tcPr>
          <w:p w14:paraId="6624E3AF" w14:textId="77777777" w:rsidR="00FC3A90" w:rsidRPr="00F012C9" w:rsidRDefault="00FC3A90" w:rsidP="004D7B71">
            <w:pPr>
              <w:jc w:val="center"/>
              <w:rPr>
                <w:sz w:val="22"/>
                <w:szCs w:val="22"/>
              </w:rPr>
            </w:pPr>
            <w:proofErr w:type="spellStart"/>
            <w:r w:rsidRPr="00F012C9">
              <w:rPr>
                <w:sz w:val="22"/>
                <w:szCs w:val="22"/>
              </w:rPr>
              <w:t>Одноставо-чный</w:t>
            </w:r>
            <w:proofErr w:type="spellEnd"/>
            <w:r w:rsidRPr="00F012C9">
              <w:rPr>
                <w:sz w:val="22"/>
                <w:szCs w:val="22"/>
              </w:rPr>
              <w:t xml:space="preserve">, руб./Гкал, </w:t>
            </w:r>
          </w:p>
          <w:p w14:paraId="303FA397" w14:textId="77777777" w:rsidR="00FC3A90" w:rsidRPr="00F012C9" w:rsidRDefault="00FC3A90" w:rsidP="004D7B71">
            <w:pPr>
              <w:jc w:val="center"/>
              <w:rPr>
                <w:sz w:val="22"/>
                <w:szCs w:val="22"/>
              </w:rPr>
            </w:pPr>
            <w:r w:rsidRPr="00F012C9">
              <w:rPr>
                <w:sz w:val="22"/>
                <w:szCs w:val="22"/>
              </w:rPr>
              <w:t>без НДС</w:t>
            </w:r>
          </w:p>
        </w:tc>
        <w:tc>
          <w:tcPr>
            <w:tcW w:w="346" w:type="pct"/>
            <w:shd w:val="clear" w:color="auto" w:fill="auto"/>
            <w:noWrap/>
            <w:vAlign w:val="center"/>
          </w:tcPr>
          <w:p w14:paraId="1473AABB" w14:textId="77777777" w:rsidR="00FC3A90" w:rsidRPr="00F012C9" w:rsidRDefault="00FC3A90" w:rsidP="004D7B71">
            <w:pPr>
              <w:widowControl/>
              <w:jc w:val="center"/>
              <w:rPr>
                <w:sz w:val="22"/>
                <w:szCs w:val="22"/>
              </w:rPr>
            </w:pPr>
            <w:r w:rsidRPr="00F012C9">
              <w:rPr>
                <w:sz w:val="22"/>
                <w:szCs w:val="22"/>
              </w:rPr>
              <w:t>2023</w:t>
            </w:r>
          </w:p>
        </w:tc>
        <w:tc>
          <w:tcPr>
            <w:tcW w:w="1194" w:type="pct"/>
            <w:gridSpan w:val="2"/>
            <w:shd w:val="clear" w:color="auto" w:fill="auto"/>
            <w:noWrap/>
            <w:vAlign w:val="center"/>
          </w:tcPr>
          <w:p w14:paraId="3469775D" w14:textId="77777777" w:rsidR="00FC3A90" w:rsidRPr="00F012C9" w:rsidRDefault="00FC3A90" w:rsidP="004D7B71">
            <w:pPr>
              <w:jc w:val="center"/>
              <w:rPr>
                <w:sz w:val="22"/>
                <w:szCs w:val="22"/>
              </w:rPr>
            </w:pPr>
            <w:r w:rsidRPr="00F012C9">
              <w:rPr>
                <w:sz w:val="22"/>
                <w:szCs w:val="22"/>
              </w:rPr>
              <w:t>3 104,49 *</w:t>
            </w:r>
          </w:p>
        </w:tc>
        <w:tc>
          <w:tcPr>
            <w:tcW w:w="217" w:type="pct"/>
            <w:shd w:val="clear" w:color="auto" w:fill="auto"/>
            <w:noWrap/>
            <w:vAlign w:val="center"/>
          </w:tcPr>
          <w:p w14:paraId="4D1503CD" w14:textId="77777777" w:rsidR="00FC3A90" w:rsidRPr="00F012C9" w:rsidRDefault="00FC3A90" w:rsidP="004D7B71">
            <w:pPr>
              <w:widowControl/>
              <w:jc w:val="center"/>
              <w:rPr>
                <w:sz w:val="22"/>
                <w:szCs w:val="22"/>
              </w:rPr>
            </w:pPr>
            <w:r w:rsidRPr="00F012C9">
              <w:rPr>
                <w:sz w:val="22"/>
                <w:szCs w:val="22"/>
              </w:rPr>
              <w:t>-</w:t>
            </w:r>
          </w:p>
        </w:tc>
        <w:tc>
          <w:tcPr>
            <w:tcW w:w="276" w:type="pct"/>
            <w:vAlign w:val="center"/>
          </w:tcPr>
          <w:p w14:paraId="3A3FA138" w14:textId="77777777" w:rsidR="00FC3A90" w:rsidRPr="00F012C9" w:rsidRDefault="00FC3A90" w:rsidP="004D7B71">
            <w:pPr>
              <w:widowControl/>
              <w:jc w:val="center"/>
              <w:rPr>
                <w:sz w:val="22"/>
                <w:szCs w:val="22"/>
              </w:rPr>
            </w:pPr>
            <w:r w:rsidRPr="00F012C9">
              <w:rPr>
                <w:sz w:val="22"/>
                <w:szCs w:val="22"/>
              </w:rPr>
              <w:t>-</w:t>
            </w:r>
          </w:p>
        </w:tc>
        <w:tc>
          <w:tcPr>
            <w:tcW w:w="342" w:type="pct"/>
            <w:vAlign w:val="center"/>
          </w:tcPr>
          <w:p w14:paraId="3618C1B4" w14:textId="77777777" w:rsidR="00FC3A90" w:rsidRPr="00F012C9" w:rsidRDefault="00FC3A90" w:rsidP="004D7B71">
            <w:pPr>
              <w:widowControl/>
              <w:jc w:val="center"/>
              <w:rPr>
                <w:sz w:val="22"/>
                <w:szCs w:val="22"/>
              </w:rPr>
            </w:pPr>
            <w:r w:rsidRPr="00F012C9">
              <w:rPr>
                <w:sz w:val="22"/>
                <w:szCs w:val="22"/>
              </w:rPr>
              <w:t>-</w:t>
            </w:r>
          </w:p>
        </w:tc>
        <w:tc>
          <w:tcPr>
            <w:tcW w:w="242" w:type="pct"/>
            <w:vAlign w:val="center"/>
          </w:tcPr>
          <w:p w14:paraId="6ECBE07E" w14:textId="77777777" w:rsidR="00FC3A90" w:rsidRPr="00F012C9" w:rsidRDefault="00FC3A90" w:rsidP="004D7B71">
            <w:pPr>
              <w:widowControl/>
              <w:jc w:val="center"/>
              <w:rPr>
                <w:sz w:val="22"/>
                <w:szCs w:val="22"/>
              </w:rPr>
            </w:pPr>
            <w:r w:rsidRPr="00F012C9">
              <w:rPr>
                <w:sz w:val="22"/>
                <w:szCs w:val="22"/>
              </w:rPr>
              <w:t>-</w:t>
            </w:r>
          </w:p>
        </w:tc>
        <w:tc>
          <w:tcPr>
            <w:tcW w:w="309" w:type="pct"/>
            <w:shd w:val="clear" w:color="auto" w:fill="auto"/>
            <w:noWrap/>
            <w:vAlign w:val="center"/>
          </w:tcPr>
          <w:p w14:paraId="1E703444" w14:textId="77777777" w:rsidR="00FC3A90" w:rsidRPr="00F012C9" w:rsidRDefault="00FC3A90" w:rsidP="004D7B71">
            <w:pPr>
              <w:widowControl/>
              <w:jc w:val="center"/>
              <w:rPr>
                <w:sz w:val="22"/>
                <w:szCs w:val="22"/>
              </w:rPr>
            </w:pPr>
            <w:r w:rsidRPr="00F012C9">
              <w:rPr>
                <w:sz w:val="22"/>
                <w:szCs w:val="22"/>
              </w:rPr>
              <w:t>-</w:t>
            </w:r>
          </w:p>
        </w:tc>
      </w:tr>
      <w:tr w:rsidR="00FC3A90" w:rsidRPr="00F012C9" w14:paraId="2982A719" w14:textId="77777777" w:rsidTr="004D7B71">
        <w:trPr>
          <w:trHeight w:hRule="exact" w:val="397"/>
        </w:trPr>
        <w:tc>
          <w:tcPr>
            <w:tcW w:w="205" w:type="pct"/>
            <w:vMerge/>
            <w:shd w:val="clear" w:color="auto" w:fill="auto"/>
            <w:noWrap/>
            <w:vAlign w:val="center"/>
            <w:hideMark/>
          </w:tcPr>
          <w:p w14:paraId="63DE3A2B" w14:textId="77777777" w:rsidR="00FC3A90" w:rsidRPr="00F012C9" w:rsidRDefault="00FC3A90" w:rsidP="004D7B71">
            <w:pPr>
              <w:jc w:val="center"/>
              <w:rPr>
                <w:sz w:val="22"/>
                <w:szCs w:val="22"/>
              </w:rPr>
            </w:pPr>
          </w:p>
        </w:tc>
        <w:tc>
          <w:tcPr>
            <w:tcW w:w="1110" w:type="pct"/>
            <w:vMerge/>
            <w:shd w:val="clear" w:color="auto" w:fill="auto"/>
            <w:vAlign w:val="center"/>
            <w:hideMark/>
          </w:tcPr>
          <w:p w14:paraId="5F6A8060" w14:textId="77777777" w:rsidR="00FC3A90" w:rsidRPr="00F012C9" w:rsidRDefault="00FC3A90" w:rsidP="004D7B71">
            <w:pPr>
              <w:widowControl/>
              <w:rPr>
                <w:sz w:val="22"/>
                <w:szCs w:val="22"/>
              </w:rPr>
            </w:pPr>
          </w:p>
        </w:tc>
        <w:tc>
          <w:tcPr>
            <w:tcW w:w="759" w:type="pct"/>
            <w:vMerge/>
            <w:shd w:val="clear" w:color="auto" w:fill="auto"/>
            <w:vAlign w:val="center"/>
            <w:hideMark/>
          </w:tcPr>
          <w:p w14:paraId="13CBCD47" w14:textId="77777777" w:rsidR="00FC3A90" w:rsidRPr="00F012C9" w:rsidRDefault="00FC3A90" w:rsidP="004D7B71">
            <w:pPr>
              <w:widowControl/>
              <w:jc w:val="center"/>
              <w:rPr>
                <w:sz w:val="22"/>
                <w:szCs w:val="22"/>
              </w:rPr>
            </w:pPr>
          </w:p>
        </w:tc>
        <w:tc>
          <w:tcPr>
            <w:tcW w:w="346" w:type="pct"/>
            <w:shd w:val="clear" w:color="auto" w:fill="auto"/>
            <w:noWrap/>
            <w:vAlign w:val="center"/>
            <w:hideMark/>
          </w:tcPr>
          <w:p w14:paraId="0C8ECD93" w14:textId="77777777" w:rsidR="00FC3A90" w:rsidRPr="00F012C9" w:rsidRDefault="00FC3A90" w:rsidP="004D7B71">
            <w:pPr>
              <w:widowControl/>
              <w:jc w:val="center"/>
              <w:rPr>
                <w:sz w:val="22"/>
                <w:szCs w:val="22"/>
              </w:rPr>
            </w:pPr>
            <w:r w:rsidRPr="00F012C9">
              <w:rPr>
                <w:sz w:val="22"/>
                <w:szCs w:val="22"/>
              </w:rPr>
              <w:t>2024</w:t>
            </w:r>
          </w:p>
        </w:tc>
        <w:tc>
          <w:tcPr>
            <w:tcW w:w="580" w:type="pct"/>
            <w:shd w:val="clear" w:color="auto" w:fill="auto"/>
            <w:noWrap/>
            <w:vAlign w:val="center"/>
          </w:tcPr>
          <w:p w14:paraId="5D713D64" w14:textId="77777777" w:rsidR="00FC3A90" w:rsidRPr="00F012C9" w:rsidRDefault="00FC3A90" w:rsidP="004D7B71">
            <w:pPr>
              <w:jc w:val="center"/>
              <w:rPr>
                <w:sz w:val="22"/>
                <w:szCs w:val="22"/>
              </w:rPr>
            </w:pPr>
            <w:r w:rsidRPr="00F012C9">
              <w:rPr>
                <w:sz w:val="22"/>
                <w:szCs w:val="22"/>
              </w:rPr>
              <w:t>3 104,49</w:t>
            </w:r>
          </w:p>
        </w:tc>
        <w:tc>
          <w:tcPr>
            <w:tcW w:w="614" w:type="pct"/>
            <w:shd w:val="clear" w:color="auto" w:fill="auto"/>
            <w:vAlign w:val="center"/>
          </w:tcPr>
          <w:p w14:paraId="5C4D1FFC" w14:textId="77777777" w:rsidR="00FC3A90" w:rsidRPr="00F012C9" w:rsidRDefault="00FC3A90" w:rsidP="004D7B71">
            <w:pPr>
              <w:jc w:val="center"/>
              <w:rPr>
                <w:sz w:val="22"/>
                <w:szCs w:val="22"/>
              </w:rPr>
            </w:pPr>
            <w:r w:rsidRPr="00F012C9">
              <w:rPr>
                <w:sz w:val="22"/>
                <w:szCs w:val="22"/>
              </w:rPr>
              <w:t>3 408,56</w:t>
            </w:r>
          </w:p>
        </w:tc>
        <w:tc>
          <w:tcPr>
            <w:tcW w:w="217" w:type="pct"/>
            <w:shd w:val="clear" w:color="auto" w:fill="auto"/>
            <w:noWrap/>
            <w:vAlign w:val="center"/>
            <w:hideMark/>
          </w:tcPr>
          <w:p w14:paraId="15D0EDA7" w14:textId="77777777" w:rsidR="00FC3A90" w:rsidRPr="00F012C9" w:rsidRDefault="00FC3A90" w:rsidP="004D7B71">
            <w:pPr>
              <w:widowControl/>
              <w:jc w:val="center"/>
              <w:rPr>
                <w:sz w:val="22"/>
                <w:szCs w:val="22"/>
              </w:rPr>
            </w:pPr>
            <w:r w:rsidRPr="00F012C9">
              <w:rPr>
                <w:sz w:val="22"/>
                <w:szCs w:val="22"/>
              </w:rPr>
              <w:t>-</w:t>
            </w:r>
          </w:p>
        </w:tc>
        <w:tc>
          <w:tcPr>
            <w:tcW w:w="276" w:type="pct"/>
            <w:vAlign w:val="center"/>
          </w:tcPr>
          <w:p w14:paraId="0B39D0C0" w14:textId="77777777" w:rsidR="00FC3A90" w:rsidRPr="00F012C9" w:rsidRDefault="00FC3A90" w:rsidP="004D7B71">
            <w:pPr>
              <w:widowControl/>
              <w:jc w:val="center"/>
              <w:rPr>
                <w:sz w:val="22"/>
                <w:szCs w:val="22"/>
              </w:rPr>
            </w:pPr>
            <w:r w:rsidRPr="00F012C9">
              <w:rPr>
                <w:sz w:val="22"/>
                <w:szCs w:val="22"/>
              </w:rPr>
              <w:t>-</w:t>
            </w:r>
          </w:p>
        </w:tc>
        <w:tc>
          <w:tcPr>
            <w:tcW w:w="342" w:type="pct"/>
            <w:vAlign w:val="center"/>
          </w:tcPr>
          <w:p w14:paraId="440A0840" w14:textId="77777777" w:rsidR="00FC3A90" w:rsidRPr="00F012C9" w:rsidRDefault="00FC3A90" w:rsidP="004D7B71">
            <w:pPr>
              <w:widowControl/>
              <w:jc w:val="center"/>
              <w:rPr>
                <w:sz w:val="22"/>
                <w:szCs w:val="22"/>
              </w:rPr>
            </w:pPr>
            <w:r w:rsidRPr="00F012C9">
              <w:rPr>
                <w:sz w:val="22"/>
                <w:szCs w:val="22"/>
              </w:rPr>
              <w:t>-</w:t>
            </w:r>
          </w:p>
        </w:tc>
        <w:tc>
          <w:tcPr>
            <w:tcW w:w="242" w:type="pct"/>
            <w:vAlign w:val="center"/>
          </w:tcPr>
          <w:p w14:paraId="4FEB696C" w14:textId="77777777" w:rsidR="00FC3A90" w:rsidRPr="00F012C9" w:rsidRDefault="00FC3A90" w:rsidP="004D7B71">
            <w:pPr>
              <w:widowControl/>
              <w:jc w:val="center"/>
              <w:rPr>
                <w:sz w:val="22"/>
                <w:szCs w:val="22"/>
              </w:rPr>
            </w:pPr>
            <w:r w:rsidRPr="00F012C9">
              <w:rPr>
                <w:sz w:val="22"/>
                <w:szCs w:val="22"/>
              </w:rPr>
              <w:t>-</w:t>
            </w:r>
          </w:p>
        </w:tc>
        <w:tc>
          <w:tcPr>
            <w:tcW w:w="309" w:type="pct"/>
            <w:shd w:val="clear" w:color="auto" w:fill="auto"/>
            <w:noWrap/>
            <w:vAlign w:val="center"/>
            <w:hideMark/>
          </w:tcPr>
          <w:p w14:paraId="15383CD6" w14:textId="77777777" w:rsidR="00FC3A90" w:rsidRPr="00F012C9" w:rsidRDefault="00FC3A90" w:rsidP="004D7B71">
            <w:pPr>
              <w:widowControl/>
              <w:jc w:val="center"/>
              <w:rPr>
                <w:sz w:val="22"/>
                <w:szCs w:val="22"/>
              </w:rPr>
            </w:pPr>
            <w:r w:rsidRPr="00F012C9">
              <w:rPr>
                <w:sz w:val="22"/>
                <w:szCs w:val="22"/>
              </w:rPr>
              <w:t>-</w:t>
            </w:r>
          </w:p>
        </w:tc>
      </w:tr>
      <w:tr w:rsidR="00FC3A90" w:rsidRPr="00F012C9" w14:paraId="5C18C318" w14:textId="77777777" w:rsidTr="004D7B71">
        <w:trPr>
          <w:trHeight w:hRule="exact" w:val="397"/>
        </w:trPr>
        <w:tc>
          <w:tcPr>
            <w:tcW w:w="205" w:type="pct"/>
            <w:vMerge/>
            <w:shd w:val="clear" w:color="auto" w:fill="auto"/>
            <w:noWrap/>
            <w:vAlign w:val="center"/>
          </w:tcPr>
          <w:p w14:paraId="14513D41" w14:textId="77777777" w:rsidR="00FC3A90" w:rsidRPr="00F012C9" w:rsidRDefault="00FC3A90" w:rsidP="004D7B71">
            <w:pPr>
              <w:jc w:val="center"/>
              <w:rPr>
                <w:sz w:val="22"/>
                <w:szCs w:val="22"/>
              </w:rPr>
            </w:pPr>
          </w:p>
        </w:tc>
        <w:tc>
          <w:tcPr>
            <w:tcW w:w="1110" w:type="pct"/>
            <w:vMerge/>
            <w:shd w:val="clear" w:color="auto" w:fill="auto"/>
            <w:vAlign w:val="center"/>
          </w:tcPr>
          <w:p w14:paraId="0BA7B1EB" w14:textId="77777777" w:rsidR="00FC3A90" w:rsidRPr="00F012C9" w:rsidRDefault="00FC3A90" w:rsidP="004D7B71">
            <w:pPr>
              <w:widowControl/>
              <w:rPr>
                <w:sz w:val="22"/>
                <w:szCs w:val="22"/>
              </w:rPr>
            </w:pPr>
          </w:p>
        </w:tc>
        <w:tc>
          <w:tcPr>
            <w:tcW w:w="759" w:type="pct"/>
            <w:vMerge/>
            <w:shd w:val="clear" w:color="auto" w:fill="auto"/>
            <w:vAlign w:val="center"/>
          </w:tcPr>
          <w:p w14:paraId="3B614CE7" w14:textId="77777777" w:rsidR="00FC3A90" w:rsidRPr="00F012C9" w:rsidRDefault="00FC3A90" w:rsidP="004D7B71">
            <w:pPr>
              <w:widowControl/>
              <w:jc w:val="center"/>
              <w:rPr>
                <w:sz w:val="22"/>
                <w:szCs w:val="22"/>
              </w:rPr>
            </w:pPr>
          </w:p>
        </w:tc>
        <w:tc>
          <w:tcPr>
            <w:tcW w:w="346" w:type="pct"/>
            <w:shd w:val="clear" w:color="auto" w:fill="auto"/>
            <w:noWrap/>
            <w:vAlign w:val="center"/>
          </w:tcPr>
          <w:p w14:paraId="1ED00D2A" w14:textId="77777777" w:rsidR="00FC3A90" w:rsidRPr="00F012C9" w:rsidRDefault="00FC3A90" w:rsidP="004D7B71">
            <w:pPr>
              <w:widowControl/>
              <w:jc w:val="center"/>
              <w:rPr>
                <w:sz w:val="22"/>
                <w:szCs w:val="22"/>
              </w:rPr>
            </w:pPr>
            <w:r w:rsidRPr="00F012C9">
              <w:rPr>
                <w:sz w:val="22"/>
                <w:szCs w:val="22"/>
              </w:rPr>
              <w:t>2025</w:t>
            </w:r>
          </w:p>
        </w:tc>
        <w:tc>
          <w:tcPr>
            <w:tcW w:w="580" w:type="pct"/>
            <w:shd w:val="clear" w:color="auto" w:fill="auto"/>
            <w:noWrap/>
            <w:vAlign w:val="center"/>
          </w:tcPr>
          <w:p w14:paraId="2E95D688" w14:textId="77777777" w:rsidR="00FC3A90" w:rsidRPr="00F012C9" w:rsidRDefault="00FC3A90" w:rsidP="004D7B71">
            <w:pPr>
              <w:jc w:val="center"/>
              <w:rPr>
                <w:sz w:val="22"/>
                <w:szCs w:val="22"/>
              </w:rPr>
            </w:pPr>
            <w:r w:rsidRPr="00F012C9">
              <w:rPr>
                <w:sz w:val="22"/>
                <w:szCs w:val="22"/>
              </w:rPr>
              <w:t>3 408,56</w:t>
            </w:r>
          </w:p>
        </w:tc>
        <w:tc>
          <w:tcPr>
            <w:tcW w:w="614" w:type="pct"/>
            <w:shd w:val="clear" w:color="auto" w:fill="auto"/>
            <w:vAlign w:val="center"/>
          </w:tcPr>
          <w:p w14:paraId="4553E3D1" w14:textId="77777777" w:rsidR="00FC3A90" w:rsidRPr="00F012C9" w:rsidRDefault="00FC3A90" w:rsidP="004D7B71">
            <w:pPr>
              <w:jc w:val="center"/>
              <w:rPr>
                <w:sz w:val="22"/>
                <w:szCs w:val="22"/>
              </w:rPr>
            </w:pPr>
            <w:r w:rsidRPr="00F012C9">
              <w:rPr>
                <w:sz w:val="22"/>
                <w:szCs w:val="22"/>
              </w:rPr>
              <w:t>3 506,71</w:t>
            </w:r>
          </w:p>
        </w:tc>
        <w:tc>
          <w:tcPr>
            <w:tcW w:w="217" w:type="pct"/>
            <w:shd w:val="clear" w:color="auto" w:fill="auto"/>
            <w:noWrap/>
            <w:vAlign w:val="center"/>
          </w:tcPr>
          <w:p w14:paraId="3E579C8C" w14:textId="77777777" w:rsidR="00FC3A90" w:rsidRPr="00F012C9" w:rsidRDefault="00FC3A90" w:rsidP="004D7B71">
            <w:pPr>
              <w:widowControl/>
              <w:jc w:val="center"/>
              <w:rPr>
                <w:sz w:val="22"/>
                <w:szCs w:val="22"/>
              </w:rPr>
            </w:pPr>
            <w:r w:rsidRPr="00F012C9">
              <w:rPr>
                <w:sz w:val="22"/>
                <w:szCs w:val="22"/>
              </w:rPr>
              <w:t>-</w:t>
            </w:r>
          </w:p>
        </w:tc>
        <w:tc>
          <w:tcPr>
            <w:tcW w:w="276" w:type="pct"/>
            <w:vAlign w:val="center"/>
          </w:tcPr>
          <w:p w14:paraId="421D759C" w14:textId="77777777" w:rsidR="00FC3A90" w:rsidRPr="00F012C9" w:rsidRDefault="00FC3A90" w:rsidP="004D7B71">
            <w:pPr>
              <w:widowControl/>
              <w:jc w:val="center"/>
              <w:rPr>
                <w:sz w:val="22"/>
                <w:szCs w:val="22"/>
              </w:rPr>
            </w:pPr>
            <w:r w:rsidRPr="00F012C9">
              <w:rPr>
                <w:sz w:val="22"/>
                <w:szCs w:val="22"/>
              </w:rPr>
              <w:t>-</w:t>
            </w:r>
          </w:p>
        </w:tc>
        <w:tc>
          <w:tcPr>
            <w:tcW w:w="342" w:type="pct"/>
            <w:vAlign w:val="center"/>
          </w:tcPr>
          <w:p w14:paraId="7F35B7D6" w14:textId="77777777" w:rsidR="00FC3A90" w:rsidRPr="00F012C9" w:rsidRDefault="00FC3A90" w:rsidP="004D7B71">
            <w:pPr>
              <w:widowControl/>
              <w:jc w:val="center"/>
              <w:rPr>
                <w:sz w:val="22"/>
                <w:szCs w:val="22"/>
              </w:rPr>
            </w:pPr>
            <w:r w:rsidRPr="00F012C9">
              <w:rPr>
                <w:sz w:val="22"/>
                <w:szCs w:val="22"/>
              </w:rPr>
              <w:t>-</w:t>
            </w:r>
          </w:p>
        </w:tc>
        <w:tc>
          <w:tcPr>
            <w:tcW w:w="242" w:type="pct"/>
            <w:vAlign w:val="center"/>
          </w:tcPr>
          <w:p w14:paraId="4ADA8899" w14:textId="77777777" w:rsidR="00FC3A90" w:rsidRPr="00F012C9" w:rsidRDefault="00FC3A90" w:rsidP="004D7B71">
            <w:pPr>
              <w:widowControl/>
              <w:jc w:val="center"/>
              <w:rPr>
                <w:sz w:val="22"/>
                <w:szCs w:val="22"/>
              </w:rPr>
            </w:pPr>
            <w:r w:rsidRPr="00F012C9">
              <w:rPr>
                <w:sz w:val="22"/>
                <w:szCs w:val="22"/>
              </w:rPr>
              <w:t>-</w:t>
            </w:r>
          </w:p>
        </w:tc>
        <w:tc>
          <w:tcPr>
            <w:tcW w:w="309" w:type="pct"/>
            <w:shd w:val="clear" w:color="auto" w:fill="auto"/>
            <w:noWrap/>
            <w:vAlign w:val="center"/>
          </w:tcPr>
          <w:p w14:paraId="3CB7392A" w14:textId="77777777" w:rsidR="00FC3A90" w:rsidRPr="00F012C9" w:rsidRDefault="00FC3A90" w:rsidP="004D7B71">
            <w:pPr>
              <w:widowControl/>
              <w:jc w:val="center"/>
              <w:rPr>
                <w:sz w:val="22"/>
                <w:szCs w:val="22"/>
              </w:rPr>
            </w:pPr>
            <w:r w:rsidRPr="00F012C9">
              <w:rPr>
                <w:sz w:val="22"/>
                <w:szCs w:val="22"/>
              </w:rPr>
              <w:t>-</w:t>
            </w:r>
          </w:p>
        </w:tc>
      </w:tr>
    </w:tbl>
    <w:p w14:paraId="3D014A75" w14:textId="77777777" w:rsidR="00FC3A90" w:rsidRPr="00F012C9" w:rsidRDefault="00FC3A90" w:rsidP="00FC3A90">
      <w:pPr>
        <w:widowControl/>
        <w:autoSpaceDE w:val="0"/>
        <w:autoSpaceDN w:val="0"/>
        <w:adjustRightInd w:val="0"/>
        <w:jc w:val="right"/>
        <w:rPr>
          <w:sz w:val="22"/>
          <w:szCs w:val="22"/>
        </w:rPr>
      </w:pPr>
    </w:p>
    <w:p w14:paraId="75924311" w14:textId="77777777" w:rsidR="00FC3A90" w:rsidRPr="00F012C9" w:rsidRDefault="00FC3A90" w:rsidP="00FC3A90">
      <w:pPr>
        <w:widowControl/>
        <w:ind w:firstLine="709"/>
        <w:rPr>
          <w:sz w:val="22"/>
          <w:szCs w:val="22"/>
        </w:rPr>
      </w:pPr>
      <w:r w:rsidRPr="00F012C9">
        <w:rPr>
          <w:sz w:val="22"/>
          <w:szCs w:val="22"/>
        </w:rPr>
        <w:t>* Тариф, установленный на 2023 год, вводится в действие с 27 октября 2023 г.</w:t>
      </w:r>
    </w:p>
    <w:p w14:paraId="0723D7D8" w14:textId="77777777" w:rsidR="00FC3A90" w:rsidRPr="00F012C9" w:rsidRDefault="00FC3A90" w:rsidP="00FC3A90">
      <w:pPr>
        <w:pStyle w:val="ConsNormal"/>
        <w:tabs>
          <w:tab w:val="left" w:pos="993"/>
        </w:tabs>
        <w:ind w:firstLine="709"/>
        <w:jc w:val="both"/>
        <w:rPr>
          <w:rFonts w:ascii="Times New Roman" w:hAnsi="Times New Roman"/>
          <w:bCs/>
          <w:sz w:val="22"/>
          <w:szCs w:val="22"/>
        </w:rPr>
      </w:pPr>
    </w:p>
    <w:p w14:paraId="051C25E8" w14:textId="77777777" w:rsidR="00FC3A90" w:rsidRPr="00F012C9" w:rsidRDefault="00FC3A90" w:rsidP="00FC3A90">
      <w:pPr>
        <w:pStyle w:val="ConsNormal"/>
        <w:tabs>
          <w:tab w:val="left" w:pos="851"/>
          <w:tab w:val="left" w:pos="993"/>
          <w:tab w:val="left" w:pos="4020"/>
        </w:tabs>
        <w:ind w:firstLine="709"/>
        <w:jc w:val="both"/>
        <w:rPr>
          <w:rFonts w:ascii="Times New Roman" w:hAnsi="Times New Roman"/>
          <w:bCs/>
          <w:sz w:val="22"/>
          <w:szCs w:val="22"/>
        </w:rPr>
      </w:pPr>
      <w:r w:rsidRPr="00F012C9">
        <w:rPr>
          <w:rFonts w:ascii="Times New Roman" w:hAnsi="Times New Roman"/>
          <w:bCs/>
          <w:sz w:val="22"/>
          <w:szCs w:val="22"/>
        </w:rPr>
        <w:t>2.</w:t>
      </w:r>
      <w:r w:rsidRPr="00F012C9">
        <w:rPr>
          <w:rFonts w:ascii="Times New Roman" w:hAnsi="Times New Roman"/>
          <w:bCs/>
          <w:sz w:val="22"/>
          <w:szCs w:val="22"/>
        </w:rPr>
        <w:tab/>
        <w:t>Установить долгосрочные тарифы на тепловую энергию на коллекторах источника тепловой энергии ООО «ТЕПЛОПРОМ ПЛЮС» (г. Кинешма) на 2023 - 2025 годы на следующем уровне:</w:t>
      </w:r>
    </w:p>
    <w:p w14:paraId="23E6DDBF" w14:textId="77777777" w:rsidR="00FC3A90" w:rsidRPr="00F012C9" w:rsidRDefault="00FC3A90" w:rsidP="00FC3A90">
      <w:pPr>
        <w:pStyle w:val="ConsNormal"/>
        <w:tabs>
          <w:tab w:val="left" w:pos="851"/>
          <w:tab w:val="left" w:pos="993"/>
          <w:tab w:val="left" w:pos="4020"/>
        </w:tabs>
        <w:ind w:firstLine="709"/>
        <w:jc w:val="both"/>
        <w:rPr>
          <w:rFonts w:ascii="Times New Roman" w:hAnsi="Times New Roman"/>
          <w:bCs/>
          <w:sz w:val="22"/>
          <w:szCs w:val="22"/>
        </w:rPr>
      </w:pPr>
    </w:p>
    <w:p w14:paraId="6AD59F28" w14:textId="77777777" w:rsidR="00FC3A90" w:rsidRPr="00F012C9" w:rsidRDefault="00FC3A90" w:rsidP="00FC3A90">
      <w:pPr>
        <w:widowControl/>
        <w:autoSpaceDE w:val="0"/>
        <w:autoSpaceDN w:val="0"/>
        <w:adjustRightInd w:val="0"/>
        <w:jc w:val="center"/>
        <w:rPr>
          <w:b/>
          <w:bCs/>
          <w:sz w:val="22"/>
          <w:szCs w:val="22"/>
        </w:rPr>
      </w:pPr>
      <w:r w:rsidRPr="00F012C9">
        <w:rPr>
          <w:b/>
          <w:bCs/>
          <w:sz w:val="22"/>
          <w:szCs w:val="22"/>
        </w:rPr>
        <w:t>Тарифы на тепловую энергию (мощность) на коллекторах источника тепловой энергии</w:t>
      </w:r>
    </w:p>
    <w:tbl>
      <w:tblPr>
        <w:tblW w:w="4968"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4"/>
        <w:gridCol w:w="2309"/>
        <w:gridCol w:w="1579"/>
        <w:gridCol w:w="722"/>
        <w:gridCol w:w="1208"/>
        <w:gridCol w:w="1130"/>
        <w:gridCol w:w="453"/>
        <w:gridCol w:w="572"/>
        <w:gridCol w:w="712"/>
        <w:gridCol w:w="502"/>
        <w:gridCol w:w="642"/>
      </w:tblGrid>
      <w:tr w:rsidR="00FC3A90" w:rsidRPr="00F012C9" w14:paraId="51814C91" w14:textId="77777777" w:rsidTr="004D7B71">
        <w:trPr>
          <w:trHeight w:val="283"/>
        </w:trPr>
        <w:tc>
          <w:tcPr>
            <w:tcW w:w="207" w:type="pct"/>
            <w:vMerge w:val="restart"/>
            <w:shd w:val="clear" w:color="auto" w:fill="auto"/>
            <w:vAlign w:val="center"/>
            <w:hideMark/>
          </w:tcPr>
          <w:p w14:paraId="7A9B49BB" w14:textId="77777777" w:rsidR="00FC3A90" w:rsidRPr="00F012C9" w:rsidRDefault="00FC3A90" w:rsidP="004D7B71">
            <w:pPr>
              <w:widowControl/>
              <w:jc w:val="center"/>
              <w:rPr>
                <w:sz w:val="22"/>
                <w:szCs w:val="22"/>
              </w:rPr>
            </w:pPr>
            <w:r w:rsidRPr="00F012C9">
              <w:rPr>
                <w:sz w:val="22"/>
                <w:szCs w:val="22"/>
              </w:rPr>
              <w:t>№ п/п</w:t>
            </w:r>
          </w:p>
        </w:tc>
        <w:tc>
          <w:tcPr>
            <w:tcW w:w="1126" w:type="pct"/>
            <w:vMerge w:val="restart"/>
            <w:shd w:val="clear" w:color="auto" w:fill="auto"/>
            <w:vAlign w:val="center"/>
            <w:hideMark/>
          </w:tcPr>
          <w:p w14:paraId="32687795" w14:textId="77777777" w:rsidR="00FC3A90" w:rsidRPr="00F012C9" w:rsidRDefault="00FC3A90" w:rsidP="004D7B71">
            <w:pPr>
              <w:widowControl/>
              <w:jc w:val="center"/>
              <w:rPr>
                <w:sz w:val="22"/>
                <w:szCs w:val="22"/>
              </w:rPr>
            </w:pPr>
            <w:r w:rsidRPr="00F012C9">
              <w:rPr>
                <w:sz w:val="22"/>
                <w:szCs w:val="22"/>
              </w:rPr>
              <w:t>Наименование регулируемой организации</w:t>
            </w:r>
          </w:p>
        </w:tc>
        <w:tc>
          <w:tcPr>
            <w:tcW w:w="770" w:type="pct"/>
            <w:vMerge w:val="restart"/>
            <w:shd w:val="clear" w:color="auto" w:fill="auto"/>
            <w:noWrap/>
            <w:vAlign w:val="center"/>
            <w:hideMark/>
          </w:tcPr>
          <w:p w14:paraId="6CC0514A" w14:textId="77777777" w:rsidR="00FC3A90" w:rsidRPr="00F012C9" w:rsidRDefault="00FC3A90" w:rsidP="004D7B71">
            <w:pPr>
              <w:widowControl/>
              <w:jc w:val="center"/>
              <w:rPr>
                <w:sz w:val="22"/>
                <w:szCs w:val="22"/>
              </w:rPr>
            </w:pPr>
            <w:r w:rsidRPr="00F012C9">
              <w:rPr>
                <w:sz w:val="22"/>
                <w:szCs w:val="22"/>
              </w:rPr>
              <w:t>Вид тарифа</w:t>
            </w:r>
          </w:p>
        </w:tc>
        <w:tc>
          <w:tcPr>
            <w:tcW w:w="352" w:type="pct"/>
            <w:vMerge w:val="restart"/>
            <w:shd w:val="clear" w:color="auto" w:fill="auto"/>
            <w:noWrap/>
            <w:vAlign w:val="center"/>
            <w:hideMark/>
          </w:tcPr>
          <w:p w14:paraId="28FB6CA2" w14:textId="77777777" w:rsidR="00FC3A90" w:rsidRPr="00F012C9" w:rsidRDefault="00FC3A90" w:rsidP="004D7B71">
            <w:pPr>
              <w:widowControl/>
              <w:jc w:val="center"/>
              <w:rPr>
                <w:sz w:val="22"/>
                <w:szCs w:val="22"/>
              </w:rPr>
            </w:pPr>
            <w:r w:rsidRPr="00F012C9">
              <w:rPr>
                <w:sz w:val="22"/>
                <w:szCs w:val="22"/>
              </w:rPr>
              <w:t>Год</w:t>
            </w:r>
          </w:p>
        </w:tc>
        <w:tc>
          <w:tcPr>
            <w:tcW w:w="1140" w:type="pct"/>
            <w:gridSpan w:val="2"/>
            <w:shd w:val="clear" w:color="auto" w:fill="auto"/>
            <w:noWrap/>
            <w:vAlign w:val="center"/>
            <w:hideMark/>
          </w:tcPr>
          <w:p w14:paraId="50835A4B" w14:textId="77777777" w:rsidR="00FC3A90" w:rsidRPr="00F012C9" w:rsidRDefault="00FC3A90" w:rsidP="004D7B71">
            <w:pPr>
              <w:widowControl/>
              <w:jc w:val="center"/>
              <w:rPr>
                <w:sz w:val="22"/>
                <w:szCs w:val="22"/>
              </w:rPr>
            </w:pPr>
            <w:r w:rsidRPr="00F012C9">
              <w:rPr>
                <w:sz w:val="22"/>
                <w:szCs w:val="22"/>
              </w:rPr>
              <w:t>Вода</w:t>
            </w:r>
          </w:p>
        </w:tc>
        <w:tc>
          <w:tcPr>
            <w:tcW w:w="1092" w:type="pct"/>
            <w:gridSpan w:val="4"/>
            <w:shd w:val="clear" w:color="auto" w:fill="auto"/>
            <w:noWrap/>
            <w:vAlign w:val="center"/>
            <w:hideMark/>
          </w:tcPr>
          <w:p w14:paraId="5A2BC81C" w14:textId="77777777" w:rsidR="00FC3A90" w:rsidRPr="00F012C9" w:rsidRDefault="00FC3A90" w:rsidP="004D7B71">
            <w:pPr>
              <w:widowControl/>
              <w:jc w:val="center"/>
              <w:rPr>
                <w:sz w:val="22"/>
                <w:szCs w:val="22"/>
              </w:rPr>
            </w:pPr>
            <w:r w:rsidRPr="00F012C9">
              <w:rPr>
                <w:sz w:val="22"/>
                <w:szCs w:val="22"/>
              </w:rPr>
              <w:t>Отборный пар давлением</w:t>
            </w:r>
          </w:p>
        </w:tc>
        <w:tc>
          <w:tcPr>
            <w:tcW w:w="313" w:type="pct"/>
            <w:vMerge w:val="restart"/>
            <w:shd w:val="clear" w:color="auto" w:fill="auto"/>
            <w:vAlign w:val="center"/>
            <w:hideMark/>
          </w:tcPr>
          <w:p w14:paraId="5CA8C458" w14:textId="77777777" w:rsidR="00FC3A90" w:rsidRPr="00F012C9" w:rsidRDefault="00FC3A90" w:rsidP="004D7B71">
            <w:pPr>
              <w:widowControl/>
              <w:jc w:val="center"/>
              <w:rPr>
                <w:sz w:val="22"/>
                <w:szCs w:val="22"/>
              </w:rPr>
            </w:pPr>
            <w:r w:rsidRPr="00F012C9">
              <w:rPr>
                <w:sz w:val="22"/>
                <w:szCs w:val="22"/>
              </w:rPr>
              <w:t>Острый и редуцированный пар</w:t>
            </w:r>
          </w:p>
        </w:tc>
      </w:tr>
      <w:tr w:rsidR="00FC3A90" w:rsidRPr="00F012C9" w14:paraId="4EB711B6" w14:textId="77777777" w:rsidTr="004D7B71">
        <w:trPr>
          <w:trHeight w:val="540"/>
        </w:trPr>
        <w:tc>
          <w:tcPr>
            <w:tcW w:w="207" w:type="pct"/>
            <w:vMerge/>
            <w:shd w:val="clear" w:color="auto" w:fill="auto"/>
            <w:noWrap/>
            <w:vAlign w:val="center"/>
            <w:hideMark/>
          </w:tcPr>
          <w:p w14:paraId="68634664" w14:textId="77777777" w:rsidR="00FC3A90" w:rsidRPr="00F012C9" w:rsidRDefault="00FC3A90" w:rsidP="004D7B71">
            <w:pPr>
              <w:widowControl/>
              <w:jc w:val="center"/>
              <w:rPr>
                <w:sz w:val="22"/>
                <w:szCs w:val="22"/>
              </w:rPr>
            </w:pPr>
          </w:p>
        </w:tc>
        <w:tc>
          <w:tcPr>
            <w:tcW w:w="1126" w:type="pct"/>
            <w:vMerge/>
            <w:shd w:val="clear" w:color="auto" w:fill="auto"/>
            <w:vAlign w:val="center"/>
            <w:hideMark/>
          </w:tcPr>
          <w:p w14:paraId="439063DD" w14:textId="77777777" w:rsidR="00FC3A90" w:rsidRPr="00F012C9" w:rsidRDefault="00FC3A90" w:rsidP="004D7B71">
            <w:pPr>
              <w:widowControl/>
              <w:rPr>
                <w:sz w:val="22"/>
                <w:szCs w:val="22"/>
              </w:rPr>
            </w:pPr>
          </w:p>
        </w:tc>
        <w:tc>
          <w:tcPr>
            <w:tcW w:w="770" w:type="pct"/>
            <w:vMerge/>
            <w:shd w:val="clear" w:color="auto" w:fill="auto"/>
            <w:noWrap/>
            <w:vAlign w:val="center"/>
            <w:hideMark/>
          </w:tcPr>
          <w:p w14:paraId="1553E097" w14:textId="77777777" w:rsidR="00FC3A90" w:rsidRPr="00F012C9" w:rsidRDefault="00FC3A90" w:rsidP="004D7B71">
            <w:pPr>
              <w:widowControl/>
              <w:jc w:val="center"/>
              <w:rPr>
                <w:sz w:val="22"/>
                <w:szCs w:val="22"/>
              </w:rPr>
            </w:pPr>
          </w:p>
        </w:tc>
        <w:tc>
          <w:tcPr>
            <w:tcW w:w="352" w:type="pct"/>
            <w:vMerge/>
            <w:shd w:val="clear" w:color="auto" w:fill="auto"/>
            <w:noWrap/>
            <w:vAlign w:val="center"/>
            <w:hideMark/>
          </w:tcPr>
          <w:p w14:paraId="4DDBC963" w14:textId="77777777" w:rsidR="00FC3A90" w:rsidRPr="00F012C9" w:rsidRDefault="00FC3A90" w:rsidP="004D7B71">
            <w:pPr>
              <w:widowControl/>
              <w:jc w:val="center"/>
              <w:rPr>
                <w:sz w:val="22"/>
                <w:szCs w:val="22"/>
              </w:rPr>
            </w:pPr>
          </w:p>
        </w:tc>
        <w:tc>
          <w:tcPr>
            <w:tcW w:w="589" w:type="pct"/>
            <w:shd w:val="clear" w:color="auto" w:fill="auto"/>
            <w:noWrap/>
            <w:vAlign w:val="center"/>
            <w:hideMark/>
          </w:tcPr>
          <w:p w14:paraId="03C9AE37" w14:textId="77777777" w:rsidR="00FC3A90" w:rsidRPr="00F012C9" w:rsidRDefault="00FC3A90" w:rsidP="004D7B71">
            <w:pPr>
              <w:widowControl/>
              <w:jc w:val="center"/>
              <w:rPr>
                <w:sz w:val="22"/>
                <w:szCs w:val="22"/>
              </w:rPr>
            </w:pPr>
            <w:r w:rsidRPr="00F012C9">
              <w:rPr>
                <w:sz w:val="22"/>
                <w:szCs w:val="22"/>
              </w:rPr>
              <w:t>1 полугодие</w:t>
            </w:r>
          </w:p>
        </w:tc>
        <w:tc>
          <w:tcPr>
            <w:tcW w:w="551" w:type="pct"/>
            <w:shd w:val="clear" w:color="auto" w:fill="auto"/>
            <w:vAlign w:val="center"/>
          </w:tcPr>
          <w:p w14:paraId="6B2D1FE3" w14:textId="77777777" w:rsidR="00FC3A90" w:rsidRPr="00F012C9" w:rsidRDefault="00FC3A90" w:rsidP="004D7B71">
            <w:pPr>
              <w:widowControl/>
              <w:jc w:val="center"/>
              <w:rPr>
                <w:sz w:val="22"/>
                <w:szCs w:val="22"/>
              </w:rPr>
            </w:pPr>
            <w:r w:rsidRPr="00F012C9">
              <w:rPr>
                <w:sz w:val="22"/>
                <w:szCs w:val="22"/>
              </w:rPr>
              <w:t>2 полугодие</w:t>
            </w:r>
          </w:p>
        </w:tc>
        <w:tc>
          <w:tcPr>
            <w:tcW w:w="221" w:type="pct"/>
            <w:shd w:val="clear" w:color="auto" w:fill="auto"/>
            <w:vAlign w:val="center"/>
            <w:hideMark/>
          </w:tcPr>
          <w:p w14:paraId="3D2D323D" w14:textId="77777777" w:rsidR="00FC3A90" w:rsidRPr="00F012C9" w:rsidRDefault="00FC3A90" w:rsidP="004D7B71">
            <w:pPr>
              <w:widowControl/>
              <w:jc w:val="center"/>
              <w:rPr>
                <w:sz w:val="22"/>
                <w:szCs w:val="22"/>
              </w:rPr>
            </w:pPr>
            <w:r w:rsidRPr="00F012C9">
              <w:rPr>
                <w:sz w:val="22"/>
                <w:szCs w:val="22"/>
              </w:rPr>
              <w:t>от 1,2 до 2,5 кг/</w:t>
            </w:r>
          </w:p>
          <w:p w14:paraId="09ED21DC" w14:textId="77777777" w:rsidR="00FC3A90" w:rsidRPr="00F012C9" w:rsidRDefault="00FC3A90" w:rsidP="004D7B71">
            <w:pPr>
              <w:widowControl/>
              <w:jc w:val="center"/>
              <w:rPr>
                <w:sz w:val="22"/>
                <w:szCs w:val="22"/>
              </w:rPr>
            </w:pPr>
            <w:r w:rsidRPr="00F012C9">
              <w:rPr>
                <w:sz w:val="22"/>
                <w:szCs w:val="22"/>
              </w:rPr>
              <w:t>см</w:t>
            </w:r>
            <w:r w:rsidRPr="00F012C9">
              <w:rPr>
                <w:sz w:val="22"/>
                <w:szCs w:val="22"/>
                <w:vertAlign w:val="superscript"/>
              </w:rPr>
              <w:t>2</w:t>
            </w:r>
          </w:p>
        </w:tc>
        <w:tc>
          <w:tcPr>
            <w:tcW w:w="279" w:type="pct"/>
            <w:vAlign w:val="center"/>
          </w:tcPr>
          <w:p w14:paraId="6938A446" w14:textId="77777777" w:rsidR="00FC3A90" w:rsidRPr="00F012C9" w:rsidRDefault="00FC3A90" w:rsidP="004D7B71">
            <w:pPr>
              <w:widowControl/>
              <w:jc w:val="center"/>
              <w:rPr>
                <w:sz w:val="22"/>
                <w:szCs w:val="22"/>
              </w:rPr>
            </w:pPr>
            <w:r w:rsidRPr="00F012C9">
              <w:rPr>
                <w:sz w:val="22"/>
                <w:szCs w:val="22"/>
              </w:rPr>
              <w:t>от 2,5 до 7,0 кг/см</w:t>
            </w:r>
            <w:r w:rsidRPr="00F012C9">
              <w:rPr>
                <w:sz w:val="22"/>
                <w:szCs w:val="22"/>
                <w:vertAlign w:val="superscript"/>
              </w:rPr>
              <w:t>2</w:t>
            </w:r>
          </w:p>
        </w:tc>
        <w:tc>
          <w:tcPr>
            <w:tcW w:w="347" w:type="pct"/>
            <w:vAlign w:val="center"/>
          </w:tcPr>
          <w:p w14:paraId="3D0309D7" w14:textId="77777777" w:rsidR="00FC3A90" w:rsidRPr="00F012C9" w:rsidRDefault="00FC3A90" w:rsidP="004D7B71">
            <w:pPr>
              <w:widowControl/>
              <w:jc w:val="center"/>
              <w:rPr>
                <w:sz w:val="22"/>
                <w:szCs w:val="22"/>
              </w:rPr>
            </w:pPr>
            <w:r w:rsidRPr="00F012C9">
              <w:rPr>
                <w:sz w:val="22"/>
                <w:szCs w:val="22"/>
              </w:rPr>
              <w:t>от 7,0 до 13,0 кг/</w:t>
            </w:r>
          </w:p>
          <w:p w14:paraId="389D52F9" w14:textId="77777777" w:rsidR="00FC3A90" w:rsidRPr="00F012C9" w:rsidRDefault="00FC3A90" w:rsidP="004D7B71">
            <w:pPr>
              <w:widowControl/>
              <w:jc w:val="center"/>
              <w:rPr>
                <w:sz w:val="22"/>
                <w:szCs w:val="22"/>
              </w:rPr>
            </w:pPr>
            <w:r w:rsidRPr="00F012C9">
              <w:rPr>
                <w:sz w:val="22"/>
                <w:szCs w:val="22"/>
              </w:rPr>
              <w:t>см</w:t>
            </w:r>
            <w:r w:rsidRPr="00F012C9">
              <w:rPr>
                <w:sz w:val="22"/>
                <w:szCs w:val="22"/>
                <w:vertAlign w:val="superscript"/>
              </w:rPr>
              <w:t>2</w:t>
            </w:r>
          </w:p>
        </w:tc>
        <w:tc>
          <w:tcPr>
            <w:tcW w:w="245" w:type="pct"/>
            <w:vAlign w:val="center"/>
          </w:tcPr>
          <w:p w14:paraId="0684FA72" w14:textId="77777777" w:rsidR="00FC3A90" w:rsidRPr="00F012C9" w:rsidRDefault="00FC3A90" w:rsidP="004D7B71">
            <w:pPr>
              <w:widowControl/>
              <w:ind w:right="-108" w:hanging="109"/>
              <w:jc w:val="center"/>
              <w:rPr>
                <w:sz w:val="22"/>
                <w:szCs w:val="22"/>
              </w:rPr>
            </w:pPr>
            <w:r w:rsidRPr="00F012C9">
              <w:rPr>
                <w:sz w:val="22"/>
                <w:szCs w:val="22"/>
              </w:rPr>
              <w:t>Свыше 13,0 кг/</w:t>
            </w:r>
          </w:p>
          <w:p w14:paraId="36888EAD" w14:textId="77777777" w:rsidR="00FC3A90" w:rsidRPr="00F012C9" w:rsidRDefault="00FC3A90" w:rsidP="004D7B71">
            <w:pPr>
              <w:widowControl/>
              <w:jc w:val="center"/>
              <w:rPr>
                <w:sz w:val="22"/>
                <w:szCs w:val="22"/>
              </w:rPr>
            </w:pPr>
            <w:r w:rsidRPr="00F012C9">
              <w:rPr>
                <w:sz w:val="22"/>
                <w:szCs w:val="22"/>
              </w:rPr>
              <w:t>см</w:t>
            </w:r>
            <w:r w:rsidRPr="00F012C9">
              <w:rPr>
                <w:sz w:val="22"/>
                <w:szCs w:val="22"/>
                <w:vertAlign w:val="superscript"/>
              </w:rPr>
              <w:t>2</w:t>
            </w:r>
          </w:p>
        </w:tc>
        <w:tc>
          <w:tcPr>
            <w:tcW w:w="313" w:type="pct"/>
            <w:vMerge/>
            <w:shd w:val="clear" w:color="auto" w:fill="auto"/>
            <w:vAlign w:val="center"/>
            <w:hideMark/>
          </w:tcPr>
          <w:p w14:paraId="2FD66395" w14:textId="77777777" w:rsidR="00FC3A90" w:rsidRPr="00F012C9" w:rsidRDefault="00FC3A90" w:rsidP="004D7B71">
            <w:pPr>
              <w:widowControl/>
              <w:jc w:val="center"/>
              <w:rPr>
                <w:sz w:val="22"/>
                <w:szCs w:val="22"/>
              </w:rPr>
            </w:pPr>
          </w:p>
        </w:tc>
      </w:tr>
      <w:tr w:rsidR="00FC3A90" w:rsidRPr="00F012C9" w14:paraId="31EF5043" w14:textId="77777777" w:rsidTr="004D7B71">
        <w:trPr>
          <w:trHeight w:hRule="exact" w:val="340"/>
        </w:trPr>
        <w:tc>
          <w:tcPr>
            <w:tcW w:w="207" w:type="pct"/>
            <w:vMerge w:val="restart"/>
            <w:shd w:val="clear" w:color="auto" w:fill="auto"/>
            <w:noWrap/>
            <w:vAlign w:val="center"/>
          </w:tcPr>
          <w:p w14:paraId="602F5100" w14:textId="77777777" w:rsidR="00FC3A90" w:rsidRPr="00F012C9" w:rsidRDefault="00FC3A90" w:rsidP="004D7B71">
            <w:pPr>
              <w:jc w:val="center"/>
              <w:rPr>
                <w:sz w:val="22"/>
                <w:szCs w:val="22"/>
              </w:rPr>
            </w:pPr>
            <w:r w:rsidRPr="00F012C9">
              <w:rPr>
                <w:sz w:val="22"/>
                <w:szCs w:val="22"/>
              </w:rPr>
              <w:t>1.</w:t>
            </w:r>
          </w:p>
        </w:tc>
        <w:tc>
          <w:tcPr>
            <w:tcW w:w="1126" w:type="pct"/>
            <w:vMerge w:val="restart"/>
            <w:shd w:val="clear" w:color="auto" w:fill="auto"/>
            <w:vAlign w:val="center"/>
          </w:tcPr>
          <w:p w14:paraId="12435DB2" w14:textId="77777777" w:rsidR="00FC3A90" w:rsidRPr="00F012C9" w:rsidRDefault="00FC3A90" w:rsidP="004D7B71">
            <w:pPr>
              <w:rPr>
                <w:sz w:val="22"/>
                <w:szCs w:val="22"/>
              </w:rPr>
            </w:pPr>
            <w:r w:rsidRPr="00F012C9">
              <w:rPr>
                <w:sz w:val="22"/>
                <w:szCs w:val="22"/>
              </w:rPr>
              <w:t>ООО «ТЕПЛОПРОМ ПЛЮС» (г. Кинешма)</w:t>
            </w:r>
          </w:p>
        </w:tc>
        <w:tc>
          <w:tcPr>
            <w:tcW w:w="770" w:type="pct"/>
            <w:vMerge w:val="restart"/>
            <w:shd w:val="clear" w:color="auto" w:fill="auto"/>
            <w:vAlign w:val="center"/>
          </w:tcPr>
          <w:p w14:paraId="3D6E3055" w14:textId="77777777" w:rsidR="00FC3A90" w:rsidRPr="00F012C9" w:rsidRDefault="00FC3A90" w:rsidP="004D7B71">
            <w:pPr>
              <w:jc w:val="center"/>
              <w:rPr>
                <w:sz w:val="22"/>
                <w:szCs w:val="22"/>
              </w:rPr>
            </w:pPr>
            <w:proofErr w:type="spellStart"/>
            <w:r w:rsidRPr="00F012C9">
              <w:rPr>
                <w:sz w:val="22"/>
                <w:szCs w:val="22"/>
              </w:rPr>
              <w:t>Одноставо-чный</w:t>
            </w:r>
            <w:proofErr w:type="spellEnd"/>
            <w:r w:rsidRPr="00F012C9">
              <w:rPr>
                <w:sz w:val="22"/>
                <w:szCs w:val="22"/>
              </w:rPr>
              <w:t xml:space="preserve">, руб./Гкал, </w:t>
            </w:r>
          </w:p>
          <w:p w14:paraId="47410F56" w14:textId="77777777" w:rsidR="00FC3A90" w:rsidRPr="00F012C9" w:rsidRDefault="00FC3A90" w:rsidP="004D7B71">
            <w:pPr>
              <w:jc w:val="center"/>
              <w:rPr>
                <w:sz w:val="22"/>
                <w:szCs w:val="22"/>
              </w:rPr>
            </w:pPr>
            <w:r w:rsidRPr="00F012C9">
              <w:rPr>
                <w:sz w:val="22"/>
                <w:szCs w:val="22"/>
              </w:rPr>
              <w:t>без НДС</w:t>
            </w:r>
          </w:p>
        </w:tc>
        <w:tc>
          <w:tcPr>
            <w:tcW w:w="352" w:type="pct"/>
            <w:shd w:val="clear" w:color="auto" w:fill="auto"/>
            <w:noWrap/>
            <w:vAlign w:val="center"/>
          </w:tcPr>
          <w:p w14:paraId="25F623A5" w14:textId="77777777" w:rsidR="00FC3A90" w:rsidRPr="00F012C9" w:rsidRDefault="00FC3A90" w:rsidP="004D7B71">
            <w:pPr>
              <w:widowControl/>
              <w:jc w:val="center"/>
              <w:rPr>
                <w:sz w:val="22"/>
                <w:szCs w:val="22"/>
              </w:rPr>
            </w:pPr>
            <w:r w:rsidRPr="00F012C9">
              <w:rPr>
                <w:sz w:val="22"/>
                <w:szCs w:val="22"/>
              </w:rPr>
              <w:t>2023</w:t>
            </w:r>
          </w:p>
        </w:tc>
        <w:tc>
          <w:tcPr>
            <w:tcW w:w="1140" w:type="pct"/>
            <w:gridSpan w:val="2"/>
            <w:shd w:val="clear" w:color="auto" w:fill="auto"/>
            <w:noWrap/>
            <w:vAlign w:val="center"/>
          </w:tcPr>
          <w:p w14:paraId="6EC23CC4" w14:textId="77777777" w:rsidR="00FC3A90" w:rsidRPr="00F012C9" w:rsidRDefault="00FC3A90" w:rsidP="004D7B71">
            <w:pPr>
              <w:jc w:val="center"/>
              <w:rPr>
                <w:sz w:val="22"/>
                <w:szCs w:val="22"/>
              </w:rPr>
            </w:pPr>
            <w:r w:rsidRPr="00F012C9">
              <w:rPr>
                <w:sz w:val="22"/>
                <w:szCs w:val="22"/>
              </w:rPr>
              <w:t>1 988,05 *</w:t>
            </w:r>
          </w:p>
        </w:tc>
        <w:tc>
          <w:tcPr>
            <w:tcW w:w="221" w:type="pct"/>
            <w:shd w:val="clear" w:color="auto" w:fill="auto"/>
            <w:noWrap/>
            <w:vAlign w:val="center"/>
          </w:tcPr>
          <w:p w14:paraId="2CA22483" w14:textId="77777777" w:rsidR="00FC3A90" w:rsidRPr="00F012C9" w:rsidRDefault="00FC3A90" w:rsidP="004D7B71">
            <w:pPr>
              <w:widowControl/>
              <w:jc w:val="center"/>
              <w:rPr>
                <w:sz w:val="22"/>
                <w:szCs w:val="22"/>
              </w:rPr>
            </w:pPr>
            <w:r w:rsidRPr="00F012C9">
              <w:rPr>
                <w:sz w:val="22"/>
                <w:szCs w:val="22"/>
              </w:rPr>
              <w:t>-</w:t>
            </w:r>
          </w:p>
        </w:tc>
        <w:tc>
          <w:tcPr>
            <w:tcW w:w="279" w:type="pct"/>
            <w:vAlign w:val="center"/>
          </w:tcPr>
          <w:p w14:paraId="635F926D" w14:textId="77777777" w:rsidR="00FC3A90" w:rsidRPr="00F012C9" w:rsidRDefault="00FC3A90" w:rsidP="004D7B71">
            <w:pPr>
              <w:widowControl/>
              <w:jc w:val="center"/>
              <w:rPr>
                <w:sz w:val="22"/>
                <w:szCs w:val="22"/>
              </w:rPr>
            </w:pPr>
            <w:r w:rsidRPr="00F012C9">
              <w:rPr>
                <w:sz w:val="22"/>
                <w:szCs w:val="22"/>
              </w:rPr>
              <w:t>-</w:t>
            </w:r>
          </w:p>
        </w:tc>
        <w:tc>
          <w:tcPr>
            <w:tcW w:w="347" w:type="pct"/>
            <w:vAlign w:val="center"/>
          </w:tcPr>
          <w:p w14:paraId="64813B75" w14:textId="77777777" w:rsidR="00FC3A90" w:rsidRPr="00F012C9" w:rsidRDefault="00FC3A90" w:rsidP="004D7B71">
            <w:pPr>
              <w:widowControl/>
              <w:jc w:val="center"/>
              <w:rPr>
                <w:sz w:val="22"/>
                <w:szCs w:val="22"/>
              </w:rPr>
            </w:pPr>
            <w:r w:rsidRPr="00F012C9">
              <w:rPr>
                <w:sz w:val="22"/>
                <w:szCs w:val="22"/>
              </w:rPr>
              <w:t>-</w:t>
            </w:r>
          </w:p>
        </w:tc>
        <w:tc>
          <w:tcPr>
            <w:tcW w:w="245" w:type="pct"/>
            <w:vAlign w:val="center"/>
          </w:tcPr>
          <w:p w14:paraId="4CD2EBDE" w14:textId="77777777" w:rsidR="00FC3A90" w:rsidRPr="00F012C9" w:rsidRDefault="00FC3A90" w:rsidP="004D7B71">
            <w:pPr>
              <w:widowControl/>
              <w:jc w:val="center"/>
              <w:rPr>
                <w:sz w:val="22"/>
                <w:szCs w:val="22"/>
              </w:rPr>
            </w:pPr>
            <w:r w:rsidRPr="00F012C9">
              <w:rPr>
                <w:sz w:val="22"/>
                <w:szCs w:val="22"/>
              </w:rPr>
              <w:t>-</w:t>
            </w:r>
          </w:p>
        </w:tc>
        <w:tc>
          <w:tcPr>
            <w:tcW w:w="313" w:type="pct"/>
            <w:shd w:val="clear" w:color="auto" w:fill="auto"/>
            <w:noWrap/>
            <w:vAlign w:val="center"/>
          </w:tcPr>
          <w:p w14:paraId="52AF80DC" w14:textId="77777777" w:rsidR="00FC3A90" w:rsidRPr="00F012C9" w:rsidRDefault="00FC3A90" w:rsidP="004D7B71">
            <w:pPr>
              <w:widowControl/>
              <w:jc w:val="center"/>
              <w:rPr>
                <w:sz w:val="22"/>
                <w:szCs w:val="22"/>
              </w:rPr>
            </w:pPr>
            <w:r w:rsidRPr="00F012C9">
              <w:rPr>
                <w:sz w:val="22"/>
                <w:szCs w:val="22"/>
              </w:rPr>
              <w:t>-</w:t>
            </w:r>
          </w:p>
        </w:tc>
      </w:tr>
      <w:tr w:rsidR="00FC3A90" w:rsidRPr="00F012C9" w14:paraId="6E148010" w14:textId="77777777" w:rsidTr="004D7B71">
        <w:trPr>
          <w:trHeight w:hRule="exact" w:val="340"/>
        </w:trPr>
        <w:tc>
          <w:tcPr>
            <w:tcW w:w="207" w:type="pct"/>
            <w:vMerge/>
            <w:shd w:val="clear" w:color="auto" w:fill="auto"/>
            <w:noWrap/>
            <w:vAlign w:val="center"/>
            <w:hideMark/>
          </w:tcPr>
          <w:p w14:paraId="44E6FA19" w14:textId="77777777" w:rsidR="00FC3A90" w:rsidRPr="00F012C9" w:rsidRDefault="00FC3A90" w:rsidP="004D7B71">
            <w:pPr>
              <w:jc w:val="center"/>
              <w:rPr>
                <w:sz w:val="22"/>
                <w:szCs w:val="22"/>
              </w:rPr>
            </w:pPr>
          </w:p>
        </w:tc>
        <w:tc>
          <w:tcPr>
            <w:tcW w:w="1126" w:type="pct"/>
            <w:vMerge/>
            <w:shd w:val="clear" w:color="auto" w:fill="auto"/>
            <w:vAlign w:val="center"/>
            <w:hideMark/>
          </w:tcPr>
          <w:p w14:paraId="6C15702A" w14:textId="77777777" w:rsidR="00FC3A90" w:rsidRPr="00F012C9" w:rsidRDefault="00FC3A90" w:rsidP="004D7B71">
            <w:pPr>
              <w:widowControl/>
              <w:rPr>
                <w:sz w:val="22"/>
                <w:szCs w:val="22"/>
              </w:rPr>
            </w:pPr>
          </w:p>
        </w:tc>
        <w:tc>
          <w:tcPr>
            <w:tcW w:w="770" w:type="pct"/>
            <w:vMerge/>
            <w:shd w:val="clear" w:color="auto" w:fill="auto"/>
            <w:vAlign w:val="center"/>
            <w:hideMark/>
          </w:tcPr>
          <w:p w14:paraId="0D7CE85B" w14:textId="77777777" w:rsidR="00FC3A90" w:rsidRPr="00F012C9" w:rsidRDefault="00FC3A90" w:rsidP="004D7B71">
            <w:pPr>
              <w:widowControl/>
              <w:jc w:val="center"/>
              <w:rPr>
                <w:sz w:val="22"/>
                <w:szCs w:val="22"/>
              </w:rPr>
            </w:pPr>
          </w:p>
        </w:tc>
        <w:tc>
          <w:tcPr>
            <w:tcW w:w="352" w:type="pct"/>
            <w:shd w:val="clear" w:color="auto" w:fill="auto"/>
            <w:noWrap/>
            <w:vAlign w:val="center"/>
            <w:hideMark/>
          </w:tcPr>
          <w:p w14:paraId="0BEAB085" w14:textId="77777777" w:rsidR="00FC3A90" w:rsidRPr="00F012C9" w:rsidRDefault="00FC3A90" w:rsidP="004D7B71">
            <w:pPr>
              <w:widowControl/>
              <w:jc w:val="center"/>
              <w:rPr>
                <w:sz w:val="22"/>
                <w:szCs w:val="22"/>
              </w:rPr>
            </w:pPr>
            <w:r w:rsidRPr="00F012C9">
              <w:rPr>
                <w:sz w:val="22"/>
                <w:szCs w:val="22"/>
              </w:rPr>
              <w:t>2024</w:t>
            </w:r>
          </w:p>
        </w:tc>
        <w:tc>
          <w:tcPr>
            <w:tcW w:w="589" w:type="pct"/>
            <w:shd w:val="clear" w:color="auto" w:fill="auto"/>
            <w:noWrap/>
            <w:vAlign w:val="center"/>
          </w:tcPr>
          <w:p w14:paraId="4582A067" w14:textId="77777777" w:rsidR="00FC3A90" w:rsidRPr="00F012C9" w:rsidRDefault="00FC3A90" w:rsidP="004D7B71">
            <w:pPr>
              <w:jc w:val="center"/>
              <w:rPr>
                <w:sz w:val="22"/>
                <w:szCs w:val="22"/>
              </w:rPr>
            </w:pPr>
            <w:r w:rsidRPr="00F012C9">
              <w:rPr>
                <w:sz w:val="22"/>
                <w:szCs w:val="22"/>
              </w:rPr>
              <w:t>1 988,05</w:t>
            </w:r>
          </w:p>
        </w:tc>
        <w:tc>
          <w:tcPr>
            <w:tcW w:w="551" w:type="pct"/>
            <w:shd w:val="clear" w:color="auto" w:fill="auto"/>
            <w:vAlign w:val="center"/>
          </w:tcPr>
          <w:p w14:paraId="3F507133" w14:textId="77777777" w:rsidR="00FC3A90" w:rsidRPr="00F012C9" w:rsidRDefault="00FC3A90" w:rsidP="004D7B71">
            <w:pPr>
              <w:jc w:val="center"/>
              <w:rPr>
                <w:sz w:val="22"/>
                <w:szCs w:val="22"/>
              </w:rPr>
            </w:pPr>
            <w:r w:rsidRPr="00F012C9">
              <w:rPr>
                <w:sz w:val="22"/>
                <w:szCs w:val="22"/>
              </w:rPr>
              <w:t>2 172,98</w:t>
            </w:r>
          </w:p>
        </w:tc>
        <w:tc>
          <w:tcPr>
            <w:tcW w:w="221" w:type="pct"/>
            <w:shd w:val="clear" w:color="auto" w:fill="auto"/>
            <w:noWrap/>
            <w:vAlign w:val="center"/>
            <w:hideMark/>
          </w:tcPr>
          <w:p w14:paraId="0C138CF1" w14:textId="77777777" w:rsidR="00FC3A90" w:rsidRPr="00F012C9" w:rsidRDefault="00FC3A90" w:rsidP="004D7B71">
            <w:pPr>
              <w:widowControl/>
              <w:jc w:val="center"/>
              <w:rPr>
                <w:sz w:val="22"/>
                <w:szCs w:val="22"/>
              </w:rPr>
            </w:pPr>
            <w:r w:rsidRPr="00F012C9">
              <w:rPr>
                <w:sz w:val="22"/>
                <w:szCs w:val="22"/>
              </w:rPr>
              <w:t>-</w:t>
            </w:r>
          </w:p>
        </w:tc>
        <w:tc>
          <w:tcPr>
            <w:tcW w:w="279" w:type="pct"/>
            <w:vAlign w:val="center"/>
          </w:tcPr>
          <w:p w14:paraId="6512C41A" w14:textId="77777777" w:rsidR="00FC3A90" w:rsidRPr="00F012C9" w:rsidRDefault="00FC3A90" w:rsidP="004D7B71">
            <w:pPr>
              <w:widowControl/>
              <w:jc w:val="center"/>
              <w:rPr>
                <w:sz w:val="22"/>
                <w:szCs w:val="22"/>
              </w:rPr>
            </w:pPr>
            <w:r w:rsidRPr="00F012C9">
              <w:rPr>
                <w:sz w:val="22"/>
                <w:szCs w:val="22"/>
              </w:rPr>
              <w:t>-</w:t>
            </w:r>
          </w:p>
        </w:tc>
        <w:tc>
          <w:tcPr>
            <w:tcW w:w="347" w:type="pct"/>
            <w:vAlign w:val="center"/>
          </w:tcPr>
          <w:p w14:paraId="1BFA0F63" w14:textId="77777777" w:rsidR="00FC3A90" w:rsidRPr="00F012C9" w:rsidRDefault="00FC3A90" w:rsidP="004D7B71">
            <w:pPr>
              <w:widowControl/>
              <w:jc w:val="center"/>
              <w:rPr>
                <w:sz w:val="22"/>
                <w:szCs w:val="22"/>
              </w:rPr>
            </w:pPr>
            <w:r w:rsidRPr="00F012C9">
              <w:rPr>
                <w:sz w:val="22"/>
                <w:szCs w:val="22"/>
              </w:rPr>
              <w:t>-</w:t>
            </w:r>
          </w:p>
        </w:tc>
        <w:tc>
          <w:tcPr>
            <w:tcW w:w="245" w:type="pct"/>
            <w:vAlign w:val="center"/>
          </w:tcPr>
          <w:p w14:paraId="632CF8B1" w14:textId="77777777" w:rsidR="00FC3A90" w:rsidRPr="00F012C9" w:rsidRDefault="00FC3A90" w:rsidP="004D7B71">
            <w:pPr>
              <w:widowControl/>
              <w:jc w:val="center"/>
              <w:rPr>
                <w:sz w:val="22"/>
                <w:szCs w:val="22"/>
              </w:rPr>
            </w:pPr>
            <w:r w:rsidRPr="00F012C9">
              <w:rPr>
                <w:sz w:val="22"/>
                <w:szCs w:val="22"/>
              </w:rPr>
              <w:t>-</w:t>
            </w:r>
          </w:p>
        </w:tc>
        <w:tc>
          <w:tcPr>
            <w:tcW w:w="313" w:type="pct"/>
            <w:shd w:val="clear" w:color="auto" w:fill="auto"/>
            <w:noWrap/>
            <w:vAlign w:val="center"/>
            <w:hideMark/>
          </w:tcPr>
          <w:p w14:paraId="4F4D9330" w14:textId="77777777" w:rsidR="00FC3A90" w:rsidRPr="00F012C9" w:rsidRDefault="00FC3A90" w:rsidP="004D7B71">
            <w:pPr>
              <w:widowControl/>
              <w:jc w:val="center"/>
              <w:rPr>
                <w:sz w:val="22"/>
                <w:szCs w:val="22"/>
              </w:rPr>
            </w:pPr>
            <w:r w:rsidRPr="00F012C9">
              <w:rPr>
                <w:sz w:val="22"/>
                <w:szCs w:val="22"/>
              </w:rPr>
              <w:t>-</w:t>
            </w:r>
          </w:p>
        </w:tc>
      </w:tr>
      <w:tr w:rsidR="00FC3A90" w:rsidRPr="00F012C9" w14:paraId="1EDC9930" w14:textId="77777777" w:rsidTr="004D7B71">
        <w:trPr>
          <w:trHeight w:hRule="exact" w:val="340"/>
        </w:trPr>
        <w:tc>
          <w:tcPr>
            <w:tcW w:w="207" w:type="pct"/>
            <w:vMerge/>
            <w:shd w:val="clear" w:color="auto" w:fill="auto"/>
            <w:noWrap/>
            <w:vAlign w:val="center"/>
          </w:tcPr>
          <w:p w14:paraId="2381C7AC" w14:textId="77777777" w:rsidR="00FC3A90" w:rsidRPr="00F012C9" w:rsidRDefault="00FC3A90" w:rsidP="004D7B71">
            <w:pPr>
              <w:jc w:val="center"/>
              <w:rPr>
                <w:sz w:val="22"/>
                <w:szCs w:val="22"/>
              </w:rPr>
            </w:pPr>
          </w:p>
        </w:tc>
        <w:tc>
          <w:tcPr>
            <w:tcW w:w="1126" w:type="pct"/>
            <w:vMerge/>
            <w:shd w:val="clear" w:color="auto" w:fill="auto"/>
            <w:vAlign w:val="center"/>
          </w:tcPr>
          <w:p w14:paraId="44D5CDA7" w14:textId="77777777" w:rsidR="00FC3A90" w:rsidRPr="00F012C9" w:rsidRDefault="00FC3A90" w:rsidP="004D7B71">
            <w:pPr>
              <w:widowControl/>
              <w:rPr>
                <w:sz w:val="22"/>
                <w:szCs w:val="22"/>
              </w:rPr>
            </w:pPr>
          </w:p>
        </w:tc>
        <w:tc>
          <w:tcPr>
            <w:tcW w:w="770" w:type="pct"/>
            <w:vMerge/>
            <w:shd w:val="clear" w:color="auto" w:fill="auto"/>
            <w:vAlign w:val="center"/>
          </w:tcPr>
          <w:p w14:paraId="593F5409" w14:textId="77777777" w:rsidR="00FC3A90" w:rsidRPr="00F012C9" w:rsidRDefault="00FC3A90" w:rsidP="004D7B71">
            <w:pPr>
              <w:widowControl/>
              <w:jc w:val="center"/>
              <w:rPr>
                <w:sz w:val="22"/>
                <w:szCs w:val="22"/>
              </w:rPr>
            </w:pPr>
          </w:p>
        </w:tc>
        <w:tc>
          <w:tcPr>
            <w:tcW w:w="352" w:type="pct"/>
            <w:shd w:val="clear" w:color="auto" w:fill="auto"/>
            <w:noWrap/>
            <w:vAlign w:val="center"/>
          </w:tcPr>
          <w:p w14:paraId="6D87CB56" w14:textId="77777777" w:rsidR="00FC3A90" w:rsidRPr="00F012C9" w:rsidRDefault="00FC3A90" w:rsidP="004D7B71">
            <w:pPr>
              <w:widowControl/>
              <w:jc w:val="center"/>
              <w:rPr>
                <w:sz w:val="22"/>
                <w:szCs w:val="22"/>
              </w:rPr>
            </w:pPr>
            <w:r w:rsidRPr="00F012C9">
              <w:rPr>
                <w:sz w:val="22"/>
                <w:szCs w:val="22"/>
              </w:rPr>
              <w:t>2025</w:t>
            </w:r>
          </w:p>
        </w:tc>
        <w:tc>
          <w:tcPr>
            <w:tcW w:w="589" w:type="pct"/>
            <w:shd w:val="clear" w:color="auto" w:fill="auto"/>
            <w:noWrap/>
            <w:vAlign w:val="center"/>
          </w:tcPr>
          <w:p w14:paraId="0D909BEE" w14:textId="77777777" w:rsidR="00FC3A90" w:rsidRPr="00F012C9" w:rsidRDefault="00FC3A90" w:rsidP="004D7B71">
            <w:pPr>
              <w:jc w:val="center"/>
              <w:rPr>
                <w:sz w:val="22"/>
                <w:szCs w:val="22"/>
              </w:rPr>
            </w:pPr>
            <w:r w:rsidRPr="00F012C9">
              <w:rPr>
                <w:sz w:val="22"/>
                <w:szCs w:val="22"/>
              </w:rPr>
              <w:t>2 172,98</w:t>
            </w:r>
          </w:p>
        </w:tc>
        <w:tc>
          <w:tcPr>
            <w:tcW w:w="551" w:type="pct"/>
            <w:shd w:val="clear" w:color="auto" w:fill="auto"/>
            <w:vAlign w:val="center"/>
          </w:tcPr>
          <w:p w14:paraId="7FBAAC55" w14:textId="77777777" w:rsidR="00FC3A90" w:rsidRPr="00F012C9" w:rsidRDefault="00FC3A90" w:rsidP="004D7B71">
            <w:pPr>
              <w:jc w:val="center"/>
              <w:rPr>
                <w:sz w:val="22"/>
                <w:szCs w:val="22"/>
              </w:rPr>
            </w:pPr>
            <w:r w:rsidRPr="00F012C9">
              <w:rPr>
                <w:sz w:val="22"/>
                <w:szCs w:val="22"/>
              </w:rPr>
              <w:t>2 289,69</w:t>
            </w:r>
          </w:p>
        </w:tc>
        <w:tc>
          <w:tcPr>
            <w:tcW w:w="221" w:type="pct"/>
            <w:shd w:val="clear" w:color="auto" w:fill="auto"/>
            <w:noWrap/>
            <w:vAlign w:val="center"/>
          </w:tcPr>
          <w:p w14:paraId="377245E5" w14:textId="77777777" w:rsidR="00FC3A90" w:rsidRPr="00F012C9" w:rsidRDefault="00FC3A90" w:rsidP="004D7B71">
            <w:pPr>
              <w:widowControl/>
              <w:jc w:val="center"/>
              <w:rPr>
                <w:sz w:val="22"/>
                <w:szCs w:val="22"/>
              </w:rPr>
            </w:pPr>
            <w:r w:rsidRPr="00F012C9">
              <w:rPr>
                <w:sz w:val="22"/>
                <w:szCs w:val="22"/>
              </w:rPr>
              <w:t>-</w:t>
            </w:r>
          </w:p>
        </w:tc>
        <w:tc>
          <w:tcPr>
            <w:tcW w:w="279" w:type="pct"/>
            <w:vAlign w:val="center"/>
          </w:tcPr>
          <w:p w14:paraId="35F03656" w14:textId="77777777" w:rsidR="00FC3A90" w:rsidRPr="00F012C9" w:rsidRDefault="00FC3A90" w:rsidP="004D7B71">
            <w:pPr>
              <w:widowControl/>
              <w:jc w:val="center"/>
              <w:rPr>
                <w:sz w:val="22"/>
                <w:szCs w:val="22"/>
              </w:rPr>
            </w:pPr>
            <w:r w:rsidRPr="00F012C9">
              <w:rPr>
                <w:sz w:val="22"/>
                <w:szCs w:val="22"/>
              </w:rPr>
              <w:t>-</w:t>
            </w:r>
          </w:p>
        </w:tc>
        <w:tc>
          <w:tcPr>
            <w:tcW w:w="347" w:type="pct"/>
            <w:vAlign w:val="center"/>
          </w:tcPr>
          <w:p w14:paraId="5B615A68" w14:textId="77777777" w:rsidR="00FC3A90" w:rsidRPr="00F012C9" w:rsidRDefault="00FC3A90" w:rsidP="004D7B71">
            <w:pPr>
              <w:widowControl/>
              <w:jc w:val="center"/>
              <w:rPr>
                <w:sz w:val="22"/>
                <w:szCs w:val="22"/>
              </w:rPr>
            </w:pPr>
            <w:r w:rsidRPr="00F012C9">
              <w:rPr>
                <w:sz w:val="22"/>
                <w:szCs w:val="22"/>
              </w:rPr>
              <w:t>-</w:t>
            </w:r>
          </w:p>
        </w:tc>
        <w:tc>
          <w:tcPr>
            <w:tcW w:w="245" w:type="pct"/>
            <w:vAlign w:val="center"/>
          </w:tcPr>
          <w:p w14:paraId="40D62777" w14:textId="77777777" w:rsidR="00FC3A90" w:rsidRPr="00F012C9" w:rsidRDefault="00FC3A90" w:rsidP="004D7B71">
            <w:pPr>
              <w:widowControl/>
              <w:jc w:val="center"/>
              <w:rPr>
                <w:sz w:val="22"/>
                <w:szCs w:val="22"/>
              </w:rPr>
            </w:pPr>
            <w:r w:rsidRPr="00F012C9">
              <w:rPr>
                <w:sz w:val="22"/>
                <w:szCs w:val="22"/>
              </w:rPr>
              <w:t>-</w:t>
            </w:r>
          </w:p>
        </w:tc>
        <w:tc>
          <w:tcPr>
            <w:tcW w:w="313" w:type="pct"/>
            <w:shd w:val="clear" w:color="auto" w:fill="auto"/>
            <w:noWrap/>
            <w:vAlign w:val="center"/>
          </w:tcPr>
          <w:p w14:paraId="72B4D858" w14:textId="77777777" w:rsidR="00FC3A90" w:rsidRPr="00F012C9" w:rsidRDefault="00FC3A90" w:rsidP="004D7B71">
            <w:pPr>
              <w:widowControl/>
              <w:jc w:val="center"/>
              <w:rPr>
                <w:sz w:val="22"/>
                <w:szCs w:val="22"/>
              </w:rPr>
            </w:pPr>
            <w:r w:rsidRPr="00F012C9">
              <w:rPr>
                <w:sz w:val="22"/>
                <w:szCs w:val="22"/>
              </w:rPr>
              <w:t>-</w:t>
            </w:r>
          </w:p>
        </w:tc>
      </w:tr>
    </w:tbl>
    <w:p w14:paraId="0FED8B99" w14:textId="77777777" w:rsidR="00FC3A90" w:rsidRPr="00F012C9" w:rsidRDefault="00FC3A90" w:rsidP="00FC3A90">
      <w:pPr>
        <w:widowControl/>
        <w:autoSpaceDE w:val="0"/>
        <w:autoSpaceDN w:val="0"/>
        <w:adjustRightInd w:val="0"/>
        <w:ind w:firstLine="567"/>
        <w:rPr>
          <w:sz w:val="22"/>
          <w:szCs w:val="22"/>
        </w:rPr>
      </w:pPr>
    </w:p>
    <w:p w14:paraId="27113929" w14:textId="77777777" w:rsidR="00FC3A90" w:rsidRPr="00F012C9" w:rsidRDefault="00FC3A90" w:rsidP="00FC3A90">
      <w:pPr>
        <w:widowControl/>
        <w:autoSpaceDE w:val="0"/>
        <w:autoSpaceDN w:val="0"/>
        <w:adjustRightInd w:val="0"/>
        <w:ind w:firstLine="567"/>
        <w:rPr>
          <w:b/>
          <w:sz w:val="22"/>
          <w:szCs w:val="22"/>
        </w:rPr>
      </w:pPr>
      <w:r w:rsidRPr="00F012C9">
        <w:rPr>
          <w:sz w:val="22"/>
          <w:szCs w:val="22"/>
        </w:rPr>
        <w:t>* Тариф, установленный на 2023 год, вводится в действие с 27 октября 2023 г.</w:t>
      </w:r>
    </w:p>
    <w:p w14:paraId="5ACAA5CC" w14:textId="77777777" w:rsidR="00FC3A90" w:rsidRPr="00F012C9" w:rsidRDefault="00FC3A90" w:rsidP="00FC3A90">
      <w:pPr>
        <w:widowControl/>
        <w:autoSpaceDE w:val="0"/>
        <w:autoSpaceDN w:val="0"/>
        <w:adjustRightInd w:val="0"/>
        <w:ind w:firstLine="567"/>
        <w:jc w:val="both"/>
        <w:rPr>
          <w:rStyle w:val="apple-style-span"/>
          <w:rFonts w:eastAsia="Franklin Gothic Demi"/>
          <w:sz w:val="22"/>
          <w:szCs w:val="22"/>
        </w:rPr>
      </w:pPr>
    </w:p>
    <w:p w14:paraId="2B475D06" w14:textId="77777777" w:rsidR="00FC3A90" w:rsidRPr="00F012C9" w:rsidRDefault="00FC3A90" w:rsidP="00FC3A90">
      <w:pPr>
        <w:widowControl/>
        <w:autoSpaceDE w:val="0"/>
        <w:autoSpaceDN w:val="0"/>
        <w:adjustRightInd w:val="0"/>
        <w:ind w:firstLine="567"/>
        <w:jc w:val="both"/>
        <w:rPr>
          <w:sz w:val="22"/>
          <w:szCs w:val="22"/>
        </w:rPr>
      </w:pPr>
      <w:r w:rsidRPr="00F012C9">
        <w:rPr>
          <w:rStyle w:val="apple-style-span"/>
          <w:rFonts w:eastAsia="Franklin Gothic Demi"/>
          <w:sz w:val="22"/>
          <w:szCs w:val="22"/>
        </w:rPr>
        <w:t>Примечание. Величина расходов на топливо, отнесенных на 1 Гкал тепловой энергии, отпущенной с коллекторов источника тепловой энергии, составляет 1 066,41 руб. на 2023 год, 1 122,16 руб. на 2024 год, 1 226,11 руб. на 2025 год.</w:t>
      </w:r>
    </w:p>
    <w:p w14:paraId="6BC887D1" w14:textId="77777777" w:rsidR="00FC3A90" w:rsidRPr="00F012C9" w:rsidRDefault="00FC3A90" w:rsidP="00FC3A90">
      <w:pPr>
        <w:pStyle w:val="ConsNormal"/>
        <w:tabs>
          <w:tab w:val="left" w:pos="851"/>
          <w:tab w:val="left" w:pos="993"/>
          <w:tab w:val="left" w:pos="4020"/>
        </w:tabs>
        <w:ind w:firstLine="709"/>
        <w:jc w:val="both"/>
        <w:rPr>
          <w:rFonts w:ascii="Times New Roman" w:hAnsi="Times New Roman"/>
          <w:bCs/>
          <w:sz w:val="22"/>
          <w:szCs w:val="22"/>
        </w:rPr>
      </w:pPr>
    </w:p>
    <w:p w14:paraId="070F5890" w14:textId="77777777" w:rsidR="00FC3A90" w:rsidRPr="00F012C9" w:rsidRDefault="00FC3A90" w:rsidP="00FC3A90">
      <w:pPr>
        <w:pStyle w:val="ConsNormal"/>
        <w:tabs>
          <w:tab w:val="left" w:pos="851"/>
          <w:tab w:val="left" w:pos="993"/>
          <w:tab w:val="left" w:pos="4020"/>
        </w:tabs>
        <w:ind w:firstLine="709"/>
        <w:jc w:val="both"/>
        <w:rPr>
          <w:rFonts w:ascii="Times New Roman" w:hAnsi="Times New Roman"/>
          <w:bCs/>
          <w:sz w:val="22"/>
          <w:szCs w:val="22"/>
        </w:rPr>
      </w:pPr>
      <w:r w:rsidRPr="00F012C9">
        <w:rPr>
          <w:rFonts w:ascii="Times New Roman" w:hAnsi="Times New Roman"/>
          <w:bCs/>
          <w:sz w:val="22"/>
          <w:szCs w:val="22"/>
        </w:rPr>
        <w:lastRenderedPageBreak/>
        <w:t>3.</w:t>
      </w:r>
      <w:r w:rsidRPr="00F012C9">
        <w:rPr>
          <w:rFonts w:ascii="Times New Roman" w:hAnsi="Times New Roman"/>
          <w:bCs/>
          <w:sz w:val="22"/>
          <w:szCs w:val="22"/>
        </w:rPr>
        <w:tab/>
        <w:t>Установить долгосрочные льготные тарифы на тепловую энергию для потребителей ООО «ТЕПЛОПРОМ ПЛЮС» (г. Кинешма) на 2023 - 2025 годы на следующем уровне:</w:t>
      </w:r>
    </w:p>
    <w:p w14:paraId="72C534B2" w14:textId="77777777" w:rsidR="00FC3A90" w:rsidRPr="00F012C9" w:rsidRDefault="00FC3A90" w:rsidP="00FC3A90">
      <w:pPr>
        <w:pStyle w:val="ConsNormal"/>
        <w:tabs>
          <w:tab w:val="left" w:pos="851"/>
          <w:tab w:val="left" w:pos="993"/>
          <w:tab w:val="left" w:pos="4020"/>
        </w:tabs>
        <w:ind w:firstLine="709"/>
        <w:jc w:val="both"/>
        <w:rPr>
          <w:rFonts w:ascii="Times New Roman" w:hAnsi="Times New Roman"/>
          <w:bCs/>
          <w:sz w:val="22"/>
          <w:szCs w:val="22"/>
        </w:rPr>
      </w:pPr>
    </w:p>
    <w:p w14:paraId="12838D33" w14:textId="77777777" w:rsidR="00FC3A90" w:rsidRPr="00F012C9" w:rsidRDefault="00FC3A90" w:rsidP="00FC3A90">
      <w:pPr>
        <w:widowControl/>
        <w:autoSpaceDE w:val="0"/>
        <w:autoSpaceDN w:val="0"/>
        <w:adjustRightInd w:val="0"/>
        <w:jc w:val="center"/>
        <w:rPr>
          <w:b/>
          <w:bCs/>
          <w:sz w:val="22"/>
          <w:szCs w:val="22"/>
        </w:rPr>
      </w:pPr>
      <w:r w:rsidRPr="00F012C9">
        <w:rPr>
          <w:b/>
          <w:bCs/>
          <w:sz w:val="22"/>
          <w:szCs w:val="22"/>
        </w:rPr>
        <w:t>Льготные тарифы на тепловую энергию (мощность), поставляемую потребителям</w:t>
      </w:r>
    </w:p>
    <w:tbl>
      <w:tblPr>
        <w:tblW w:w="5231"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308"/>
        <w:gridCol w:w="1578"/>
        <w:gridCol w:w="719"/>
        <w:gridCol w:w="1350"/>
        <w:gridCol w:w="1533"/>
        <w:gridCol w:w="453"/>
        <w:gridCol w:w="572"/>
        <w:gridCol w:w="710"/>
        <w:gridCol w:w="501"/>
        <w:gridCol w:w="646"/>
      </w:tblGrid>
      <w:tr w:rsidR="00FC3A90" w:rsidRPr="00F012C9" w14:paraId="7811895F" w14:textId="77777777" w:rsidTr="004D7B71">
        <w:trPr>
          <w:trHeight w:val="283"/>
        </w:trPr>
        <w:tc>
          <w:tcPr>
            <w:tcW w:w="197" w:type="pct"/>
            <w:vMerge w:val="restart"/>
            <w:shd w:val="clear" w:color="auto" w:fill="auto"/>
            <w:vAlign w:val="center"/>
            <w:hideMark/>
          </w:tcPr>
          <w:p w14:paraId="5142AC47" w14:textId="77777777" w:rsidR="00FC3A90" w:rsidRPr="00F012C9" w:rsidRDefault="00FC3A90" w:rsidP="004D7B71">
            <w:pPr>
              <w:widowControl/>
              <w:jc w:val="center"/>
              <w:rPr>
                <w:sz w:val="22"/>
                <w:szCs w:val="22"/>
              </w:rPr>
            </w:pPr>
            <w:r w:rsidRPr="00F012C9">
              <w:rPr>
                <w:sz w:val="22"/>
                <w:szCs w:val="22"/>
              </w:rPr>
              <w:t>№ п/п</w:t>
            </w:r>
          </w:p>
        </w:tc>
        <w:tc>
          <w:tcPr>
            <w:tcW w:w="1069" w:type="pct"/>
            <w:vMerge w:val="restart"/>
            <w:shd w:val="clear" w:color="auto" w:fill="auto"/>
            <w:vAlign w:val="center"/>
            <w:hideMark/>
          </w:tcPr>
          <w:p w14:paraId="05D7F9C9" w14:textId="77777777" w:rsidR="00FC3A90" w:rsidRPr="00F012C9" w:rsidRDefault="00FC3A90" w:rsidP="004D7B71">
            <w:pPr>
              <w:widowControl/>
              <w:jc w:val="center"/>
              <w:rPr>
                <w:sz w:val="22"/>
                <w:szCs w:val="22"/>
              </w:rPr>
            </w:pPr>
            <w:r w:rsidRPr="00F012C9">
              <w:rPr>
                <w:sz w:val="22"/>
                <w:szCs w:val="22"/>
              </w:rPr>
              <w:t>Наименование регулируемой организации</w:t>
            </w:r>
          </w:p>
        </w:tc>
        <w:tc>
          <w:tcPr>
            <w:tcW w:w="731" w:type="pct"/>
            <w:vMerge w:val="restart"/>
            <w:shd w:val="clear" w:color="auto" w:fill="auto"/>
            <w:noWrap/>
            <w:vAlign w:val="center"/>
            <w:hideMark/>
          </w:tcPr>
          <w:p w14:paraId="49964D44" w14:textId="77777777" w:rsidR="00FC3A90" w:rsidRPr="00F012C9" w:rsidRDefault="00FC3A90" w:rsidP="004D7B71">
            <w:pPr>
              <w:widowControl/>
              <w:jc w:val="center"/>
              <w:rPr>
                <w:sz w:val="22"/>
                <w:szCs w:val="22"/>
              </w:rPr>
            </w:pPr>
            <w:r w:rsidRPr="00F012C9">
              <w:rPr>
                <w:sz w:val="22"/>
                <w:szCs w:val="22"/>
              </w:rPr>
              <w:t>Вид тарифа</w:t>
            </w:r>
          </w:p>
        </w:tc>
        <w:tc>
          <w:tcPr>
            <w:tcW w:w="333" w:type="pct"/>
            <w:vMerge w:val="restart"/>
            <w:shd w:val="clear" w:color="auto" w:fill="auto"/>
            <w:noWrap/>
            <w:vAlign w:val="center"/>
            <w:hideMark/>
          </w:tcPr>
          <w:p w14:paraId="261EFADA" w14:textId="77777777" w:rsidR="00FC3A90" w:rsidRPr="00F012C9" w:rsidRDefault="00FC3A90" w:rsidP="004D7B71">
            <w:pPr>
              <w:widowControl/>
              <w:jc w:val="center"/>
              <w:rPr>
                <w:sz w:val="22"/>
                <w:szCs w:val="22"/>
              </w:rPr>
            </w:pPr>
            <w:r w:rsidRPr="00F012C9">
              <w:rPr>
                <w:sz w:val="22"/>
                <w:szCs w:val="22"/>
              </w:rPr>
              <w:t>Год</w:t>
            </w:r>
          </w:p>
        </w:tc>
        <w:tc>
          <w:tcPr>
            <w:tcW w:w="1335" w:type="pct"/>
            <w:gridSpan w:val="2"/>
            <w:shd w:val="clear" w:color="auto" w:fill="auto"/>
            <w:noWrap/>
            <w:vAlign w:val="center"/>
            <w:hideMark/>
          </w:tcPr>
          <w:p w14:paraId="0D8A4C2C" w14:textId="77777777" w:rsidR="00FC3A90" w:rsidRPr="00F012C9" w:rsidRDefault="00FC3A90" w:rsidP="004D7B71">
            <w:pPr>
              <w:widowControl/>
              <w:jc w:val="center"/>
              <w:rPr>
                <w:sz w:val="22"/>
                <w:szCs w:val="22"/>
              </w:rPr>
            </w:pPr>
            <w:r w:rsidRPr="00F012C9">
              <w:rPr>
                <w:sz w:val="22"/>
                <w:szCs w:val="22"/>
              </w:rPr>
              <w:t>Вода</w:t>
            </w:r>
          </w:p>
        </w:tc>
        <w:tc>
          <w:tcPr>
            <w:tcW w:w="1036" w:type="pct"/>
            <w:gridSpan w:val="4"/>
            <w:shd w:val="clear" w:color="auto" w:fill="auto"/>
            <w:noWrap/>
            <w:vAlign w:val="center"/>
            <w:hideMark/>
          </w:tcPr>
          <w:p w14:paraId="0D98F8B2" w14:textId="77777777" w:rsidR="00FC3A90" w:rsidRPr="00F012C9" w:rsidRDefault="00FC3A90" w:rsidP="004D7B71">
            <w:pPr>
              <w:widowControl/>
              <w:jc w:val="center"/>
              <w:rPr>
                <w:sz w:val="22"/>
                <w:szCs w:val="22"/>
              </w:rPr>
            </w:pPr>
            <w:r w:rsidRPr="00F012C9">
              <w:rPr>
                <w:sz w:val="22"/>
                <w:szCs w:val="22"/>
              </w:rPr>
              <w:t>Отборный пар давлением</w:t>
            </w:r>
          </w:p>
        </w:tc>
        <w:tc>
          <w:tcPr>
            <w:tcW w:w="299" w:type="pct"/>
            <w:vMerge w:val="restart"/>
            <w:shd w:val="clear" w:color="auto" w:fill="auto"/>
            <w:vAlign w:val="center"/>
            <w:hideMark/>
          </w:tcPr>
          <w:p w14:paraId="40898DCB" w14:textId="77777777" w:rsidR="00FC3A90" w:rsidRPr="00F012C9" w:rsidRDefault="00FC3A90" w:rsidP="004D7B71">
            <w:pPr>
              <w:widowControl/>
              <w:jc w:val="center"/>
              <w:rPr>
                <w:sz w:val="22"/>
                <w:szCs w:val="22"/>
              </w:rPr>
            </w:pPr>
            <w:r w:rsidRPr="00F012C9">
              <w:rPr>
                <w:sz w:val="22"/>
                <w:szCs w:val="22"/>
              </w:rPr>
              <w:t>Острый и редуцированный пар</w:t>
            </w:r>
          </w:p>
        </w:tc>
      </w:tr>
      <w:tr w:rsidR="00FC3A90" w:rsidRPr="00F012C9" w14:paraId="376044A3" w14:textId="77777777" w:rsidTr="004D7B71">
        <w:trPr>
          <w:trHeight w:val="540"/>
        </w:trPr>
        <w:tc>
          <w:tcPr>
            <w:tcW w:w="197" w:type="pct"/>
            <w:vMerge/>
            <w:shd w:val="clear" w:color="auto" w:fill="auto"/>
            <w:noWrap/>
            <w:vAlign w:val="center"/>
            <w:hideMark/>
          </w:tcPr>
          <w:p w14:paraId="53CFFF8A" w14:textId="77777777" w:rsidR="00FC3A90" w:rsidRPr="00F012C9" w:rsidRDefault="00FC3A90" w:rsidP="004D7B71">
            <w:pPr>
              <w:widowControl/>
              <w:jc w:val="center"/>
              <w:rPr>
                <w:sz w:val="22"/>
                <w:szCs w:val="22"/>
              </w:rPr>
            </w:pPr>
          </w:p>
        </w:tc>
        <w:tc>
          <w:tcPr>
            <w:tcW w:w="1069" w:type="pct"/>
            <w:vMerge/>
            <w:shd w:val="clear" w:color="auto" w:fill="auto"/>
            <w:vAlign w:val="center"/>
            <w:hideMark/>
          </w:tcPr>
          <w:p w14:paraId="6D8B3F0D" w14:textId="77777777" w:rsidR="00FC3A90" w:rsidRPr="00F012C9" w:rsidRDefault="00FC3A90" w:rsidP="004D7B71">
            <w:pPr>
              <w:widowControl/>
              <w:rPr>
                <w:sz w:val="22"/>
                <w:szCs w:val="22"/>
              </w:rPr>
            </w:pPr>
          </w:p>
        </w:tc>
        <w:tc>
          <w:tcPr>
            <w:tcW w:w="731" w:type="pct"/>
            <w:vMerge/>
            <w:shd w:val="clear" w:color="auto" w:fill="auto"/>
            <w:noWrap/>
            <w:vAlign w:val="center"/>
            <w:hideMark/>
          </w:tcPr>
          <w:p w14:paraId="11FEC179" w14:textId="77777777" w:rsidR="00FC3A90" w:rsidRPr="00F012C9" w:rsidRDefault="00FC3A90" w:rsidP="004D7B71">
            <w:pPr>
              <w:widowControl/>
              <w:jc w:val="center"/>
              <w:rPr>
                <w:sz w:val="22"/>
                <w:szCs w:val="22"/>
              </w:rPr>
            </w:pPr>
          </w:p>
        </w:tc>
        <w:tc>
          <w:tcPr>
            <w:tcW w:w="333" w:type="pct"/>
            <w:vMerge/>
            <w:shd w:val="clear" w:color="auto" w:fill="auto"/>
            <w:noWrap/>
            <w:vAlign w:val="center"/>
            <w:hideMark/>
          </w:tcPr>
          <w:p w14:paraId="7550FA39" w14:textId="77777777" w:rsidR="00FC3A90" w:rsidRPr="00F012C9" w:rsidRDefault="00FC3A90" w:rsidP="004D7B71">
            <w:pPr>
              <w:widowControl/>
              <w:jc w:val="center"/>
              <w:rPr>
                <w:sz w:val="22"/>
                <w:szCs w:val="22"/>
              </w:rPr>
            </w:pPr>
          </w:p>
        </w:tc>
        <w:tc>
          <w:tcPr>
            <w:tcW w:w="625" w:type="pct"/>
            <w:shd w:val="clear" w:color="auto" w:fill="auto"/>
            <w:noWrap/>
            <w:vAlign w:val="center"/>
            <w:hideMark/>
          </w:tcPr>
          <w:p w14:paraId="3E9C508C" w14:textId="77777777" w:rsidR="00FC3A90" w:rsidRPr="00F012C9" w:rsidRDefault="00FC3A90" w:rsidP="004D7B71">
            <w:pPr>
              <w:widowControl/>
              <w:jc w:val="center"/>
              <w:rPr>
                <w:sz w:val="22"/>
                <w:szCs w:val="22"/>
              </w:rPr>
            </w:pPr>
            <w:r w:rsidRPr="00F012C9">
              <w:rPr>
                <w:sz w:val="22"/>
                <w:szCs w:val="22"/>
              </w:rPr>
              <w:t>1 полугодие</w:t>
            </w:r>
          </w:p>
        </w:tc>
        <w:tc>
          <w:tcPr>
            <w:tcW w:w="710" w:type="pct"/>
            <w:shd w:val="clear" w:color="auto" w:fill="auto"/>
            <w:vAlign w:val="center"/>
          </w:tcPr>
          <w:p w14:paraId="0DCADDCF" w14:textId="77777777" w:rsidR="00FC3A90" w:rsidRPr="00F012C9" w:rsidRDefault="00FC3A90" w:rsidP="004D7B71">
            <w:pPr>
              <w:widowControl/>
              <w:jc w:val="center"/>
              <w:rPr>
                <w:sz w:val="22"/>
                <w:szCs w:val="22"/>
              </w:rPr>
            </w:pPr>
            <w:r w:rsidRPr="00F012C9">
              <w:rPr>
                <w:sz w:val="22"/>
                <w:szCs w:val="22"/>
              </w:rPr>
              <w:t>2 полугодие</w:t>
            </w:r>
          </w:p>
        </w:tc>
        <w:tc>
          <w:tcPr>
            <w:tcW w:w="210" w:type="pct"/>
            <w:shd w:val="clear" w:color="auto" w:fill="auto"/>
            <w:vAlign w:val="center"/>
            <w:hideMark/>
          </w:tcPr>
          <w:p w14:paraId="3AAC0499" w14:textId="77777777" w:rsidR="00FC3A90" w:rsidRPr="00F012C9" w:rsidRDefault="00FC3A90" w:rsidP="004D7B71">
            <w:pPr>
              <w:widowControl/>
              <w:jc w:val="center"/>
              <w:rPr>
                <w:sz w:val="22"/>
                <w:szCs w:val="22"/>
              </w:rPr>
            </w:pPr>
            <w:r w:rsidRPr="00F012C9">
              <w:rPr>
                <w:sz w:val="22"/>
                <w:szCs w:val="22"/>
              </w:rPr>
              <w:t>от 1,2 до 2,5 кг/</w:t>
            </w:r>
          </w:p>
          <w:p w14:paraId="74393679" w14:textId="77777777" w:rsidR="00FC3A90" w:rsidRPr="00F012C9" w:rsidRDefault="00FC3A90" w:rsidP="004D7B71">
            <w:pPr>
              <w:widowControl/>
              <w:jc w:val="center"/>
              <w:rPr>
                <w:sz w:val="22"/>
                <w:szCs w:val="22"/>
              </w:rPr>
            </w:pPr>
            <w:r w:rsidRPr="00F012C9">
              <w:rPr>
                <w:sz w:val="22"/>
                <w:szCs w:val="22"/>
              </w:rPr>
              <w:t>см</w:t>
            </w:r>
            <w:r w:rsidRPr="00F012C9">
              <w:rPr>
                <w:sz w:val="22"/>
                <w:szCs w:val="22"/>
                <w:vertAlign w:val="superscript"/>
              </w:rPr>
              <w:t>2</w:t>
            </w:r>
          </w:p>
        </w:tc>
        <w:tc>
          <w:tcPr>
            <w:tcW w:w="265" w:type="pct"/>
            <w:vAlign w:val="center"/>
          </w:tcPr>
          <w:p w14:paraId="51EBB871" w14:textId="77777777" w:rsidR="00FC3A90" w:rsidRPr="00F012C9" w:rsidRDefault="00FC3A90" w:rsidP="004D7B71">
            <w:pPr>
              <w:widowControl/>
              <w:jc w:val="center"/>
              <w:rPr>
                <w:sz w:val="22"/>
                <w:szCs w:val="22"/>
              </w:rPr>
            </w:pPr>
            <w:r w:rsidRPr="00F012C9">
              <w:rPr>
                <w:sz w:val="22"/>
                <w:szCs w:val="22"/>
              </w:rPr>
              <w:t>от 2,5 до 7,0 кг/см</w:t>
            </w:r>
            <w:r w:rsidRPr="00F012C9">
              <w:rPr>
                <w:sz w:val="22"/>
                <w:szCs w:val="22"/>
                <w:vertAlign w:val="superscript"/>
              </w:rPr>
              <w:t>2</w:t>
            </w:r>
          </w:p>
        </w:tc>
        <w:tc>
          <w:tcPr>
            <w:tcW w:w="329" w:type="pct"/>
            <w:vAlign w:val="center"/>
          </w:tcPr>
          <w:p w14:paraId="5B0FA3E3" w14:textId="77777777" w:rsidR="00FC3A90" w:rsidRPr="00F012C9" w:rsidRDefault="00FC3A90" w:rsidP="004D7B71">
            <w:pPr>
              <w:widowControl/>
              <w:jc w:val="center"/>
              <w:rPr>
                <w:sz w:val="22"/>
                <w:szCs w:val="22"/>
              </w:rPr>
            </w:pPr>
            <w:r w:rsidRPr="00F012C9">
              <w:rPr>
                <w:sz w:val="22"/>
                <w:szCs w:val="22"/>
              </w:rPr>
              <w:t>от 7,0 до 13,0 кг/</w:t>
            </w:r>
          </w:p>
          <w:p w14:paraId="020F1755" w14:textId="77777777" w:rsidR="00FC3A90" w:rsidRPr="00F012C9" w:rsidRDefault="00FC3A90" w:rsidP="004D7B71">
            <w:pPr>
              <w:widowControl/>
              <w:jc w:val="center"/>
              <w:rPr>
                <w:sz w:val="22"/>
                <w:szCs w:val="22"/>
              </w:rPr>
            </w:pPr>
            <w:r w:rsidRPr="00F012C9">
              <w:rPr>
                <w:sz w:val="22"/>
                <w:szCs w:val="22"/>
              </w:rPr>
              <w:t>см</w:t>
            </w:r>
            <w:r w:rsidRPr="00F012C9">
              <w:rPr>
                <w:sz w:val="22"/>
                <w:szCs w:val="22"/>
                <w:vertAlign w:val="superscript"/>
              </w:rPr>
              <w:t>2</w:t>
            </w:r>
          </w:p>
        </w:tc>
        <w:tc>
          <w:tcPr>
            <w:tcW w:w="232" w:type="pct"/>
            <w:vAlign w:val="center"/>
          </w:tcPr>
          <w:p w14:paraId="17FEBF85" w14:textId="77777777" w:rsidR="00FC3A90" w:rsidRPr="00F012C9" w:rsidRDefault="00FC3A90" w:rsidP="004D7B71">
            <w:pPr>
              <w:widowControl/>
              <w:ind w:right="-108" w:hanging="109"/>
              <w:jc w:val="center"/>
              <w:rPr>
                <w:sz w:val="22"/>
                <w:szCs w:val="22"/>
              </w:rPr>
            </w:pPr>
            <w:r w:rsidRPr="00F012C9">
              <w:rPr>
                <w:sz w:val="22"/>
                <w:szCs w:val="22"/>
              </w:rPr>
              <w:t>Свыше 13,0 кг/</w:t>
            </w:r>
          </w:p>
          <w:p w14:paraId="2306082B" w14:textId="77777777" w:rsidR="00FC3A90" w:rsidRPr="00F012C9" w:rsidRDefault="00FC3A90" w:rsidP="004D7B71">
            <w:pPr>
              <w:widowControl/>
              <w:jc w:val="center"/>
              <w:rPr>
                <w:sz w:val="22"/>
                <w:szCs w:val="22"/>
              </w:rPr>
            </w:pPr>
            <w:r w:rsidRPr="00F012C9">
              <w:rPr>
                <w:sz w:val="22"/>
                <w:szCs w:val="22"/>
              </w:rPr>
              <w:t>см</w:t>
            </w:r>
            <w:r w:rsidRPr="00F012C9">
              <w:rPr>
                <w:sz w:val="22"/>
                <w:szCs w:val="22"/>
                <w:vertAlign w:val="superscript"/>
              </w:rPr>
              <w:t>2</w:t>
            </w:r>
          </w:p>
        </w:tc>
        <w:tc>
          <w:tcPr>
            <w:tcW w:w="299" w:type="pct"/>
            <w:vMerge/>
            <w:shd w:val="clear" w:color="auto" w:fill="auto"/>
            <w:vAlign w:val="center"/>
            <w:hideMark/>
          </w:tcPr>
          <w:p w14:paraId="3974229A" w14:textId="77777777" w:rsidR="00FC3A90" w:rsidRPr="00F012C9" w:rsidRDefault="00FC3A90" w:rsidP="004D7B71">
            <w:pPr>
              <w:widowControl/>
              <w:jc w:val="center"/>
              <w:rPr>
                <w:sz w:val="22"/>
                <w:szCs w:val="22"/>
              </w:rPr>
            </w:pPr>
          </w:p>
        </w:tc>
      </w:tr>
      <w:tr w:rsidR="00FC3A90" w:rsidRPr="00F012C9" w14:paraId="49D5EF48" w14:textId="77777777" w:rsidTr="004D7B71">
        <w:trPr>
          <w:trHeight w:val="283"/>
        </w:trPr>
        <w:tc>
          <w:tcPr>
            <w:tcW w:w="5000" w:type="pct"/>
            <w:gridSpan w:val="11"/>
            <w:shd w:val="clear" w:color="auto" w:fill="auto"/>
            <w:noWrap/>
            <w:vAlign w:val="center"/>
            <w:hideMark/>
          </w:tcPr>
          <w:p w14:paraId="03360121" w14:textId="77777777" w:rsidR="00FC3A90" w:rsidRPr="00F012C9" w:rsidRDefault="00FC3A90" w:rsidP="004D7B71">
            <w:pPr>
              <w:widowControl/>
              <w:jc w:val="center"/>
              <w:rPr>
                <w:sz w:val="22"/>
                <w:szCs w:val="22"/>
              </w:rPr>
            </w:pPr>
            <w:r w:rsidRPr="00F012C9">
              <w:rPr>
                <w:sz w:val="22"/>
                <w:szCs w:val="22"/>
              </w:rPr>
              <w:t>Для потребителей, в случае отсутствия дифференциации тарифов по схеме подключения</w:t>
            </w:r>
          </w:p>
        </w:tc>
      </w:tr>
      <w:tr w:rsidR="00FC3A90" w:rsidRPr="00F012C9" w14:paraId="320D8A4D" w14:textId="77777777" w:rsidTr="004D7B71">
        <w:trPr>
          <w:trHeight w:val="283"/>
        </w:trPr>
        <w:tc>
          <w:tcPr>
            <w:tcW w:w="5000" w:type="pct"/>
            <w:gridSpan w:val="11"/>
            <w:shd w:val="clear" w:color="auto" w:fill="auto"/>
            <w:noWrap/>
            <w:vAlign w:val="center"/>
          </w:tcPr>
          <w:p w14:paraId="2F498203" w14:textId="77777777" w:rsidR="00FC3A90" w:rsidRPr="00F012C9" w:rsidRDefault="00FC3A90" w:rsidP="004D7B71">
            <w:pPr>
              <w:widowControl/>
              <w:jc w:val="center"/>
              <w:rPr>
                <w:sz w:val="22"/>
                <w:szCs w:val="22"/>
              </w:rPr>
            </w:pPr>
            <w:r w:rsidRPr="00F012C9">
              <w:rPr>
                <w:sz w:val="22"/>
                <w:szCs w:val="22"/>
              </w:rPr>
              <w:t>Население (тарифы указываются с учетом НДС)*</w:t>
            </w:r>
          </w:p>
        </w:tc>
      </w:tr>
      <w:tr w:rsidR="00FC3A90" w:rsidRPr="00F012C9" w14:paraId="5BA73887" w14:textId="77777777" w:rsidTr="004D7B71">
        <w:trPr>
          <w:trHeight w:hRule="exact" w:val="340"/>
        </w:trPr>
        <w:tc>
          <w:tcPr>
            <w:tcW w:w="197" w:type="pct"/>
            <w:vMerge w:val="restart"/>
            <w:shd w:val="clear" w:color="auto" w:fill="auto"/>
            <w:noWrap/>
            <w:vAlign w:val="center"/>
          </w:tcPr>
          <w:p w14:paraId="4C7F8450" w14:textId="77777777" w:rsidR="00FC3A90" w:rsidRPr="00F012C9" w:rsidRDefault="00FC3A90" w:rsidP="004D7B71">
            <w:pPr>
              <w:jc w:val="center"/>
              <w:rPr>
                <w:sz w:val="22"/>
                <w:szCs w:val="22"/>
              </w:rPr>
            </w:pPr>
            <w:r w:rsidRPr="00F012C9">
              <w:rPr>
                <w:sz w:val="22"/>
                <w:szCs w:val="22"/>
              </w:rPr>
              <w:t>1.</w:t>
            </w:r>
          </w:p>
        </w:tc>
        <w:tc>
          <w:tcPr>
            <w:tcW w:w="1069" w:type="pct"/>
            <w:vMerge w:val="restart"/>
            <w:shd w:val="clear" w:color="auto" w:fill="auto"/>
            <w:vAlign w:val="center"/>
          </w:tcPr>
          <w:p w14:paraId="5303D0D2" w14:textId="77777777" w:rsidR="00FC3A90" w:rsidRPr="00F012C9" w:rsidRDefault="00FC3A90" w:rsidP="004D7B71">
            <w:pPr>
              <w:rPr>
                <w:sz w:val="22"/>
                <w:szCs w:val="22"/>
              </w:rPr>
            </w:pPr>
            <w:r w:rsidRPr="00F012C9">
              <w:rPr>
                <w:sz w:val="22"/>
                <w:szCs w:val="22"/>
              </w:rPr>
              <w:t>ООО «ТЕПЛОПРОМ ПЛЮС» (г. Кинешма)</w:t>
            </w:r>
          </w:p>
        </w:tc>
        <w:tc>
          <w:tcPr>
            <w:tcW w:w="731" w:type="pct"/>
            <w:vMerge w:val="restart"/>
            <w:shd w:val="clear" w:color="auto" w:fill="auto"/>
            <w:vAlign w:val="center"/>
          </w:tcPr>
          <w:p w14:paraId="546EE75F" w14:textId="77777777" w:rsidR="00FC3A90" w:rsidRPr="00F012C9" w:rsidRDefault="00FC3A90" w:rsidP="004D7B71">
            <w:pPr>
              <w:jc w:val="center"/>
              <w:rPr>
                <w:sz w:val="22"/>
                <w:szCs w:val="22"/>
              </w:rPr>
            </w:pPr>
            <w:proofErr w:type="spellStart"/>
            <w:r w:rsidRPr="00F012C9">
              <w:rPr>
                <w:sz w:val="22"/>
                <w:szCs w:val="22"/>
              </w:rPr>
              <w:t>Одноставо-чный</w:t>
            </w:r>
            <w:proofErr w:type="spellEnd"/>
            <w:r w:rsidRPr="00F012C9">
              <w:rPr>
                <w:sz w:val="22"/>
                <w:szCs w:val="22"/>
              </w:rPr>
              <w:t xml:space="preserve">, руб./Гкал </w:t>
            </w:r>
          </w:p>
        </w:tc>
        <w:tc>
          <w:tcPr>
            <w:tcW w:w="333" w:type="pct"/>
            <w:shd w:val="clear" w:color="auto" w:fill="auto"/>
            <w:noWrap/>
            <w:vAlign w:val="center"/>
          </w:tcPr>
          <w:p w14:paraId="3DAF149C" w14:textId="77777777" w:rsidR="00FC3A90" w:rsidRPr="00F012C9" w:rsidRDefault="00FC3A90" w:rsidP="004D7B71">
            <w:pPr>
              <w:widowControl/>
              <w:jc w:val="center"/>
              <w:rPr>
                <w:sz w:val="22"/>
                <w:szCs w:val="22"/>
              </w:rPr>
            </w:pPr>
            <w:r w:rsidRPr="00F012C9">
              <w:rPr>
                <w:sz w:val="22"/>
                <w:szCs w:val="22"/>
              </w:rPr>
              <w:t>2023</w:t>
            </w:r>
          </w:p>
        </w:tc>
        <w:tc>
          <w:tcPr>
            <w:tcW w:w="1335" w:type="pct"/>
            <w:gridSpan w:val="2"/>
            <w:shd w:val="clear" w:color="auto" w:fill="auto"/>
            <w:noWrap/>
            <w:vAlign w:val="center"/>
          </w:tcPr>
          <w:p w14:paraId="00B66A22" w14:textId="4B6081D5" w:rsidR="00FC3A90" w:rsidRPr="00F012C9" w:rsidRDefault="00FC3A90" w:rsidP="004D7B71">
            <w:pPr>
              <w:jc w:val="center"/>
              <w:rPr>
                <w:sz w:val="22"/>
                <w:szCs w:val="22"/>
              </w:rPr>
            </w:pPr>
            <w:r w:rsidRPr="00F012C9">
              <w:rPr>
                <w:sz w:val="22"/>
                <w:szCs w:val="22"/>
              </w:rPr>
              <w:t xml:space="preserve">2 756,24 </w:t>
            </w:r>
            <w:r w:rsidRPr="00F012C9">
              <w:rPr>
                <w:sz w:val="22"/>
                <w:szCs w:val="22"/>
                <w:vertAlign w:val="superscript"/>
              </w:rPr>
              <w:t>1</w:t>
            </w:r>
            <w:r w:rsidRPr="00F012C9">
              <w:rPr>
                <w:sz w:val="22"/>
                <w:szCs w:val="22"/>
              </w:rPr>
              <w:t>*</w:t>
            </w:r>
            <w:r w:rsidR="00272215">
              <w:rPr>
                <w:sz w:val="22"/>
                <w:szCs w:val="22"/>
              </w:rPr>
              <w:t>*</w:t>
            </w:r>
          </w:p>
        </w:tc>
        <w:tc>
          <w:tcPr>
            <w:tcW w:w="210" w:type="pct"/>
            <w:shd w:val="clear" w:color="auto" w:fill="auto"/>
            <w:noWrap/>
            <w:vAlign w:val="center"/>
          </w:tcPr>
          <w:p w14:paraId="71125C70" w14:textId="77777777" w:rsidR="00FC3A90" w:rsidRPr="00F012C9" w:rsidRDefault="00FC3A90" w:rsidP="004D7B71">
            <w:pPr>
              <w:widowControl/>
              <w:jc w:val="center"/>
              <w:rPr>
                <w:sz w:val="22"/>
                <w:szCs w:val="22"/>
              </w:rPr>
            </w:pPr>
            <w:r w:rsidRPr="00F012C9">
              <w:rPr>
                <w:sz w:val="22"/>
                <w:szCs w:val="22"/>
              </w:rPr>
              <w:t>-</w:t>
            </w:r>
          </w:p>
        </w:tc>
        <w:tc>
          <w:tcPr>
            <w:tcW w:w="265" w:type="pct"/>
            <w:vAlign w:val="center"/>
          </w:tcPr>
          <w:p w14:paraId="68711678" w14:textId="77777777" w:rsidR="00FC3A90" w:rsidRPr="00F012C9" w:rsidRDefault="00FC3A90" w:rsidP="004D7B71">
            <w:pPr>
              <w:widowControl/>
              <w:jc w:val="center"/>
              <w:rPr>
                <w:sz w:val="22"/>
                <w:szCs w:val="22"/>
              </w:rPr>
            </w:pPr>
            <w:r w:rsidRPr="00F012C9">
              <w:rPr>
                <w:sz w:val="22"/>
                <w:szCs w:val="22"/>
              </w:rPr>
              <w:t>-</w:t>
            </w:r>
          </w:p>
        </w:tc>
        <w:tc>
          <w:tcPr>
            <w:tcW w:w="329" w:type="pct"/>
            <w:vAlign w:val="center"/>
          </w:tcPr>
          <w:p w14:paraId="5577E09F" w14:textId="77777777" w:rsidR="00FC3A90" w:rsidRPr="00F012C9" w:rsidRDefault="00FC3A90" w:rsidP="004D7B71">
            <w:pPr>
              <w:widowControl/>
              <w:jc w:val="center"/>
              <w:rPr>
                <w:sz w:val="22"/>
                <w:szCs w:val="22"/>
              </w:rPr>
            </w:pPr>
            <w:r w:rsidRPr="00F012C9">
              <w:rPr>
                <w:sz w:val="22"/>
                <w:szCs w:val="22"/>
              </w:rPr>
              <w:t>-</w:t>
            </w:r>
          </w:p>
        </w:tc>
        <w:tc>
          <w:tcPr>
            <w:tcW w:w="232" w:type="pct"/>
            <w:vAlign w:val="center"/>
          </w:tcPr>
          <w:p w14:paraId="72F1043B" w14:textId="77777777" w:rsidR="00FC3A90" w:rsidRPr="00F012C9" w:rsidRDefault="00FC3A90" w:rsidP="004D7B71">
            <w:pPr>
              <w:widowControl/>
              <w:jc w:val="center"/>
              <w:rPr>
                <w:sz w:val="22"/>
                <w:szCs w:val="22"/>
              </w:rPr>
            </w:pPr>
            <w:r w:rsidRPr="00F012C9">
              <w:rPr>
                <w:sz w:val="22"/>
                <w:szCs w:val="22"/>
              </w:rPr>
              <w:t>-</w:t>
            </w:r>
          </w:p>
        </w:tc>
        <w:tc>
          <w:tcPr>
            <w:tcW w:w="299" w:type="pct"/>
            <w:shd w:val="clear" w:color="auto" w:fill="auto"/>
            <w:noWrap/>
            <w:vAlign w:val="center"/>
          </w:tcPr>
          <w:p w14:paraId="233C4EC9" w14:textId="77777777" w:rsidR="00FC3A90" w:rsidRPr="00F012C9" w:rsidRDefault="00FC3A90" w:rsidP="004D7B71">
            <w:pPr>
              <w:widowControl/>
              <w:jc w:val="center"/>
              <w:rPr>
                <w:sz w:val="22"/>
                <w:szCs w:val="22"/>
              </w:rPr>
            </w:pPr>
            <w:r w:rsidRPr="00F012C9">
              <w:rPr>
                <w:sz w:val="22"/>
                <w:szCs w:val="22"/>
              </w:rPr>
              <w:t>-</w:t>
            </w:r>
          </w:p>
        </w:tc>
      </w:tr>
      <w:tr w:rsidR="00FC3A90" w:rsidRPr="00F012C9" w14:paraId="559181EF" w14:textId="77777777" w:rsidTr="004D7B71">
        <w:trPr>
          <w:trHeight w:hRule="exact" w:val="340"/>
        </w:trPr>
        <w:tc>
          <w:tcPr>
            <w:tcW w:w="197" w:type="pct"/>
            <w:vMerge/>
            <w:shd w:val="clear" w:color="auto" w:fill="auto"/>
            <w:noWrap/>
            <w:vAlign w:val="center"/>
            <w:hideMark/>
          </w:tcPr>
          <w:p w14:paraId="39308622" w14:textId="77777777" w:rsidR="00FC3A90" w:rsidRPr="00F012C9" w:rsidRDefault="00FC3A90" w:rsidP="004D7B71">
            <w:pPr>
              <w:jc w:val="center"/>
              <w:rPr>
                <w:sz w:val="22"/>
                <w:szCs w:val="22"/>
              </w:rPr>
            </w:pPr>
          </w:p>
        </w:tc>
        <w:tc>
          <w:tcPr>
            <w:tcW w:w="1069" w:type="pct"/>
            <w:vMerge/>
            <w:shd w:val="clear" w:color="auto" w:fill="auto"/>
            <w:vAlign w:val="center"/>
            <w:hideMark/>
          </w:tcPr>
          <w:p w14:paraId="1596A032" w14:textId="77777777" w:rsidR="00FC3A90" w:rsidRPr="00F012C9" w:rsidRDefault="00FC3A90" w:rsidP="004D7B71">
            <w:pPr>
              <w:widowControl/>
              <w:rPr>
                <w:sz w:val="22"/>
                <w:szCs w:val="22"/>
              </w:rPr>
            </w:pPr>
          </w:p>
        </w:tc>
        <w:tc>
          <w:tcPr>
            <w:tcW w:w="731" w:type="pct"/>
            <w:vMerge/>
            <w:shd w:val="clear" w:color="auto" w:fill="auto"/>
            <w:vAlign w:val="center"/>
            <w:hideMark/>
          </w:tcPr>
          <w:p w14:paraId="4E8C4979" w14:textId="77777777" w:rsidR="00FC3A90" w:rsidRPr="00F012C9" w:rsidRDefault="00FC3A90" w:rsidP="004D7B71">
            <w:pPr>
              <w:widowControl/>
              <w:jc w:val="center"/>
              <w:rPr>
                <w:sz w:val="22"/>
                <w:szCs w:val="22"/>
              </w:rPr>
            </w:pPr>
          </w:p>
        </w:tc>
        <w:tc>
          <w:tcPr>
            <w:tcW w:w="333" w:type="pct"/>
            <w:shd w:val="clear" w:color="auto" w:fill="auto"/>
            <w:noWrap/>
            <w:vAlign w:val="center"/>
            <w:hideMark/>
          </w:tcPr>
          <w:p w14:paraId="76EB8058" w14:textId="77777777" w:rsidR="00FC3A90" w:rsidRPr="00F012C9" w:rsidRDefault="00FC3A90" w:rsidP="004D7B71">
            <w:pPr>
              <w:widowControl/>
              <w:jc w:val="center"/>
              <w:rPr>
                <w:sz w:val="22"/>
                <w:szCs w:val="22"/>
              </w:rPr>
            </w:pPr>
            <w:r w:rsidRPr="00F012C9">
              <w:rPr>
                <w:sz w:val="22"/>
                <w:szCs w:val="22"/>
              </w:rPr>
              <w:t>2024</w:t>
            </w:r>
          </w:p>
        </w:tc>
        <w:tc>
          <w:tcPr>
            <w:tcW w:w="625" w:type="pct"/>
            <w:shd w:val="clear" w:color="auto" w:fill="auto"/>
            <w:noWrap/>
            <w:vAlign w:val="center"/>
          </w:tcPr>
          <w:p w14:paraId="43A7A48F" w14:textId="77777777" w:rsidR="00FC3A90" w:rsidRPr="00F012C9" w:rsidRDefault="00FC3A90" w:rsidP="004D7B71">
            <w:pPr>
              <w:jc w:val="center"/>
              <w:rPr>
                <w:sz w:val="22"/>
                <w:szCs w:val="22"/>
                <w:vertAlign w:val="superscript"/>
              </w:rPr>
            </w:pPr>
            <w:r w:rsidRPr="00F012C9">
              <w:rPr>
                <w:sz w:val="22"/>
                <w:szCs w:val="22"/>
              </w:rPr>
              <w:t xml:space="preserve">2 756,24 </w:t>
            </w:r>
            <w:r w:rsidRPr="00F012C9">
              <w:rPr>
                <w:sz w:val="22"/>
                <w:szCs w:val="22"/>
                <w:vertAlign w:val="superscript"/>
              </w:rPr>
              <w:t>1</w:t>
            </w:r>
          </w:p>
        </w:tc>
        <w:tc>
          <w:tcPr>
            <w:tcW w:w="710" w:type="pct"/>
            <w:shd w:val="clear" w:color="auto" w:fill="auto"/>
            <w:vAlign w:val="center"/>
          </w:tcPr>
          <w:p w14:paraId="1160CDB4" w14:textId="77777777" w:rsidR="00FC3A90" w:rsidRPr="00F012C9" w:rsidRDefault="00FC3A90" w:rsidP="004D7B71">
            <w:pPr>
              <w:jc w:val="center"/>
              <w:rPr>
                <w:sz w:val="22"/>
                <w:szCs w:val="22"/>
              </w:rPr>
            </w:pPr>
            <w:r w:rsidRPr="00F012C9">
              <w:rPr>
                <w:sz w:val="22"/>
                <w:szCs w:val="22"/>
              </w:rPr>
              <w:t xml:space="preserve">3 081,48 </w:t>
            </w:r>
            <w:r w:rsidRPr="00F012C9">
              <w:rPr>
                <w:sz w:val="22"/>
                <w:szCs w:val="22"/>
                <w:vertAlign w:val="superscript"/>
              </w:rPr>
              <w:t>2</w:t>
            </w:r>
          </w:p>
        </w:tc>
        <w:tc>
          <w:tcPr>
            <w:tcW w:w="210" w:type="pct"/>
            <w:shd w:val="clear" w:color="auto" w:fill="auto"/>
            <w:noWrap/>
            <w:vAlign w:val="center"/>
            <w:hideMark/>
          </w:tcPr>
          <w:p w14:paraId="49C03E5E" w14:textId="77777777" w:rsidR="00FC3A90" w:rsidRPr="00F012C9" w:rsidRDefault="00FC3A90" w:rsidP="004D7B71">
            <w:pPr>
              <w:widowControl/>
              <w:jc w:val="center"/>
              <w:rPr>
                <w:sz w:val="22"/>
                <w:szCs w:val="22"/>
              </w:rPr>
            </w:pPr>
            <w:r w:rsidRPr="00F012C9">
              <w:rPr>
                <w:sz w:val="22"/>
                <w:szCs w:val="22"/>
              </w:rPr>
              <w:t>-</w:t>
            </w:r>
          </w:p>
        </w:tc>
        <w:tc>
          <w:tcPr>
            <w:tcW w:w="265" w:type="pct"/>
            <w:vAlign w:val="center"/>
          </w:tcPr>
          <w:p w14:paraId="6F257D07" w14:textId="77777777" w:rsidR="00FC3A90" w:rsidRPr="00F012C9" w:rsidRDefault="00FC3A90" w:rsidP="004D7B71">
            <w:pPr>
              <w:widowControl/>
              <w:jc w:val="center"/>
              <w:rPr>
                <w:sz w:val="22"/>
                <w:szCs w:val="22"/>
              </w:rPr>
            </w:pPr>
            <w:r w:rsidRPr="00F012C9">
              <w:rPr>
                <w:sz w:val="22"/>
                <w:szCs w:val="22"/>
              </w:rPr>
              <w:t>-</w:t>
            </w:r>
          </w:p>
        </w:tc>
        <w:tc>
          <w:tcPr>
            <w:tcW w:w="329" w:type="pct"/>
            <w:vAlign w:val="center"/>
          </w:tcPr>
          <w:p w14:paraId="0C3A706E" w14:textId="77777777" w:rsidR="00FC3A90" w:rsidRPr="00F012C9" w:rsidRDefault="00FC3A90" w:rsidP="004D7B71">
            <w:pPr>
              <w:widowControl/>
              <w:jc w:val="center"/>
              <w:rPr>
                <w:sz w:val="22"/>
                <w:szCs w:val="22"/>
              </w:rPr>
            </w:pPr>
            <w:r w:rsidRPr="00F012C9">
              <w:rPr>
                <w:sz w:val="22"/>
                <w:szCs w:val="22"/>
              </w:rPr>
              <w:t>-</w:t>
            </w:r>
          </w:p>
        </w:tc>
        <w:tc>
          <w:tcPr>
            <w:tcW w:w="232" w:type="pct"/>
            <w:vAlign w:val="center"/>
          </w:tcPr>
          <w:p w14:paraId="38F7DB3E" w14:textId="77777777" w:rsidR="00FC3A90" w:rsidRPr="00F012C9" w:rsidRDefault="00FC3A90" w:rsidP="004D7B71">
            <w:pPr>
              <w:widowControl/>
              <w:jc w:val="center"/>
              <w:rPr>
                <w:sz w:val="22"/>
                <w:szCs w:val="22"/>
              </w:rPr>
            </w:pPr>
            <w:r w:rsidRPr="00F012C9">
              <w:rPr>
                <w:sz w:val="22"/>
                <w:szCs w:val="22"/>
              </w:rPr>
              <w:t>-</w:t>
            </w:r>
          </w:p>
        </w:tc>
        <w:tc>
          <w:tcPr>
            <w:tcW w:w="299" w:type="pct"/>
            <w:shd w:val="clear" w:color="auto" w:fill="auto"/>
            <w:noWrap/>
            <w:vAlign w:val="center"/>
            <w:hideMark/>
          </w:tcPr>
          <w:p w14:paraId="17A2A49B" w14:textId="77777777" w:rsidR="00FC3A90" w:rsidRPr="00F012C9" w:rsidRDefault="00FC3A90" w:rsidP="004D7B71">
            <w:pPr>
              <w:widowControl/>
              <w:jc w:val="center"/>
              <w:rPr>
                <w:sz w:val="22"/>
                <w:szCs w:val="22"/>
              </w:rPr>
            </w:pPr>
            <w:r w:rsidRPr="00F012C9">
              <w:rPr>
                <w:sz w:val="22"/>
                <w:szCs w:val="22"/>
              </w:rPr>
              <w:t>-</w:t>
            </w:r>
          </w:p>
        </w:tc>
      </w:tr>
      <w:tr w:rsidR="00FC3A90" w:rsidRPr="00F012C9" w14:paraId="5284728D" w14:textId="77777777" w:rsidTr="004D7B71">
        <w:trPr>
          <w:trHeight w:hRule="exact" w:val="340"/>
        </w:trPr>
        <w:tc>
          <w:tcPr>
            <w:tcW w:w="197" w:type="pct"/>
            <w:vMerge/>
            <w:shd w:val="clear" w:color="auto" w:fill="auto"/>
            <w:noWrap/>
            <w:vAlign w:val="center"/>
          </w:tcPr>
          <w:p w14:paraId="4A328D6F" w14:textId="77777777" w:rsidR="00FC3A90" w:rsidRPr="00F012C9" w:rsidRDefault="00FC3A90" w:rsidP="004D7B71">
            <w:pPr>
              <w:jc w:val="center"/>
              <w:rPr>
                <w:sz w:val="22"/>
                <w:szCs w:val="22"/>
              </w:rPr>
            </w:pPr>
          </w:p>
        </w:tc>
        <w:tc>
          <w:tcPr>
            <w:tcW w:w="1069" w:type="pct"/>
            <w:vMerge/>
            <w:shd w:val="clear" w:color="auto" w:fill="auto"/>
            <w:vAlign w:val="center"/>
          </w:tcPr>
          <w:p w14:paraId="1068AC7A" w14:textId="77777777" w:rsidR="00FC3A90" w:rsidRPr="00F012C9" w:rsidRDefault="00FC3A90" w:rsidP="004D7B71">
            <w:pPr>
              <w:widowControl/>
              <w:rPr>
                <w:sz w:val="22"/>
                <w:szCs w:val="22"/>
              </w:rPr>
            </w:pPr>
          </w:p>
        </w:tc>
        <w:tc>
          <w:tcPr>
            <w:tcW w:w="731" w:type="pct"/>
            <w:vMerge/>
            <w:shd w:val="clear" w:color="auto" w:fill="auto"/>
            <w:vAlign w:val="center"/>
          </w:tcPr>
          <w:p w14:paraId="1AAD6CEF" w14:textId="77777777" w:rsidR="00FC3A90" w:rsidRPr="00F012C9" w:rsidRDefault="00FC3A90" w:rsidP="004D7B71">
            <w:pPr>
              <w:widowControl/>
              <w:jc w:val="center"/>
              <w:rPr>
                <w:sz w:val="22"/>
                <w:szCs w:val="22"/>
              </w:rPr>
            </w:pPr>
          </w:p>
        </w:tc>
        <w:tc>
          <w:tcPr>
            <w:tcW w:w="333" w:type="pct"/>
            <w:shd w:val="clear" w:color="auto" w:fill="auto"/>
            <w:noWrap/>
            <w:vAlign w:val="center"/>
          </w:tcPr>
          <w:p w14:paraId="0A38D189" w14:textId="77777777" w:rsidR="00FC3A90" w:rsidRPr="00F012C9" w:rsidRDefault="00FC3A90" w:rsidP="004D7B71">
            <w:pPr>
              <w:widowControl/>
              <w:jc w:val="center"/>
              <w:rPr>
                <w:sz w:val="22"/>
                <w:szCs w:val="22"/>
              </w:rPr>
            </w:pPr>
            <w:r w:rsidRPr="00F012C9">
              <w:rPr>
                <w:sz w:val="22"/>
                <w:szCs w:val="22"/>
              </w:rPr>
              <w:t>2025</w:t>
            </w:r>
          </w:p>
        </w:tc>
        <w:tc>
          <w:tcPr>
            <w:tcW w:w="625" w:type="pct"/>
            <w:shd w:val="clear" w:color="auto" w:fill="auto"/>
            <w:noWrap/>
            <w:vAlign w:val="center"/>
          </w:tcPr>
          <w:p w14:paraId="40CB3DE6" w14:textId="77777777" w:rsidR="00FC3A90" w:rsidRPr="00F012C9" w:rsidRDefault="00FC3A90" w:rsidP="004D7B71">
            <w:pPr>
              <w:jc w:val="center"/>
              <w:rPr>
                <w:sz w:val="22"/>
                <w:szCs w:val="22"/>
              </w:rPr>
            </w:pPr>
            <w:r w:rsidRPr="00F012C9">
              <w:rPr>
                <w:sz w:val="22"/>
                <w:szCs w:val="22"/>
              </w:rPr>
              <w:t xml:space="preserve">3 081,48 </w:t>
            </w:r>
            <w:r w:rsidRPr="00F012C9">
              <w:rPr>
                <w:sz w:val="22"/>
                <w:szCs w:val="22"/>
                <w:vertAlign w:val="superscript"/>
              </w:rPr>
              <w:t>2</w:t>
            </w:r>
          </w:p>
        </w:tc>
        <w:tc>
          <w:tcPr>
            <w:tcW w:w="710" w:type="pct"/>
            <w:shd w:val="clear" w:color="auto" w:fill="auto"/>
            <w:vAlign w:val="center"/>
          </w:tcPr>
          <w:p w14:paraId="5012852F" w14:textId="77777777" w:rsidR="00FC3A90" w:rsidRPr="00F012C9" w:rsidRDefault="00FC3A90" w:rsidP="004D7B71">
            <w:pPr>
              <w:jc w:val="center"/>
              <w:rPr>
                <w:sz w:val="22"/>
                <w:szCs w:val="22"/>
              </w:rPr>
            </w:pPr>
            <w:r w:rsidRPr="00F012C9">
              <w:rPr>
                <w:sz w:val="22"/>
                <w:szCs w:val="22"/>
              </w:rPr>
              <w:t xml:space="preserve">3 257,12 </w:t>
            </w:r>
            <w:r w:rsidRPr="00F012C9">
              <w:rPr>
                <w:sz w:val="22"/>
                <w:szCs w:val="22"/>
                <w:vertAlign w:val="superscript"/>
              </w:rPr>
              <w:t>3</w:t>
            </w:r>
          </w:p>
        </w:tc>
        <w:tc>
          <w:tcPr>
            <w:tcW w:w="210" w:type="pct"/>
            <w:shd w:val="clear" w:color="auto" w:fill="auto"/>
            <w:noWrap/>
            <w:vAlign w:val="center"/>
          </w:tcPr>
          <w:p w14:paraId="718C33BD" w14:textId="77777777" w:rsidR="00FC3A90" w:rsidRPr="00F012C9" w:rsidRDefault="00FC3A90" w:rsidP="004D7B71">
            <w:pPr>
              <w:widowControl/>
              <w:jc w:val="center"/>
              <w:rPr>
                <w:sz w:val="22"/>
                <w:szCs w:val="22"/>
              </w:rPr>
            </w:pPr>
            <w:r w:rsidRPr="00F012C9">
              <w:rPr>
                <w:sz w:val="22"/>
                <w:szCs w:val="22"/>
              </w:rPr>
              <w:t>-</w:t>
            </w:r>
          </w:p>
        </w:tc>
        <w:tc>
          <w:tcPr>
            <w:tcW w:w="265" w:type="pct"/>
            <w:vAlign w:val="center"/>
          </w:tcPr>
          <w:p w14:paraId="2AA9C76F" w14:textId="77777777" w:rsidR="00FC3A90" w:rsidRPr="00F012C9" w:rsidRDefault="00FC3A90" w:rsidP="004D7B71">
            <w:pPr>
              <w:widowControl/>
              <w:jc w:val="center"/>
              <w:rPr>
                <w:sz w:val="22"/>
                <w:szCs w:val="22"/>
              </w:rPr>
            </w:pPr>
            <w:r w:rsidRPr="00F012C9">
              <w:rPr>
                <w:sz w:val="22"/>
                <w:szCs w:val="22"/>
              </w:rPr>
              <w:t>-</w:t>
            </w:r>
          </w:p>
        </w:tc>
        <w:tc>
          <w:tcPr>
            <w:tcW w:w="329" w:type="pct"/>
            <w:vAlign w:val="center"/>
          </w:tcPr>
          <w:p w14:paraId="4E54A4D8" w14:textId="77777777" w:rsidR="00FC3A90" w:rsidRPr="00F012C9" w:rsidRDefault="00FC3A90" w:rsidP="004D7B71">
            <w:pPr>
              <w:widowControl/>
              <w:jc w:val="center"/>
              <w:rPr>
                <w:sz w:val="22"/>
                <w:szCs w:val="22"/>
              </w:rPr>
            </w:pPr>
            <w:r w:rsidRPr="00F012C9">
              <w:rPr>
                <w:sz w:val="22"/>
                <w:szCs w:val="22"/>
              </w:rPr>
              <w:t>-</w:t>
            </w:r>
          </w:p>
        </w:tc>
        <w:tc>
          <w:tcPr>
            <w:tcW w:w="232" w:type="pct"/>
            <w:vAlign w:val="center"/>
          </w:tcPr>
          <w:p w14:paraId="2044E32A" w14:textId="77777777" w:rsidR="00FC3A90" w:rsidRPr="00F012C9" w:rsidRDefault="00FC3A90" w:rsidP="004D7B71">
            <w:pPr>
              <w:widowControl/>
              <w:jc w:val="center"/>
              <w:rPr>
                <w:sz w:val="22"/>
                <w:szCs w:val="22"/>
              </w:rPr>
            </w:pPr>
            <w:r w:rsidRPr="00F012C9">
              <w:rPr>
                <w:sz w:val="22"/>
                <w:szCs w:val="22"/>
              </w:rPr>
              <w:t>-</w:t>
            </w:r>
          </w:p>
        </w:tc>
        <w:tc>
          <w:tcPr>
            <w:tcW w:w="299" w:type="pct"/>
            <w:shd w:val="clear" w:color="auto" w:fill="auto"/>
            <w:noWrap/>
            <w:vAlign w:val="center"/>
          </w:tcPr>
          <w:p w14:paraId="0DCB7CEE" w14:textId="77777777" w:rsidR="00FC3A90" w:rsidRPr="00F012C9" w:rsidRDefault="00FC3A90" w:rsidP="004D7B71">
            <w:pPr>
              <w:widowControl/>
              <w:jc w:val="center"/>
              <w:rPr>
                <w:sz w:val="22"/>
                <w:szCs w:val="22"/>
              </w:rPr>
            </w:pPr>
            <w:r w:rsidRPr="00F012C9">
              <w:rPr>
                <w:sz w:val="22"/>
                <w:szCs w:val="22"/>
              </w:rPr>
              <w:t>-</w:t>
            </w:r>
          </w:p>
        </w:tc>
      </w:tr>
    </w:tbl>
    <w:p w14:paraId="3E2B7EFD" w14:textId="77777777" w:rsidR="00FC3A90" w:rsidRPr="00F012C9" w:rsidRDefault="00FC3A90" w:rsidP="00FC3A90">
      <w:pPr>
        <w:widowControl/>
        <w:autoSpaceDE w:val="0"/>
        <w:autoSpaceDN w:val="0"/>
        <w:adjustRightInd w:val="0"/>
        <w:jc w:val="center"/>
        <w:rPr>
          <w:b/>
          <w:bCs/>
          <w:sz w:val="22"/>
          <w:szCs w:val="22"/>
        </w:rPr>
      </w:pPr>
    </w:p>
    <w:p w14:paraId="25B37BBD" w14:textId="77777777" w:rsidR="00FC3A90" w:rsidRDefault="00FC3A90" w:rsidP="00FC3A90">
      <w:pPr>
        <w:widowControl/>
        <w:autoSpaceDE w:val="0"/>
        <w:autoSpaceDN w:val="0"/>
        <w:adjustRightInd w:val="0"/>
        <w:ind w:firstLine="540"/>
        <w:jc w:val="both"/>
        <w:outlineLvl w:val="3"/>
        <w:rPr>
          <w:sz w:val="22"/>
          <w:szCs w:val="22"/>
        </w:rPr>
      </w:pPr>
      <w:r w:rsidRPr="00F012C9">
        <w:rPr>
          <w:sz w:val="22"/>
          <w:szCs w:val="22"/>
        </w:rPr>
        <w:t xml:space="preserve">* Выделяется в целях реализации </w:t>
      </w:r>
      <w:hyperlink r:id="rId26" w:history="1">
        <w:r w:rsidRPr="00F012C9">
          <w:rPr>
            <w:sz w:val="22"/>
            <w:szCs w:val="22"/>
          </w:rPr>
          <w:t>пункта 6 статьи 168</w:t>
        </w:r>
      </w:hyperlink>
      <w:r w:rsidRPr="00F012C9">
        <w:rPr>
          <w:sz w:val="22"/>
          <w:szCs w:val="22"/>
        </w:rPr>
        <w:t xml:space="preserve"> Налогового кодекса Российской Федерации (часть вторая).</w:t>
      </w:r>
    </w:p>
    <w:p w14:paraId="03B433BC" w14:textId="333169EC" w:rsidR="00272215" w:rsidRPr="00F012C9" w:rsidRDefault="00272215" w:rsidP="00272215">
      <w:pPr>
        <w:widowControl/>
        <w:autoSpaceDE w:val="0"/>
        <w:autoSpaceDN w:val="0"/>
        <w:adjustRightInd w:val="0"/>
        <w:ind w:firstLine="567"/>
        <w:rPr>
          <w:b/>
          <w:sz w:val="22"/>
          <w:szCs w:val="22"/>
        </w:rPr>
      </w:pPr>
      <w:r w:rsidRPr="00F012C9">
        <w:rPr>
          <w:sz w:val="22"/>
          <w:szCs w:val="22"/>
        </w:rPr>
        <w:t>*</w:t>
      </w:r>
      <w:r>
        <w:rPr>
          <w:sz w:val="22"/>
          <w:szCs w:val="22"/>
        </w:rPr>
        <w:t>*</w:t>
      </w:r>
      <w:r w:rsidRPr="00F012C9">
        <w:rPr>
          <w:sz w:val="22"/>
          <w:szCs w:val="22"/>
        </w:rPr>
        <w:t xml:space="preserve"> Тариф, установленный на 2023 год, вводится в действие с 27 октября 2023 г.</w:t>
      </w:r>
    </w:p>
    <w:p w14:paraId="4BE3F82A" w14:textId="77777777" w:rsidR="00272215" w:rsidRPr="00F012C9" w:rsidRDefault="00272215" w:rsidP="00FC3A90">
      <w:pPr>
        <w:widowControl/>
        <w:autoSpaceDE w:val="0"/>
        <w:autoSpaceDN w:val="0"/>
        <w:adjustRightInd w:val="0"/>
        <w:ind w:firstLine="540"/>
        <w:jc w:val="both"/>
        <w:outlineLvl w:val="3"/>
        <w:rPr>
          <w:sz w:val="22"/>
          <w:szCs w:val="22"/>
        </w:rPr>
      </w:pPr>
    </w:p>
    <w:p w14:paraId="719ED49A" w14:textId="77777777" w:rsidR="00FC3A90" w:rsidRPr="00F012C9" w:rsidRDefault="00FC3A90" w:rsidP="00FC3A90">
      <w:pPr>
        <w:widowControl/>
        <w:autoSpaceDE w:val="0"/>
        <w:autoSpaceDN w:val="0"/>
        <w:adjustRightInd w:val="0"/>
        <w:ind w:firstLine="540"/>
        <w:jc w:val="both"/>
        <w:outlineLvl w:val="3"/>
        <w:rPr>
          <w:color w:val="C00000"/>
          <w:sz w:val="22"/>
          <w:szCs w:val="2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FC3A90" w:rsidRPr="00F012C9" w14:paraId="76CE5694" w14:textId="77777777" w:rsidTr="004D7B71">
        <w:tc>
          <w:tcPr>
            <w:tcW w:w="5211" w:type="dxa"/>
          </w:tcPr>
          <w:p w14:paraId="754F1B11" w14:textId="77777777" w:rsidR="00FC3A90" w:rsidRPr="00F012C9" w:rsidRDefault="00FC3A90" w:rsidP="004D7B71">
            <w:pPr>
              <w:widowControl/>
              <w:autoSpaceDE w:val="0"/>
              <w:autoSpaceDN w:val="0"/>
              <w:adjustRightInd w:val="0"/>
              <w:jc w:val="both"/>
              <w:rPr>
                <w:sz w:val="22"/>
                <w:szCs w:val="22"/>
              </w:rPr>
            </w:pPr>
            <w:r w:rsidRPr="00F012C9">
              <w:rPr>
                <w:sz w:val="22"/>
                <w:szCs w:val="22"/>
                <w:vertAlign w:val="superscript"/>
              </w:rPr>
              <w:t>1</w:t>
            </w:r>
            <w:r w:rsidRPr="00F012C9">
              <w:rPr>
                <w:sz w:val="22"/>
                <w:szCs w:val="22"/>
              </w:rPr>
              <w:t xml:space="preserve"> Тариф без учета НДС – 2 296,87 руб./Гкал</w:t>
            </w:r>
          </w:p>
        </w:tc>
      </w:tr>
      <w:tr w:rsidR="00FC3A90" w:rsidRPr="00F012C9" w14:paraId="78184FF9" w14:textId="77777777" w:rsidTr="004D7B71">
        <w:tc>
          <w:tcPr>
            <w:tcW w:w="5211" w:type="dxa"/>
          </w:tcPr>
          <w:p w14:paraId="64DC7243" w14:textId="77777777" w:rsidR="00FC3A90" w:rsidRPr="00F012C9" w:rsidRDefault="00FC3A90" w:rsidP="004D7B71">
            <w:pPr>
              <w:widowControl/>
              <w:autoSpaceDE w:val="0"/>
              <w:autoSpaceDN w:val="0"/>
              <w:adjustRightInd w:val="0"/>
              <w:jc w:val="both"/>
              <w:rPr>
                <w:sz w:val="22"/>
                <w:szCs w:val="22"/>
                <w:vertAlign w:val="superscript"/>
              </w:rPr>
            </w:pPr>
            <w:r w:rsidRPr="00F012C9">
              <w:rPr>
                <w:sz w:val="22"/>
                <w:szCs w:val="22"/>
                <w:vertAlign w:val="superscript"/>
              </w:rPr>
              <w:t>2</w:t>
            </w:r>
            <w:r w:rsidRPr="00F012C9">
              <w:rPr>
                <w:sz w:val="22"/>
                <w:szCs w:val="22"/>
              </w:rPr>
              <w:t xml:space="preserve"> Тариф без учета НДС – 2 567,90 руб./Гкал</w:t>
            </w:r>
          </w:p>
        </w:tc>
      </w:tr>
      <w:tr w:rsidR="00FC3A90" w:rsidRPr="00F012C9" w14:paraId="238DD285" w14:textId="77777777" w:rsidTr="004D7B71">
        <w:tc>
          <w:tcPr>
            <w:tcW w:w="5211" w:type="dxa"/>
          </w:tcPr>
          <w:p w14:paraId="57C10947" w14:textId="77777777" w:rsidR="00FC3A90" w:rsidRPr="00F012C9" w:rsidRDefault="00FC3A90" w:rsidP="004D7B71">
            <w:pPr>
              <w:widowControl/>
              <w:autoSpaceDE w:val="0"/>
              <w:autoSpaceDN w:val="0"/>
              <w:adjustRightInd w:val="0"/>
              <w:jc w:val="both"/>
              <w:rPr>
                <w:sz w:val="22"/>
                <w:szCs w:val="22"/>
                <w:vertAlign w:val="superscript"/>
              </w:rPr>
            </w:pPr>
            <w:r w:rsidRPr="00F012C9">
              <w:rPr>
                <w:sz w:val="22"/>
                <w:szCs w:val="22"/>
                <w:vertAlign w:val="superscript"/>
              </w:rPr>
              <w:t>3</w:t>
            </w:r>
            <w:r w:rsidRPr="00F012C9">
              <w:rPr>
                <w:sz w:val="22"/>
                <w:szCs w:val="22"/>
              </w:rPr>
              <w:t xml:space="preserve"> Тариф без учета НДС – 2 714,26 руб./Гкал</w:t>
            </w:r>
          </w:p>
        </w:tc>
      </w:tr>
    </w:tbl>
    <w:p w14:paraId="12D1F71C" w14:textId="77777777" w:rsidR="00FC3A90" w:rsidRPr="00F012C9" w:rsidRDefault="00FC3A90" w:rsidP="00FC3A90">
      <w:pPr>
        <w:pStyle w:val="ConsNormal"/>
        <w:tabs>
          <w:tab w:val="left" w:pos="851"/>
          <w:tab w:val="left" w:pos="993"/>
          <w:tab w:val="left" w:pos="4020"/>
        </w:tabs>
        <w:ind w:firstLine="709"/>
        <w:jc w:val="both"/>
        <w:rPr>
          <w:rFonts w:ascii="Times New Roman" w:hAnsi="Times New Roman"/>
          <w:bCs/>
          <w:sz w:val="22"/>
          <w:szCs w:val="22"/>
        </w:rPr>
      </w:pPr>
    </w:p>
    <w:p w14:paraId="1C01A8E4" w14:textId="77777777" w:rsidR="00FC3A90" w:rsidRPr="00F012C9" w:rsidRDefault="00FC3A90" w:rsidP="00FC3A90">
      <w:pPr>
        <w:pStyle w:val="ConsNormal"/>
        <w:tabs>
          <w:tab w:val="left" w:pos="851"/>
          <w:tab w:val="left" w:pos="993"/>
          <w:tab w:val="left" w:pos="4020"/>
        </w:tabs>
        <w:ind w:firstLine="709"/>
        <w:jc w:val="both"/>
        <w:rPr>
          <w:rFonts w:ascii="Times New Roman" w:hAnsi="Times New Roman"/>
          <w:bCs/>
          <w:sz w:val="22"/>
          <w:szCs w:val="22"/>
        </w:rPr>
      </w:pPr>
      <w:r w:rsidRPr="00F012C9">
        <w:rPr>
          <w:rFonts w:ascii="Times New Roman" w:hAnsi="Times New Roman"/>
          <w:bCs/>
          <w:sz w:val="22"/>
          <w:szCs w:val="22"/>
        </w:rPr>
        <w:t>4.</w:t>
      </w:r>
      <w:r w:rsidRPr="00F012C9">
        <w:rPr>
          <w:rFonts w:ascii="Times New Roman" w:hAnsi="Times New Roman"/>
          <w:bCs/>
          <w:sz w:val="22"/>
          <w:szCs w:val="22"/>
        </w:rPr>
        <w:tab/>
        <w:t>Установить долгосрочные тарифы на теплоноситель для потребителей ООО «ТЕПЛОПРОМ ПЛЮС» (г. Кинешма) на 2023 - 2025 годы на следующем уровне:</w:t>
      </w:r>
    </w:p>
    <w:p w14:paraId="06B903C1" w14:textId="77777777" w:rsidR="00FC3A90" w:rsidRPr="00F012C9" w:rsidRDefault="00FC3A90" w:rsidP="00FC3A90">
      <w:pPr>
        <w:pStyle w:val="ConsNormal"/>
        <w:tabs>
          <w:tab w:val="left" w:pos="851"/>
          <w:tab w:val="left" w:pos="993"/>
          <w:tab w:val="left" w:pos="4020"/>
        </w:tabs>
        <w:ind w:firstLine="709"/>
        <w:jc w:val="both"/>
        <w:rPr>
          <w:rFonts w:ascii="Times New Roman" w:hAnsi="Times New Roman"/>
          <w:bCs/>
          <w:sz w:val="22"/>
          <w:szCs w:val="22"/>
        </w:rPr>
      </w:pPr>
    </w:p>
    <w:p w14:paraId="02D1BD30" w14:textId="77777777" w:rsidR="00FC3A90" w:rsidRPr="00F012C9" w:rsidRDefault="00FC3A90" w:rsidP="00FC3A90">
      <w:pPr>
        <w:widowControl/>
        <w:autoSpaceDE w:val="0"/>
        <w:autoSpaceDN w:val="0"/>
        <w:adjustRightInd w:val="0"/>
        <w:jc w:val="center"/>
        <w:rPr>
          <w:b/>
          <w:bCs/>
          <w:sz w:val="22"/>
          <w:szCs w:val="22"/>
        </w:rPr>
      </w:pPr>
      <w:r w:rsidRPr="00F012C9">
        <w:rPr>
          <w:b/>
          <w:bCs/>
          <w:sz w:val="22"/>
          <w:szCs w:val="22"/>
        </w:rPr>
        <w:t>Тарифы на теплоноситель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308"/>
        <w:gridCol w:w="1985"/>
        <w:gridCol w:w="992"/>
        <w:gridCol w:w="1559"/>
        <w:gridCol w:w="1559"/>
        <w:gridCol w:w="851"/>
      </w:tblGrid>
      <w:tr w:rsidR="00FC3A90" w:rsidRPr="00F012C9" w14:paraId="78D53266" w14:textId="77777777" w:rsidTr="004D7B71">
        <w:trPr>
          <w:trHeight w:val="332"/>
        </w:trPr>
        <w:tc>
          <w:tcPr>
            <w:tcW w:w="669" w:type="dxa"/>
            <w:vMerge w:val="restart"/>
            <w:shd w:val="clear" w:color="auto" w:fill="auto"/>
            <w:vAlign w:val="center"/>
            <w:hideMark/>
          </w:tcPr>
          <w:p w14:paraId="7627CACF" w14:textId="77777777" w:rsidR="00FC3A90" w:rsidRPr="00F012C9" w:rsidRDefault="00FC3A90" w:rsidP="004D7B71">
            <w:pPr>
              <w:jc w:val="center"/>
              <w:rPr>
                <w:sz w:val="22"/>
                <w:szCs w:val="22"/>
              </w:rPr>
            </w:pPr>
            <w:r w:rsidRPr="00F012C9">
              <w:rPr>
                <w:sz w:val="22"/>
                <w:szCs w:val="22"/>
              </w:rPr>
              <w:t>№ п/п</w:t>
            </w:r>
          </w:p>
        </w:tc>
        <w:tc>
          <w:tcPr>
            <w:tcW w:w="2308" w:type="dxa"/>
            <w:vMerge w:val="restart"/>
            <w:shd w:val="clear" w:color="auto" w:fill="auto"/>
            <w:vAlign w:val="center"/>
            <w:hideMark/>
          </w:tcPr>
          <w:p w14:paraId="6F9C6D65" w14:textId="77777777" w:rsidR="00FC3A90" w:rsidRPr="00F012C9" w:rsidRDefault="00FC3A90" w:rsidP="004D7B71">
            <w:pPr>
              <w:jc w:val="center"/>
              <w:rPr>
                <w:sz w:val="22"/>
                <w:szCs w:val="22"/>
              </w:rPr>
            </w:pPr>
            <w:r w:rsidRPr="00F012C9">
              <w:rPr>
                <w:sz w:val="22"/>
                <w:szCs w:val="22"/>
              </w:rPr>
              <w:t>Наименование регулируемой организации</w:t>
            </w:r>
          </w:p>
        </w:tc>
        <w:tc>
          <w:tcPr>
            <w:tcW w:w="1985" w:type="dxa"/>
            <w:vMerge w:val="restart"/>
            <w:shd w:val="clear" w:color="auto" w:fill="auto"/>
            <w:noWrap/>
            <w:vAlign w:val="center"/>
            <w:hideMark/>
          </w:tcPr>
          <w:p w14:paraId="5F1DA1D1" w14:textId="77777777" w:rsidR="00FC3A90" w:rsidRPr="00F012C9" w:rsidRDefault="00FC3A90" w:rsidP="004D7B71">
            <w:pPr>
              <w:jc w:val="center"/>
              <w:rPr>
                <w:sz w:val="22"/>
                <w:szCs w:val="22"/>
              </w:rPr>
            </w:pPr>
            <w:r w:rsidRPr="00F012C9">
              <w:rPr>
                <w:sz w:val="22"/>
                <w:szCs w:val="22"/>
              </w:rPr>
              <w:t>Вид тарифа</w:t>
            </w:r>
          </w:p>
        </w:tc>
        <w:tc>
          <w:tcPr>
            <w:tcW w:w="992" w:type="dxa"/>
            <w:vMerge w:val="restart"/>
            <w:vAlign w:val="center"/>
          </w:tcPr>
          <w:p w14:paraId="0ED5BEF2" w14:textId="77777777" w:rsidR="00FC3A90" w:rsidRPr="00F012C9" w:rsidRDefault="00FC3A90" w:rsidP="004D7B71">
            <w:pPr>
              <w:jc w:val="center"/>
              <w:rPr>
                <w:sz w:val="22"/>
                <w:szCs w:val="22"/>
              </w:rPr>
            </w:pPr>
            <w:r w:rsidRPr="00F012C9">
              <w:rPr>
                <w:sz w:val="22"/>
                <w:szCs w:val="22"/>
              </w:rPr>
              <w:t>Год</w:t>
            </w:r>
          </w:p>
        </w:tc>
        <w:tc>
          <w:tcPr>
            <w:tcW w:w="3969" w:type="dxa"/>
            <w:gridSpan w:val="3"/>
            <w:shd w:val="clear" w:color="auto" w:fill="auto"/>
            <w:noWrap/>
            <w:vAlign w:val="center"/>
            <w:hideMark/>
          </w:tcPr>
          <w:p w14:paraId="390B1298" w14:textId="77777777" w:rsidR="00FC3A90" w:rsidRPr="00F012C9" w:rsidRDefault="00FC3A90" w:rsidP="004D7B71">
            <w:pPr>
              <w:widowControl/>
              <w:jc w:val="center"/>
              <w:rPr>
                <w:sz w:val="22"/>
                <w:szCs w:val="22"/>
              </w:rPr>
            </w:pPr>
            <w:r w:rsidRPr="00F012C9">
              <w:rPr>
                <w:sz w:val="22"/>
                <w:szCs w:val="22"/>
              </w:rPr>
              <w:t>Вид теплоносителя</w:t>
            </w:r>
          </w:p>
        </w:tc>
      </w:tr>
      <w:tr w:rsidR="00FC3A90" w:rsidRPr="00F012C9" w14:paraId="3636891A" w14:textId="77777777" w:rsidTr="004D7B71">
        <w:trPr>
          <w:trHeight w:val="332"/>
        </w:trPr>
        <w:tc>
          <w:tcPr>
            <w:tcW w:w="669" w:type="dxa"/>
            <w:vMerge/>
            <w:shd w:val="clear" w:color="auto" w:fill="auto"/>
            <w:vAlign w:val="center"/>
            <w:hideMark/>
          </w:tcPr>
          <w:p w14:paraId="25FB6373" w14:textId="77777777" w:rsidR="00FC3A90" w:rsidRPr="00F012C9" w:rsidRDefault="00FC3A90" w:rsidP="004D7B71">
            <w:pPr>
              <w:widowControl/>
              <w:jc w:val="center"/>
              <w:rPr>
                <w:sz w:val="22"/>
                <w:szCs w:val="22"/>
              </w:rPr>
            </w:pPr>
          </w:p>
        </w:tc>
        <w:tc>
          <w:tcPr>
            <w:tcW w:w="2308" w:type="dxa"/>
            <w:vMerge/>
            <w:shd w:val="clear" w:color="auto" w:fill="auto"/>
            <w:vAlign w:val="center"/>
            <w:hideMark/>
          </w:tcPr>
          <w:p w14:paraId="3822F7F0" w14:textId="77777777" w:rsidR="00FC3A90" w:rsidRPr="00F012C9" w:rsidRDefault="00FC3A90" w:rsidP="004D7B71">
            <w:pPr>
              <w:widowControl/>
              <w:jc w:val="center"/>
              <w:rPr>
                <w:sz w:val="22"/>
                <w:szCs w:val="22"/>
              </w:rPr>
            </w:pPr>
          </w:p>
        </w:tc>
        <w:tc>
          <w:tcPr>
            <w:tcW w:w="1985" w:type="dxa"/>
            <w:vMerge/>
            <w:shd w:val="clear" w:color="auto" w:fill="auto"/>
            <w:noWrap/>
            <w:vAlign w:val="center"/>
            <w:hideMark/>
          </w:tcPr>
          <w:p w14:paraId="308E7EC4" w14:textId="77777777" w:rsidR="00FC3A90" w:rsidRPr="00F012C9" w:rsidRDefault="00FC3A90" w:rsidP="004D7B71">
            <w:pPr>
              <w:widowControl/>
              <w:jc w:val="center"/>
              <w:rPr>
                <w:sz w:val="22"/>
                <w:szCs w:val="22"/>
              </w:rPr>
            </w:pPr>
          </w:p>
        </w:tc>
        <w:tc>
          <w:tcPr>
            <w:tcW w:w="992" w:type="dxa"/>
            <w:vMerge/>
          </w:tcPr>
          <w:p w14:paraId="65A1F11A" w14:textId="77777777" w:rsidR="00FC3A90" w:rsidRPr="00F012C9" w:rsidRDefault="00FC3A90" w:rsidP="004D7B71">
            <w:pPr>
              <w:jc w:val="center"/>
              <w:rPr>
                <w:sz w:val="22"/>
                <w:szCs w:val="22"/>
              </w:rPr>
            </w:pPr>
          </w:p>
        </w:tc>
        <w:tc>
          <w:tcPr>
            <w:tcW w:w="3118" w:type="dxa"/>
            <w:gridSpan w:val="2"/>
            <w:shd w:val="clear" w:color="auto" w:fill="auto"/>
            <w:noWrap/>
            <w:vAlign w:val="center"/>
            <w:hideMark/>
          </w:tcPr>
          <w:p w14:paraId="10AB72BA" w14:textId="77777777" w:rsidR="00FC3A90" w:rsidRPr="00F012C9" w:rsidRDefault="00FC3A90" w:rsidP="004D7B71">
            <w:pPr>
              <w:widowControl/>
              <w:jc w:val="center"/>
              <w:rPr>
                <w:sz w:val="22"/>
                <w:szCs w:val="22"/>
              </w:rPr>
            </w:pPr>
            <w:r w:rsidRPr="00F012C9">
              <w:rPr>
                <w:sz w:val="22"/>
                <w:szCs w:val="22"/>
              </w:rPr>
              <w:t>Вода</w:t>
            </w:r>
          </w:p>
        </w:tc>
        <w:tc>
          <w:tcPr>
            <w:tcW w:w="851" w:type="dxa"/>
            <w:vMerge w:val="restart"/>
            <w:shd w:val="clear" w:color="auto" w:fill="auto"/>
            <w:noWrap/>
            <w:vAlign w:val="center"/>
            <w:hideMark/>
          </w:tcPr>
          <w:p w14:paraId="1C5CFBDA" w14:textId="77777777" w:rsidR="00FC3A90" w:rsidRPr="00F012C9" w:rsidRDefault="00FC3A90" w:rsidP="004D7B71">
            <w:pPr>
              <w:widowControl/>
              <w:jc w:val="center"/>
              <w:rPr>
                <w:sz w:val="22"/>
                <w:szCs w:val="22"/>
              </w:rPr>
            </w:pPr>
            <w:r w:rsidRPr="00F012C9">
              <w:rPr>
                <w:sz w:val="22"/>
                <w:szCs w:val="22"/>
              </w:rPr>
              <w:t>Пар</w:t>
            </w:r>
          </w:p>
        </w:tc>
      </w:tr>
      <w:tr w:rsidR="00FC3A90" w:rsidRPr="00F012C9" w14:paraId="37B9E714" w14:textId="77777777" w:rsidTr="004D7B71">
        <w:trPr>
          <w:trHeight w:val="563"/>
        </w:trPr>
        <w:tc>
          <w:tcPr>
            <w:tcW w:w="669" w:type="dxa"/>
            <w:vMerge/>
            <w:shd w:val="clear" w:color="auto" w:fill="auto"/>
            <w:noWrap/>
            <w:vAlign w:val="center"/>
            <w:hideMark/>
          </w:tcPr>
          <w:p w14:paraId="6536790B" w14:textId="77777777" w:rsidR="00FC3A90" w:rsidRPr="00F012C9" w:rsidRDefault="00FC3A90" w:rsidP="004D7B71">
            <w:pPr>
              <w:widowControl/>
              <w:jc w:val="center"/>
              <w:rPr>
                <w:sz w:val="22"/>
                <w:szCs w:val="22"/>
              </w:rPr>
            </w:pPr>
          </w:p>
        </w:tc>
        <w:tc>
          <w:tcPr>
            <w:tcW w:w="2308" w:type="dxa"/>
            <w:vMerge/>
            <w:shd w:val="clear" w:color="auto" w:fill="auto"/>
            <w:vAlign w:val="center"/>
            <w:hideMark/>
          </w:tcPr>
          <w:p w14:paraId="75CE8996" w14:textId="77777777" w:rsidR="00FC3A90" w:rsidRPr="00F012C9" w:rsidRDefault="00FC3A90" w:rsidP="004D7B71">
            <w:pPr>
              <w:widowControl/>
              <w:jc w:val="center"/>
              <w:rPr>
                <w:sz w:val="22"/>
                <w:szCs w:val="22"/>
              </w:rPr>
            </w:pPr>
          </w:p>
        </w:tc>
        <w:tc>
          <w:tcPr>
            <w:tcW w:w="1985" w:type="dxa"/>
            <w:vMerge/>
            <w:shd w:val="clear" w:color="auto" w:fill="auto"/>
            <w:noWrap/>
            <w:vAlign w:val="center"/>
            <w:hideMark/>
          </w:tcPr>
          <w:p w14:paraId="0F814398" w14:textId="77777777" w:rsidR="00FC3A90" w:rsidRPr="00F012C9" w:rsidRDefault="00FC3A90" w:rsidP="004D7B71">
            <w:pPr>
              <w:widowControl/>
              <w:jc w:val="center"/>
              <w:rPr>
                <w:sz w:val="22"/>
                <w:szCs w:val="22"/>
              </w:rPr>
            </w:pPr>
          </w:p>
        </w:tc>
        <w:tc>
          <w:tcPr>
            <w:tcW w:w="992" w:type="dxa"/>
            <w:vMerge/>
          </w:tcPr>
          <w:p w14:paraId="6D0ADAAF" w14:textId="77777777" w:rsidR="00FC3A90" w:rsidRPr="00F012C9" w:rsidRDefault="00FC3A90" w:rsidP="004D7B71">
            <w:pPr>
              <w:widowControl/>
              <w:jc w:val="center"/>
              <w:rPr>
                <w:sz w:val="22"/>
                <w:szCs w:val="22"/>
              </w:rPr>
            </w:pPr>
          </w:p>
        </w:tc>
        <w:tc>
          <w:tcPr>
            <w:tcW w:w="1559" w:type="dxa"/>
            <w:shd w:val="clear" w:color="auto" w:fill="auto"/>
            <w:noWrap/>
            <w:vAlign w:val="center"/>
          </w:tcPr>
          <w:p w14:paraId="54745BD1" w14:textId="77777777" w:rsidR="00FC3A90" w:rsidRPr="00F012C9" w:rsidRDefault="00FC3A90" w:rsidP="004D7B71">
            <w:pPr>
              <w:widowControl/>
              <w:jc w:val="center"/>
              <w:rPr>
                <w:sz w:val="22"/>
                <w:szCs w:val="22"/>
              </w:rPr>
            </w:pPr>
            <w:r w:rsidRPr="00F012C9">
              <w:rPr>
                <w:sz w:val="22"/>
                <w:szCs w:val="22"/>
              </w:rPr>
              <w:t>1 полугодие</w:t>
            </w:r>
          </w:p>
        </w:tc>
        <w:tc>
          <w:tcPr>
            <w:tcW w:w="1559" w:type="dxa"/>
            <w:shd w:val="clear" w:color="auto" w:fill="auto"/>
            <w:vAlign w:val="center"/>
          </w:tcPr>
          <w:p w14:paraId="0EF33EAA" w14:textId="77777777" w:rsidR="00FC3A90" w:rsidRPr="00F012C9" w:rsidRDefault="00FC3A90" w:rsidP="004D7B71">
            <w:pPr>
              <w:widowControl/>
              <w:jc w:val="center"/>
              <w:rPr>
                <w:sz w:val="22"/>
                <w:szCs w:val="22"/>
              </w:rPr>
            </w:pPr>
            <w:r w:rsidRPr="00F012C9">
              <w:rPr>
                <w:sz w:val="22"/>
                <w:szCs w:val="22"/>
              </w:rPr>
              <w:t>2 полугодие</w:t>
            </w:r>
          </w:p>
        </w:tc>
        <w:tc>
          <w:tcPr>
            <w:tcW w:w="851" w:type="dxa"/>
            <w:vMerge/>
            <w:shd w:val="clear" w:color="auto" w:fill="auto"/>
            <w:vAlign w:val="center"/>
          </w:tcPr>
          <w:p w14:paraId="24B7BC27" w14:textId="77777777" w:rsidR="00FC3A90" w:rsidRPr="00F012C9" w:rsidRDefault="00FC3A90" w:rsidP="004D7B71">
            <w:pPr>
              <w:widowControl/>
              <w:jc w:val="center"/>
              <w:rPr>
                <w:sz w:val="22"/>
                <w:szCs w:val="22"/>
              </w:rPr>
            </w:pPr>
          </w:p>
        </w:tc>
      </w:tr>
      <w:tr w:rsidR="00FC3A90" w:rsidRPr="00F012C9" w14:paraId="24B7E3E7" w14:textId="77777777" w:rsidTr="004D7B71">
        <w:trPr>
          <w:trHeight w:val="325"/>
        </w:trPr>
        <w:tc>
          <w:tcPr>
            <w:tcW w:w="9923" w:type="dxa"/>
            <w:gridSpan w:val="7"/>
            <w:shd w:val="clear" w:color="auto" w:fill="auto"/>
            <w:noWrap/>
            <w:vAlign w:val="center"/>
          </w:tcPr>
          <w:p w14:paraId="71E2CBF8" w14:textId="77777777" w:rsidR="00FC3A90" w:rsidRPr="00F012C9" w:rsidRDefault="00FC3A90" w:rsidP="004D7B71">
            <w:pPr>
              <w:widowControl/>
              <w:jc w:val="center"/>
              <w:rPr>
                <w:sz w:val="22"/>
                <w:szCs w:val="22"/>
              </w:rPr>
            </w:pPr>
            <w:r w:rsidRPr="00F012C9">
              <w:rPr>
                <w:sz w:val="22"/>
                <w:szCs w:val="22"/>
              </w:rPr>
              <w:t>Тарифы на теплоноситель, поставляемый потребителям</w:t>
            </w:r>
          </w:p>
        </w:tc>
      </w:tr>
      <w:tr w:rsidR="00FC3A90" w:rsidRPr="00F012C9" w14:paraId="798B5FF0" w14:textId="77777777" w:rsidTr="004D7B71">
        <w:trPr>
          <w:trHeight w:val="340"/>
        </w:trPr>
        <w:tc>
          <w:tcPr>
            <w:tcW w:w="669" w:type="dxa"/>
            <w:vMerge w:val="restart"/>
            <w:shd w:val="clear" w:color="auto" w:fill="auto"/>
            <w:noWrap/>
            <w:vAlign w:val="center"/>
          </w:tcPr>
          <w:p w14:paraId="3DAEE3AB" w14:textId="77777777" w:rsidR="00FC3A90" w:rsidRPr="00F012C9" w:rsidRDefault="00FC3A90" w:rsidP="004D7B71">
            <w:pPr>
              <w:jc w:val="center"/>
              <w:rPr>
                <w:sz w:val="22"/>
                <w:szCs w:val="22"/>
              </w:rPr>
            </w:pPr>
            <w:r w:rsidRPr="00F012C9">
              <w:rPr>
                <w:sz w:val="22"/>
                <w:szCs w:val="22"/>
              </w:rPr>
              <w:t>1.</w:t>
            </w:r>
          </w:p>
        </w:tc>
        <w:tc>
          <w:tcPr>
            <w:tcW w:w="2308" w:type="dxa"/>
            <w:vMerge w:val="restart"/>
            <w:shd w:val="clear" w:color="auto" w:fill="auto"/>
            <w:vAlign w:val="center"/>
          </w:tcPr>
          <w:p w14:paraId="7960ED49" w14:textId="77777777" w:rsidR="00FC3A90" w:rsidRPr="00F012C9" w:rsidRDefault="00FC3A90" w:rsidP="004D7B71">
            <w:pPr>
              <w:widowControl/>
              <w:ind w:left="-68" w:right="-108"/>
              <w:jc w:val="both"/>
              <w:rPr>
                <w:sz w:val="22"/>
                <w:szCs w:val="22"/>
              </w:rPr>
            </w:pPr>
            <w:r w:rsidRPr="00F012C9">
              <w:rPr>
                <w:sz w:val="22"/>
                <w:szCs w:val="22"/>
              </w:rPr>
              <w:t>ООО «ТЕПЛОПРОМ ПЛЮС» (г. Кинешма)</w:t>
            </w:r>
          </w:p>
        </w:tc>
        <w:tc>
          <w:tcPr>
            <w:tcW w:w="1985" w:type="dxa"/>
            <w:vMerge w:val="restart"/>
            <w:shd w:val="clear" w:color="auto" w:fill="auto"/>
            <w:vAlign w:val="center"/>
          </w:tcPr>
          <w:p w14:paraId="167C0561" w14:textId="77777777" w:rsidR="00FC3A90" w:rsidRPr="00F012C9" w:rsidRDefault="00FC3A90" w:rsidP="004D7B71">
            <w:pPr>
              <w:widowControl/>
              <w:jc w:val="center"/>
              <w:rPr>
                <w:sz w:val="22"/>
                <w:szCs w:val="22"/>
              </w:rPr>
            </w:pPr>
            <w:proofErr w:type="spellStart"/>
            <w:r w:rsidRPr="00F012C9">
              <w:rPr>
                <w:sz w:val="22"/>
                <w:szCs w:val="22"/>
              </w:rPr>
              <w:t>Одноставочный</w:t>
            </w:r>
            <w:proofErr w:type="spellEnd"/>
            <w:r w:rsidRPr="00F012C9">
              <w:rPr>
                <w:sz w:val="22"/>
                <w:szCs w:val="22"/>
              </w:rPr>
              <w:t>, руб./</w:t>
            </w:r>
            <w:proofErr w:type="spellStart"/>
            <w:r w:rsidRPr="00F012C9">
              <w:rPr>
                <w:sz w:val="22"/>
                <w:szCs w:val="22"/>
              </w:rPr>
              <w:t>куб.м</w:t>
            </w:r>
            <w:proofErr w:type="spellEnd"/>
            <w:r w:rsidRPr="00F012C9">
              <w:rPr>
                <w:sz w:val="22"/>
                <w:szCs w:val="22"/>
              </w:rPr>
              <w:t>,</w:t>
            </w:r>
          </w:p>
          <w:p w14:paraId="2EE71775" w14:textId="77777777" w:rsidR="00FC3A90" w:rsidRPr="00F012C9" w:rsidRDefault="00FC3A90" w:rsidP="004D7B71">
            <w:pPr>
              <w:widowControl/>
              <w:jc w:val="center"/>
              <w:rPr>
                <w:sz w:val="22"/>
                <w:szCs w:val="22"/>
              </w:rPr>
            </w:pPr>
            <w:r w:rsidRPr="00F012C9">
              <w:rPr>
                <w:sz w:val="22"/>
                <w:szCs w:val="22"/>
              </w:rPr>
              <w:t xml:space="preserve"> без НДС </w:t>
            </w:r>
          </w:p>
        </w:tc>
        <w:tc>
          <w:tcPr>
            <w:tcW w:w="992" w:type="dxa"/>
            <w:vAlign w:val="center"/>
          </w:tcPr>
          <w:p w14:paraId="727BA656" w14:textId="77777777" w:rsidR="00FC3A90" w:rsidRPr="00F012C9" w:rsidRDefault="00FC3A90" w:rsidP="004D7B71">
            <w:pPr>
              <w:jc w:val="center"/>
              <w:rPr>
                <w:sz w:val="22"/>
                <w:szCs w:val="22"/>
              </w:rPr>
            </w:pPr>
            <w:r w:rsidRPr="00F012C9">
              <w:rPr>
                <w:sz w:val="22"/>
                <w:szCs w:val="22"/>
              </w:rPr>
              <w:t>2023</w:t>
            </w:r>
          </w:p>
        </w:tc>
        <w:tc>
          <w:tcPr>
            <w:tcW w:w="3118" w:type="dxa"/>
            <w:gridSpan w:val="2"/>
            <w:shd w:val="clear" w:color="auto" w:fill="auto"/>
            <w:noWrap/>
            <w:vAlign w:val="center"/>
          </w:tcPr>
          <w:p w14:paraId="0CA93259" w14:textId="77777777" w:rsidR="00FC3A90" w:rsidRPr="00F012C9" w:rsidRDefault="00FC3A90" w:rsidP="004D7B71">
            <w:pPr>
              <w:jc w:val="center"/>
              <w:rPr>
                <w:sz w:val="22"/>
                <w:szCs w:val="22"/>
              </w:rPr>
            </w:pPr>
            <w:r w:rsidRPr="00F012C9">
              <w:rPr>
                <w:sz w:val="22"/>
                <w:szCs w:val="22"/>
              </w:rPr>
              <w:t>219,10 *</w:t>
            </w:r>
          </w:p>
        </w:tc>
        <w:tc>
          <w:tcPr>
            <w:tcW w:w="851" w:type="dxa"/>
            <w:shd w:val="clear" w:color="auto" w:fill="auto"/>
            <w:noWrap/>
            <w:vAlign w:val="center"/>
          </w:tcPr>
          <w:p w14:paraId="51FD329C" w14:textId="77777777" w:rsidR="00FC3A90" w:rsidRPr="00F012C9" w:rsidRDefault="00FC3A90" w:rsidP="004D7B71">
            <w:pPr>
              <w:jc w:val="center"/>
              <w:rPr>
                <w:sz w:val="22"/>
                <w:szCs w:val="22"/>
              </w:rPr>
            </w:pPr>
            <w:r w:rsidRPr="00F012C9">
              <w:rPr>
                <w:sz w:val="22"/>
                <w:szCs w:val="22"/>
              </w:rPr>
              <w:t>-</w:t>
            </w:r>
          </w:p>
        </w:tc>
      </w:tr>
      <w:tr w:rsidR="00FC3A90" w:rsidRPr="00F012C9" w14:paraId="46079B93" w14:textId="77777777" w:rsidTr="004D7B71">
        <w:trPr>
          <w:trHeight w:val="340"/>
        </w:trPr>
        <w:tc>
          <w:tcPr>
            <w:tcW w:w="669" w:type="dxa"/>
            <w:vMerge/>
            <w:shd w:val="clear" w:color="auto" w:fill="auto"/>
            <w:noWrap/>
            <w:vAlign w:val="center"/>
          </w:tcPr>
          <w:p w14:paraId="72EC6F26" w14:textId="77777777" w:rsidR="00FC3A90" w:rsidRPr="00F012C9" w:rsidRDefault="00FC3A90" w:rsidP="004D7B71">
            <w:pPr>
              <w:jc w:val="center"/>
              <w:rPr>
                <w:sz w:val="22"/>
                <w:szCs w:val="22"/>
              </w:rPr>
            </w:pPr>
          </w:p>
        </w:tc>
        <w:tc>
          <w:tcPr>
            <w:tcW w:w="2308" w:type="dxa"/>
            <w:vMerge/>
            <w:shd w:val="clear" w:color="auto" w:fill="auto"/>
            <w:vAlign w:val="center"/>
          </w:tcPr>
          <w:p w14:paraId="7370F379" w14:textId="77777777" w:rsidR="00FC3A90" w:rsidRPr="00F012C9" w:rsidRDefault="00FC3A90" w:rsidP="004D7B71">
            <w:pPr>
              <w:widowControl/>
              <w:ind w:left="-68" w:right="-108"/>
              <w:jc w:val="both"/>
              <w:rPr>
                <w:sz w:val="22"/>
                <w:szCs w:val="22"/>
              </w:rPr>
            </w:pPr>
          </w:p>
        </w:tc>
        <w:tc>
          <w:tcPr>
            <w:tcW w:w="1985" w:type="dxa"/>
            <w:vMerge/>
            <w:shd w:val="clear" w:color="auto" w:fill="auto"/>
            <w:vAlign w:val="center"/>
          </w:tcPr>
          <w:p w14:paraId="4F394DBC" w14:textId="77777777" w:rsidR="00FC3A90" w:rsidRPr="00F012C9" w:rsidRDefault="00FC3A90" w:rsidP="004D7B71">
            <w:pPr>
              <w:widowControl/>
              <w:jc w:val="center"/>
              <w:rPr>
                <w:sz w:val="22"/>
                <w:szCs w:val="22"/>
              </w:rPr>
            </w:pPr>
          </w:p>
        </w:tc>
        <w:tc>
          <w:tcPr>
            <w:tcW w:w="992" w:type="dxa"/>
            <w:vAlign w:val="center"/>
          </w:tcPr>
          <w:p w14:paraId="64680AF9" w14:textId="77777777" w:rsidR="00FC3A90" w:rsidRPr="00F012C9" w:rsidRDefault="00FC3A90" w:rsidP="004D7B71">
            <w:pPr>
              <w:jc w:val="center"/>
              <w:rPr>
                <w:sz w:val="22"/>
                <w:szCs w:val="22"/>
              </w:rPr>
            </w:pPr>
            <w:r w:rsidRPr="00F012C9">
              <w:rPr>
                <w:sz w:val="22"/>
                <w:szCs w:val="22"/>
              </w:rPr>
              <w:t>2024</w:t>
            </w:r>
          </w:p>
        </w:tc>
        <w:tc>
          <w:tcPr>
            <w:tcW w:w="1559" w:type="dxa"/>
            <w:shd w:val="clear" w:color="auto" w:fill="auto"/>
            <w:noWrap/>
            <w:vAlign w:val="center"/>
          </w:tcPr>
          <w:p w14:paraId="0679DEF5" w14:textId="77777777" w:rsidR="00FC3A90" w:rsidRPr="00F012C9" w:rsidRDefault="00FC3A90" w:rsidP="004D7B71">
            <w:pPr>
              <w:jc w:val="center"/>
              <w:rPr>
                <w:sz w:val="22"/>
                <w:szCs w:val="22"/>
              </w:rPr>
            </w:pPr>
            <w:r w:rsidRPr="00F012C9">
              <w:rPr>
                <w:sz w:val="22"/>
                <w:szCs w:val="22"/>
              </w:rPr>
              <w:t>219,10</w:t>
            </w:r>
          </w:p>
        </w:tc>
        <w:tc>
          <w:tcPr>
            <w:tcW w:w="1559" w:type="dxa"/>
            <w:shd w:val="clear" w:color="auto" w:fill="auto"/>
            <w:vAlign w:val="center"/>
          </w:tcPr>
          <w:p w14:paraId="0C6B1115" w14:textId="77777777" w:rsidR="00FC3A90" w:rsidRPr="00F012C9" w:rsidRDefault="00FC3A90" w:rsidP="004D7B71">
            <w:pPr>
              <w:jc w:val="center"/>
              <w:rPr>
                <w:sz w:val="22"/>
                <w:szCs w:val="22"/>
              </w:rPr>
            </w:pPr>
            <w:r w:rsidRPr="00F012C9">
              <w:rPr>
                <w:sz w:val="22"/>
                <w:szCs w:val="22"/>
              </w:rPr>
              <w:t>233,18</w:t>
            </w:r>
          </w:p>
        </w:tc>
        <w:tc>
          <w:tcPr>
            <w:tcW w:w="851" w:type="dxa"/>
            <w:shd w:val="clear" w:color="auto" w:fill="auto"/>
            <w:noWrap/>
            <w:vAlign w:val="center"/>
          </w:tcPr>
          <w:p w14:paraId="027B0F53" w14:textId="77777777" w:rsidR="00FC3A90" w:rsidRPr="00F012C9" w:rsidRDefault="00FC3A90" w:rsidP="004D7B71">
            <w:pPr>
              <w:jc w:val="center"/>
              <w:rPr>
                <w:sz w:val="22"/>
                <w:szCs w:val="22"/>
              </w:rPr>
            </w:pPr>
            <w:r w:rsidRPr="00F012C9">
              <w:rPr>
                <w:sz w:val="22"/>
                <w:szCs w:val="22"/>
              </w:rPr>
              <w:t>-</w:t>
            </w:r>
          </w:p>
        </w:tc>
      </w:tr>
      <w:tr w:rsidR="00FC3A90" w:rsidRPr="00F012C9" w14:paraId="1EB705C1" w14:textId="77777777" w:rsidTr="004D7B71">
        <w:trPr>
          <w:trHeight w:val="340"/>
        </w:trPr>
        <w:tc>
          <w:tcPr>
            <w:tcW w:w="669" w:type="dxa"/>
            <w:vMerge/>
            <w:shd w:val="clear" w:color="auto" w:fill="auto"/>
            <w:noWrap/>
            <w:vAlign w:val="center"/>
          </w:tcPr>
          <w:p w14:paraId="2CE827A1" w14:textId="77777777" w:rsidR="00FC3A90" w:rsidRPr="00F012C9" w:rsidRDefault="00FC3A90" w:rsidP="004D7B71">
            <w:pPr>
              <w:jc w:val="center"/>
              <w:rPr>
                <w:sz w:val="22"/>
                <w:szCs w:val="22"/>
              </w:rPr>
            </w:pPr>
          </w:p>
        </w:tc>
        <w:tc>
          <w:tcPr>
            <w:tcW w:w="2308" w:type="dxa"/>
            <w:vMerge/>
            <w:shd w:val="clear" w:color="auto" w:fill="auto"/>
            <w:vAlign w:val="center"/>
          </w:tcPr>
          <w:p w14:paraId="61451212" w14:textId="77777777" w:rsidR="00FC3A90" w:rsidRPr="00F012C9" w:rsidRDefault="00FC3A90" w:rsidP="004D7B71">
            <w:pPr>
              <w:widowControl/>
              <w:ind w:left="-68" w:right="-108"/>
              <w:jc w:val="both"/>
              <w:rPr>
                <w:sz w:val="22"/>
                <w:szCs w:val="22"/>
              </w:rPr>
            </w:pPr>
          </w:p>
        </w:tc>
        <w:tc>
          <w:tcPr>
            <w:tcW w:w="1985" w:type="dxa"/>
            <w:vMerge/>
            <w:shd w:val="clear" w:color="auto" w:fill="auto"/>
            <w:vAlign w:val="center"/>
          </w:tcPr>
          <w:p w14:paraId="31D31A6D" w14:textId="77777777" w:rsidR="00FC3A90" w:rsidRPr="00F012C9" w:rsidRDefault="00FC3A90" w:rsidP="004D7B71">
            <w:pPr>
              <w:widowControl/>
              <w:jc w:val="center"/>
              <w:rPr>
                <w:sz w:val="22"/>
                <w:szCs w:val="22"/>
              </w:rPr>
            </w:pPr>
          </w:p>
        </w:tc>
        <w:tc>
          <w:tcPr>
            <w:tcW w:w="992" w:type="dxa"/>
            <w:vAlign w:val="center"/>
          </w:tcPr>
          <w:p w14:paraId="0AA991EE" w14:textId="77777777" w:rsidR="00FC3A90" w:rsidRPr="00F012C9" w:rsidRDefault="00FC3A90" w:rsidP="004D7B71">
            <w:pPr>
              <w:jc w:val="center"/>
              <w:rPr>
                <w:sz w:val="22"/>
                <w:szCs w:val="22"/>
              </w:rPr>
            </w:pPr>
            <w:r w:rsidRPr="00F012C9">
              <w:rPr>
                <w:sz w:val="22"/>
                <w:szCs w:val="22"/>
              </w:rPr>
              <w:t>2025</w:t>
            </w:r>
          </w:p>
        </w:tc>
        <w:tc>
          <w:tcPr>
            <w:tcW w:w="1559" w:type="dxa"/>
            <w:shd w:val="clear" w:color="auto" w:fill="auto"/>
            <w:noWrap/>
            <w:vAlign w:val="center"/>
          </w:tcPr>
          <w:p w14:paraId="26501222" w14:textId="77777777" w:rsidR="00FC3A90" w:rsidRPr="00F012C9" w:rsidRDefault="00FC3A90" w:rsidP="004D7B71">
            <w:pPr>
              <w:jc w:val="center"/>
              <w:rPr>
                <w:sz w:val="22"/>
                <w:szCs w:val="22"/>
              </w:rPr>
            </w:pPr>
            <w:r w:rsidRPr="00F012C9">
              <w:rPr>
                <w:sz w:val="22"/>
                <w:szCs w:val="22"/>
              </w:rPr>
              <w:t>233,18</w:t>
            </w:r>
          </w:p>
        </w:tc>
        <w:tc>
          <w:tcPr>
            <w:tcW w:w="1559" w:type="dxa"/>
            <w:shd w:val="clear" w:color="auto" w:fill="auto"/>
            <w:vAlign w:val="center"/>
          </w:tcPr>
          <w:p w14:paraId="68D45E71" w14:textId="77777777" w:rsidR="00FC3A90" w:rsidRPr="00F012C9" w:rsidRDefault="00FC3A90" w:rsidP="004D7B71">
            <w:pPr>
              <w:jc w:val="center"/>
              <w:rPr>
                <w:sz w:val="22"/>
                <w:szCs w:val="22"/>
              </w:rPr>
            </w:pPr>
            <w:r w:rsidRPr="00F012C9">
              <w:rPr>
                <w:sz w:val="22"/>
                <w:szCs w:val="22"/>
              </w:rPr>
              <w:t>241,45</w:t>
            </w:r>
          </w:p>
        </w:tc>
        <w:tc>
          <w:tcPr>
            <w:tcW w:w="851" w:type="dxa"/>
            <w:shd w:val="clear" w:color="auto" w:fill="auto"/>
            <w:noWrap/>
            <w:vAlign w:val="center"/>
          </w:tcPr>
          <w:p w14:paraId="363808D1" w14:textId="77777777" w:rsidR="00FC3A90" w:rsidRPr="00F012C9" w:rsidRDefault="00FC3A90" w:rsidP="004D7B71">
            <w:pPr>
              <w:jc w:val="center"/>
              <w:rPr>
                <w:sz w:val="22"/>
                <w:szCs w:val="22"/>
              </w:rPr>
            </w:pPr>
            <w:r w:rsidRPr="00F012C9">
              <w:rPr>
                <w:sz w:val="22"/>
                <w:szCs w:val="22"/>
              </w:rPr>
              <w:t>-</w:t>
            </w:r>
          </w:p>
        </w:tc>
      </w:tr>
    </w:tbl>
    <w:p w14:paraId="6E64900E" w14:textId="77777777" w:rsidR="00FC3A90" w:rsidRPr="00F012C9" w:rsidRDefault="00FC3A90" w:rsidP="00FC3A90">
      <w:pPr>
        <w:widowControl/>
        <w:autoSpaceDE w:val="0"/>
        <w:autoSpaceDN w:val="0"/>
        <w:adjustRightInd w:val="0"/>
        <w:jc w:val="right"/>
        <w:rPr>
          <w:sz w:val="22"/>
          <w:szCs w:val="22"/>
        </w:rPr>
      </w:pPr>
    </w:p>
    <w:p w14:paraId="22F76C36" w14:textId="77777777" w:rsidR="00FC3A90" w:rsidRPr="00F012C9" w:rsidRDefault="00FC3A90" w:rsidP="00FC3A90">
      <w:pPr>
        <w:widowControl/>
        <w:autoSpaceDE w:val="0"/>
        <w:autoSpaceDN w:val="0"/>
        <w:adjustRightInd w:val="0"/>
        <w:ind w:firstLine="567"/>
        <w:rPr>
          <w:b/>
          <w:sz w:val="22"/>
          <w:szCs w:val="22"/>
        </w:rPr>
      </w:pPr>
      <w:r w:rsidRPr="00F012C9">
        <w:rPr>
          <w:sz w:val="22"/>
          <w:szCs w:val="22"/>
        </w:rPr>
        <w:t>* Тариф, установленный на 2023 год, вводится в действие с 27 октября 2023 г.</w:t>
      </w:r>
    </w:p>
    <w:p w14:paraId="08FF28AA" w14:textId="77777777" w:rsidR="00FC3A90" w:rsidRPr="00F012C9" w:rsidRDefault="00FC3A90" w:rsidP="00FC3A90">
      <w:pPr>
        <w:pStyle w:val="ConsNormal"/>
        <w:tabs>
          <w:tab w:val="left" w:pos="851"/>
          <w:tab w:val="left" w:pos="993"/>
          <w:tab w:val="left" w:pos="4020"/>
        </w:tabs>
        <w:ind w:firstLine="709"/>
        <w:jc w:val="both"/>
        <w:rPr>
          <w:rFonts w:ascii="Times New Roman" w:hAnsi="Times New Roman"/>
          <w:bCs/>
          <w:sz w:val="22"/>
          <w:szCs w:val="22"/>
        </w:rPr>
      </w:pPr>
    </w:p>
    <w:p w14:paraId="3FC7BB74" w14:textId="77777777" w:rsidR="00FC3A90" w:rsidRPr="00F012C9" w:rsidRDefault="00FC3A90" w:rsidP="00FC3A90">
      <w:pPr>
        <w:pStyle w:val="ConsNormal"/>
        <w:tabs>
          <w:tab w:val="left" w:pos="851"/>
          <w:tab w:val="left" w:pos="993"/>
          <w:tab w:val="left" w:pos="4020"/>
        </w:tabs>
        <w:ind w:firstLine="709"/>
        <w:jc w:val="both"/>
        <w:rPr>
          <w:rFonts w:ascii="Times New Roman" w:hAnsi="Times New Roman"/>
          <w:bCs/>
          <w:sz w:val="22"/>
          <w:szCs w:val="22"/>
        </w:rPr>
      </w:pPr>
      <w:r w:rsidRPr="00F012C9">
        <w:rPr>
          <w:rFonts w:ascii="Times New Roman" w:hAnsi="Times New Roman"/>
          <w:bCs/>
          <w:sz w:val="22"/>
          <w:szCs w:val="22"/>
        </w:rPr>
        <w:t>5.</w:t>
      </w:r>
      <w:r w:rsidRPr="00F012C9">
        <w:rPr>
          <w:rFonts w:ascii="Times New Roman" w:hAnsi="Times New Roman"/>
          <w:bCs/>
          <w:sz w:val="22"/>
          <w:szCs w:val="22"/>
        </w:rPr>
        <w:tab/>
        <w:t>Установить долгосрочные параметры регулирования для формирования тарифов на тепловую энергию, теплоноситель с использованием метода индексации установленных тарифов для ООО «ТЕПЛОПРОМ ПЛЮС» (г. Кинешма) на 2023 – 2025 годы на следующем уровне:</w:t>
      </w:r>
    </w:p>
    <w:p w14:paraId="6C6F25BB" w14:textId="77777777" w:rsidR="00FC3A90" w:rsidRPr="00F012C9" w:rsidRDefault="00FC3A90" w:rsidP="00FC3A90">
      <w:pPr>
        <w:pStyle w:val="ConsNormal"/>
        <w:tabs>
          <w:tab w:val="left" w:pos="851"/>
          <w:tab w:val="left" w:pos="993"/>
          <w:tab w:val="left" w:pos="4020"/>
        </w:tabs>
        <w:ind w:firstLine="709"/>
        <w:jc w:val="both"/>
        <w:rPr>
          <w:rFonts w:ascii="Times New Roman" w:hAnsi="Times New Roman"/>
          <w:bCs/>
          <w:sz w:val="22"/>
          <w:szCs w:val="22"/>
        </w:rPr>
      </w:pPr>
    </w:p>
    <w:p w14:paraId="3DA42E9B" w14:textId="77777777" w:rsidR="007D1069" w:rsidRDefault="007D1069" w:rsidP="00FC3A90">
      <w:pPr>
        <w:widowControl/>
        <w:autoSpaceDE w:val="0"/>
        <w:autoSpaceDN w:val="0"/>
        <w:adjustRightInd w:val="0"/>
        <w:jc w:val="center"/>
        <w:rPr>
          <w:b/>
          <w:bCs/>
          <w:sz w:val="22"/>
          <w:szCs w:val="22"/>
        </w:rPr>
      </w:pPr>
    </w:p>
    <w:p w14:paraId="3C71CE9A" w14:textId="77777777" w:rsidR="007D1069" w:rsidRDefault="007D1069" w:rsidP="00FC3A90">
      <w:pPr>
        <w:widowControl/>
        <w:autoSpaceDE w:val="0"/>
        <w:autoSpaceDN w:val="0"/>
        <w:adjustRightInd w:val="0"/>
        <w:jc w:val="center"/>
        <w:rPr>
          <w:b/>
          <w:bCs/>
          <w:sz w:val="22"/>
          <w:szCs w:val="22"/>
        </w:rPr>
      </w:pPr>
    </w:p>
    <w:p w14:paraId="79B13DDC" w14:textId="77777777" w:rsidR="007D1069" w:rsidRDefault="007D1069" w:rsidP="00FC3A90">
      <w:pPr>
        <w:widowControl/>
        <w:autoSpaceDE w:val="0"/>
        <w:autoSpaceDN w:val="0"/>
        <w:adjustRightInd w:val="0"/>
        <w:jc w:val="center"/>
        <w:rPr>
          <w:b/>
          <w:bCs/>
          <w:sz w:val="22"/>
          <w:szCs w:val="22"/>
        </w:rPr>
      </w:pPr>
    </w:p>
    <w:p w14:paraId="35C9A5C1" w14:textId="77777777" w:rsidR="007D1069" w:rsidRDefault="007D1069" w:rsidP="00FC3A90">
      <w:pPr>
        <w:widowControl/>
        <w:autoSpaceDE w:val="0"/>
        <w:autoSpaceDN w:val="0"/>
        <w:adjustRightInd w:val="0"/>
        <w:jc w:val="center"/>
        <w:rPr>
          <w:b/>
          <w:bCs/>
          <w:sz w:val="22"/>
          <w:szCs w:val="22"/>
        </w:rPr>
      </w:pPr>
    </w:p>
    <w:p w14:paraId="5F94B945" w14:textId="77777777" w:rsidR="007D1069" w:rsidRDefault="007D1069" w:rsidP="00FC3A90">
      <w:pPr>
        <w:widowControl/>
        <w:autoSpaceDE w:val="0"/>
        <w:autoSpaceDN w:val="0"/>
        <w:adjustRightInd w:val="0"/>
        <w:jc w:val="center"/>
        <w:rPr>
          <w:b/>
          <w:bCs/>
          <w:sz w:val="22"/>
          <w:szCs w:val="22"/>
        </w:rPr>
      </w:pPr>
    </w:p>
    <w:p w14:paraId="473AF73B" w14:textId="77777777" w:rsidR="007D1069" w:rsidRDefault="007D1069" w:rsidP="00FC3A90">
      <w:pPr>
        <w:widowControl/>
        <w:autoSpaceDE w:val="0"/>
        <w:autoSpaceDN w:val="0"/>
        <w:adjustRightInd w:val="0"/>
        <w:jc w:val="center"/>
        <w:rPr>
          <w:b/>
          <w:bCs/>
          <w:sz w:val="22"/>
          <w:szCs w:val="22"/>
        </w:rPr>
      </w:pPr>
    </w:p>
    <w:p w14:paraId="6AE813F3" w14:textId="77777777" w:rsidR="007D1069" w:rsidRDefault="007D1069" w:rsidP="00FC3A90">
      <w:pPr>
        <w:widowControl/>
        <w:autoSpaceDE w:val="0"/>
        <w:autoSpaceDN w:val="0"/>
        <w:adjustRightInd w:val="0"/>
        <w:jc w:val="center"/>
        <w:rPr>
          <w:b/>
          <w:bCs/>
          <w:sz w:val="22"/>
          <w:szCs w:val="22"/>
        </w:rPr>
      </w:pPr>
    </w:p>
    <w:p w14:paraId="43AB1D43" w14:textId="77777777" w:rsidR="007D1069" w:rsidRDefault="007D1069" w:rsidP="00FC3A90">
      <w:pPr>
        <w:widowControl/>
        <w:autoSpaceDE w:val="0"/>
        <w:autoSpaceDN w:val="0"/>
        <w:adjustRightInd w:val="0"/>
        <w:jc w:val="center"/>
        <w:rPr>
          <w:b/>
          <w:bCs/>
          <w:sz w:val="22"/>
          <w:szCs w:val="22"/>
        </w:rPr>
      </w:pPr>
    </w:p>
    <w:p w14:paraId="7227620F" w14:textId="77777777" w:rsidR="007D1069" w:rsidRDefault="007D1069" w:rsidP="00FC3A90">
      <w:pPr>
        <w:widowControl/>
        <w:autoSpaceDE w:val="0"/>
        <w:autoSpaceDN w:val="0"/>
        <w:adjustRightInd w:val="0"/>
        <w:jc w:val="center"/>
        <w:rPr>
          <w:b/>
          <w:bCs/>
          <w:sz w:val="22"/>
          <w:szCs w:val="22"/>
        </w:rPr>
      </w:pPr>
    </w:p>
    <w:p w14:paraId="7F0779E8" w14:textId="168E74E6" w:rsidR="00FC3A90" w:rsidRPr="00F012C9" w:rsidRDefault="00FC3A90" w:rsidP="00FC3A90">
      <w:pPr>
        <w:widowControl/>
        <w:autoSpaceDE w:val="0"/>
        <w:autoSpaceDN w:val="0"/>
        <w:adjustRightInd w:val="0"/>
        <w:jc w:val="center"/>
        <w:rPr>
          <w:b/>
          <w:bCs/>
          <w:sz w:val="22"/>
          <w:szCs w:val="22"/>
        </w:rPr>
      </w:pPr>
      <w:r w:rsidRPr="00F012C9">
        <w:rPr>
          <w:b/>
          <w:bCs/>
          <w:sz w:val="22"/>
          <w:szCs w:val="22"/>
        </w:rPr>
        <w:lastRenderedPageBreak/>
        <w:t>Долгосрочные параметры регулирования для формирования тарифов на тепловую энергию, теплоноситель с использованием метода индексации установленных тарифов</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826"/>
        <w:gridCol w:w="708"/>
        <w:gridCol w:w="1030"/>
        <w:gridCol w:w="805"/>
        <w:gridCol w:w="859"/>
        <w:gridCol w:w="850"/>
        <w:gridCol w:w="1276"/>
        <w:gridCol w:w="1417"/>
        <w:gridCol w:w="1276"/>
      </w:tblGrid>
      <w:tr w:rsidR="00FC3A90" w:rsidRPr="00F012C9" w14:paraId="6505B046" w14:textId="77777777" w:rsidTr="004D7B71">
        <w:trPr>
          <w:trHeight w:val="1896"/>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17F03C63" w14:textId="77777777" w:rsidR="00FC3A90" w:rsidRPr="00F012C9" w:rsidRDefault="00FC3A90" w:rsidP="004D7B71">
            <w:pPr>
              <w:jc w:val="center"/>
              <w:rPr>
                <w:sz w:val="22"/>
                <w:szCs w:val="22"/>
              </w:rPr>
            </w:pPr>
            <w:r w:rsidRPr="00F012C9">
              <w:rPr>
                <w:sz w:val="22"/>
                <w:szCs w:val="22"/>
              </w:rPr>
              <w:t>№ п/п</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14:paraId="76495EA7" w14:textId="77777777" w:rsidR="00FC3A90" w:rsidRPr="00F012C9" w:rsidRDefault="00FC3A90" w:rsidP="004D7B71">
            <w:pPr>
              <w:jc w:val="center"/>
              <w:rPr>
                <w:sz w:val="22"/>
                <w:szCs w:val="22"/>
              </w:rPr>
            </w:pPr>
            <w:r w:rsidRPr="00F012C9">
              <w:rPr>
                <w:sz w:val="22"/>
                <w:szCs w:val="22"/>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77C131D0" w14:textId="77777777" w:rsidR="00FC3A90" w:rsidRPr="00F012C9" w:rsidRDefault="00FC3A90" w:rsidP="004D7B71">
            <w:pPr>
              <w:jc w:val="center"/>
              <w:rPr>
                <w:sz w:val="22"/>
                <w:szCs w:val="22"/>
              </w:rPr>
            </w:pPr>
            <w:r w:rsidRPr="00F012C9">
              <w:rPr>
                <w:sz w:val="22"/>
                <w:szCs w:val="22"/>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49A0F039" w14:textId="77777777" w:rsidR="00FC3A90" w:rsidRPr="00F012C9" w:rsidRDefault="00FC3A90" w:rsidP="004D7B71">
            <w:pPr>
              <w:jc w:val="center"/>
              <w:rPr>
                <w:sz w:val="22"/>
                <w:szCs w:val="22"/>
              </w:rPr>
            </w:pPr>
            <w:r w:rsidRPr="00F012C9">
              <w:rPr>
                <w:sz w:val="22"/>
                <w:szCs w:val="22"/>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3E2C97B2" w14:textId="77777777" w:rsidR="00FC3A90" w:rsidRPr="00F012C9" w:rsidRDefault="00FC3A90" w:rsidP="004D7B71">
            <w:pPr>
              <w:jc w:val="center"/>
              <w:rPr>
                <w:sz w:val="22"/>
                <w:szCs w:val="22"/>
              </w:rPr>
            </w:pPr>
            <w:r w:rsidRPr="00F012C9">
              <w:rPr>
                <w:sz w:val="22"/>
                <w:szCs w:val="22"/>
              </w:rPr>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14:paraId="4FC44B19" w14:textId="77777777" w:rsidR="00FC3A90" w:rsidRPr="00F012C9" w:rsidRDefault="00FC3A90" w:rsidP="004D7B71">
            <w:pPr>
              <w:jc w:val="center"/>
              <w:rPr>
                <w:sz w:val="22"/>
                <w:szCs w:val="22"/>
              </w:rPr>
            </w:pPr>
            <w:r w:rsidRPr="00F012C9">
              <w:rPr>
                <w:sz w:val="22"/>
                <w:szCs w:val="22"/>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81EA34" w14:textId="77777777" w:rsidR="00FC3A90" w:rsidRPr="00F012C9" w:rsidRDefault="00FC3A90" w:rsidP="004D7B71">
            <w:pPr>
              <w:jc w:val="center"/>
              <w:rPr>
                <w:sz w:val="22"/>
                <w:szCs w:val="22"/>
              </w:rPr>
            </w:pPr>
            <w:r w:rsidRPr="00F012C9">
              <w:rPr>
                <w:sz w:val="22"/>
                <w:szCs w:val="22"/>
              </w:rPr>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6B02AAD9" w14:textId="77777777" w:rsidR="00FC3A90" w:rsidRPr="00F012C9" w:rsidRDefault="00FC3A90" w:rsidP="004D7B71">
            <w:pPr>
              <w:widowControl/>
              <w:jc w:val="center"/>
              <w:rPr>
                <w:sz w:val="22"/>
                <w:szCs w:val="22"/>
              </w:rPr>
            </w:pPr>
            <w:r w:rsidRPr="00F012C9">
              <w:rPr>
                <w:sz w:val="22"/>
                <w:szCs w:val="22"/>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613E7E" w14:textId="77777777" w:rsidR="00FC3A90" w:rsidRPr="00F012C9" w:rsidRDefault="00FC3A90" w:rsidP="004D7B71">
            <w:pPr>
              <w:jc w:val="center"/>
              <w:rPr>
                <w:sz w:val="22"/>
                <w:szCs w:val="22"/>
              </w:rPr>
            </w:pPr>
            <w:r w:rsidRPr="00F012C9">
              <w:rPr>
                <w:sz w:val="22"/>
                <w:szCs w:val="22"/>
              </w:rPr>
              <w:t>Реализация программ в области энергосбережения и повышения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A744C3" w14:textId="77777777" w:rsidR="00FC3A90" w:rsidRPr="00F012C9" w:rsidRDefault="00FC3A90" w:rsidP="004D7B71">
            <w:pPr>
              <w:jc w:val="center"/>
              <w:rPr>
                <w:sz w:val="22"/>
                <w:szCs w:val="22"/>
              </w:rPr>
            </w:pPr>
            <w:r w:rsidRPr="00F012C9">
              <w:rPr>
                <w:sz w:val="22"/>
                <w:szCs w:val="22"/>
              </w:rPr>
              <w:t>Динамика изменения расходов на топливо</w:t>
            </w:r>
          </w:p>
        </w:tc>
      </w:tr>
      <w:tr w:rsidR="00FC3A90" w:rsidRPr="00F012C9" w14:paraId="2CD7DAA3" w14:textId="77777777" w:rsidTr="004D7B71">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2648598E" w14:textId="77777777" w:rsidR="00FC3A90" w:rsidRPr="00F012C9" w:rsidRDefault="00FC3A90" w:rsidP="004D7B71">
            <w:pPr>
              <w:widowControl/>
              <w:rPr>
                <w:sz w:val="22"/>
                <w:szCs w:val="22"/>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40A0542F" w14:textId="77777777" w:rsidR="00FC3A90" w:rsidRPr="00F012C9" w:rsidRDefault="00FC3A90" w:rsidP="004D7B71">
            <w:pPr>
              <w:widowControl/>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1CA605F" w14:textId="77777777" w:rsidR="00FC3A90" w:rsidRPr="00F012C9" w:rsidRDefault="00FC3A90" w:rsidP="004D7B71">
            <w:pPr>
              <w:widowControl/>
              <w:rPr>
                <w:sz w:val="22"/>
                <w:szCs w:val="22"/>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2BDFF96D" w14:textId="77777777" w:rsidR="00FC3A90" w:rsidRPr="00F012C9" w:rsidRDefault="00FC3A90" w:rsidP="004D7B71">
            <w:pPr>
              <w:widowControl/>
              <w:jc w:val="center"/>
              <w:rPr>
                <w:sz w:val="22"/>
                <w:szCs w:val="22"/>
              </w:rPr>
            </w:pPr>
            <w:r w:rsidRPr="00F012C9">
              <w:rPr>
                <w:sz w:val="22"/>
                <w:szCs w:val="22"/>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A708711" w14:textId="77777777" w:rsidR="00FC3A90" w:rsidRPr="00F012C9" w:rsidRDefault="00FC3A90" w:rsidP="004D7B71">
            <w:pPr>
              <w:widowControl/>
              <w:jc w:val="center"/>
              <w:rPr>
                <w:sz w:val="22"/>
                <w:szCs w:val="22"/>
              </w:rPr>
            </w:pPr>
            <w:r w:rsidRPr="00F012C9">
              <w:rPr>
                <w:sz w:val="22"/>
                <w:szCs w:val="22"/>
              </w:rPr>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59FA610E" w14:textId="77777777" w:rsidR="00FC3A90" w:rsidRPr="00F012C9" w:rsidRDefault="00FC3A90" w:rsidP="004D7B71">
            <w:pPr>
              <w:widowControl/>
              <w:jc w:val="center"/>
              <w:rPr>
                <w:sz w:val="22"/>
                <w:szCs w:val="22"/>
              </w:rPr>
            </w:pPr>
            <w:r w:rsidRPr="00F012C9">
              <w:rPr>
                <w:sz w:val="22"/>
                <w:szCs w:val="22"/>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56A33AB" w14:textId="77777777" w:rsidR="00FC3A90" w:rsidRPr="00F012C9" w:rsidRDefault="00FC3A90" w:rsidP="004D7B71">
            <w:pPr>
              <w:widowControl/>
              <w:jc w:val="center"/>
              <w:rPr>
                <w:sz w:val="22"/>
                <w:szCs w:val="22"/>
              </w:rPr>
            </w:pPr>
            <w:r w:rsidRPr="00F012C9">
              <w:rPr>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64D224F" w14:textId="77777777" w:rsidR="00FC3A90" w:rsidRPr="00F012C9" w:rsidRDefault="00FC3A90" w:rsidP="004D7B71">
            <w:pPr>
              <w:widowControl/>
              <w:jc w:val="center"/>
              <w:rPr>
                <w:sz w:val="22"/>
                <w:szCs w:val="22"/>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829D57D" w14:textId="77777777" w:rsidR="00FC3A90" w:rsidRPr="00F012C9" w:rsidRDefault="00FC3A90" w:rsidP="004D7B71">
            <w:pPr>
              <w:widowControl/>
              <w:jc w:val="center"/>
              <w:rPr>
                <w:sz w:val="22"/>
                <w:szCs w:val="22"/>
              </w:rPr>
            </w:pPr>
            <w:r w:rsidRPr="00F012C9">
              <w:rPr>
                <w:sz w:val="22"/>
                <w:szCs w:val="22"/>
              </w:rPr>
              <w:t> </w:t>
            </w:r>
          </w:p>
        </w:tc>
        <w:tc>
          <w:tcPr>
            <w:tcW w:w="1276" w:type="dxa"/>
            <w:tcBorders>
              <w:top w:val="single" w:sz="4" w:space="0" w:color="auto"/>
              <w:left w:val="single" w:sz="4" w:space="0" w:color="auto"/>
              <w:bottom w:val="single" w:sz="4" w:space="0" w:color="auto"/>
              <w:right w:val="single" w:sz="4" w:space="0" w:color="auto"/>
            </w:tcBorders>
          </w:tcPr>
          <w:p w14:paraId="57EFFD5E" w14:textId="77777777" w:rsidR="00FC3A90" w:rsidRPr="00F012C9" w:rsidRDefault="00FC3A90" w:rsidP="004D7B71">
            <w:pPr>
              <w:widowControl/>
              <w:jc w:val="center"/>
              <w:rPr>
                <w:sz w:val="22"/>
                <w:szCs w:val="22"/>
              </w:rPr>
            </w:pPr>
          </w:p>
        </w:tc>
      </w:tr>
      <w:tr w:rsidR="00FC3A90" w:rsidRPr="00F012C9" w14:paraId="3650CE1D" w14:textId="77777777" w:rsidTr="004D7B71">
        <w:trPr>
          <w:trHeight w:val="340"/>
        </w:trPr>
        <w:tc>
          <w:tcPr>
            <w:tcW w:w="10348" w:type="dxa"/>
            <w:gridSpan w:val="10"/>
            <w:tcBorders>
              <w:top w:val="single" w:sz="4" w:space="0" w:color="auto"/>
              <w:left w:val="single" w:sz="4" w:space="0" w:color="auto"/>
              <w:right w:val="single" w:sz="4" w:space="0" w:color="auto"/>
            </w:tcBorders>
            <w:noWrap/>
            <w:vAlign w:val="center"/>
          </w:tcPr>
          <w:p w14:paraId="6FEB70BC" w14:textId="77777777" w:rsidR="00FC3A90" w:rsidRPr="00F012C9" w:rsidRDefault="00FC3A90" w:rsidP="004D7B71">
            <w:pPr>
              <w:widowControl/>
              <w:jc w:val="center"/>
              <w:rPr>
                <w:sz w:val="22"/>
                <w:szCs w:val="22"/>
              </w:rPr>
            </w:pPr>
            <w:r w:rsidRPr="00F012C9">
              <w:rPr>
                <w:sz w:val="22"/>
                <w:szCs w:val="22"/>
              </w:rPr>
              <w:t>Тепловая энергия</w:t>
            </w:r>
          </w:p>
        </w:tc>
      </w:tr>
      <w:tr w:rsidR="00FC3A90" w:rsidRPr="00F012C9" w14:paraId="68D63ADD" w14:textId="77777777" w:rsidTr="004D7B71">
        <w:trPr>
          <w:trHeight w:val="340"/>
        </w:trPr>
        <w:tc>
          <w:tcPr>
            <w:tcW w:w="301" w:type="dxa"/>
            <w:vMerge w:val="restart"/>
            <w:tcBorders>
              <w:top w:val="single" w:sz="4" w:space="0" w:color="auto"/>
              <w:left w:val="single" w:sz="4" w:space="0" w:color="auto"/>
              <w:right w:val="single" w:sz="4" w:space="0" w:color="auto"/>
            </w:tcBorders>
            <w:noWrap/>
            <w:vAlign w:val="center"/>
            <w:hideMark/>
          </w:tcPr>
          <w:p w14:paraId="55000514" w14:textId="77777777" w:rsidR="00FC3A90" w:rsidRPr="00F012C9" w:rsidRDefault="00FC3A90" w:rsidP="004D7B71">
            <w:pPr>
              <w:jc w:val="center"/>
              <w:rPr>
                <w:sz w:val="22"/>
                <w:szCs w:val="22"/>
              </w:rPr>
            </w:pPr>
            <w:r w:rsidRPr="00F012C9">
              <w:rPr>
                <w:sz w:val="22"/>
                <w:szCs w:val="22"/>
              </w:rPr>
              <w:t>1.</w:t>
            </w:r>
          </w:p>
        </w:tc>
        <w:tc>
          <w:tcPr>
            <w:tcW w:w="1826" w:type="dxa"/>
            <w:vMerge w:val="restart"/>
            <w:tcBorders>
              <w:top w:val="single" w:sz="4" w:space="0" w:color="auto"/>
              <w:left w:val="single" w:sz="4" w:space="0" w:color="auto"/>
              <w:right w:val="single" w:sz="4" w:space="0" w:color="auto"/>
            </w:tcBorders>
            <w:vAlign w:val="center"/>
            <w:hideMark/>
          </w:tcPr>
          <w:p w14:paraId="7CCFA23C" w14:textId="77777777" w:rsidR="00FC3A90" w:rsidRPr="00F012C9" w:rsidRDefault="00FC3A90" w:rsidP="004D7B71">
            <w:pPr>
              <w:widowControl/>
              <w:rPr>
                <w:sz w:val="22"/>
                <w:szCs w:val="22"/>
              </w:rPr>
            </w:pPr>
            <w:r w:rsidRPr="00F012C9">
              <w:rPr>
                <w:sz w:val="22"/>
                <w:szCs w:val="22"/>
              </w:rPr>
              <w:t>ООО «ТЕПЛОПРОМ ПЛЮС» (г. Кинешма)</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48FCD0F" w14:textId="77777777" w:rsidR="00FC3A90" w:rsidRPr="00F012C9" w:rsidRDefault="00FC3A90" w:rsidP="004D7B71">
            <w:pPr>
              <w:jc w:val="center"/>
              <w:rPr>
                <w:sz w:val="22"/>
                <w:szCs w:val="22"/>
              </w:rPr>
            </w:pPr>
            <w:r w:rsidRPr="00F012C9">
              <w:rPr>
                <w:sz w:val="22"/>
                <w:szCs w:val="22"/>
              </w:rPr>
              <w:t>2023</w:t>
            </w:r>
          </w:p>
        </w:tc>
        <w:tc>
          <w:tcPr>
            <w:tcW w:w="1030" w:type="dxa"/>
            <w:tcBorders>
              <w:top w:val="single" w:sz="4" w:space="0" w:color="auto"/>
              <w:left w:val="single" w:sz="4" w:space="0" w:color="auto"/>
              <w:bottom w:val="single" w:sz="4" w:space="0" w:color="auto"/>
              <w:right w:val="single" w:sz="4" w:space="0" w:color="auto"/>
            </w:tcBorders>
            <w:noWrap/>
            <w:vAlign w:val="center"/>
          </w:tcPr>
          <w:p w14:paraId="5BBA9CA1" w14:textId="77777777" w:rsidR="00FC3A90" w:rsidRPr="00F012C9" w:rsidRDefault="00FC3A90" w:rsidP="004D7B71">
            <w:pPr>
              <w:widowControl/>
              <w:jc w:val="center"/>
              <w:rPr>
                <w:sz w:val="22"/>
                <w:szCs w:val="22"/>
              </w:rPr>
            </w:pPr>
            <w:r w:rsidRPr="00F012C9">
              <w:rPr>
                <w:sz w:val="22"/>
                <w:szCs w:val="22"/>
              </w:rPr>
              <w:t xml:space="preserve">13 870,482   </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117A0B6" w14:textId="77777777" w:rsidR="00FC3A90" w:rsidRPr="00F012C9" w:rsidRDefault="00FC3A90" w:rsidP="004D7B71">
            <w:pPr>
              <w:widowControl/>
              <w:jc w:val="center"/>
              <w:rPr>
                <w:sz w:val="22"/>
                <w:szCs w:val="22"/>
              </w:rPr>
            </w:pPr>
            <w:r w:rsidRPr="00F012C9">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227D1FE4" w14:textId="77777777" w:rsidR="00FC3A90" w:rsidRPr="00F012C9" w:rsidRDefault="00FC3A90" w:rsidP="004D7B71">
            <w:pPr>
              <w:widowControl/>
              <w:jc w:val="center"/>
              <w:rPr>
                <w:sz w:val="22"/>
                <w:szCs w:val="22"/>
              </w:rPr>
            </w:pPr>
            <w:r w:rsidRPr="00F012C9">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53D2307" w14:textId="77777777" w:rsidR="00FC3A90" w:rsidRPr="00F012C9" w:rsidRDefault="00FC3A90" w:rsidP="004D7B71">
            <w:pPr>
              <w:widowControl/>
              <w:jc w:val="center"/>
              <w:rPr>
                <w:sz w:val="22"/>
                <w:szCs w:val="22"/>
              </w:rPr>
            </w:pPr>
            <w:r w:rsidRPr="00F012C9">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5759C0A" w14:textId="77777777" w:rsidR="00FC3A90" w:rsidRPr="00F012C9" w:rsidRDefault="00FC3A90" w:rsidP="004D7B71">
            <w:pPr>
              <w:jc w:val="center"/>
              <w:rPr>
                <w:sz w:val="22"/>
                <w:szCs w:val="22"/>
              </w:rPr>
            </w:pPr>
            <w:r w:rsidRPr="00F012C9">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EFCC9B" w14:textId="77777777" w:rsidR="00FC3A90" w:rsidRPr="00F012C9" w:rsidRDefault="00FC3A90" w:rsidP="004D7B71">
            <w:pPr>
              <w:widowControl/>
              <w:jc w:val="center"/>
              <w:rPr>
                <w:sz w:val="22"/>
                <w:szCs w:val="22"/>
              </w:rPr>
            </w:pPr>
            <w:r w:rsidRPr="00F012C9">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8906CA" w14:textId="77777777" w:rsidR="00FC3A90" w:rsidRPr="00F012C9" w:rsidRDefault="00FC3A90" w:rsidP="004D7B71">
            <w:pPr>
              <w:widowControl/>
              <w:jc w:val="center"/>
              <w:rPr>
                <w:sz w:val="22"/>
                <w:szCs w:val="22"/>
              </w:rPr>
            </w:pPr>
            <w:r w:rsidRPr="00F012C9">
              <w:rPr>
                <w:sz w:val="22"/>
                <w:szCs w:val="22"/>
              </w:rPr>
              <w:t>X</w:t>
            </w:r>
          </w:p>
        </w:tc>
      </w:tr>
      <w:tr w:rsidR="00FC3A90" w:rsidRPr="00F012C9" w14:paraId="345CC3E8" w14:textId="77777777" w:rsidTr="004D7B71">
        <w:trPr>
          <w:trHeight w:val="340"/>
        </w:trPr>
        <w:tc>
          <w:tcPr>
            <w:tcW w:w="301" w:type="dxa"/>
            <w:vMerge/>
            <w:tcBorders>
              <w:left w:val="single" w:sz="4" w:space="0" w:color="auto"/>
              <w:right w:val="single" w:sz="4" w:space="0" w:color="auto"/>
            </w:tcBorders>
            <w:vAlign w:val="center"/>
            <w:hideMark/>
          </w:tcPr>
          <w:p w14:paraId="7D9D150F" w14:textId="77777777" w:rsidR="00FC3A90" w:rsidRPr="00F012C9" w:rsidRDefault="00FC3A90" w:rsidP="004D7B71">
            <w:pPr>
              <w:widowControl/>
              <w:rPr>
                <w:sz w:val="22"/>
                <w:szCs w:val="22"/>
              </w:rPr>
            </w:pPr>
          </w:p>
        </w:tc>
        <w:tc>
          <w:tcPr>
            <w:tcW w:w="1826" w:type="dxa"/>
            <w:vMerge/>
            <w:tcBorders>
              <w:left w:val="single" w:sz="4" w:space="0" w:color="auto"/>
              <w:right w:val="single" w:sz="4" w:space="0" w:color="auto"/>
            </w:tcBorders>
            <w:vAlign w:val="center"/>
            <w:hideMark/>
          </w:tcPr>
          <w:p w14:paraId="0E3DEC6B" w14:textId="77777777" w:rsidR="00FC3A90" w:rsidRPr="00F012C9" w:rsidRDefault="00FC3A90" w:rsidP="004D7B71">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8A38408" w14:textId="77777777" w:rsidR="00FC3A90" w:rsidRPr="00F012C9" w:rsidRDefault="00FC3A90" w:rsidP="004D7B71">
            <w:pPr>
              <w:jc w:val="center"/>
              <w:rPr>
                <w:sz w:val="22"/>
                <w:szCs w:val="22"/>
              </w:rPr>
            </w:pPr>
            <w:r w:rsidRPr="00F012C9">
              <w:rPr>
                <w:sz w:val="22"/>
                <w:szCs w:val="22"/>
              </w:rPr>
              <w:t>2024</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40D2BD5" w14:textId="77777777" w:rsidR="00FC3A90" w:rsidRPr="00F012C9" w:rsidRDefault="00FC3A90" w:rsidP="004D7B71">
            <w:pPr>
              <w:widowControl/>
              <w:jc w:val="center"/>
              <w:rPr>
                <w:sz w:val="22"/>
                <w:szCs w:val="22"/>
              </w:rPr>
            </w:pPr>
            <w:r w:rsidRPr="00F012C9">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785746D8" w14:textId="77777777" w:rsidR="00FC3A90" w:rsidRPr="00F012C9" w:rsidRDefault="00FC3A90" w:rsidP="004D7B71">
            <w:pPr>
              <w:widowControl/>
              <w:jc w:val="center"/>
              <w:rPr>
                <w:sz w:val="22"/>
                <w:szCs w:val="22"/>
              </w:rPr>
            </w:pPr>
            <w:r w:rsidRPr="00F012C9">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745BCB6" w14:textId="77777777" w:rsidR="00FC3A90" w:rsidRPr="00F012C9" w:rsidRDefault="00FC3A90" w:rsidP="004D7B71">
            <w:pPr>
              <w:widowControl/>
              <w:jc w:val="center"/>
              <w:rPr>
                <w:sz w:val="22"/>
                <w:szCs w:val="22"/>
              </w:rPr>
            </w:pPr>
            <w:r w:rsidRPr="00F012C9">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9656FDA" w14:textId="77777777" w:rsidR="00FC3A90" w:rsidRPr="00F012C9" w:rsidRDefault="00FC3A90" w:rsidP="004D7B71">
            <w:pPr>
              <w:widowControl/>
              <w:jc w:val="center"/>
              <w:rPr>
                <w:sz w:val="22"/>
                <w:szCs w:val="22"/>
              </w:rPr>
            </w:pPr>
            <w:r w:rsidRPr="00F012C9">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380E0F4" w14:textId="77777777" w:rsidR="00FC3A90" w:rsidRPr="00F012C9" w:rsidRDefault="00FC3A90" w:rsidP="004D7B71">
            <w:pPr>
              <w:jc w:val="center"/>
              <w:rPr>
                <w:sz w:val="22"/>
                <w:szCs w:val="22"/>
              </w:rPr>
            </w:pPr>
            <w:r w:rsidRPr="00F012C9">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242B38E" w14:textId="77777777" w:rsidR="00FC3A90" w:rsidRPr="00F012C9" w:rsidRDefault="00FC3A90" w:rsidP="004D7B71">
            <w:pPr>
              <w:widowControl/>
              <w:jc w:val="center"/>
              <w:rPr>
                <w:sz w:val="22"/>
                <w:szCs w:val="22"/>
              </w:rPr>
            </w:pPr>
            <w:r w:rsidRPr="00F012C9">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EF09ED" w14:textId="77777777" w:rsidR="00FC3A90" w:rsidRPr="00F012C9" w:rsidRDefault="00FC3A90" w:rsidP="004D7B71">
            <w:pPr>
              <w:widowControl/>
              <w:jc w:val="center"/>
              <w:rPr>
                <w:sz w:val="22"/>
                <w:szCs w:val="22"/>
              </w:rPr>
            </w:pPr>
            <w:r w:rsidRPr="00F012C9">
              <w:rPr>
                <w:sz w:val="22"/>
                <w:szCs w:val="22"/>
              </w:rPr>
              <w:t>X</w:t>
            </w:r>
          </w:p>
        </w:tc>
      </w:tr>
      <w:tr w:rsidR="00FC3A90" w:rsidRPr="00F012C9" w14:paraId="55AC4CA4" w14:textId="77777777" w:rsidTr="004D7B71">
        <w:trPr>
          <w:trHeight w:val="340"/>
        </w:trPr>
        <w:tc>
          <w:tcPr>
            <w:tcW w:w="301" w:type="dxa"/>
            <w:vMerge/>
            <w:tcBorders>
              <w:left w:val="single" w:sz="4" w:space="0" w:color="auto"/>
              <w:right w:val="single" w:sz="4" w:space="0" w:color="auto"/>
            </w:tcBorders>
            <w:vAlign w:val="center"/>
            <w:hideMark/>
          </w:tcPr>
          <w:p w14:paraId="65D46A07" w14:textId="77777777" w:rsidR="00FC3A90" w:rsidRPr="00F012C9" w:rsidRDefault="00FC3A90" w:rsidP="004D7B71">
            <w:pPr>
              <w:widowControl/>
              <w:rPr>
                <w:sz w:val="22"/>
                <w:szCs w:val="22"/>
              </w:rPr>
            </w:pPr>
          </w:p>
        </w:tc>
        <w:tc>
          <w:tcPr>
            <w:tcW w:w="1826" w:type="dxa"/>
            <w:vMerge/>
            <w:tcBorders>
              <w:left w:val="single" w:sz="4" w:space="0" w:color="auto"/>
              <w:right w:val="single" w:sz="4" w:space="0" w:color="auto"/>
            </w:tcBorders>
            <w:vAlign w:val="center"/>
            <w:hideMark/>
          </w:tcPr>
          <w:p w14:paraId="20F48B13" w14:textId="77777777" w:rsidR="00FC3A90" w:rsidRPr="00F012C9" w:rsidRDefault="00FC3A90" w:rsidP="004D7B71">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0882D65" w14:textId="77777777" w:rsidR="00FC3A90" w:rsidRPr="00F012C9" w:rsidRDefault="00FC3A90" w:rsidP="004D7B71">
            <w:pPr>
              <w:jc w:val="center"/>
              <w:rPr>
                <w:sz w:val="22"/>
                <w:szCs w:val="22"/>
              </w:rPr>
            </w:pPr>
            <w:r w:rsidRPr="00F012C9">
              <w:rPr>
                <w:sz w:val="22"/>
                <w:szCs w:val="22"/>
              </w:rPr>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3425F32" w14:textId="77777777" w:rsidR="00FC3A90" w:rsidRPr="00F012C9" w:rsidRDefault="00FC3A90" w:rsidP="004D7B71">
            <w:pPr>
              <w:widowControl/>
              <w:jc w:val="center"/>
              <w:rPr>
                <w:sz w:val="22"/>
                <w:szCs w:val="22"/>
              </w:rPr>
            </w:pPr>
            <w:r w:rsidRPr="00F012C9">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44AE366" w14:textId="77777777" w:rsidR="00FC3A90" w:rsidRPr="00F012C9" w:rsidRDefault="00FC3A90" w:rsidP="004D7B71">
            <w:pPr>
              <w:widowControl/>
              <w:jc w:val="center"/>
              <w:rPr>
                <w:sz w:val="22"/>
                <w:szCs w:val="22"/>
              </w:rPr>
            </w:pPr>
            <w:r w:rsidRPr="00F012C9">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802788D" w14:textId="77777777" w:rsidR="00FC3A90" w:rsidRPr="00F012C9" w:rsidRDefault="00FC3A90" w:rsidP="004D7B71">
            <w:pPr>
              <w:widowControl/>
              <w:jc w:val="center"/>
              <w:rPr>
                <w:sz w:val="22"/>
                <w:szCs w:val="22"/>
              </w:rPr>
            </w:pPr>
            <w:r w:rsidRPr="00F012C9">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1D7916A" w14:textId="77777777" w:rsidR="00FC3A90" w:rsidRPr="00F012C9" w:rsidRDefault="00FC3A90" w:rsidP="004D7B71">
            <w:pPr>
              <w:widowControl/>
              <w:jc w:val="center"/>
              <w:rPr>
                <w:sz w:val="22"/>
                <w:szCs w:val="22"/>
              </w:rPr>
            </w:pPr>
            <w:r w:rsidRPr="00F012C9">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5F26154" w14:textId="77777777" w:rsidR="00FC3A90" w:rsidRPr="00F012C9" w:rsidRDefault="00FC3A90" w:rsidP="004D7B71">
            <w:pPr>
              <w:jc w:val="center"/>
              <w:rPr>
                <w:sz w:val="22"/>
                <w:szCs w:val="22"/>
              </w:rPr>
            </w:pPr>
            <w:r w:rsidRPr="00F012C9">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E8CBAD8" w14:textId="77777777" w:rsidR="00FC3A90" w:rsidRPr="00F012C9" w:rsidRDefault="00FC3A90" w:rsidP="004D7B71">
            <w:pPr>
              <w:widowControl/>
              <w:jc w:val="center"/>
              <w:rPr>
                <w:sz w:val="22"/>
                <w:szCs w:val="22"/>
              </w:rPr>
            </w:pPr>
            <w:r w:rsidRPr="00F012C9">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E8B674" w14:textId="77777777" w:rsidR="00FC3A90" w:rsidRPr="00F012C9" w:rsidRDefault="00FC3A90" w:rsidP="004D7B71">
            <w:pPr>
              <w:widowControl/>
              <w:jc w:val="center"/>
              <w:rPr>
                <w:sz w:val="22"/>
                <w:szCs w:val="22"/>
              </w:rPr>
            </w:pPr>
            <w:r w:rsidRPr="00F012C9">
              <w:rPr>
                <w:sz w:val="22"/>
                <w:szCs w:val="22"/>
              </w:rPr>
              <w:t>X</w:t>
            </w:r>
          </w:p>
        </w:tc>
      </w:tr>
      <w:tr w:rsidR="00FC3A90" w:rsidRPr="00F012C9" w14:paraId="34E4E169" w14:textId="77777777" w:rsidTr="004D7B71">
        <w:trPr>
          <w:trHeight w:val="340"/>
        </w:trPr>
        <w:tc>
          <w:tcPr>
            <w:tcW w:w="10348" w:type="dxa"/>
            <w:gridSpan w:val="10"/>
            <w:tcBorders>
              <w:left w:val="single" w:sz="4" w:space="0" w:color="auto"/>
              <w:right w:val="single" w:sz="4" w:space="0" w:color="auto"/>
            </w:tcBorders>
            <w:vAlign w:val="center"/>
          </w:tcPr>
          <w:p w14:paraId="4E051AE0" w14:textId="77777777" w:rsidR="00FC3A90" w:rsidRPr="00F012C9" w:rsidRDefault="00FC3A90" w:rsidP="004D7B71">
            <w:pPr>
              <w:widowControl/>
              <w:jc w:val="center"/>
              <w:rPr>
                <w:sz w:val="22"/>
                <w:szCs w:val="22"/>
              </w:rPr>
            </w:pPr>
            <w:r w:rsidRPr="00F012C9">
              <w:rPr>
                <w:sz w:val="22"/>
                <w:szCs w:val="22"/>
              </w:rPr>
              <w:t>Теплоноситель</w:t>
            </w:r>
          </w:p>
        </w:tc>
      </w:tr>
      <w:tr w:rsidR="00FC3A90" w:rsidRPr="00F012C9" w14:paraId="5DDC3B11" w14:textId="77777777" w:rsidTr="004D7B71">
        <w:trPr>
          <w:trHeight w:val="340"/>
        </w:trPr>
        <w:tc>
          <w:tcPr>
            <w:tcW w:w="301" w:type="dxa"/>
            <w:vMerge w:val="restart"/>
            <w:tcBorders>
              <w:left w:val="single" w:sz="4" w:space="0" w:color="auto"/>
              <w:right w:val="single" w:sz="4" w:space="0" w:color="auto"/>
            </w:tcBorders>
            <w:vAlign w:val="center"/>
          </w:tcPr>
          <w:p w14:paraId="4BA85169" w14:textId="77777777" w:rsidR="00FC3A90" w:rsidRPr="00F012C9" w:rsidRDefault="00FC3A90" w:rsidP="004D7B71">
            <w:pPr>
              <w:widowControl/>
              <w:rPr>
                <w:sz w:val="22"/>
                <w:szCs w:val="22"/>
              </w:rPr>
            </w:pPr>
            <w:r w:rsidRPr="00F012C9">
              <w:rPr>
                <w:sz w:val="22"/>
                <w:szCs w:val="22"/>
              </w:rPr>
              <w:t>1.</w:t>
            </w:r>
          </w:p>
        </w:tc>
        <w:tc>
          <w:tcPr>
            <w:tcW w:w="1826" w:type="dxa"/>
            <w:vMerge w:val="restart"/>
            <w:tcBorders>
              <w:left w:val="single" w:sz="4" w:space="0" w:color="auto"/>
              <w:right w:val="single" w:sz="4" w:space="0" w:color="auto"/>
            </w:tcBorders>
            <w:vAlign w:val="center"/>
          </w:tcPr>
          <w:p w14:paraId="134801F0" w14:textId="77777777" w:rsidR="00FC3A90" w:rsidRPr="00F012C9" w:rsidRDefault="00FC3A90" w:rsidP="004D7B71">
            <w:pPr>
              <w:widowControl/>
              <w:rPr>
                <w:sz w:val="22"/>
                <w:szCs w:val="22"/>
              </w:rPr>
            </w:pPr>
            <w:r w:rsidRPr="00F012C9">
              <w:rPr>
                <w:sz w:val="22"/>
                <w:szCs w:val="22"/>
              </w:rPr>
              <w:t>ООО «ТЕПЛОПРОМ ПЛЮС» (г. Кинешма)</w:t>
            </w:r>
          </w:p>
        </w:tc>
        <w:tc>
          <w:tcPr>
            <w:tcW w:w="708" w:type="dxa"/>
            <w:tcBorders>
              <w:top w:val="single" w:sz="4" w:space="0" w:color="auto"/>
              <w:left w:val="single" w:sz="4" w:space="0" w:color="auto"/>
              <w:bottom w:val="single" w:sz="4" w:space="0" w:color="auto"/>
              <w:right w:val="single" w:sz="4" w:space="0" w:color="auto"/>
            </w:tcBorders>
            <w:noWrap/>
            <w:vAlign w:val="center"/>
          </w:tcPr>
          <w:p w14:paraId="4C7F1107" w14:textId="77777777" w:rsidR="00FC3A90" w:rsidRPr="00F012C9" w:rsidRDefault="00FC3A90" w:rsidP="004D7B71">
            <w:pPr>
              <w:jc w:val="center"/>
              <w:rPr>
                <w:sz w:val="22"/>
                <w:szCs w:val="22"/>
              </w:rPr>
            </w:pPr>
            <w:r w:rsidRPr="00F012C9">
              <w:rPr>
                <w:sz w:val="22"/>
                <w:szCs w:val="22"/>
              </w:rPr>
              <w:t>2023</w:t>
            </w:r>
          </w:p>
        </w:tc>
        <w:tc>
          <w:tcPr>
            <w:tcW w:w="1030" w:type="dxa"/>
            <w:tcBorders>
              <w:top w:val="single" w:sz="4" w:space="0" w:color="auto"/>
              <w:left w:val="single" w:sz="4" w:space="0" w:color="auto"/>
              <w:bottom w:val="single" w:sz="4" w:space="0" w:color="auto"/>
              <w:right w:val="single" w:sz="4" w:space="0" w:color="auto"/>
            </w:tcBorders>
            <w:noWrap/>
            <w:vAlign w:val="center"/>
          </w:tcPr>
          <w:p w14:paraId="41BD2644" w14:textId="77777777" w:rsidR="00FC3A90" w:rsidRPr="00F012C9" w:rsidRDefault="00FC3A90" w:rsidP="004D7B71">
            <w:pPr>
              <w:widowControl/>
              <w:jc w:val="center"/>
              <w:rPr>
                <w:sz w:val="22"/>
                <w:szCs w:val="22"/>
              </w:rPr>
            </w:pPr>
            <w:r w:rsidRPr="00F012C9">
              <w:rPr>
                <w:sz w:val="22"/>
                <w:szCs w:val="22"/>
              </w:rPr>
              <w:t xml:space="preserve">2 398,013   </w:t>
            </w:r>
          </w:p>
        </w:tc>
        <w:tc>
          <w:tcPr>
            <w:tcW w:w="805" w:type="dxa"/>
            <w:tcBorders>
              <w:top w:val="single" w:sz="4" w:space="0" w:color="auto"/>
              <w:left w:val="single" w:sz="4" w:space="0" w:color="auto"/>
              <w:bottom w:val="single" w:sz="4" w:space="0" w:color="auto"/>
              <w:right w:val="single" w:sz="4" w:space="0" w:color="auto"/>
            </w:tcBorders>
            <w:noWrap/>
            <w:vAlign w:val="center"/>
          </w:tcPr>
          <w:p w14:paraId="1071C7B0" w14:textId="77777777" w:rsidR="00FC3A90" w:rsidRPr="00F012C9" w:rsidRDefault="00FC3A90" w:rsidP="004D7B71">
            <w:pPr>
              <w:widowControl/>
              <w:jc w:val="center"/>
              <w:rPr>
                <w:sz w:val="22"/>
                <w:szCs w:val="22"/>
              </w:rPr>
            </w:pPr>
            <w:r w:rsidRPr="00F012C9">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tcPr>
          <w:p w14:paraId="78065B43" w14:textId="77777777" w:rsidR="00FC3A90" w:rsidRPr="00F012C9" w:rsidRDefault="00FC3A90" w:rsidP="004D7B71">
            <w:pPr>
              <w:widowControl/>
              <w:jc w:val="center"/>
              <w:rPr>
                <w:sz w:val="22"/>
                <w:szCs w:val="22"/>
              </w:rPr>
            </w:pPr>
            <w:r w:rsidRPr="00F012C9">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26E81F9D" w14:textId="77777777" w:rsidR="00FC3A90" w:rsidRPr="00F012C9" w:rsidRDefault="00FC3A90" w:rsidP="004D7B71">
            <w:pPr>
              <w:widowControl/>
              <w:jc w:val="center"/>
              <w:rPr>
                <w:sz w:val="22"/>
                <w:szCs w:val="22"/>
              </w:rPr>
            </w:pPr>
            <w:r w:rsidRPr="00F012C9">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321190B2" w14:textId="77777777" w:rsidR="00FC3A90" w:rsidRPr="00F012C9" w:rsidRDefault="00FC3A90" w:rsidP="004D7B71">
            <w:pPr>
              <w:jc w:val="center"/>
              <w:rPr>
                <w:sz w:val="22"/>
                <w:szCs w:val="22"/>
              </w:rPr>
            </w:pPr>
            <w:r w:rsidRPr="00F012C9">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66E8BB27" w14:textId="77777777" w:rsidR="00FC3A90" w:rsidRPr="00F012C9" w:rsidRDefault="00FC3A90" w:rsidP="004D7B71">
            <w:pPr>
              <w:widowControl/>
              <w:jc w:val="center"/>
              <w:rPr>
                <w:sz w:val="22"/>
                <w:szCs w:val="22"/>
              </w:rPr>
            </w:pPr>
            <w:r w:rsidRPr="00F012C9">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tcPr>
          <w:p w14:paraId="0960B3BE" w14:textId="77777777" w:rsidR="00FC3A90" w:rsidRPr="00F012C9" w:rsidRDefault="00FC3A90" w:rsidP="004D7B71">
            <w:pPr>
              <w:widowControl/>
              <w:jc w:val="center"/>
              <w:rPr>
                <w:sz w:val="22"/>
                <w:szCs w:val="22"/>
              </w:rPr>
            </w:pPr>
            <w:r w:rsidRPr="00F012C9">
              <w:rPr>
                <w:sz w:val="22"/>
                <w:szCs w:val="22"/>
              </w:rPr>
              <w:t>X</w:t>
            </w:r>
          </w:p>
        </w:tc>
      </w:tr>
      <w:tr w:rsidR="00FC3A90" w:rsidRPr="00F012C9" w14:paraId="175319E6" w14:textId="77777777" w:rsidTr="004D7B71">
        <w:trPr>
          <w:trHeight w:val="340"/>
        </w:trPr>
        <w:tc>
          <w:tcPr>
            <w:tcW w:w="301" w:type="dxa"/>
            <w:vMerge/>
            <w:tcBorders>
              <w:left w:val="single" w:sz="4" w:space="0" w:color="auto"/>
              <w:right w:val="single" w:sz="4" w:space="0" w:color="auto"/>
            </w:tcBorders>
            <w:vAlign w:val="center"/>
          </w:tcPr>
          <w:p w14:paraId="64D2DA1C" w14:textId="77777777" w:rsidR="00FC3A90" w:rsidRPr="00F012C9" w:rsidRDefault="00FC3A90" w:rsidP="004D7B71">
            <w:pPr>
              <w:widowControl/>
              <w:rPr>
                <w:sz w:val="22"/>
                <w:szCs w:val="22"/>
              </w:rPr>
            </w:pPr>
          </w:p>
        </w:tc>
        <w:tc>
          <w:tcPr>
            <w:tcW w:w="1826" w:type="dxa"/>
            <w:vMerge/>
            <w:tcBorders>
              <w:left w:val="single" w:sz="4" w:space="0" w:color="auto"/>
              <w:right w:val="single" w:sz="4" w:space="0" w:color="auto"/>
            </w:tcBorders>
            <w:vAlign w:val="center"/>
          </w:tcPr>
          <w:p w14:paraId="08064356" w14:textId="77777777" w:rsidR="00FC3A90" w:rsidRPr="00F012C9" w:rsidRDefault="00FC3A90" w:rsidP="004D7B71">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351E194" w14:textId="77777777" w:rsidR="00FC3A90" w:rsidRPr="00F012C9" w:rsidRDefault="00FC3A90" w:rsidP="004D7B71">
            <w:pPr>
              <w:jc w:val="center"/>
              <w:rPr>
                <w:sz w:val="22"/>
                <w:szCs w:val="22"/>
              </w:rPr>
            </w:pPr>
            <w:r w:rsidRPr="00F012C9">
              <w:rPr>
                <w:sz w:val="22"/>
                <w:szCs w:val="22"/>
              </w:rPr>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2747D278" w14:textId="77777777" w:rsidR="00FC3A90" w:rsidRPr="00F012C9" w:rsidRDefault="00FC3A90" w:rsidP="004D7B71">
            <w:pPr>
              <w:widowControl/>
              <w:jc w:val="center"/>
              <w:rPr>
                <w:sz w:val="22"/>
                <w:szCs w:val="22"/>
              </w:rPr>
            </w:pPr>
            <w:r w:rsidRPr="00F012C9">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0962080F" w14:textId="77777777" w:rsidR="00FC3A90" w:rsidRPr="00F012C9" w:rsidRDefault="00FC3A90" w:rsidP="004D7B71">
            <w:pPr>
              <w:widowControl/>
              <w:jc w:val="center"/>
              <w:rPr>
                <w:sz w:val="22"/>
                <w:szCs w:val="22"/>
              </w:rPr>
            </w:pPr>
            <w:r w:rsidRPr="00F012C9">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tcPr>
          <w:p w14:paraId="10DBDF59" w14:textId="77777777" w:rsidR="00FC3A90" w:rsidRPr="00F012C9" w:rsidRDefault="00FC3A90" w:rsidP="004D7B71">
            <w:pPr>
              <w:widowControl/>
              <w:jc w:val="center"/>
              <w:rPr>
                <w:sz w:val="22"/>
                <w:szCs w:val="22"/>
              </w:rPr>
            </w:pPr>
            <w:r w:rsidRPr="00F012C9">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5E142023" w14:textId="77777777" w:rsidR="00FC3A90" w:rsidRPr="00F012C9" w:rsidRDefault="00FC3A90" w:rsidP="004D7B71">
            <w:pPr>
              <w:widowControl/>
              <w:jc w:val="center"/>
              <w:rPr>
                <w:sz w:val="22"/>
                <w:szCs w:val="22"/>
              </w:rPr>
            </w:pPr>
            <w:r w:rsidRPr="00F012C9">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4521D181" w14:textId="77777777" w:rsidR="00FC3A90" w:rsidRPr="00F012C9" w:rsidRDefault="00FC3A90" w:rsidP="004D7B71">
            <w:pPr>
              <w:jc w:val="center"/>
              <w:rPr>
                <w:sz w:val="22"/>
                <w:szCs w:val="22"/>
              </w:rPr>
            </w:pPr>
            <w:r w:rsidRPr="00F012C9">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3D6F2631" w14:textId="77777777" w:rsidR="00FC3A90" w:rsidRPr="00F012C9" w:rsidRDefault="00FC3A90" w:rsidP="004D7B71">
            <w:pPr>
              <w:widowControl/>
              <w:jc w:val="center"/>
              <w:rPr>
                <w:sz w:val="22"/>
                <w:szCs w:val="22"/>
              </w:rPr>
            </w:pPr>
            <w:r w:rsidRPr="00F012C9">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tcPr>
          <w:p w14:paraId="6C1907F4" w14:textId="77777777" w:rsidR="00FC3A90" w:rsidRPr="00F012C9" w:rsidRDefault="00FC3A90" w:rsidP="004D7B71">
            <w:pPr>
              <w:widowControl/>
              <w:jc w:val="center"/>
              <w:rPr>
                <w:sz w:val="22"/>
                <w:szCs w:val="22"/>
              </w:rPr>
            </w:pPr>
            <w:r w:rsidRPr="00F012C9">
              <w:rPr>
                <w:sz w:val="22"/>
                <w:szCs w:val="22"/>
              </w:rPr>
              <w:t>X</w:t>
            </w:r>
          </w:p>
        </w:tc>
      </w:tr>
      <w:tr w:rsidR="00FC3A90" w:rsidRPr="00F012C9" w14:paraId="7CB3F853" w14:textId="77777777" w:rsidTr="004D7B71">
        <w:trPr>
          <w:trHeight w:val="340"/>
        </w:trPr>
        <w:tc>
          <w:tcPr>
            <w:tcW w:w="301" w:type="dxa"/>
            <w:vMerge/>
            <w:tcBorders>
              <w:left w:val="single" w:sz="4" w:space="0" w:color="auto"/>
              <w:right w:val="single" w:sz="4" w:space="0" w:color="auto"/>
            </w:tcBorders>
            <w:vAlign w:val="center"/>
          </w:tcPr>
          <w:p w14:paraId="6A154293" w14:textId="77777777" w:rsidR="00FC3A90" w:rsidRPr="00F012C9" w:rsidRDefault="00FC3A90" w:rsidP="004D7B71">
            <w:pPr>
              <w:widowControl/>
              <w:rPr>
                <w:sz w:val="22"/>
                <w:szCs w:val="22"/>
              </w:rPr>
            </w:pPr>
          </w:p>
        </w:tc>
        <w:tc>
          <w:tcPr>
            <w:tcW w:w="1826" w:type="dxa"/>
            <w:vMerge/>
            <w:tcBorders>
              <w:left w:val="single" w:sz="4" w:space="0" w:color="auto"/>
              <w:right w:val="single" w:sz="4" w:space="0" w:color="auto"/>
            </w:tcBorders>
            <w:vAlign w:val="center"/>
          </w:tcPr>
          <w:p w14:paraId="4CA8002E" w14:textId="77777777" w:rsidR="00FC3A90" w:rsidRPr="00F012C9" w:rsidRDefault="00FC3A90" w:rsidP="004D7B71">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41BCB70" w14:textId="77777777" w:rsidR="00FC3A90" w:rsidRPr="00F012C9" w:rsidRDefault="00FC3A90" w:rsidP="004D7B71">
            <w:pPr>
              <w:jc w:val="center"/>
              <w:rPr>
                <w:sz w:val="22"/>
                <w:szCs w:val="22"/>
              </w:rPr>
            </w:pPr>
            <w:r w:rsidRPr="00F012C9">
              <w:rPr>
                <w:sz w:val="22"/>
                <w:szCs w:val="22"/>
              </w:rPr>
              <w:t>2025</w:t>
            </w:r>
          </w:p>
        </w:tc>
        <w:tc>
          <w:tcPr>
            <w:tcW w:w="1030" w:type="dxa"/>
            <w:tcBorders>
              <w:top w:val="single" w:sz="4" w:space="0" w:color="auto"/>
              <w:left w:val="single" w:sz="4" w:space="0" w:color="auto"/>
              <w:bottom w:val="single" w:sz="4" w:space="0" w:color="auto"/>
              <w:right w:val="single" w:sz="4" w:space="0" w:color="auto"/>
            </w:tcBorders>
            <w:noWrap/>
            <w:vAlign w:val="center"/>
          </w:tcPr>
          <w:p w14:paraId="195862A7" w14:textId="77777777" w:rsidR="00FC3A90" w:rsidRPr="00F012C9" w:rsidRDefault="00FC3A90" w:rsidP="004D7B71">
            <w:pPr>
              <w:widowControl/>
              <w:jc w:val="center"/>
              <w:rPr>
                <w:sz w:val="22"/>
                <w:szCs w:val="22"/>
              </w:rPr>
            </w:pPr>
            <w:r w:rsidRPr="00F012C9">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6ECD67C6" w14:textId="77777777" w:rsidR="00FC3A90" w:rsidRPr="00F012C9" w:rsidRDefault="00FC3A90" w:rsidP="004D7B71">
            <w:pPr>
              <w:widowControl/>
              <w:jc w:val="center"/>
              <w:rPr>
                <w:sz w:val="22"/>
                <w:szCs w:val="22"/>
              </w:rPr>
            </w:pPr>
            <w:r w:rsidRPr="00F012C9">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tcPr>
          <w:p w14:paraId="5912FF3B" w14:textId="77777777" w:rsidR="00FC3A90" w:rsidRPr="00F012C9" w:rsidRDefault="00FC3A90" w:rsidP="004D7B71">
            <w:pPr>
              <w:widowControl/>
              <w:jc w:val="center"/>
              <w:rPr>
                <w:sz w:val="22"/>
                <w:szCs w:val="22"/>
              </w:rPr>
            </w:pPr>
            <w:r w:rsidRPr="00F012C9">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48D64E47" w14:textId="77777777" w:rsidR="00FC3A90" w:rsidRPr="00F012C9" w:rsidRDefault="00FC3A90" w:rsidP="004D7B71">
            <w:pPr>
              <w:widowControl/>
              <w:jc w:val="center"/>
              <w:rPr>
                <w:sz w:val="22"/>
                <w:szCs w:val="22"/>
              </w:rPr>
            </w:pPr>
            <w:r w:rsidRPr="00F012C9">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6085DD72" w14:textId="77777777" w:rsidR="00FC3A90" w:rsidRPr="00F012C9" w:rsidRDefault="00FC3A90" w:rsidP="004D7B71">
            <w:pPr>
              <w:jc w:val="center"/>
              <w:rPr>
                <w:sz w:val="22"/>
                <w:szCs w:val="22"/>
              </w:rPr>
            </w:pPr>
            <w:r w:rsidRPr="00F012C9">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0A8D4E96" w14:textId="77777777" w:rsidR="00FC3A90" w:rsidRPr="00F012C9" w:rsidRDefault="00FC3A90" w:rsidP="004D7B71">
            <w:pPr>
              <w:widowControl/>
              <w:jc w:val="center"/>
              <w:rPr>
                <w:sz w:val="22"/>
                <w:szCs w:val="22"/>
              </w:rPr>
            </w:pPr>
            <w:r w:rsidRPr="00F012C9">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tcPr>
          <w:p w14:paraId="6A0C80BE" w14:textId="77777777" w:rsidR="00FC3A90" w:rsidRPr="00F012C9" w:rsidRDefault="00FC3A90" w:rsidP="004D7B71">
            <w:pPr>
              <w:widowControl/>
              <w:jc w:val="center"/>
              <w:rPr>
                <w:sz w:val="22"/>
                <w:szCs w:val="22"/>
              </w:rPr>
            </w:pPr>
            <w:r w:rsidRPr="00F012C9">
              <w:rPr>
                <w:sz w:val="22"/>
                <w:szCs w:val="22"/>
              </w:rPr>
              <w:t>X</w:t>
            </w:r>
          </w:p>
        </w:tc>
      </w:tr>
    </w:tbl>
    <w:p w14:paraId="1F4A794C" w14:textId="77777777" w:rsidR="00FC3A90" w:rsidRPr="00F012C9" w:rsidRDefault="00FC3A90" w:rsidP="00FC3A90">
      <w:pPr>
        <w:widowControl/>
        <w:rPr>
          <w:b/>
          <w:bCs/>
          <w:sz w:val="22"/>
          <w:szCs w:val="22"/>
        </w:rPr>
      </w:pPr>
    </w:p>
    <w:p w14:paraId="071C16E1" w14:textId="77777777" w:rsidR="00FC3A90" w:rsidRPr="00F012C9" w:rsidRDefault="00FC3A90" w:rsidP="00FC3A90">
      <w:pPr>
        <w:pStyle w:val="ConsNormal"/>
        <w:tabs>
          <w:tab w:val="left" w:pos="851"/>
          <w:tab w:val="left" w:pos="993"/>
          <w:tab w:val="left" w:pos="4020"/>
        </w:tabs>
        <w:ind w:firstLine="709"/>
        <w:jc w:val="both"/>
        <w:rPr>
          <w:rFonts w:ascii="Times New Roman" w:hAnsi="Times New Roman"/>
          <w:bCs/>
          <w:sz w:val="22"/>
          <w:szCs w:val="22"/>
        </w:rPr>
      </w:pPr>
      <w:r w:rsidRPr="00F012C9">
        <w:rPr>
          <w:rFonts w:ascii="Times New Roman" w:hAnsi="Times New Roman"/>
          <w:bCs/>
          <w:sz w:val="22"/>
          <w:szCs w:val="22"/>
        </w:rPr>
        <w:t>6.</w:t>
      </w:r>
      <w:r w:rsidRPr="00F012C9">
        <w:rPr>
          <w:rFonts w:ascii="Times New Roman" w:hAnsi="Times New Roman"/>
          <w:bCs/>
          <w:sz w:val="22"/>
          <w:szCs w:val="22"/>
        </w:rPr>
        <w:tab/>
        <w:t>Установить тарифы на горячую воду, поставляемую с использованием закрытой системы горячего водоснабжения, для потребителей ООО «ТЕПЛОПРОМ ПЛЮС» (г. Кинешма) на 2023 год на следующем уровне:</w:t>
      </w:r>
    </w:p>
    <w:p w14:paraId="5BA6670A" w14:textId="77777777" w:rsidR="00FC3A90" w:rsidRPr="00F012C9" w:rsidRDefault="00FC3A90" w:rsidP="00FC3A90">
      <w:pPr>
        <w:pStyle w:val="ConsNormal"/>
        <w:tabs>
          <w:tab w:val="left" w:pos="851"/>
          <w:tab w:val="left" w:pos="993"/>
          <w:tab w:val="left" w:pos="4020"/>
        </w:tabs>
        <w:ind w:firstLine="709"/>
        <w:jc w:val="both"/>
        <w:rPr>
          <w:rFonts w:ascii="Times New Roman" w:hAnsi="Times New Roman"/>
          <w:bCs/>
          <w:sz w:val="22"/>
          <w:szCs w:val="22"/>
        </w:rPr>
      </w:pPr>
    </w:p>
    <w:p w14:paraId="19CBD868" w14:textId="77777777" w:rsidR="00FC3A90" w:rsidRPr="00F012C9" w:rsidRDefault="00FC3A90" w:rsidP="00FC3A90">
      <w:pPr>
        <w:pStyle w:val="ConsPlusTitle"/>
        <w:widowControl/>
        <w:jc w:val="center"/>
        <w:outlineLvl w:val="0"/>
        <w:rPr>
          <w:rFonts w:ascii="Times New Roman" w:hAnsi="Times New Roman" w:cs="Times New Roman"/>
          <w:sz w:val="22"/>
          <w:szCs w:val="22"/>
        </w:rPr>
      </w:pPr>
      <w:r w:rsidRPr="00F012C9">
        <w:rPr>
          <w:rFonts w:ascii="Times New Roman" w:hAnsi="Times New Roman" w:cs="Times New Roman"/>
          <w:sz w:val="22"/>
          <w:szCs w:val="22"/>
        </w:rPr>
        <w:t>Тарифы на горячую воду для потребителей ООО «ТЕПЛОПРОМ ПЛЮС»</w:t>
      </w:r>
    </w:p>
    <w:p w14:paraId="3C39C53B" w14:textId="77777777" w:rsidR="00FC3A90" w:rsidRPr="00F012C9" w:rsidRDefault="00FC3A90" w:rsidP="00FC3A90">
      <w:pPr>
        <w:pStyle w:val="ConsPlusTitle"/>
        <w:widowControl/>
        <w:jc w:val="center"/>
        <w:outlineLvl w:val="0"/>
        <w:rPr>
          <w:rFonts w:ascii="Times New Roman" w:hAnsi="Times New Roman" w:cs="Times New Roman"/>
          <w:sz w:val="22"/>
          <w:szCs w:val="22"/>
        </w:rPr>
      </w:pPr>
      <w:r w:rsidRPr="00F012C9">
        <w:rPr>
          <w:rFonts w:ascii="Times New Roman" w:hAnsi="Times New Roman" w:cs="Times New Roman"/>
          <w:sz w:val="22"/>
          <w:szCs w:val="22"/>
        </w:rPr>
        <w:t>(с использованием закрытых систем горячего водоснабжения)</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974"/>
        <w:gridCol w:w="2552"/>
        <w:gridCol w:w="1984"/>
      </w:tblGrid>
      <w:tr w:rsidR="00FC3A90" w:rsidRPr="00F012C9" w14:paraId="22C83126" w14:textId="77777777" w:rsidTr="004D7B71">
        <w:trPr>
          <w:trHeight w:val="340"/>
        </w:trPr>
        <w:tc>
          <w:tcPr>
            <w:tcW w:w="697" w:type="dxa"/>
            <w:vMerge w:val="restart"/>
            <w:vAlign w:val="center"/>
          </w:tcPr>
          <w:p w14:paraId="11ACEFE7" w14:textId="77777777" w:rsidR="00FC3A90" w:rsidRPr="00F012C9" w:rsidRDefault="00FC3A90" w:rsidP="004D7B71">
            <w:pPr>
              <w:tabs>
                <w:tab w:val="left" w:pos="1026"/>
              </w:tabs>
              <w:autoSpaceDE w:val="0"/>
              <w:autoSpaceDN w:val="0"/>
              <w:adjustRightInd w:val="0"/>
              <w:ind w:right="34"/>
              <w:jc w:val="center"/>
              <w:outlineLvl w:val="0"/>
              <w:rPr>
                <w:sz w:val="22"/>
                <w:szCs w:val="22"/>
              </w:rPr>
            </w:pPr>
            <w:r w:rsidRPr="00F012C9">
              <w:rPr>
                <w:sz w:val="22"/>
                <w:szCs w:val="22"/>
              </w:rPr>
              <w:t>№ п/п</w:t>
            </w:r>
          </w:p>
        </w:tc>
        <w:tc>
          <w:tcPr>
            <w:tcW w:w="4974" w:type="dxa"/>
            <w:vMerge w:val="restart"/>
            <w:vAlign w:val="center"/>
          </w:tcPr>
          <w:p w14:paraId="327C2CA3" w14:textId="77777777" w:rsidR="00FC3A90" w:rsidRPr="00F012C9" w:rsidRDefault="00FC3A90" w:rsidP="004D7B71">
            <w:pPr>
              <w:jc w:val="center"/>
              <w:rPr>
                <w:sz w:val="22"/>
                <w:szCs w:val="22"/>
              </w:rPr>
            </w:pPr>
            <w:r w:rsidRPr="00F012C9">
              <w:rPr>
                <w:sz w:val="22"/>
                <w:szCs w:val="22"/>
              </w:rPr>
              <w:t>Наименование организации коммунального комплекса</w:t>
            </w:r>
          </w:p>
        </w:tc>
        <w:tc>
          <w:tcPr>
            <w:tcW w:w="4536" w:type="dxa"/>
            <w:gridSpan w:val="2"/>
          </w:tcPr>
          <w:p w14:paraId="60C93A23" w14:textId="77777777" w:rsidR="00FC3A90" w:rsidRPr="00F012C9" w:rsidRDefault="00FC3A90" w:rsidP="004D7B71">
            <w:pPr>
              <w:jc w:val="center"/>
              <w:rPr>
                <w:sz w:val="22"/>
                <w:szCs w:val="22"/>
              </w:rPr>
            </w:pPr>
            <w:r w:rsidRPr="00F012C9">
              <w:rPr>
                <w:sz w:val="22"/>
                <w:szCs w:val="22"/>
              </w:rPr>
              <w:t xml:space="preserve">Тарифы на горячую воду </w:t>
            </w:r>
          </w:p>
        </w:tc>
      </w:tr>
      <w:tr w:rsidR="00FC3A90" w:rsidRPr="00F012C9" w14:paraId="5281C5A8" w14:textId="77777777" w:rsidTr="004D7B71">
        <w:trPr>
          <w:trHeight w:val="460"/>
        </w:trPr>
        <w:tc>
          <w:tcPr>
            <w:tcW w:w="697" w:type="dxa"/>
            <w:vMerge/>
            <w:vAlign w:val="center"/>
          </w:tcPr>
          <w:p w14:paraId="75124FE0" w14:textId="77777777" w:rsidR="00FC3A90" w:rsidRPr="00F012C9" w:rsidRDefault="00FC3A90" w:rsidP="004D7B71">
            <w:pPr>
              <w:rPr>
                <w:color w:val="FF0000"/>
                <w:sz w:val="22"/>
                <w:szCs w:val="22"/>
              </w:rPr>
            </w:pPr>
          </w:p>
        </w:tc>
        <w:tc>
          <w:tcPr>
            <w:tcW w:w="4974" w:type="dxa"/>
            <w:vMerge/>
          </w:tcPr>
          <w:p w14:paraId="5A8F32BE" w14:textId="77777777" w:rsidR="00FC3A90" w:rsidRPr="00F012C9" w:rsidRDefault="00FC3A90" w:rsidP="004D7B71">
            <w:pPr>
              <w:rPr>
                <w:sz w:val="22"/>
                <w:szCs w:val="22"/>
              </w:rPr>
            </w:pPr>
          </w:p>
        </w:tc>
        <w:tc>
          <w:tcPr>
            <w:tcW w:w="2552" w:type="dxa"/>
          </w:tcPr>
          <w:p w14:paraId="429A924B" w14:textId="77777777" w:rsidR="00FC3A90" w:rsidRPr="00F012C9" w:rsidRDefault="00FC3A90" w:rsidP="004D7B71">
            <w:pPr>
              <w:jc w:val="center"/>
              <w:rPr>
                <w:sz w:val="22"/>
                <w:szCs w:val="22"/>
              </w:rPr>
            </w:pPr>
            <w:r w:rsidRPr="00F012C9">
              <w:rPr>
                <w:sz w:val="22"/>
                <w:szCs w:val="22"/>
              </w:rPr>
              <w:t>Для бюджетных и прочих потребителей</w:t>
            </w:r>
          </w:p>
          <w:p w14:paraId="3EEB16F8" w14:textId="77777777" w:rsidR="00FC3A90" w:rsidRPr="00F012C9" w:rsidRDefault="00FC3A90" w:rsidP="004D7B71">
            <w:pPr>
              <w:jc w:val="center"/>
              <w:rPr>
                <w:sz w:val="22"/>
                <w:szCs w:val="22"/>
              </w:rPr>
            </w:pPr>
            <w:r w:rsidRPr="00F012C9">
              <w:rPr>
                <w:sz w:val="22"/>
                <w:szCs w:val="22"/>
              </w:rPr>
              <w:t>(без НДС)</w:t>
            </w:r>
          </w:p>
        </w:tc>
        <w:tc>
          <w:tcPr>
            <w:tcW w:w="1984" w:type="dxa"/>
            <w:vAlign w:val="center"/>
          </w:tcPr>
          <w:p w14:paraId="5BDD0C1F" w14:textId="77777777" w:rsidR="00FC3A90" w:rsidRPr="00F012C9" w:rsidRDefault="00FC3A90" w:rsidP="004D7B71">
            <w:pPr>
              <w:jc w:val="center"/>
              <w:rPr>
                <w:sz w:val="22"/>
                <w:szCs w:val="22"/>
              </w:rPr>
            </w:pPr>
            <w:r w:rsidRPr="00F012C9">
              <w:rPr>
                <w:sz w:val="22"/>
                <w:szCs w:val="22"/>
              </w:rPr>
              <w:t xml:space="preserve">Для населения </w:t>
            </w:r>
          </w:p>
          <w:p w14:paraId="4A26EDE8" w14:textId="77777777" w:rsidR="00FC3A90" w:rsidRPr="00F012C9" w:rsidRDefault="00FC3A90" w:rsidP="004D7B71">
            <w:pPr>
              <w:jc w:val="center"/>
              <w:rPr>
                <w:sz w:val="22"/>
                <w:szCs w:val="22"/>
              </w:rPr>
            </w:pPr>
            <w:r w:rsidRPr="00F012C9">
              <w:rPr>
                <w:sz w:val="22"/>
                <w:szCs w:val="22"/>
              </w:rPr>
              <w:t>(с НДС **)</w:t>
            </w:r>
          </w:p>
        </w:tc>
      </w:tr>
      <w:tr w:rsidR="00FC3A90" w:rsidRPr="00F012C9" w14:paraId="357DF48E" w14:textId="77777777" w:rsidTr="004D7B71">
        <w:trPr>
          <w:trHeight w:val="340"/>
        </w:trPr>
        <w:tc>
          <w:tcPr>
            <w:tcW w:w="697" w:type="dxa"/>
            <w:vMerge/>
            <w:vAlign w:val="center"/>
          </w:tcPr>
          <w:p w14:paraId="578898D8" w14:textId="77777777" w:rsidR="00FC3A90" w:rsidRPr="00F012C9" w:rsidRDefault="00FC3A90" w:rsidP="004D7B71">
            <w:pPr>
              <w:rPr>
                <w:color w:val="FF0000"/>
                <w:sz w:val="22"/>
                <w:szCs w:val="22"/>
              </w:rPr>
            </w:pPr>
          </w:p>
        </w:tc>
        <w:tc>
          <w:tcPr>
            <w:tcW w:w="4974" w:type="dxa"/>
            <w:vMerge/>
          </w:tcPr>
          <w:p w14:paraId="2E5C7601" w14:textId="77777777" w:rsidR="00FC3A90" w:rsidRPr="00F012C9" w:rsidRDefault="00FC3A90" w:rsidP="004D7B71">
            <w:pPr>
              <w:rPr>
                <w:sz w:val="22"/>
                <w:szCs w:val="22"/>
              </w:rPr>
            </w:pPr>
          </w:p>
        </w:tc>
        <w:tc>
          <w:tcPr>
            <w:tcW w:w="2552" w:type="dxa"/>
            <w:vAlign w:val="center"/>
          </w:tcPr>
          <w:p w14:paraId="2C27CE8B" w14:textId="77777777" w:rsidR="00FC3A90" w:rsidRPr="00F012C9" w:rsidRDefault="00FC3A90" w:rsidP="004D7B71">
            <w:pPr>
              <w:jc w:val="center"/>
              <w:rPr>
                <w:sz w:val="22"/>
                <w:szCs w:val="22"/>
              </w:rPr>
            </w:pPr>
            <w:r w:rsidRPr="00F012C9">
              <w:rPr>
                <w:sz w:val="22"/>
                <w:szCs w:val="22"/>
              </w:rPr>
              <w:t>с 27.</w:t>
            </w:r>
            <w:r w:rsidRPr="00F012C9">
              <w:rPr>
                <w:sz w:val="22"/>
                <w:szCs w:val="22"/>
                <w:lang w:val="en-US"/>
              </w:rPr>
              <w:t>1</w:t>
            </w:r>
            <w:r w:rsidRPr="00F012C9">
              <w:rPr>
                <w:sz w:val="22"/>
                <w:szCs w:val="22"/>
              </w:rPr>
              <w:t>0.2023 по 31.12.202</w:t>
            </w:r>
            <w:r w:rsidRPr="00F012C9">
              <w:rPr>
                <w:sz w:val="22"/>
                <w:szCs w:val="22"/>
                <w:lang w:val="en-US"/>
              </w:rPr>
              <w:t>3</w:t>
            </w:r>
          </w:p>
        </w:tc>
        <w:tc>
          <w:tcPr>
            <w:tcW w:w="1984" w:type="dxa"/>
            <w:vAlign w:val="center"/>
          </w:tcPr>
          <w:p w14:paraId="0E2B7D98" w14:textId="77777777" w:rsidR="00FC3A90" w:rsidRPr="00F012C9" w:rsidRDefault="00FC3A90" w:rsidP="004D7B71">
            <w:pPr>
              <w:jc w:val="center"/>
              <w:rPr>
                <w:sz w:val="22"/>
                <w:szCs w:val="22"/>
              </w:rPr>
            </w:pPr>
            <w:r w:rsidRPr="00F012C9">
              <w:rPr>
                <w:sz w:val="22"/>
                <w:szCs w:val="22"/>
              </w:rPr>
              <w:t>с 27.</w:t>
            </w:r>
            <w:r w:rsidRPr="00F012C9">
              <w:rPr>
                <w:sz w:val="22"/>
                <w:szCs w:val="22"/>
                <w:lang w:val="en-US"/>
              </w:rPr>
              <w:t>1</w:t>
            </w:r>
            <w:r w:rsidRPr="00F012C9">
              <w:rPr>
                <w:sz w:val="22"/>
                <w:szCs w:val="22"/>
              </w:rPr>
              <w:t>0.2023 по 31.12.202</w:t>
            </w:r>
            <w:r w:rsidRPr="00F012C9">
              <w:rPr>
                <w:sz w:val="22"/>
                <w:szCs w:val="22"/>
                <w:lang w:val="en-US"/>
              </w:rPr>
              <w:t>3</w:t>
            </w:r>
          </w:p>
        </w:tc>
      </w:tr>
      <w:tr w:rsidR="00FC3A90" w:rsidRPr="00F012C9" w14:paraId="6CFB46BE" w14:textId="77777777" w:rsidTr="004D7B71">
        <w:trPr>
          <w:trHeight w:val="230"/>
        </w:trPr>
        <w:tc>
          <w:tcPr>
            <w:tcW w:w="697" w:type="dxa"/>
            <w:vAlign w:val="center"/>
          </w:tcPr>
          <w:p w14:paraId="3C1BB83D" w14:textId="77777777" w:rsidR="00FC3A90" w:rsidRPr="00F012C9" w:rsidRDefault="00FC3A90" w:rsidP="004D7B71">
            <w:pPr>
              <w:jc w:val="center"/>
              <w:rPr>
                <w:sz w:val="22"/>
                <w:szCs w:val="22"/>
              </w:rPr>
            </w:pPr>
            <w:r w:rsidRPr="00F012C9">
              <w:rPr>
                <w:sz w:val="22"/>
                <w:szCs w:val="22"/>
              </w:rPr>
              <w:t>1</w:t>
            </w:r>
          </w:p>
        </w:tc>
        <w:tc>
          <w:tcPr>
            <w:tcW w:w="4974" w:type="dxa"/>
            <w:vAlign w:val="center"/>
          </w:tcPr>
          <w:p w14:paraId="0E77CF09" w14:textId="77777777" w:rsidR="00FC3A90" w:rsidRPr="00F012C9" w:rsidRDefault="00FC3A90" w:rsidP="004D7B71">
            <w:pPr>
              <w:jc w:val="center"/>
              <w:rPr>
                <w:sz w:val="22"/>
                <w:szCs w:val="22"/>
              </w:rPr>
            </w:pPr>
            <w:r w:rsidRPr="00F012C9">
              <w:rPr>
                <w:sz w:val="22"/>
                <w:szCs w:val="22"/>
              </w:rPr>
              <w:t>2</w:t>
            </w:r>
          </w:p>
        </w:tc>
        <w:tc>
          <w:tcPr>
            <w:tcW w:w="2552" w:type="dxa"/>
            <w:vAlign w:val="center"/>
          </w:tcPr>
          <w:p w14:paraId="254E3BB3" w14:textId="77777777" w:rsidR="00FC3A90" w:rsidRPr="00F012C9" w:rsidRDefault="00FC3A90" w:rsidP="004D7B71">
            <w:pPr>
              <w:jc w:val="center"/>
              <w:rPr>
                <w:sz w:val="22"/>
                <w:szCs w:val="22"/>
                <w:lang w:val="en-US"/>
              </w:rPr>
            </w:pPr>
            <w:r w:rsidRPr="00F012C9">
              <w:rPr>
                <w:sz w:val="22"/>
                <w:szCs w:val="22"/>
                <w:lang w:val="en-US"/>
              </w:rPr>
              <w:t>3</w:t>
            </w:r>
          </w:p>
        </w:tc>
        <w:tc>
          <w:tcPr>
            <w:tcW w:w="1984" w:type="dxa"/>
          </w:tcPr>
          <w:p w14:paraId="45551B0B" w14:textId="77777777" w:rsidR="00FC3A90" w:rsidRPr="00F012C9" w:rsidRDefault="00FC3A90" w:rsidP="004D7B71">
            <w:pPr>
              <w:jc w:val="center"/>
              <w:rPr>
                <w:sz w:val="22"/>
                <w:szCs w:val="22"/>
                <w:lang w:val="en-US"/>
              </w:rPr>
            </w:pPr>
            <w:r w:rsidRPr="00F012C9">
              <w:rPr>
                <w:sz w:val="22"/>
                <w:szCs w:val="22"/>
                <w:lang w:val="en-US"/>
              </w:rPr>
              <w:t>4</w:t>
            </w:r>
          </w:p>
        </w:tc>
      </w:tr>
      <w:tr w:rsidR="00FC3A90" w:rsidRPr="00F012C9" w14:paraId="2517E9AD" w14:textId="77777777" w:rsidTr="004D7B71">
        <w:trPr>
          <w:trHeight w:val="230"/>
        </w:trPr>
        <w:tc>
          <w:tcPr>
            <w:tcW w:w="697" w:type="dxa"/>
            <w:vMerge w:val="restart"/>
            <w:vAlign w:val="center"/>
          </w:tcPr>
          <w:p w14:paraId="7ED5C761" w14:textId="77777777" w:rsidR="00FC3A90" w:rsidRPr="00F012C9" w:rsidRDefault="00FC3A90" w:rsidP="004D7B71">
            <w:pPr>
              <w:jc w:val="center"/>
              <w:rPr>
                <w:sz w:val="22"/>
                <w:szCs w:val="22"/>
              </w:rPr>
            </w:pPr>
            <w:r w:rsidRPr="00F012C9">
              <w:rPr>
                <w:sz w:val="22"/>
                <w:szCs w:val="22"/>
              </w:rPr>
              <w:t xml:space="preserve">1. </w:t>
            </w:r>
          </w:p>
        </w:tc>
        <w:tc>
          <w:tcPr>
            <w:tcW w:w="4974" w:type="dxa"/>
            <w:vAlign w:val="center"/>
          </w:tcPr>
          <w:p w14:paraId="6A4EC4DA" w14:textId="77777777" w:rsidR="00FC3A90" w:rsidRPr="00F012C9" w:rsidRDefault="00FC3A90" w:rsidP="004D7B71">
            <w:pPr>
              <w:rPr>
                <w:sz w:val="22"/>
                <w:szCs w:val="22"/>
                <w:vertAlign w:val="superscript"/>
              </w:rPr>
            </w:pPr>
            <w:r w:rsidRPr="00F012C9">
              <w:rPr>
                <w:sz w:val="22"/>
                <w:szCs w:val="22"/>
              </w:rPr>
              <w:t>ООО «ТЕПЛОПРОМ ПЛЮС», руб./куб. метр</w:t>
            </w:r>
          </w:p>
        </w:tc>
        <w:tc>
          <w:tcPr>
            <w:tcW w:w="2552" w:type="dxa"/>
            <w:vAlign w:val="center"/>
          </w:tcPr>
          <w:p w14:paraId="6AE2DFB2" w14:textId="77777777" w:rsidR="00FC3A90" w:rsidRPr="00F012C9" w:rsidRDefault="00FC3A90" w:rsidP="004D7B71">
            <w:pPr>
              <w:jc w:val="center"/>
              <w:rPr>
                <w:color w:val="FF0000"/>
                <w:sz w:val="22"/>
                <w:szCs w:val="22"/>
              </w:rPr>
            </w:pPr>
          </w:p>
        </w:tc>
        <w:tc>
          <w:tcPr>
            <w:tcW w:w="1984" w:type="dxa"/>
            <w:vAlign w:val="center"/>
          </w:tcPr>
          <w:p w14:paraId="1CAC9D36" w14:textId="77777777" w:rsidR="00FC3A90" w:rsidRPr="00F012C9" w:rsidRDefault="00FC3A90" w:rsidP="004D7B71">
            <w:pPr>
              <w:jc w:val="center"/>
              <w:rPr>
                <w:sz w:val="22"/>
                <w:szCs w:val="22"/>
              </w:rPr>
            </w:pPr>
            <w:r w:rsidRPr="00F012C9">
              <w:rPr>
                <w:sz w:val="22"/>
                <w:szCs w:val="22"/>
              </w:rPr>
              <w:t xml:space="preserve">169,76 </w:t>
            </w:r>
            <w:r w:rsidRPr="00F012C9">
              <w:rPr>
                <w:sz w:val="22"/>
                <w:szCs w:val="22"/>
                <w:vertAlign w:val="superscript"/>
                <w:lang w:val="en-US"/>
              </w:rPr>
              <w:t>1</w:t>
            </w:r>
            <w:r w:rsidRPr="00F012C9">
              <w:rPr>
                <w:sz w:val="22"/>
                <w:szCs w:val="22"/>
              </w:rPr>
              <w:t>*</w:t>
            </w:r>
          </w:p>
        </w:tc>
      </w:tr>
      <w:tr w:rsidR="00FC3A90" w:rsidRPr="00F012C9" w14:paraId="67883447" w14:textId="77777777" w:rsidTr="004D7B71">
        <w:trPr>
          <w:trHeight w:val="230"/>
        </w:trPr>
        <w:tc>
          <w:tcPr>
            <w:tcW w:w="697" w:type="dxa"/>
            <w:vMerge/>
            <w:vAlign w:val="center"/>
          </w:tcPr>
          <w:p w14:paraId="216C4926" w14:textId="77777777" w:rsidR="00FC3A90" w:rsidRPr="00F012C9" w:rsidRDefault="00FC3A90" w:rsidP="004D7B71">
            <w:pPr>
              <w:jc w:val="center"/>
              <w:rPr>
                <w:sz w:val="22"/>
                <w:szCs w:val="22"/>
              </w:rPr>
            </w:pPr>
          </w:p>
        </w:tc>
        <w:tc>
          <w:tcPr>
            <w:tcW w:w="4974" w:type="dxa"/>
            <w:vAlign w:val="center"/>
          </w:tcPr>
          <w:p w14:paraId="523EEC3A" w14:textId="77777777" w:rsidR="00FC3A90" w:rsidRPr="00F012C9" w:rsidRDefault="00FC3A90" w:rsidP="004D7B71">
            <w:pPr>
              <w:rPr>
                <w:sz w:val="22"/>
                <w:szCs w:val="22"/>
              </w:rPr>
            </w:pPr>
            <w:r w:rsidRPr="00F012C9">
              <w:rPr>
                <w:sz w:val="22"/>
                <w:szCs w:val="22"/>
              </w:rPr>
              <w:t>компонент на холодную воду, руб./куб. метр</w:t>
            </w:r>
          </w:p>
        </w:tc>
        <w:tc>
          <w:tcPr>
            <w:tcW w:w="2552" w:type="dxa"/>
            <w:vAlign w:val="center"/>
          </w:tcPr>
          <w:p w14:paraId="52F95A77" w14:textId="77777777" w:rsidR="00FC3A90" w:rsidRPr="00F012C9" w:rsidRDefault="00FC3A90" w:rsidP="004D7B71">
            <w:pPr>
              <w:jc w:val="center"/>
              <w:rPr>
                <w:sz w:val="22"/>
                <w:szCs w:val="22"/>
              </w:rPr>
            </w:pPr>
            <w:r w:rsidRPr="00F012C9">
              <w:rPr>
                <w:sz w:val="22"/>
                <w:szCs w:val="22"/>
              </w:rPr>
              <w:t>3</w:t>
            </w:r>
            <w:r w:rsidRPr="00F012C9">
              <w:rPr>
                <w:sz w:val="22"/>
                <w:szCs w:val="22"/>
                <w:lang w:val="en-US"/>
              </w:rPr>
              <w:t>2</w:t>
            </w:r>
            <w:r w:rsidRPr="00F012C9">
              <w:rPr>
                <w:sz w:val="22"/>
                <w:szCs w:val="22"/>
              </w:rPr>
              <w:t>,05</w:t>
            </w:r>
          </w:p>
        </w:tc>
        <w:tc>
          <w:tcPr>
            <w:tcW w:w="1984" w:type="dxa"/>
            <w:vAlign w:val="center"/>
          </w:tcPr>
          <w:p w14:paraId="43106890" w14:textId="77777777" w:rsidR="00FC3A90" w:rsidRPr="00F012C9" w:rsidRDefault="00FC3A90" w:rsidP="004D7B71">
            <w:pPr>
              <w:jc w:val="center"/>
              <w:rPr>
                <w:sz w:val="22"/>
                <w:szCs w:val="22"/>
              </w:rPr>
            </w:pPr>
            <w:r w:rsidRPr="00F012C9">
              <w:rPr>
                <w:sz w:val="22"/>
                <w:szCs w:val="22"/>
              </w:rPr>
              <w:t>-</w:t>
            </w:r>
          </w:p>
        </w:tc>
      </w:tr>
      <w:tr w:rsidR="00FC3A90" w:rsidRPr="00F012C9" w14:paraId="61C03273" w14:textId="77777777" w:rsidTr="004D7B71">
        <w:trPr>
          <w:trHeight w:val="230"/>
        </w:trPr>
        <w:tc>
          <w:tcPr>
            <w:tcW w:w="697" w:type="dxa"/>
            <w:vMerge/>
            <w:vAlign w:val="center"/>
          </w:tcPr>
          <w:p w14:paraId="6F4A6B12" w14:textId="77777777" w:rsidR="00FC3A90" w:rsidRPr="00F012C9" w:rsidRDefault="00FC3A90" w:rsidP="004D7B71">
            <w:pPr>
              <w:jc w:val="center"/>
              <w:rPr>
                <w:sz w:val="22"/>
                <w:szCs w:val="22"/>
              </w:rPr>
            </w:pPr>
          </w:p>
        </w:tc>
        <w:tc>
          <w:tcPr>
            <w:tcW w:w="4974" w:type="dxa"/>
            <w:vAlign w:val="center"/>
          </w:tcPr>
          <w:p w14:paraId="14FA853B" w14:textId="77777777" w:rsidR="00FC3A90" w:rsidRPr="00F012C9" w:rsidRDefault="00FC3A90" w:rsidP="004D7B71">
            <w:pPr>
              <w:rPr>
                <w:sz w:val="22"/>
                <w:szCs w:val="22"/>
              </w:rPr>
            </w:pPr>
            <w:r w:rsidRPr="00F012C9">
              <w:rPr>
                <w:sz w:val="22"/>
                <w:szCs w:val="22"/>
              </w:rPr>
              <w:t>компонент на тепловую энергию, руб./Гкал</w:t>
            </w:r>
          </w:p>
        </w:tc>
        <w:tc>
          <w:tcPr>
            <w:tcW w:w="2552" w:type="dxa"/>
            <w:vAlign w:val="center"/>
          </w:tcPr>
          <w:p w14:paraId="69D5ED4A" w14:textId="77777777" w:rsidR="00FC3A90" w:rsidRPr="00F012C9" w:rsidRDefault="00FC3A90" w:rsidP="004D7B71">
            <w:pPr>
              <w:jc w:val="center"/>
              <w:rPr>
                <w:sz w:val="22"/>
                <w:szCs w:val="22"/>
                <w:lang w:val="en-US"/>
              </w:rPr>
            </w:pPr>
            <w:r w:rsidRPr="00F012C9">
              <w:rPr>
                <w:sz w:val="22"/>
                <w:szCs w:val="22"/>
              </w:rPr>
              <w:t>3 104,49</w:t>
            </w:r>
          </w:p>
        </w:tc>
        <w:tc>
          <w:tcPr>
            <w:tcW w:w="1984" w:type="dxa"/>
            <w:vAlign w:val="center"/>
          </w:tcPr>
          <w:p w14:paraId="4EFD2D50" w14:textId="77777777" w:rsidR="00FC3A90" w:rsidRPr="00F012C9" w:rsidRDefault="00FC3A90" w:rsidP="004D7B71">
            <w:pPr>
              <w:jc w:val="center"/>
              <w:rPr>
                <w:sz w:val="22"/>
                <w:szCs w:val="22"/>
              </w:rPr>
            </w:pPr>
            <w:r w:rsidRPr="00F012C9">
              <w:rPr>
                <w:sz w:val="22"/>
                <w:szCs w:val="22"/>
              </w:rPr>
              <w:t>-</w:t>
            </w:r>
          </w:p>
        </w:tc>
      </w:tr>
    </w:tbl>
    <w:p w14:paraId="255C3E32" w14:textId="77777777" w:rsidR="00FC3A90" w:rsidRPr="00F012C9" w:rsidRDefault="00FC3A90" w:rsidP="00FC3A90">
      <w:pPr>
        <w:ind w:firstLine="567"/>
        <w:rPr>
          <w:sz w:val="22"/>
          <w:szCs w:val="22"/>
        </w:rPr>
      </w:pPr>
    </w:p>
    <w:p w14:paraId="5ECAC487" w14:textId="77777777" w:rsidR="00FC3A90" w:rsidRPr="00F012C9" w:rsidRDefault="00FC3A90" w:rsidP="00FC3A90">
      <w:pPr>
        <w:ind w:firstLine="567"/>
        <w:rPr>
          <w:sz w:val="22"/>
          <w:szCs w:val="22"/>
        </w:rPr>
      </w:pPr>
      <w:r w:rsidRPr="00F012C9">
        <w:rPr>
          <w:sz w:val="22"/>
          <w:szCs w:val="22"/>
        </w:rPr>
        <w:t>* Льготный тариф для населения.</w:t>
      </w:r>
    </w:p>
    <w:p w14:paraId="23E24A02" w14:textId="77777777" w:rsidR="00FC3A90" w:rsidRPr="00F012C9" w:rsidRDefault="00FC3A90" w:rsidP="00FC3A90">
      <w:pPr>
        <w:widowControl/>
        <w:autoSpaceDE w:val="0"/>
        <w:autoSpaceDN w:val="0"/>
        <w:adjustRightInd w:val="0"/>
        <w:ind w:firstLine="567"/>
        <w:jc w:val="both"/>
        <w:outlineLvl w:val="3"/>
        <w:rPr>
          <w:sz w:val="22"/>
          <w:szCs w:val="22"/>
        </w:rPr>
      </w:pPr>
      <w:r w:rsidRPr="00F012C9">
        <w:rPr>
          <w:sz w:val="22"/>
          <w:szCs w:val="22"/>
        </w:rPr>
        <w:t xml:space="preserve">** Выделяется в целях реализации </w:t>
      </w:r>
      <w:hyperlink r:id="rId27" w:history="1">
        <w:r w:rsidRPr="00F012C9">
          <w:rPr>
            <w:sz w:val="22"/>
            <w:szCs w:val="22"/>
          </w:rPr>
          <w:t>пункта 6 статьи 168</w:t>
        </w:r>
      </w:hyperlink>
      <w:r w:rsidRPr="00F012C9">
        <w:rPr>
          <w:sz w:val="22"/>
          <w:szCs w:val="22"/>
        </w:rPr>
        <w:t xml:space="preserve"> Налогового кодекса Российской Федерации (часть вторая).</w:t>
      </w:r>
    </w:p>
    <w:p w14:paraId="3B3DF5D6" w14:textId="77777777" w:rsidR="00FC3A90" w:rsidRPr="00F012C9" w:rsidRDefault="00FC3A90" w:rsidP="00FC3A90">
      <w:pPr>
        <w:widowControl/>
        <w:autoSpaceDE w:val="0"/>
        <w:autoSpaceDN w:val="0"/>
        <w:adjustRightInd w:val="0"/>
        <w:ind w:firstLine="567"/>
        <w:jc w:val="both"/>
        <w:outlineLvl w:val="3"/>
        <w:rPr>
          <w:sz w:val="22"/>
          <w:szCs w:val="22"/>
        </w:rPr>
      </w:pPr>
    </w:p>
    <w:p w14:paraId="530CD4AE" w14:textId="77777777" w:rsidR="00FC3A90" w:rsidRPr="00F012C9" w:rsidRDefault="00FC3A90" w:rsidP="00FC3A90">
      <w:pPr>
        <w:ind w:firstLine="567"/>
        <w:rPr>
          <w:sz w:val="22"/>
          <w:szCs w:val="22"/>
        </w:rPr>
      </w:pPr>
      <w:r w:rsidRPr="00F012C9">
        <w:rPr>
          <w:sz w:val="22"/>
          <w:szCs w:val="22"/>
          <w:vertAlign w:val="superscript"/>
        </w:rPr>
        <w:t xml:space="preserve">1 </w:t>
      </w:r>
      <w:r w:rsidRPr="00F012C9">
        <w:rPr>
          <w:sz w:val="22"/>
          <w:szCs w:val="22"/>
        </w:rPr>
        <w:t>Тариф без учета НДС – 141,47 руб./</w:t>
      </w:r>
      <w:proofErr w:type="spellStart"/>
      <w:r w:rsidRPr="00F012C9">
        <w:rPr>
          <w:sz w:val="22"/>
          <w:szCs w:val="22"/>
        </w:rPr>
        <w:t>куб.м</w:t>
      </w:r>
      <w:proofErr w:type="spellEnd"/>
      <w:r w:rsidRPr="00F012C9">
        <w:rPr>
          <w:sz w:val="22"/>
          <w:szCs w:val="22"/>
        </w:rPr>
        <w:t xml:space="preserve"> </w:t>
      </w:r>
    </w:p>
    <w:p w14:paraId="2E47EB0F" w14:textId="77777777" w:rsidR="00FC3A90" w:rsidRPr="00F012C9" w:rsidRDefault="00FC3A90" w:rsidP="00FC3A90">
      <w:pPr>
        <w:widowControl/>
        <w:autoSpaceDE w:val="0"/>
        <w:autoSpaceDN w:val="0"/>
        <w:adjustRightInd w:val="0"/>
        <w:ind w:firstLine="567"/>
        <w:jc w:val="both"/>
        <w:outlineLvl w:val="3"/>
        <w:rPr>
          <w:sz w:val="22"/>
          <w:szCs w:val="22"/>
        </w:rPr>
      </w:pPr>
    </w:p>
    <w:p w14:paraId="18115BBE" w14:textId="77777777" w:rsidR="00FC3A90" w:rsidRPr="00F012C9" w:rsidRDefault="00FC3A90" w:rsidP="00FC3A90">
      <w:pPr>
        <w:pStyle w:val="ConsNormal"/>
        <w:tabs>
          <w:tab w:val="left" w:pos="851"/>
          <w:tab w:val="left" w:pos="993"/>
          <w:tab w:val="left" w:pos="4020"/>
        </w:tabs>
        <w:ind w:firstLine="709"/>
        <w:jc w:val="both"/>
        <w:rPr>
          <w:rFonts w:ascii="Times New Roman" w:hAnsi="Times New Roman"/>
          <w:bCs/>
          <w:sz w:val="22"/>
          <w:szCs w:val="22"/>
        </w:rPr>
      </w:pPr>
      <w:r w:rsidRPr="00F012C9">
        <w:rPr>
          <w:rFonts w:ascii="Times New Roman" w:hAnsi="Times New Roman"/>
          <w:bCs/>
          <w:sz w:val="22"/>
          <w:szCs w:val="22"/>
        </w:rPr>
        <w:t>7.</w:t>
      </w:r>
      <w:r w:rsidRPr="00F012C9">
        <w:rPr>
          <w:rFonts w:ascii="Times New Roman" w:hAnsi="Times New Roman"/>
          <w:bCs/>
          <w:sz w:val="22"/>
          <w:szCs w:val="22"/>
        </w:rPr>
        <w:tab/>
        <w:t>Установить производственную программу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ООО «ТЕПЛОПРОМ ПЛЮС» (г. Кинешма) на 2023 год:</w:t>
      </w:r>
    </w:p>
    <w:p w14:paraId="6CF951D3" w14:textId="77777777" w:rsidR="00FC3A90" w:rsidRPr="00F012C9" w:rsidRDefault="00FC3A90" w:rsidP="00FC3A90">
      <w:pPr>
        <w:pStyle w:val="ConsNormal"/>
        <w:tabs>
          <w:tab w:val="left" w:pos="851"/>
          <w:tab w:val="left" w:pos="993"/>
          <w:tab w:val="left" w:pos="4020"/>
        </w:tabs>
        <w:ind w:firstLine="709"/>
        <w:jc w:val="both"/>
        <w:rPr>
          <w:rFonts w:ascii="Times New Roman" w:hAnsi="Times New Roman"/>
          <w:bCs/>
          <w:sz w:val="22"/>
          <w:szCs w:val="22"/>
        </w:rPr>
      </w:pPr>
    </w:p>
    <w:p w14:paraId="04DF9263" w14:textId="77777777" w:rsidR="007D1069" w:rsidRDefault="007D1069" w:rsidP="00FC3A90">
      <w:pPr>
        <w:jc w:val="center"/>
        <w:rPr>
          <w:b/>
          <w:sz w:val="22"/>
          <w:szCs w:val="22"/>
        </w:rPr>
      </w:pPr>
    </w:p>
    <w:p w14:paraId="5BD09BD3" w14:textId="77777777" w:rsidR="007D1069" w:rsidRDefault="007D1069" w:rsidP="00FC3A90">
      <w:pPr>
        <w:jc w:val="center"/>
        <w:rPr>
          <w:b/>
          <w:sz w:val="22"/>
          <w:szCs w:val="22"/>
        </w:rPr>
      </w:pPr>
    </w:p>
    <w:p w14:paraId="52EB3776" w14:textId="77777777" w:rsidR="007D1069" w:rsidRDefault="007D1069" w:rsidP="00FC3A90">
      <w:pPr>
        <w:jc w:val="center"/>
        <w:rPr>
          <w:b/>
          <w:sz w:val="22"/>
          <w:szCs w:val="22"/>
        </w:rPr>
      </w:pPr>
    </w:p>
    <w:p w14:paraId="49CC7C03" w14:textId="77777777" w:rsidR="007D1069" w:rsidRDefault="007D1069" w:rsidP="00FC3A90">
      <w:pPr>
        <w:jc w:val="center"/>
        <w:rPr>
          <w:b/>
          <w:sz w:val="22"/>
          <w:szCs w:val="22"/>
        </w:rPr>
      </w:pPr>
    </w:p>
    <w:p w14:paraId="5389499A" w14:textId="77777777" w:rsidR="007D1069" w:rsidRDefault="007D1069" w:rsidP="00FC3A90">
      <w:pPr>
        <w:jc w:val="center"/>
        <w:rPr>
          <w:b/>
          <w:sz w:val="22"/>
          <w:szCs w:val="22"/>
        </w:rPr>
      </w:pPr>
    </w:p>
    <w:p w14:paraId="340CE697" w14:textId="77777777" w:rsidR="007D1069" w:rsidRDefault="007D1069" w:rsidP="00FC3A90">
      <w:pPr>
        <w:jc w:val="center"/>
        <w:rPr>
          <w:b/>
          <w:sz w:val="22"/>
          <w:szCs w:val="22"/>
        </w:rPr>
      </w:pPr>
    </w:p>
    <w:p w14:paraId="33C508A2" w14:textId="54D96BE4" w:rsidR="00FC3A90" w:rsidRPr="00F012C9" w:rsidRDefault="00FC3A90" w:rsidP="00FC3A90">
      <w:pPr>
        <w:jc w:val="center"/>
        <w:rPr>
          <w:b/>
          <w:sz w:val="22"/>
          <w:szCs w:val="22"/>
        </w:rPr>
      </w:pPr>
      <w:r w:rsidRPr="00F012C9">
        <w:rPr>
          <w:b/>
          <w:sz w:val="22"/>
          <w:szCs w:val="22"/>
        </w:rPr>
        <w:lastRenderedPageBreak/>
        <w:t>ПРОИЗВОДСТВЕННАЯ ПРОГРАММА</w:t>
      </w:r>
    </w:p>
    <w:p w14:paraId="28E907CB" w14:textId="77777777" w:rsidR="00FC3A90" w:rsidRPr="00F012C9" w:rsidRDefault="00FC3A90" w:rsidP="00FC3A90">
      <w:pPr>
        <w:jc w:val="center"/>
        <w:rPr>
          <w:b/>
          <w:sz w:val="22"/>
          <w:szCs w:val="22"/>
        </w:rPr>
      </w:pPr>
      <w:r w:rsidRPr="00F012C9">
        <w:rPr>
          <w:b/>
          <w:sz w:val="22"/>
          <w:szCs w:val="22"/>
        </w:rPr>
        <w:t>В СФЕРЕ ГОРЯЧЕГО ВОДОСНАБЖЕНИЯ</w:t>
      </w:r>
    </w:p>
    <w:p w14:paraId="0EDCC187" w14:textId="77777777" w:rsidR="00FC3A90" w:rsidRPr="00F012C9" w:rsidRDefault="00FC3A90" w:rsidP="00FC3A90">
      <w:pPr>
        <w:jc w:val="center"/>
        <w:rPr>
          <w:b/>
          <w:sz w:val="22"/>
          <w:szCs w:val="22"/>
        </w:rPr>
      </w:pPr>
      <w:r w:rsidRPr="00F012C9">
        <w:rPr>
          <w:b/>
          <w:sz w:val="22"/>
          <w:szCs w:val="22"/>
        </w:rPr>
        <w:t>ООО «ТЕПЛОПРОМ ПЛЮС» на 2023 год</w:t>
      </w:r>
    </w:p>
    <w:p w14:paraId="45F91629" w14:textId="77777777" w:rsidR="00FC3A90" w:rsidRPr="00F012C9" w:rsidRDefault="00FC3A90" w:rsidP="00FC3A90">
      <w:pPr>
        <w:jc w:val="center"/>
        <w:rPr>
          <w:sz w:val="22"/>
          <w:szCs w:val="22"/>
        </w:rPr>
      </w:pPr>
      <w:r w:rsidRPr="00F012C9">
        <w:rPr>
          <w:sz w:val="22"/>
          <w:szCs w:val="22"/>
        </w:rPr>
        <w:t>(в закрытой системе горячего водоснабжения)</w:t>
      </w:r>
    </w:p>
    <w:p w14:paraId="7FD3EC9F" w14:textId="77777777" w:rsidR="00FC3A90" w:rsidRPr="00F012C9" w:rsidRDefault="00FC3A90" w:rsidP="00FC3A90">
      <w:pPr>
        <w:jc w:val="center"/>
        <w:rPr>
          <w:sz w:val="22"/>
          <w:szCs w:val="22"/>
        </w:rPr>
      </w:pPr>
    </w:p>
    <w:p w14:paraId="002985C7" w14:textId="77777777" w:rsidR="00FC3A90" w:rsidRPr="00F012C9" w:rsidRDefault="00FC3A90" w:rsidP="00FC3A90">
      <w:pPr>
        <w:autoSpaceDE w:val="0"/>
        <w:autoSpaceDN w:val="0"/>
        <w:adjustRightInd w:val="0"/>
        <w:ind w:firstLine="540"/>
        <w:jc w:val="center"/>
        <w:rPr>
          <w:sz w:val="22"/>
          <w:szCs w:val="22"/>
        </w:rPr>
      </w:pPr>
      <w:r w:rsidRPr="00F012C9">
        <w:rPr>
          <w:sz w:val="22"/>
          <w:szCs w:val="22"/>
        </w:rPr>
        <w:t>1. Паспорт производственной программы</w:t>
      </w:r>
    </w:p>
    <w:p w14:paraId="53FDDA11" w14:textId="77777777" w:rsidR="00FC3A90" w:rsidRPr="00F012C9" w:rsidRDefault="00FC3A90" w:rsidP="00FC3A90">
      <w:pPr>
        <w:autoSpaceDE w:val="0"/>
        <w:autoSpaceDN w:val="0"/>
        <w:adjustRightInd w:val="0"/>
        <w:ind w:firstLine="540"/>
        <w:jc w:val="center"/>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5387"/>
      </w:tblGrid>
      <w:tr w:rsidR="00FC3A90" w:rsidRPr="00F012C9" w14:paraId="5F8E57C5" w14:textId="77777777" w:rsidTr="004D7B71">
        <w:tc>
          <w:tcPr>
            <w:tcW w:w="392" w:type="dxa"/>
            <w:vAlign w:val="center"/>
          </w:tcPr>
          <w:p w14:paraId="4CA38F8D" w14:textId="77777777" w:rsidR="00FC3A90" w:rsidRPr="00F012C9" w:rsidRDefault="00FC3A90" w:rsidP="004D7B71">
            <w:pPr>
              <w:autoSpaceDE w:val="0"/>
              <w:autoSpaceDN w:val="0"/>
              <w:adjustRightInd w:val="0"/>
              <w:jc w:val="center"/>
              <w:rPr>
                <w:bCs/>
                <w:sz w:val="22"/>
                <w:szCs w:val="22"/>
              </w:rPr>
            </w:pPr>
            <w:r w:rsidRPr="00F012C9">
              <w:rPr>
                <w:bCs/>
                <w:sz w:val="22"/>
                <w:szCs w:val="22"/>
              </w:rPr>
              <w:t>1.</w:t>
            </w:r>
          </w:p>
        </w:tc>
        <w:tc>
          <w:tcPr>
            <w:tcW w:w="4394" w:type="dxa"/>
          </w:tcPr>
          <w:p w14:paraId="39C6E020" w14:textId="77777777" w:rsidR="00FC3A90" w:rsidRPr="00F012C9" w:rsidRDefault="00FC3A90" w:rsidP="004D7B71">
            <w:pPr>
              <w:autoSpaceDE w:val="0"/>
              <w:autoSpaceDN w:val="0"/>
              <w:adjustRightInd w:val="0"/>
              <w:rPr>
                <w:bCs/>
                <w:sz w:val="22"/>
                <w:szCs w:val="22"/>
              </w:rPr>
            </w:pPr>
            <w:r w:rsidRPr="00F012C9">
              <w:rPr>
                <w:bCs/>
                <w:sz w:val="22"/>
                <w:szCs w:val="22"/>
              </w:rPr>
              <w:t>Наименование регулируемой организации, ее местонахождение</w:t>
            </w:r>
          </w:p>
        </w:tc>
        <w:tc>
          <w:tcPr>
            <w:tcW w:w="5387" w:type="dxa"/>
            <w:vAlign w:val="center"/>
          </w:tcPr>
          <w:p w14:paraId="1D91058B" w14:textId="77777777" w:rsidR="00FC3A90" w:rsidRPr="00F012C9" w:rsidRDefault="00FC3A90" w:rsidP="004D7B71">
            <w:pPr>
              <w:autoSpaceDE w:val="0"/>
              <w:autoSpaceDN w:val="0"/>
              <w:adjustRightInd w:val="0"/>
              <w:rPr>
                <w:bCs/>
                <w:sz w:val="22"/>
                <w:szCs w:val="22"/>
              </w:rPr>
            </w:pPr>
            <w:r w:rsidRPr="00F012C9">
              <w:rPr>
                <w:bCs/>
                <w:sz w:val="22"/>
                <w:szCs w:val="22"/>
              </w:rPr>
              <w:t>ООО «ТЕПЛОПРОМ ПЛЮС» ОГРН 1213700013119</w:t>
            </w:r>
            <w:r w:rsidRPr="00F012C9">
              <w:rPr>
                <w:bCs/>
                <w:sz w:val="22"/>
                <w:szCs w:val="22"/>
              </w:rPr>
              <w:br/>
              <w:t xml:space="preserve">Юридический адрес: 153000, Ивановская обл., г.о. Иваново, г. Иваново, ул. Набережная, д. 7, офис 302 </w:t>
            </w:r>
            <w:r w:rsidRPr="00F012C9">
              <w:rPr>
                <w:bCs/>
                <w:sz w:val="22"/>
                <w:szCs w:val="22"/>
              </w:rPr>
              <w:br/>
              <w:t>ИНН 3702263775 КПП 370201001</w:t>
            </w:r>
          </w:p>
        </w:tc>
      </w:tr>
      <w:tr w:rsidR="00FC3A90" w:rsidRPr="00F012C9" w14:paraId="72EC8AF2" w14:textId="77777777" w:rsidTr="004D7B71">
        <w:tc>
          <w:tcPr>
            <w:tcW w:w="392" w:type="dxa"/>
            <w:vAlign w:val="center"/>
          </w:tcPr>
          <w:p w14:paraId="72CA1C32" w14:textId="77777777" w:rsidR="00FC3A90" w:rsidRPr="00F012C9" w:rsidRDefault="00FC3A90" w:rsidP="004D7B71">
            <w:pPr>
              <w:autoSpaceDE w:val="0"/>
              <w:autoSpaceDN w:val="0"/>
              <w:adjustRightInd w:val="0"/>
              <w:jc w:val="center"/>
              <w:rPr>
                <w:bCs/>
                <w:sz w:val="22"/>
                <w:szCs w:val="22"/>
              </w:rPr>
            </w:pPr>
            <w:r w:rsidRPr="00F012C9">
              <w:rPr>
                <w:bCs/>
                <w:sz w:val="22"/>
                <w:szCs w:val="22"/>
              </w:rPr>
              <w:t>2.</w:t>
            </w:r>
          </w:p>
        </w:tc>
        <w:tc>
          <w:tcPr>
            <w:tcW w:w="4394" w:type="dxa"/>
          </w:tcPr>
          <w:p w14:paraId="4EA89F20" w14:textId="77777777" w:rsidR="00FC3A90" w:rsidRPr="00F012C9" w:rsidRDefault="00FC3A90" w:rsidP="004D7B71">
            <w:pPr>
              <w:autoSpaceDE w:val="0"/>
              <w:autoSpaceDN w:val="0"/>
              <w:adjustRightInd w:val="0"/>
              <w:jc w:val="both"/>
              <w:rPr>
                <w:bCs/>
                <w:sz w:val="22"/>
                <w:szCs w:val="22"/>
              </w:rPr>
            </w:pPr>
            <w:r w:rsidRPr="00F012C9">
              <w:rPr>
                <w:bCs/>
                <w:sz w:val="22"/>
                <w:szCs w:val="22"/>
              </w:rPr>
              <w:t>Наименование уполномоченного органа, утвердившего производственную программу, его местонахождение</w:t>
            </w:r>
          </w:p>
        </w:tc>
        <w:tc>
          <w:tcPr>
            <w:tcW w:w="5387" w:type="dxa"/>
            <w:vAlign w:val="center"/>
          </w:tcPr>
          <w:p w14:paraId="35ED7D4C" w14:textId="77777777" w:rsidR="00FC3A90" w:rsidRPr="00F012C9" w:rsidRDefault="00FC3A90" w:rsidP="004D7B71">
            <w:pPr>
              <w:pStyle w:val="ConsPlusNormal"/>
              <w:rPr>
                <w:bCs/>
                <w:sz w:val="22"/>
                <w:szCs w:val="22"/>
              </w:rPr>
            </w:pPr>
            <w:r w:rsidRPr="00F012C9">
              <w:rPr>
                <w:bCs/>
                <w:sz w:val="22"/>
                <w:szCs w:val="22"/>
              </w:rPr>
              <w:t>Департамент энергетики и тарифов Ивановской области, 153022, г. Иваново, ул. Велижская, д. 8</w:t>
            </w:r>
          </w:p>
        </w:tc>
      </w:tr>
      <w:tr w:rsidR="00FC3A90" w:rsidRPr="00F012C9" w14:paraId="681500EC" w14:textId="77777777" w:rsidTr="004D7B71">
        <w:tc>
          <w:tcPr>
            <w:tcW w:w="392" w:type="dxa"/>
            <w:vAlign w:val="center"/>
          </w:tcPr>
          <w:p w14:paraId="779B6AE9" w14:textId="77777777" w:rsidR="00FC3A90" w:rsidRPr="00F012C9" w:rsidRDefault="00FC3A90" w:rsidP="004D7B71">
            <w:pPr>
              <w:autoSpaceDE w:val="0"/>
              <w:autoSpaceDN w:val="0"/>
              <w:adjustRightInd w:val="0"/>
              <w:jc w:val="center"/>
              <w:rPr>
                <w:bCs/>
                <w:sz w:val="22"/>
                <w:szCs w:val="22"/>
              </w:rPr>
            </w:pPr>
            <w:r w:rsidRPr="00F012C9">
              <w:rPr>
                <w:bCs/>
                <w:sz w:val="22"/>
                <w:szCs w:val="22"/>
              </w:rPr>
              <w:t>3.</w:t>
            </w:r>
          </w:p>
        </w:tc>
        <w:tc>
          <w:tcPr>
            <w:tcW w:w="4394" w:type="dxa"/>
          </w:tcPr>
          <w:p w14:paraId="2061565F" w14:textId="77777777" w:rsidR="00FC3A90" w:rsidRPr="00F012C9" w:rsidRDefault="00FC3A90" w:rsidP="004D7B71">
            <w:pPr>
              <w:autoSpaceDE w:val="0"/>
              <w:autoSpaceDN w:val="0"/>
              <w:adjustRightInd w:val="0"/>
              <w:jc w:val="both"/>
              <w:rPr>
                <w:bCs/>
                <w:sz w:val="22"/>
                <w:szCs w:val="22"/>
              </w:rPr>
            </w:pPr>
            <w:r w:rsidRPr="00F012C9">
              <w:rPr>
                <w:bCs/>
                <w:sz w:val="22"/>
                <w:szCs w:val="22"/>
              </w:rPr>
              <w:t>Период реализации программы</w:t>
            </w:r>
          </w:p>
        </w:tc>
        <w:tc>
          <w:tcPr>
            <w:tcW w:w="5387" w:type="dxa"/>
            <w:vAlign w:val="center"/>
          </w:tcPr>
          <w:p w14:paraId="513B3960" w14:textId="77777777" w:rsidR="00FC3A90" w:rsidRPr="00F012C9" w:rsidRDefault="00FC3A90" w:rsidP="004D7B71">
            <w:pPr>
              <w:autoSpaceDE w:val="0"/>
              <w:autoSpaceDN w:val="0"/>
              <w:adjustRightInd w:val="0"/>
              <w:rPr>
                <w:bCs/>
                <w:sz w:val="22"/>
                <w:szCs w:val="22"/>
              </w:rPr>
            </w:pPr>
            <w:r w:rsidRPr="00F012C9">
              <w:rPr>
                <w:bCs/>
                <w:sz w:val="22"/>
                <w:szCs w:val="22"/>
              </w:rPr>
              <w:t>2023 год</w:t>
            </w:r>
          </w:p>
        </w:tc>
      </w:tr>
    </w:tbl>
    <w:p w14:paraId="08D150E7" w14:textId="77777777" w:rsidR="00FC3A90" w:rsidRPr="00F012C9" w:rsidRDefault="00FC3A90" w:rsidP="00FC3A90">
      <w:pPr>
        <w:autoSpaceDE w:val="0"/>
        <w:autoSpaceDN w:val="0"/>
        <w:adjustRightInd w:val="0"/>
        <w:ind w:firstLine="540"/>
        <w:jc w:val="center"/>
        <w:rPr>
          <w:sz w:val="22"/>
          <w:szCs w:val="22"/>
        </w:rPr>
      </w:pPr>
    </w:p>
    <w:p w14:paraId="6119685C" w14:textId="77777777" w:rsidR="00FC3A90" w:rsidRPr="00F012C9" w:rsidRDefault="00FC3A90" w:rsidP="00FC3A90">
      <w:pPr>
        <w:autoSpaceDE w:val="0"/>
        <w:autoSpaceDN w:val="0"/>
        <w:adjustRightInd w:val="0"/>
        <w:ind w:firstLine="540"/>
        <w:jc w:val="center"/>
        <w:rPr>
          <w:sz w:val="22"/>
          <w:szCs w:val="22"/>
        </w:rPr>
      </w:pPr>
      <w:r w:rsidRPr="00F012C9">
        <w:rPr>
          <w:sz w:val="22"/>
          <w:szCs w:val="22"/>
        </w:rPr>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26C58556" w14:textId="77777777" w:rsidR="00FC3A90" w:rsidRPr="00F012C9" w:rsidRDefault="00FC3A90" w:rsidP="00FC3A90">
      <w:pPr>
        <w:autoSpaceDE w:val="0"/>
        <w:autoSpaceDN w:val="0"/>
        <w:adjustRightInd w:val="0"/>
        <w:ind w:firstLine="540"/>
        <w:jc w:val="both"/>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FC3A90" w:rsidRPr="00F012C9" w14:paraId="15E4E1C6" w14:textId="77777777" w:rsidTr="004D7B71">
        <w:trPr>
          <w:trHeight w:val="506"/>
        </w:trPr>
        <w:tc>
          <w:tcPr>
            <w:tcW w:w="525" w:type="dxa"/>
            <w:vAlign w:val="center"/>
          </w:tcPr>
          <w:p w14:paraId="02990E03" w14:textId="77777777" w:rsidR="00FC3A90" w:rsidRPr="00F012C9" w:rsidRDefault="00FC3A90" w:rsidP="004D7B71">
            <w:pPr>
              <w:autoSpaceDE w:val="0"/>
              <w:autoSpaceDN w:val="0"/>
              <w:adjustRightInd w:val="0"/>
              <w:jc w:val="center"/>
              <w:rPr>
                <w:bCs/>
                <w:sz w:val="22"/>
                <w:szCs w:val="22"/>
              </w:rPr>
            </w:pPr>
            <w:r w:rsidRPr="00F012C9">
              <w:rPr>
                <w:bCs/>
                <w:sz w:val="22"/>
                <w:szCs w:val="22"/>
              </w:rPr>
              <w:t>№ п/п</w:t>
            </w:r>
          </w:p>
        </w:tc>
        <w:tc>
          <w:tcPr>
            <w:tcW w:w="6813" w:type="dxa"/>
            <w:vAlign w:val="center"/>
          </w:tcPr>
          <w:p w14:paraId="44BB2D6E" w14:textId="77777777" w:rsidR="00FC3A90" w:rsidRPr="00F012C9" w:rsidRDefault="00FC3A90" w:rsidP="004D7B71">
            <w:pPr>
              <w:autoSpaceDE w:val="0"/>
              <w:autoSpaceDN w:val="0"/>
              <w:adjustRightInd w:val="0"/>
              <w:jc w:val="center"/>
              <w:rPr>
                <w:bCs/>
                <w:sz w:val="22"/>
                <w:szCs w:val="22"/>
              </w:rPr>
            </w:pPr>
            <w:r w:rsidRPr="00F012C9">
              <w:rPr>
                <w:bCs/>
                <w:sz w:val="22"/>
                <w:szCs w:val="22"/>
              </w:rPr>
              <w:t>Показатели производственной программы</w:t>
            </w:r>
          </w:p>
        </w:tc>
        <w:tc>
          <w:tcPr>
            <w:tcW w:w="1242" w:type="dxa"/>
            <w:vAlign w:val="center"/>
          </w:tcPr>
          <w:p w14:paraId="5BCAB279" w14:textId="77777777" w:rsidR="00FC3A90" w:rsidRPr="00F012C9" w:rsidRDefault="00FC3A90" w:rsidP="004D7B71">
            <w:pPr>
              <w:autoSpaceDE w:val="0"/>
              <w:autoSpaceDN w:val="0"/>
              <w:adjustRightInd w:val="0"/>
              <w:jc w:val="center"/>
              <w:rPr>
                <w:bCs/>
                <w:sz w:val="22"/>
                <w:szCs w:val="22"/>
              </w:rPr>
            </w:pPr>
            <w:r w:rsidRPr="00F012C9">
              <w:rPr>
                <w:bCs/>
                <w:sz w:val="22"/>
                <w:szCs w:val="22"/>
              </w:rPr>
              <w:t>Единица измерения</w:t>
            </w:r>
          </w:p>
        </w:tc>
        <w:tc>
          <w:tcPr>
            <w:tcW w:w="1593" w:type="dxa"/>
            <w:vAlign w:val="center"/>
          </w:tcPr>
          <w:p w14:paraId="0A2DB0D0" w14:textId="77777777" w:rsidR="00FC3A90" w:rsidRPr="00F012C9" w:rsidRDefault="00FC3A90" w:rsidP="004D7B71">
            <w:pPr>
              <w:autoSpaceDE w:val="0"/>
              <w:autoSpaceDN w:val="0"/>
              <w:adjustRightInd w:val="0"/>
              <w:jc w:val="center"/>
              <w:rPr>
                <w:bCs/>
                <w:sz w:val="22"/>
                <w:szCs w:val="22"/>
              </w:rPr>
            </w:pPr>
            <w:r w:rsidRPr="00F012C9">
              <w:rPr>
                <w:bCs/>
                <w:sz w:val="22"/>
                <w:szCs w:val="22"/>
              </w:rPr>
              <w:t>Значение</w:t>
            </w:r>
          </w:p>
        </w:tc>
      </w:tr>
      <w:tr w:rsidR="00FC3A90" w:rsidRPr="00F012C9" w14:paraId="20E44FE0" w14:textId="77777777" w:rsidTr="004D7B71">
        <w:tc>
          <w:tcPr>
            <w:tcW w:w="525" w:type="dxa"/>
            <w:vMerge w:val="restart"/>
            <w:vAlign w:val="center"/>
          </w:tcPr>
          <w:p w14:paraId="08B623FA" w14:textId="77777777" w:rsidR="00FC3A90" w:rsidRPr="00F012C9" w:rsidRDefault="00FC3A90" w:rsidP="004D7B71">
            <w:pPr>
              <w:autoSpaceDE w:val="0"/>
              <w:autoSpaceDN w:val="0"/>
              <w:adjustRightInd w:val="0"/>
              <w:jc w:val="center"/>
              <w:rPr>
                <w:bCs/>
                <w:sz w:val="22"/>
                <w:szCs w:val="22"/>
              </w:rPr>
            </w:pPr>
            <w:r w:rsidRPr="00F012C9">
              <w:rPr>
                <w:bCs/>
                <w:sz w:val="22"/>
                <w:szCs w:val="22"/>
              </w:rPr>
              <w:t>1.</w:t>
            </w:r>
          </w:p>
        </w:tc>
        <w:tc>
          <w:tcPr>
            <w:tcW w:w="6813" w:type="dxa"/>
            <w:vMerge w:val="restart"/>
            <w:vAlign w:val="center"/>
          </w:tcPr>
          <w:p w14:paraId="4E8EE664" w14:textId="77777777" w:rsidR="00FC3A90" w:rsidRPr="00F012C9" w:rsidRDefault="00FC3A90" w:rsidP="004D7B71">
            <w:pPr>
              <w:autoSpaceDE w:val="0"/>
              <w:autoSpaceDN w:val="0"/>
              <w:adjustRightInd w:val="0"/>
              <w:rPr>
                <w:bCs/>
                <w:sz w:val="22"/>
                <w:szCs w:val="22"/>
              </w:rPr>
            </w:pPr>
            <w:r w:rsidRPr="00F012C9">
              <w:rPr>
                <w:bCs/>
                <w:sz w:val="22"/>
                <w:szCs w:val="22"/>
              </w:rPr>
              <w:t>Подано (реализовано потребителям) горячей воды, всего, в том числе:</w:t>
            </w:r>
          </w:p>
        </w:tc>
        <w:tc>
          <w:tcPr>
            <w:tcW w:w="1242" w:type="dxa"/>
            <w:vAlign w:val="center"/>
          </w:tcPr>
          <w:p w14:paraId="5B29697C" w14:textId="77777777" w:rsidR="00FC3A90" w:rsidRPr="00F012C9" w:rsidRDefault="00FC3A90" w:rsidP="004D7B71">
            <w:pPr>
              <w:autoSpaceDE w:val="0"/>
              <w:autoSpaceDN w:val="0"/>
              <w:adjustRightInd w:val="0"/>
              <w:jc w:val="center"/>
              <w:rPr>
                <w:bCs/>
                <w:sz w:val="22"/>
                <w:szCs w:val="22"/>
              </w:rPr>
            </w:pPr>
            <w:r w:rsidRPr="00F012C9">
              <w:rPr>
                <w:bCs/>
                <w:sz w:val="22"/>
                <w:szCs w:val="22"/>
              </w:rPr>
              <w:t>куб. м</w:t>
            </w:r>
          </w:p>
        </w:tc>
        <w:tc>
          <w:tcPr>
            <w:tcW w:w="1593" w:type="dxa"/>
            <w:vAlign w:val="center"/>
          </w:tcPr>
          <w:p w14:paraId="5EC0AE1C" w14:textId="77777777" w:rsidR="00FC3A90" w:rsidRPr="00F012C9" w:rsidRDefault="00FC3A90" w:rsidP="004D7B71">
            <w:pPr>
              <w:jc w:val="center"/>
              <w:rPr>
                <w:sz w:val="22"/>
                <w:szCs w:val="22"/>
              </w:rPr>
            </w:pPr>
            <w:r w:rsidRPr="00F012C9">
              <w:rPr>
                <w:sz w:val="22"/>
                <w:szCs w:val="22"/>
              </w:rPr>
              <w:t>5602,7</w:t>
            </w:r>
          </w:p>
        </w:tc>
      </w:tr>
      <w:tr w:rsidR="00FC3A90" w:rsidRPr="00F012C9" w14:paraId="40A47341" w14:textId="77777777" w:rsidTr="004D7B71">
        <w:tc>
          <w:tcPr>
            <w:tcW w:w="525" w:type="dxa"/>
            <w:vMerge/>
            <w:vAlign w:val="center"/>
          </w:tcPr>
          <w:p w14:paraId="71D906D5" w14:textId="77777777" w:rsidR="00FC3A90" w:rsidRPr="00F012C9" w:rsidRDefault="00FC3A90" w:rsidP="004D7B71">
            <w:pPr>
              <w:autoSpaceDE w:val="0"/>
              <w:autoSpaceDN w:val="0"/>
              <w:adjustRightInd w:val="0"/>
              <w:jc w:val="center"/>
              <w:rPr>
                <w:bCs/>
                <w:sz w:val="22"/>
                <w:szCs w:val="22"/>
              </w:rPr>
            </w:pPr>
          </w:p>
        </w:tc>
        <w:tc>
          <w:tcPr>
            <w:tcW w:w="6813" w:type="dxa"/>
            <w:vMerge/>
            <w:vAlign w:val="center"/>
          </w:tcPr>
          <w:p w14:paraId="2DE81E01" w14:textId="77777777" w:rsidR="00FC3A90" w:rsidRPr="00F012C9" w:rsidRDefault="00FC3A90" w:rsidP="004D7B71">
            <w:pPr>
              <w:autoSpaceDE w:val="0"/>
              <w:autoSpaceDN w:val="0"/>
              <w:adjustRightInd w:val="0"/>
              <w:rPr>
                <w:bCs/>
                <w:sz w:val="22"/>
                <w:szCs w:val="22"/>
              </w:rPr>
            </w:pPr>
          </w:p>
        </w:tc>
        <w:tc>
          <w:tcPr>
            <w:tcW w:w="1242" w:type="dxa"/>
            <w:vAlign w:val="center"/>
          </w:tcPr>
          <w:p w14:paraId="3CD3D352" w14:textId="77777777" w:rsidR="00FC3A90" w:rsidRPr="00F012C9" w:rsidRDefault="00FC3A90" w:rsidP="004D7B71">
            <w:pPr>
              <w:autoSpaceDE w:val="0"/>
              <w:autoSpaceDN w:val="0"/>
              <w:adjustRightInd w:val="0"/>
              <w:jc w:val="center"/>
              <w:rPr>
                <w:bCs/>
                <w:sz w:val="22"/>
                <w:szCs w:val="22"/>
              </w:rPr>
            </w:pPr>
            <w:r w:rsidRPr="00F012C9">
              <w:rPr>
                <w:bCs/>
                <w:sz w:val="22"/>
                <w:szCs w:val="22"/>
              </w:rPr>
              <w:t>Гкал</w:t>
            </w:r>
          </w:p>
        </w:tc>
        <w:tc>
          <w:tcPr>
            <w:tcW w:w="1593" w:type="dxa"/>
            <w:vAlign w:val="center"/>
          </w:tcPr>
          <w:p w14:paraId="255ECB28" w14:textId="77777777" w:rsidR="00FC3A90" w:rsidRPr="00F012C9" w:rsidRDefault="00FC3A90" w:rsidP="004D7B71">
            <w:pPr>
              <w:jc w:val="center"/>
              <w:rPr>
                <w:sz w:val="22"/>
                <w:szCs w:val="22"/>
              </w:rPr>
            </w:pPr>
            <w:r w:rsidRPr="00F012C9">
              <w:rPr>
                <w:sz w:val="22"/>
                <w:szCs w:val="22"/>
              </w:rPr>
              <w:t>365,3</w:t>
            </w:r>
          </w:p>
        </w:tc>
      </w:tr>
      <w:tr w:rsidR="00FC3A90" w:rsidRPr="00F012C9" w14:paraId="34344CF1" w14:textId="77777777" w:rsidTr="004D7B71">
        <w:tc>
          <w:tcPr>
            <w:tcW w:w="525" w:type="dxa"/>
            <w:vMerge w:val="restart"/>
            <w:vAlign w:val="center"/>
          </w:tcPr>
          <w:p w14:paraId="7FE66784" w14:textId="77777777" w:rsidR="00FC3A90" w:rsidRPr="00F012C9" w:rsidRDefault="00FC3A90" w:rsidP="004D7B71">
            <w:pPr>
              <w:autoSpaceDE w:val="0"/>
              <w:autoSpaceDN w:val="0"/>
              <w:adjustRightInd w:val="0"/>
              <w:jc w:val="center"/>
              <w:rPr>
                <w:bCs/>
                <w:sz w:val="22"/>
                <w:szCs w:val="22"/>
              </w:rPr>
            </w:pPr>
            <w:r w:rsidRPr="00F012C9">
              <w:rPr>
                <w:bCs/>
                <w:sz w:val="22"/>
                <w:szCs w:val="22"/>
              </w:rPr>
              <w:t>1.1</w:t>
            </w:r>
          </w:p>
        </w:tc>
        <w:tc>
          <w:tcPr>
            <w:tcW w:w="6813" w:type="dxa"/>
            <w:vMerge w:val="restart"/>
            <w:vAlign w:val="center"/>
          </w:tcPr>
          <w:p w14:paraId="451E2A2A" w14:textId="77777777" w:rsidR="00FC3A90" w:rsidRPr="00F012C9" w:rsidRDefault="00FC3A90" w:rsidP="004D7B71">
            <w:pPr>
              <w:autoSpaceDE w:val="0"/>
              <w:autoSpaceDN w:val="0"/>
              <w:adjustRightInd w:val="0"/>
              <w:rPr>
                <w:bCs/>
                <w:sz w:val="22"/>
                <w:szCs w:val="22"/>
              </w:rPr>
            </w:pPr>
            <w:r w:rsidRPr="00F012C9">
              <w:rPr>
                <w:bCs/>
                <w:sz w:val="22"/>
                <w:szCs w:val="22"/>
              </w:rPr>
              <w:t>Населению (управляющие организации, ТСЖ, ТСН, непосредственно граждане)</w:t>
            </w:r>
          </w:p>
        </w:tc>
        <w:tc>
          <w:tcPr>
            <w:tcW w:w="1242" w:type="dxa"/>
            <w:vAlign w:val="center"/>
          </w:tcPr>
          <w:p w14:paraId="314466CC" w14:textId="77777777" w:rsidR="00FC3A90" w:rsidRPr="00F012C9" w:rsidRDefault="00FC3A90" w:rsidP="004D7B71">
            <w:pPr>
              <w:autoSpaceDE w:val="0"/>
              <w:autoSpaceDN w:val="0"/>
              <w:adjustRightInd w:val="0"/>
              <w:jc w:val="center"/>
              <w:rPr>
                <w:bCs/>
                <w:sz w:val="22"/>
                <w:szCs w:val="22"/>
              </w:rPr>
            </w:pPr>
            <w:r w:rsidRPr="00F012C9">
              <w:rPr>
                <w:bCs/>
                <w:sz w:val="22"/>
                <w:szCs w:val="22"/>
              </w:rPr>
              <w:t>куб. м</w:t>
            </w:r>
          </w:p>
        </w:tc>
        <w:tc>
          <w:tcPr>
            <w:tcW w:w="1593" w:type="dxa"/>
          </w:tcPr>
          <w:p w14:paraId="28287C46" w14:textId="77777777" w:rsidR="00FC3A90" w:rsidRPr="00F012C9" w:rsidRDefault="00FC3A90" w:rsidP="004D7B71">
            <w:pPr>
              <w:jc w:val="center"/>
              <w:rPr>
                <w:sz w:val="22"/>
                <w:szCs w:val="22"/>
              </w:rPr>
            </w:pPr>
            <w:r w:rsidRPr="00F012C9">
              <w:rPr>
                <w:sz w:val="22"/>
                <w:szCs w:val="22"/>
              </w:rPr>
              <w:t>5602,7</w:t>
            </w:r>
          </w:p>
        </w:tc>
      </w:tr>
      <w:tr w:rsidR="00FC3A90" w:rsidRPr="00F012C9" w14:paraId="619EA5D6" w14:textId="77777777" w:rsidTr="004D7B71">
        <w:tc>
          <w:tcPr>
            <w:tcW w:w="525" w:type="dxa"/>
            <w:vMerge/>
            <w:vAlign w:val="center"/>
          </w:tcPr>
          <w:p w14:paraId="55788647" w14:textId="77777777" w:rsidR="00FC3A90" w:rsidRPr="00F012C9" w:rsidRDefault="00FC3A90" w:rsidP="004D7B71">
            <w:pPr>
              <w:autoSpaceDE w:val="0"/>
              <w:autoSpaceDN w:val="0"/>
              <w:adjustRightInd w:val="0"/>
              <w:jc w:val="center"/>
              <w:rPr>
                <w:bCs/>
                <w:sz w:val="22"/>
                <w:szCs w:val="22"/>
              </w:rPr>
            </w:pPr>
          </w:p>
        </w:tc>
        <w:tc>
          <w:tcPr>
            <w:tcW w:w="6813" w:type="dxa"/>
            <w:vMerge/>
            <w:vAlign w:val="center"/>
          </w:tcPr>
          <w:p w14:paraId="0BC42BA3" w14:textId="77777777" w:rsidR="00FC3A90" w:rsidRPr="00F012C9" w:rsidRDefault="00FC3A90" w:rsidP="004D7B71">
            <w:pPr>
              <w:autoSpaceDE w:val="0"/>
              <w:autoSpaceDN w:val="0"/>
              <w:adjustRightInd w:val="0"/>
              <w:rPr>
                <w:bCs/>
                <w:sz w:val="22"/>
                <w:szCs w:val="22"/>
              </w:rPr>
            </w:pPr>
          </w:p>
        </w:tc>
        <w:tc>
          <w:tcPr>
            <w:tcW w:w="1242" w:type="dxa"/>
            <w:vAlign w:val="center"/>
          </w:tcPr>
          <w:p w14:paraId="7FCAB785" w14:textId="77777777" w:rsidR="00FC3A90" w:rsidRPr="00F012C9" w:rsidRDefault="00FC3A90" w:rsidP="004D7B71">
            <w:pPr>
              <w:autoSpaceDE w:val="0"/>
              <w:autoSpaceDN w:val="0"/>
              <w:adjustRightInd w:val="0"/>
              <w:jc w:val="center"/>
              <w:rPr>
                <w:bCs/>
                <w:sz w:val="22"/>
                <w:szCs w:val="22"/>
              </w:rPr>
            </w:pPr>
            <w:r w:rsidRPr="00F012C9">
              <w:rPr>
                <w:bCs/>
                <w:sz w:val="22"/>
                <w:szCs w:val="22"/>
              </w:rPr>
              <w:t>Гкал</w:t>
            </w:r>
          </w:p>
        </w:tc>
        <w:tc>
          <w:tcPr>
            <w:tcW w:w="1593" w:type="dxa"/>
          </w:tcPr>
          <w:p w14:paraId="1EEF6912" w14:textId="77777777" w:rsidR="00FC3A90" w:rsidRPr="00F012C9" w:rsidRDefault="00FC3A90" w:rsidP="004D7B71">
            <w:pPr>
              <w:jc w:val="center"/>
              <w:rPr>
                <w:sz w:val="22"/>
                <w:szCs w:val="22"/>
              </w:rPr>
            </w:pPr>
            <w:r w:rsidRPr="00F012C9">
              <w:rPr>
                <w:sz w:val="22"/>
                <w:szCs w:val="22"/>
              </w:rPr>
              <w:t>365,3</w:t>
            </w:r>
          </w:p>
        </w:tc>
      </w:tr>
      <w:tr w:rsidR="00FC3A90" w:rsidRPr="00F012C9" w14:paraId="6AF32849" w14:textId="77777777" w:rsidTr="004D7B71">
        <w:tc>
          <w:tcPr>
            <w:tcW w:w="525" w:type="dxa"/>
            <w:vMerge w:val="restart"/>
            <w:vAlign w:val="center"/>
          </w:tcPr>
          <w:p w14:paraId="1E4CFBD4" w14:textId="77777777" w:rsidR="00FC3A90" w:rsidRPr="00F012C9" w:rsidRDefault="00FC3A90" w:rsidP="004D7B71">
            <w:pPr>
              <w:autoSpaceDE w:val="0"/>
              <w:autoSpaceDN w:val="0"/>
              <w:adjustRightInd w:val="0"/>
              <w:jc w:val="center"/>
              <w:rPr>
                <w:bCs/>
                <w:sz w:val="22"/>
                <w:szCs w:val="22"/>
              </w:rPr>
            </w:pPr>
            <w:r w:rsidRPr="00F012C9">
              <w:rPr>
                <w:bCs/>
                <w:sz w:val="22"/>
                <w:szCs w:val="22"/>
              </w:rPr>
              <w:t>1.2</w:t>
            </w:r>
          </w:p>
        </w:tc>
        <w:tc>
          <w:tcPr>
            <w:tcW w:w="6813" w:type="dxa"/>
            <w:vMerge w:val="restart"/>
            <w:vAlign w:val="center"/>
          </w:tcPr>
          <w:p w14:paraId="0A65BBE0" w14:textId="77777777" w:rsidR="00FC3A90" w:rsidRPr="00F012C9" w:rsidRDefault="00FC3A90" w:rsidP="004D7B71">
            <w:pPr>
              <w:autoSpaceDE w:val="0"/>
              <w:autoSpaceDN w:val="0"/>
              <w:adjustRightInd w:val="0"/>
              <w:rPr>
                <w:bCs/>
                <w:sz w:val="22"/>
                <w:szCs w:val="22"/>
              </w:rPr>
            </w:pPr>
            <w:r w:rsidRPr="00F012C9">
              <w:rPr>
                <w:bCs/>
                <w:sz w:val="22"/>
                <w:szCs w:val="22"/>
              </w:rPr>
              <w:t>Бюджетным потребителям</w:t>
            </w:r>
          </w:p>
        </w:tc>
        <w:tc>
          <w:tcPr>
            <w:tcW w:w="1242" w:type="dxa"/>
            <w:vAlign w:val="center"/>
          </w:tcPr>
          <w:p w14:paraId="7BE53B44" w14:textId="77777777" w:rsidR="00FC3A90" w:rsidRPr="00F012C9" w:rsidRDefault="00FC3A90" w:rsidP="004D7B71">
            <w:pPr>
              <w:autoSpaceDE w:val="0"/>
              <w:autoSpaceDN w:val="0"/>
              <w:adjustRightInd w:val="0"/>
              <w:jc w:val="center"/>
              <w:rPr>
                <w:bCs/>
                <w:sz w:val="22"/>
                <w:szCs w:val="22"/>
              </w:rPr>
            </w:pPr>
            <w:r w:rsidRPr="00F012C9">
              <w:rPr>
                <w:bCs/>
                <w:sz w:val="22"/>
                <w:szCs w:val="22"/>
              </w:rPr>
              <w:t>куб. м</w:t>
            </w:r>
          </w:p>
        </w:tc>
        <w:tc>
          <w:tcPr>
            <w:tcW w:w="1593" w:type="dxa"/>
            <w:vAlign w:val="center"/>
          </w:tcPr>
          <w:p w14:paraId="241F9711" w14:textId="77777777" w:rsidR="00FC3A90" w:rsidRPr="00F012C9" w:rsidRDefault="00FC3A90" w:rsidP="004D7B71">
            <w:pPr>
              <w:jc w:val="center"/>
              <w:rPr>
                <w:sz w:val="22"/>
                <w:szCs w:val="22"/>
              </w:rPr>
            </w:pPr>
            <w:r w:rsidRPr="00F012C9">
              <w:rPr>
                <w:sz w:val="22"/>
                <w:szCs w:val="22"/>
              </w:rPr>
              <w:t>0,0</w:t>
            </w:r>
          </w:p>
        </w:tc>
      </w:tr>
      <w:tr w:rsidR="00FC3A90" w:rsidRPr="00F012C9" w14:paraId="6533D6A8" w14:textId="77777777" w:rsidTr="004D7B71">
        <w:tc>
          <w:tcPr>
            <w:tcW w:w="525" w:type="dxa"/>
            <w:vMerge/>
            <w:vAlign w:val="center"/>
          </w:tcPr>
          <w:p w14:paraId="0D5D72CE" w14:textId="77777777" w:rsidR="00FC3A90" w:rsidRPr="00F012C9" w:rsidRDefault="00FC3A90" w:rsidP="004D7B71">
            <w:pPr>
              <w:autoSpaceDE w:val="0"/>
              <w:autoSpaceDN w:val="0"/>
              <w:adjustRightInd w:val="0"/>
              <w:jc w:val="center"/>
              <w:rPr>
                <w:bCs/>
                <w:sz w:val="22"/>
                <w:szCs w:val="22"/>
              </w:rPr>
            </w:pPr>
          </w:p>
        </w:tc>
        <w:tc>
          <w:tcPr>
            <w:tcW w:w="6813" w:type="dxa"/>
            <w:vMerge/>
            <w:vAlign w:val="center"/>
          </w:tcPr>
          <w:p w14:paraId="550A0D18" w14:textId="77777777" w:rsidR="00FC3A90" w:rsidRPr="00F012C9" w:rsidRDefault="00FC3A90" w:rsidP="004D7B71">
            <w:pPr>
              <w:autoSpaceDE w:val="0"/>
              <w:autoSpaceDN w:val="0"/>
              <w:adjustRightInd w:val="0"/>
              <w:rPr>
                <w:bCs/>
                <w:sz w:val="22"/>
                <w:szCs w:val="22"/>
              </w:rPr>
            </w:pPr>
          </w:p>
        </w:tc>
        <w:tc>
          <w:tcPr>
            <w:tcW w:w="1242" w:type="dxa"/>
            <w:vAlign w:val="center"/>
          </w:tcPr>
          <w:p w14:paraId="7DA53DC3" w14:textId="77777777" w:rsidR="00FC3A90" w:rsidRPr="00F012C9" w:rsidRDefault="00FC3A90" w:rsidP="004D7B71">
            <w:pPr>
              <w:autoSpaceDE w:val="0"/>
              <w:autoSpaceDN w:val="0"/>
              <w:adjustRightInd w:val="0"/>
              <w:jc w:val="center"/>
              <w:rPr>
                <w:bCs/>
                <w:sz w:val="22"/>
                <w:szCs w:val="22"/>
              </w:rPr>
            </w:pPr>
            <w:r w:rsidRPr="00F012C9">
              <w:rPr>
                <w:bCs/>
                <w:sz w:val="22"/>
                <w:szCs w:val="22"/>
              </w:rPr>
              <w:t>Гкал</w:t>
            </w:r>
          </w:p>
        </w:tc>
        <w:tc>
          <w:tcPr>
            <w:tcW w:w="1593" w:type="dxa"/>
            <w:vAlign w:val="center"/>
          </w:tcPr>
          <w:p w14:paraId="473F5F32" w14:textId="77777777" w:rsidR="00FC3A90" w:rsidRPr="00F012C9" w:rsidRDefault="00FC3A90" w:rsidP="004D7B71">
            <w:pPr>
              <w:jc w:val="center"/>
              <w:rPr>
                <w:sz w:val="22"/>
                <w:szCs w:val="22"/>
              </w:rPr>
            </w:pPr>
            <w:r w:rsidRPr="00F012C9">
              <w:rPr>
                <w:sz w:val="22"/>
                <w:szCs w:val="22"/>
              </w:rPr>
              <w:t>0,0</w:t>
            </w:r>
          </w:p>
        </w:tc>
      </w:tr>
      <w:tr w:rsidR="00FC3A90" w:rsidRPr="00F012C9" w14:paraId="57B55F5C" w14:textId="77777777" w:rsidTr="004D7B71">
        <w:tc>
          <w:tcPr>
            <w:tcW w:w="525" w:type="dxa"/>
            <w:vMerge w:val="restart"/>
            <w:vAlign w:val="center"/>
          </w:tcPr>
          <w:p w14:paraId="10BECE8A" w14:textId="77777777" w:rsidR="00FC3A90" w:rsidRPr="00F012C9" w:rsidRDefault="00FC3A90" w:rsidP="004D7B71">
            <w:pPr>
              <w:autoSpaceDE w:val="0"/>
              <w:autoSpaceDN w:val="0"/>
              <w:adjustRightInd w:val="0"/>
              <w:jc w:val="center"/>
              <w:rPr>
                <w:bCs/>
                <w:sz w:val="22"/>
                <w:szCs w:val="22"/>
              </w:rPr>
            </w:pPr>
            <w:r w:rsidRPr="00F012C9">
              <w:rPr>
                <w:bCs/>
                <w:sz w:val="22"/>
                <w:szCs w:val="22"/>
              </w:rPr>
              <w:t>1.3</w:t>
            </w:r>
          </w:p>
        </w:tc>
        <w:tc>
          <w:tcPr>
            <w:tcW w:w="6813" w:type="dxa"/>
            <w:vMerge w:val="restart"/>
            <w:vAlign w:val="center"/>
          </w:tcPr>
          <w:p w14:paraId="03064001" w14:textId="77777777" w:rsidR="00FC3A90" w:rsidRPr="00F012C9" w:rsidRDefault="00FC3A90" w:rsidP="004D7B71">
            <w:pPr>
              <w:autoSpaceDE w:val="0"/>
              <w:autoSpaceDN w:val="0"/>
              <w:adjustRightInd w:val="0"/>
              <w:rPr>
                <w:bCs/>
                <w:sz w:val="22"/>
                <w:szCs w:val="22"/>
              </w:rPr>
            </w:pPr>
            <w:r w:rsidRPr="00F012C9">
              <w:rPr>
                <w:bCs/>
                <w:sz w:val="22"/>
                <w:szCs w:val="22"/>
              </w:rPr>
              <w:t>Прочим потребителям</w:t>
            </w:r>
          </w:p>
        </w:tc>
        <w:tc>
          <w:tcPr>
            <w:tcW w:w="1242" w:type="dxa"/>
            <w:vAlign w:val="center"/>
          </w:tcPr>
          <w:p w14:paraId="21D21EDD" w14:textId="77777777" w:rsidR="00FC3A90" w:rsidRPr="00F012C9" w:rsidRDefault="00FC3A90" w:rsidP="004D7B71">
            <w:pPr>
              <w:autoSpaceDE w:val="0"/>
              <w:autoSpaceDN w:val="0"/>
              <w:adjustRightInd w:val="0"/>
              <w:jc w:val="center"/>
              <w:rPr>
                <w:bCs/>
                <w:sz w:val="22"/>
                <w:szCs w:val="22"/>
              </w:rPr>
            </w:pPr>
            <w:r w:rsidRPr="00F012C9">
              <w:rPr>
                <w:bCs/>
                <w:sz w:val="22"/>
                <w:szCs w:val="22"/>
              </w:rPr>
              <w:t>куб. м</w:t>
            </w:r>
          </w:p>
        </w:tc>
        <w:tc>
          <w:tcPr>
            <w:tcW w:w="1593" w:type="dxa"/>
            <w:vAlign w:val="bottom"/>
          </w:tcPr>
          <w:p w14:paraId="14F6B61E" w14:textId="77777777" w:rsidR="00FC3A90" w:rsidRPr="00F012C9" w:rsidRDefault="00FC3A90" w:rsidP="004D7B71">
            <w:pPr>
              <w:jc w:val="center"/>
              <w:rPr>
                <w:sz w:val="22"/>
                <w:szCs w:val="22"/>
              </w:rPr>
            </w:pPr>
            <w:r w:rsidRPr="00F012C9">
              <w:rPr>
                <w:sz w:val="22"/>
                <w:szCs w:val="22"/>
              </w:rPr>
              <w:t>0,0</w:t>
            </w:r>
          </w:p>
        </w:tc>
      </w:tr>
      <w:tr w:rsidR="00FC3A90" w:rsidRPr="00F012C9" w14:paraId="4862232B" w14:textId="77777777" w:rsidTr="004D7B71">
        <w:tc>
          <w:tcPr>
            <w:tcW w:w="525" w:type="dxa"/>
            <w:vMerge/>
            <w:vAlign w:val="center"/>
          </w:tcPr>
          <w:p w14:paraId="64182AAE" w14:textId="77777777" w:rsidR="00FC3A90" w:rsidRPr="00F012C9" w:rsidRDefault="00FC3A90" w:rsidP="004D7B71">
            <w:pPr>
              <w:autoSpaceDE w:val="0"/>
              <w:autoSpaceDN w:val="0"/>
              <w:adjustRightInd w:val="0"/>
              <w:jc w:val="center"/>
              <w:rPr>
                <w:bCs/>
                <w:sz w:val="22"/>
                <w:szCs w:val="22"/>
              </w:rPr>
            </w:pPr>
          </w:p>
        </w:tc>
        <w:tc>
          <w:tcPr>
            <w:tcW w:w="6813" w:type="dxa"/>
            <w:vMerge/>
            <w:vAlign w:val="center"/>
          </w:tcPr>
          <w:p w14:paraId="0E2A4263" w14:textId="77777777" w:rsidR="00FC3A90" w:rsidRPr="00F012C9" w:rsidRDefault="00FC3A90" w:rsidP="004D7B71">
            <w:pPr>
              <w:autoSpaceDE w:val="0"/>
              <w:autoSpaceDN w:val="0"/>
              <w:adjustRightInd w:val="0"/>
              <w:rPr>
                <w:bCs/>
                <w:sz w:val="22"/>
                <w:szCs w:val="22"/>
              </w:rPr>
            </w:pPr>
          </w:p>
        </w:tc>
        <w:tc>
          <w:tcPr>
            <w:tcW w:w="1242" w:type="dxa"/>
            <w:vAlign w:val="center"/>
          </w:tcPr>
          <w:p w14:paraId="06417608" w14:textId="77777777" w:rsidR="00FC3A90" w:rsidRPr="00F012C9" w:rsidRDefault="00FC3A90" w:rsidP="004D7B71">
            <w:pPr>
              <w:autoSpaceDE w:val="0"/>
              <w:autoSpaceDN w:val="0"/>
              <w:adjustRightInd w:val="0"/>
              <w:jc w:val="center"/>
              <w:rPr>
                <w:bCs/>
                <w:sz w:val="22"/>
                <w:szCs w:val="22"/>
              </w:rPr>
            </w:pPr>
            <w:r w:rsidRPr="00F012C9">
              <w:rPr>
                <w:bCs/>
                <w:sz w:val="22"/>
                <w:szCs w:val="22"/>
              </w:rPr>
              <w:t>Гкал</w:t>
            </w:r>
          </w:p>
        </w:tc>
        <w:tc>
          <w:tcPr>
            <w:tcW w:w="1593" w:type="dxa"/>
            <w:vAlign w:val="bottom"/>
          </w:tcPr>
          <w:p w14:paraId="1859CEE0" w14:textId="77777777" w:rsidR="00FC3A90" w:rsidRPr="00F012C9" w:rsidRDefault="00FC3A90" w:rsidP="004D7B71">
            <w:pPr>
              <w:jc w:val="center"/>
              <w:rPr>
                <w:sz w:val="22"/>
                <w:szCs w:val="22"/>
              </w:rPr>
            </w:pPr>
            <w:r w:rsidRPr="00F012C9">
              <w:rPr>
                <w:sz w:val="22"/>
                <w:szCs w:val="22"/>
              </w:rPr>
              <w:t>0,0</w:t>
            </w:r>
          </w:p>
        </w:tc>
      </w:tr>
      <w:tr w:rsidR="00FC3A90" w:rsidRPr="00F012C9" w14:paraId="6A69EB70" w14:textId="77777777" w:rsidTr="004D7B71">
        <w:tc>
          <w:tcPr>
            <w:tcW w:w="525" w:type="dxa"/>
            <w:vMerge w:val="restart"/>
            <w:vAlign w:val="center"/>
          </w:tcPr>
          <w:p w14:paraId="77EC0082" w14:textId="77777777" w:rsidR="00FC3A90" w:rsidRPr="00F012C9" w:rsidRDefault="00FC3A90" w:rsidP="004D7B71">
            <w:pPr>
              <w:autoSpaceDE w:val="0"/>
              <w:autoSpaceDN w:val="0"/>
              <w:adjustRightInd w:val="0"/>
              <w:jc w:val="center"/>
              <w:rPr>
                <w:bCs/>
                <w:sz w:val="22"/>
                <w:szCs w:val="22"/>
              </w:rPr>
            </w:pPr>
            <w:r w:rsidRPr="00F012C9">
              <w:rPr>
                <w:bCs/>
                <w:sz w:val="22"/>
                <w:szCs w:val="22"/>
              </w:rPr>
              <w:t>1.4</w:t>
            </w:r>
          </w:p>
        </w:tc>
        <w:tc>
          <w:tcPr>
            <w:tcW w:w="6813" w:type="dxa"/>
            <w:vMerge w:val="restart"/>
            <w:vAlign w:val="center"/>
          </w:tcPr>
          <w:p w14:paraId="33DC7DE7" w14:textId="77777777" w:rsidR="00FC3A90" w:rsidRPr="00F012C9" w:rsidRDefault="00FC3A90" w:rsidP="004D7B71">
            <w:pPr>
              <w:autoSpaceDE w:val="0"/>
              <w:autoSpaceDN w:val="0"/>
              <w:adjustRightInd w:val="0"/>
              <w:rPr>
                <w:bCs/>
                <w:sz w:val="22"/>
                <w:szCs w:val="22"/>
              </w:rPr>
            </w:pPr>
            <w:r w:rsidRPr="00F012C9">
              <w:rPr>
                <w:bCs/>
                <w:sz w:val="22"/>
                <w:szCs w:val="22"/>
              </w:rPr>
              <w:t>Другим организациям, осуществляющим горячее водоснабжение</w:t>
            </w:r>
          </w:p>
        </w:tc>
        <w:tc>
          <w:tcPr>
            <w:tcW w:w="1242" w:type="dxa"/>
            <w:vAlign w:val="center"/>
          </w:tcPr>
          <w:p w14:paraId="2CD6D85E" w14:textId="77777777" w:rsidR="00FC3A90" w:rsidRPr="00F012C9" w:rsidRDefault="00FC3A90" w:rsidP="004D7B71">
            <w:pPr>
              <w:autoSpaceDE w:val="0"/>
              <w:autoSpaceDN w:val="0"/>
              <w:adjustRightInd w:val="0"/>
              <w:jc w:val="center"/>
              <w:rPr>
                <w:bCs/>
                <w:sz w:val="22"/>
                <w:szCs w:val="22"/>
              </w:rPr>
            </w:pPr>
            <w:r w:rsidRPr="00F012C9">
              <w:rPr>
                <w:bCs/>
                <w:sz w:val="22"/>
                <w:szCs w:val="22"/>
              </w:rPr>
              <w:t>куб. м</w:t>
            </w:r>
          </w:p>
        </w:tc>
        <w:tc>
          <w:tcPr>
            <w:tcW w:w="1593" w:type="dxa"/>
            <w:vAlign w:val="bottom"/>
          </w:tcPr>
          <w:p w14:paraId="493752A2" w14:textId="77777777" w:rsidR="00FC3A90" w:rsidRPr="00F012C9" w:rsidRDefault="00FC3A90" w:rsidP="004D7B71">
            <w:pPr>
              <w:jc w:val="center"/>
              <w:rPr>
                <w:sz w:val="22"/>
                <w:szCs w:val="22"/>
              </w:rPr>
            </w:pPr>
            <w:r w:rsidRPr="00F012C9">
              <w:rPr>
                <w:sz w:val="22"/>
                <w:szCs w:val="22"/>
              </w:rPr>
              <w:t>0,0</w:t>
            </w:r>
          </w:p>
        </w:tc>
      </w:tr>
      <w:tr w:rsidR="00FC3A90" w:rsidRPr="00F012C9" w14:paraId="615A1DB1" w14:textId="77777777" w:rsidTr="004D7B71">
        <w:tc>
          <w:tcPr>
            <w:tcW w:w="525" w:type="dxa"/>
            <w:vMerge/>
            <w:vAlign w:val="center"/>
          </w:tcPr>
          <w:p w14:paraId="7C7A18AD" w14:textId="77777777" w:rsidR="00FC3A90" w:rsidRPr="00F012C9" w:rsidRDefault="00FC3A90" w:rsidP="004D7B71">
            <w:pPr>
              <w:autoSpaceDE w:val="0"/>
              <w:autoSpaceDN w:val="0"/>
              <w:adjustRightInd w:val="0"/>
              <w:jc w:val="center"/>
              <w:rPr>
                <w:bCs/>
                <w:sz w:val="22"/>
                <w:szCs w:val="22"/>
              </w:rPr>
            </w:pPr>
          </w:p>
        </w:tc>
        <w:tc>
          <w:tcPr>
            <w:tcW w:w="6813" w:type="dxa"/>
            <w:vMerge/>
            <w:vAlign w:val="center"/>
          </w:tcPr>
          <w:p w14:paraId="7311A1C0" w14:textId="77777777" w:rsidR="00FC3A90" w:rsidRPr="00F012C9" w:rsidRDefault="00FC3A90" w:rsidP="004D7B71">
            <w:pPr>
              <w:autoSpaceDE w:val="0"/>
              <w:autoSpaceDN w:val="0"/>
              <w:adjustRightInd w:val="0"/>
              <w:rPr>
                <w:bCs/>
                <w:sz w:val="22"/>
                <w:szCs w:val="22"/>
              </w:rPr>
            </w:pPr>
          </w:p>
        </w:tc>
        <w:tc>
          <w:tcPr>
            <w:tcW w:w="1242" w:type="dxa"/>
            <w:vAlign w:val="center"/>
          </w:tcPr>
          <w:p w14:paraId="06773B2A" w14:textId="77777777" w:rsidR="00FC3A90" w:rsidRPr="00F012C9" w:rsidRDefault="00FC3A90" w:rsidP="004D7B71">
            <w:pPr>
              <w:autoSpaceDE w:val="0"/>
              <w:autoSpaceDN w:val="0"/>
              <w:adjustRightInd w:val="0"/>
              <w:jc w:val="center"/>
              <w:rPr>
                <w:bCs/>
                <w:sz w:val="22"/>
                <w:szCs w:val="22"/>
              </w:rPr>
            </w:pPr>
            <w:r w:rsidRPr="00F012C9">
              <w:rPr>
                <w:bCs/>
                <w:sz w:val="22"/>
                <w:szCs w:val="22"/>
              </w:rPr>
              <w:t>Гкал</w:t>
            </w:r>
          </w:p>
        </w:tc>
        <w:tc>
          <w:tcPr>
            <w:tcW w:w="1593" w:type="dxa"/>
            <w:vAlign w:val="bottom"/>
          </w:tcPr>
          <w:p w14:paraId="272569D7" w14:textId="77777777" w:rsidR="00FC3A90" w:rsidRPr="00F012C9" w:rsidRDefault="00FC3A90" w:rsidP="004D7B71">
            <w:pPr>
              <w:jc w:val="center"/>
              <w:rPr>
                <w:sz w:val="22"/>
                <w:szCs w:val="22"/>
              </w:rPr>
            </w:pPr>
            <w:r w:rsidRPr="00F012C9">
              <w:rPr>
                <w:sz w:val="22"/>
                <w:szCs w:val="22"/>
              </w:rPr>
              <w:t>0,0</w:t>
            </w:r>
          </w:p>
        </w:tc>
      </w:tr>
      <w:tr w:rsidR="00FC3A90" w:rsidRPr="00F012C9" w14:paraId="3A1B5772" w14:textId="77777777" w:rsidTr="004D7B71">
        <w:tc>
          <w:tcPr>
            <w:tcW w:w="525" w:type="dxa"/>
            <w:vMerge w:val="restart"/>
            <w:vAlign w:val="center"/>
          </w:tcPr>
          <w:p w14:paraId="5931FF2B" w14:textId="77777777" w:rsidR="00FC3A90" w:rsidRPr="00F012C9" w:rsidRDefault="00FC3A90" w:rsidP="004D7B71">
            <w:pPr>
              <w:autoSpaceDE w:val="0"/>
              <w:autoSpaceDN w:val="0"/>
              <w:adjustRightInd w:val="0"/>
              <w:jc w:val="center"/>
              <w:rPr>
                <w:bCs/>
                <w:sz w:val="22"/>
                <w:szCs w:val="22"/>
              </w:rPr>
            </w:pPr>
            <w:r w:rsidRPr="00F012C9">
              <w:rPr>
                <w:bCs/>
                <w:sz w:val="22"/>
                <w:szCs w:val="22"/>
              </w:rPr>
              <w:t>1.5</w:t>
            </w:r>
          </w:p>
        </w:tc>
        <w:tc>
          <w:tcPr>
            <w:tcW w:w="6813" w:type="dxa"/>
            <w:vMerge w:val="restart"/>
            <w:vAlign w:val="center"/>
          </w:tcPr>
          <w:p w14:paraId="6E16F5BA" w14:textId="77777777" w:rsidR="00FC3A90" w:rsidRPr="00F012C9" w:rsidRDefault="00FC3A90" w:rsidP="004D7B71">
            <w:pPr>
              <w:autoSpaceDE w:val="0"/>
              <w:autoSpaceDN w:val="0"/>
              <w:adjustRightInd w:val="0"/>
              <w:rPr>
                <w:bCs/>
                <w:sz w:val="22"/>
                <w:szCs w:val="22"/>
              </w:rPr>
            </w:pPr>
            <w:r w:rsidRPr="00F012C9">
              <w:rPr>
                <w:bCs/>
                <w:sz w:val="22"/>
                <w:szCs w:val="22"/>
              </w:rPr>
              <w:t>Собственные нужды, не связанные с регулируемым видом деятельности</w:t>
            </w:r>
          </w:p>
        </w:tc>
        <w:tc>
          <w:tcPr>
            <w:tcW w:w="1242" w:type="dxa"/>
            <w:vAlign w:val="center"/>
          </w:tcPr>
          <w:p w14:paraId="01DDCA00" w14:textId="77777777" w:rsidR="00FC3A90" w:rsidRPr="00F012C9" w:rsidRDefault="00FC3A90" w:rsidP="004D7B71">
            <w:pPr>
              <w:autoSpaceDE w:val="0"/>
              <w:autoSpaceDN w:val="0"/>
              <w:adjustRightInd w:val="0"/>
              <w:jc w:val="center"/>
              <w:rPr>
                <w:bCs/>
                <w:sz w:val="22"/>
                <w:szCs w:val="22"/>
              </w:rPr>
            </w:pPr>
            <w:r w:rsidRPr="00F012C9">
              <w:rPr>
                <w:bCs/>
                <w:sz w:val="22"/>
                <w:szCs w:val="22"/>
              </w:rPr>
              <w:t>куб. м</w:t>
            </w:r>
          </w:p>
        </w:tc>
        <w:tc>
          <w:tcPr>
            <w:tcW w:w="1593" w:type="dxa"/>
            <w:vAlign w:val="center"/>
          </w:tcPr>
          <w:p w14:paraId="349B04FE" w14:textId="77777777" w:rsidR="00FC3A90" w:rsidRPr="00F012C9" w:rsidRDefault="00FC3A90" w:rsidP="004D7B71">
            <w:pPr>
              <w:jc w:val="center"/>
              <w:rPr>
                <w:sz w:val="22"/>
                <w:szCs w:val="22"/>
              </w:rPr>
            </w:pPr>
            <w:r w:rsidRPr="00F012C9">
              <w:rPr>
                <w:sz w:val="22"/>
                <w:szCs w:val="22"/>
              </w:rPr>
              <w:t>0,0</w:t>
            </w:r>
          </w:p>
        </w:tc>
      </w:tr>
      <w:tr w:rsidR="00FC3A90" w:rsidRPr="00F012C9" w14:paraId="5DDA6576" w14:textId="77777777" w:rsidTr="004D7B71">
        <w:tc>
          <w:tcPr>
            <w:tcW w:w="525" w:type="dxa"/>
            <w:vMerge/>
            <w:vAlign w:val="center"/>
          </w:tcPr>
          <w:p w14:paraId="45F692B8" w14:textId="77777777" w:rsidR="00FC3A90" w:rsidRPr="00F012C9" w:rsidRDefault="00FC3A90" w:rsidP="004D7B71">
            <w:pPr>
              <w:autoSpaceDE w:val="0"/>
              <w:autoSpaceDN w:val="0"/>
              <w:adjustRightInd w:val="0"/>
              <w:jc w:val="center"/>
              <w:rPr>
                <w:bCs/>
                <w:sz w:val="22"/>
                <w:szCs w:val="22"/>
              </w:rPr>
            </w:pPr>
          </w:p>
        </w:tc>
        <w:tc>
          <w:tcPr>
            <w:tcW w:w="6813" w:type="dxa"/>
            <w:vMerge/>
            <w:vAlign w:val="center"/>
          </w:tcPr>
          <w:p w14:paraId="1F6782AC" w14:textId="77777777" w:rsidR="00FC3A90" w:rsidRPr="00F012C9" w:rsidRDefault="00FC3A90" w:rsidP="004D7B71">
            <w:pPr>
              <w:autoSpaceDE w:val="0"/>
              <w:autoSpaceDN w:val="0"/>
              <w:adjustRightInd w:val="0"/>
              <w:rPr>
                <w:bCs/>
                <w:sz w:val="22"/>
                <w:szCs w:val="22"/>
              </w:rPr>
            </w:pPr>
          </w:p>
        </w:tc>
        <w:tc>
          <w:tcPr>
            <w:tcW w:w="1242" w:type="dxa"/>
            <w:vAlign w:val="center"/>
          </w:tcPr>
          <w:p w14:paraId="610CD48D" w14:textId="77777777" w:rsidR="00FC3A90" w:rsidRPr="00F012C9" w:rsidRDefault="00FC3A90" w:rsidP="004D7B71">
            <w:pPr>
              <w:autoSpaceDE w:val="0"/>
              <w:autoSpaceDN w:val="0"/>
              <w:adjustRightInd w:val="0"/>
              <w:jc w:val="center"/>
              <w:rPr>
                <w:bCs/>
                <w:sz w:val="22"/>
                <w:szCs w:val="22"/>
              </w:rPr>
            </w:pPr>
            <w:r w:rsidRPr="00F012C9">
              <w:rPr>
                <w:bCs/>
                <w:sz w:val="22"/>
                <w:szCs w:val="22"/>
              </w:rPr>
              <w:t>Гкал</w:t>
            </w:r>
          </w:p>
        </w:tc>
        <w:tc>
          <w:tcPr>
            <w:tcW w:w="1593" w:type="dxa"/>
            <w:vAlign w:val="center"/>
          </w:tcPr>
          <w:p w14:paraId="44431DC8" w14:textId="77777777" w:rsidR="00FC3A90" w:rsidRPr="00F012C9" w:rsidRDefault="00FC3A90" w:rsidP="004D7B71">
            <w:pPr>
              <w:jc w:val="center"/>
              <w:rPr>
                <w:sz w:val="22"/>
                <w:szCs w:val="22"/>
              </w:rPr>
            </w:pPr>
            <w:r w:rsidRPr="00F012C9">
              <w:rPr>
                <w:sz w:val="22"/>
                <w:szCs w:val="22"/>
              </w:rPr>
              <w:t>0,0</w:t>
            </w:r>
          </w:p>
        </w:tc>
      </w:tr>
      <w:tr w:rsidR="00FC3A90" w:rsidRPr="00F012C9" w14:paraId="2826B023" w14:textId="77777777" w:rsidTr="004D7B71">
        <w:tc>
          <w:tcPr>
            <w:tcW w:w="525" w:type="dxa"/>
            <w:vAlign w:val="center"/>
          </w:tcPr>
          <w:p w14:paraId="1E73379C" w14:textId="77777777" w:rsidR="00FC3A90" w:rsidRPr="00F012C9" w:rsidRDefault="00FC3A90" w:rsidP="004D7B71">
            <w:pPr>
              <w:autoSpaceDE w:val="0"/>
              <w:autoSpaceDN w:val="0"/>
              <w:adjustRightInd w:val="0"/>
              <w:jc w:val="center"/>
              <w:rPr>
                <w:bCs/>
                <w:sz w:val="22"/>
                <w:szCs w:val="22"/>
              </w:rPr>
            </w:pPr>
            <w:r w:rsidRPr="00F012C9">
              <w:rPr>
                <w:bCs/>
                <w:sz w:val="22"/>
                <w:szCs w:val="22"/>
              </w:rPr>
              <w:t>2.</w:t>
            </w:r>
          </w:p>
        </w:tc>
        <w:tc>
          <w:tcPr>
            <w:tcW w:w="6813" w:type="dxa"/>
            <w:vAlign w:val="center"/>
          </w:tcPr>
          <w:p w14:paraId="45292A0C" w14:textId="77777777" w:rsidR="00FC3A90" w:rsidRPr="00F012C9" w:rsidRDefault="00FC3A90" w:rsidP="004D7B71">
            <w:pPr>
              <w:autoSpaceDE w:val="0"/>
              <w:autoSpaceDN w:val="0"/>
              <w:adjustRightInd w:val="0"/>
              <w:rPr>
                <w:bCs/>
                <w:sz w:val="22"/>
                <w:szCs w:val="22"/>
              </w:rPr>
            </w:pPr>
            <w:r w:rsidRPr="00F012C9">
              <w:rPr>
                <w:bCs/>
                <w:sz w:val="22"/>
                <w:szCs w:val="22"/>
              </w:rPr>
              <w:t>Объем финансовых потребностей, необходимых для реализации производственной программы</w:t>
            </w:r>
          </w:p>
        </w:tc>
        <w:tc>
          <w:tcPr>
            <w:tcW w:w="1242" w:type="dxa"/>
            <w:vAlign w:val="center"/>
          </w:tcPr>
          <w:p w14:paraId="573EE80C" w14:textId="77777777" w:rsidR="00FC3A90" w:rsidRPr="00F012C9" w:rsidRDefault="00FC3A90" w:rsidP="004D7B71">
            <w:pPr>
              <w:autoSpaceDE w:val="0"/>
              <w:autoSpaceDN w:val="0"/>
              <w:adjustRightInd w:val="0"/>
              <w:jc w:val="center"/>
              <w:rPr>
                <w:bCs/>
                <w:sz w:val="22"/>
                <w:szCs w:val="22"/>
              </w:rPr>
            </w:pPr>
            <w:r w:rsidRPr="00F012C9">
              <w:rPr>
                <w:bCs/>
                <w:sz w:val="22"/>
                <w:szCs w:val="22"/>
              </w:rPr>
              <w:t>тыс. руб.</w:t>
            </w:r>
          </w:p>
        </w:tc>
        <w:tc>
          <w:tcPr>
            <w:tcW w:w="1593" w:type="dxa"/>
            <w:vAlign w:val="center"/>
          </w:tcPr>
          <w:p w14:paraId="2358FE76" w14:textId="77777777" w:rsidR="00FC3A90" w:rsidRPr="00F012C9" w:rsidRDefault="00FC3A90" w:rsidP="004D7B71">
            <w:pPr>
              <w:jc w:val="center"/>
              <w:rPr>
                <w:sz w:val="22"/>
                <w:szCs w:val="22"/>
              </w:rPr>
            </w:pPr>
            <w:r w:rsidRPr="00F012C9">
              <w:rPr>
                <w:sz w:val="22"/>
                <w:szCs w:val="22"/>
              </w:rPr>
              <w:t>1313,6</w:t>
            </w:r>
          </w:p>
        </w:tc>
      </w:tr>
    </w:tbl>
    <w:p w14:paraId="6F3FFC30" w14:textId="77777777" w:rsidR="00FC3A90" w:rsidRPr="00F012C9" w:rsidRDefault="00FC3A90" w:rsidP="00FC3A90">
      <w:pPr>
        <w:autoSpaceDE w:val="0"/>
        <w:autoSpaceDN w:val="0"/>
        <w:adjustRightInd w:val="0"/>
        <w:ind w:firstLine="540"/>
        <w:jc w:val="both"/>
        <w:rPr>
          <w:sz w:val="22"/>
          <w:szCs w:val="22"/>
        </w:rPr>
      </w:pPr>
    </w:p>
    <w:p w14:paraId="04BAB69A" w14:textId="77777777" w:rsidR="00FC3A90" w:rsidRPr="00F012C9" w:rsidRDefault="00FC3A90" w:rsidP="00FC3A90">
      <w:pPr>
        <w:jc w:val="center"/>
        <w:rPr>
          <w:sz w:val="22"/>
          <w:szCs w:val="22"/>
        </w:rPr>
      </w:pPr>
      <w:r w:rsidRPr="00F012C9">
        <w:rPr>
          <w:sz w:val="22"/>
          <w:szCs w:val="22"/>
        </w:rPr>
        <w:t xml:space="preserve">3. Перечень плановых мероприятий </w:t>
      </w:r>
    </w:p>
    <w:p w14:paraId="09FBDA7C" w14:textId="77777777" w:rsidR="00FC3A90" w:rsidRPr="00F012C9" w:rsidRDefault="00FC3A90" w:rsidP="00FC3A90">
      <w:pPr>
        <w:jc w:val="center"/>
        <w:rPr>
          <w:sz w:val="22"/>
          <w:szCs w:val="22"/>
        </w:rP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FC3A90" w:rsidRPr="00F012C9" w14:paraId="292081A6" w14:textId="77777777" w:rsidTr="004D7B71">
        <w:tc>
          <w:tcPr>
            <w:tcW w:w="546" w:type="dxa"/>
            <w:vAlign w:val="center"/>
          </w:tcPr>
          <w:p w14:paraId="1DF984CA" w14:textId="77777777" w:rsidR="00FC3A90" w:rsidRPr="00F012C9" w:rsidRDefault="00FC3A90" w:rsidP="004D7B71">
            <w:pPr>
              <w:autoSpaceDE w:val="0"/>
              <w:autoSpaceDN w:val="0"/>
              <w:adjustRightInd w:val="0"/>
              <w:jc w:val="center"/>
              <w:rPr>
                <w:sz w:val="22"/>
                <w:szCs w:val="22"/>
              </w:rPr>
            </w:pPr>
            <w:r w:rsidRPr="00F012C9">
              <w:rPr>
                <w:sz w:val="22"/>
                <w:szCs w:val="22"/>
              </w:rPr>
              <w:t>№ п/п</w:t>
            </w:r>
          </w:p>
        </w:tc>
        <w:tc>
          <w:tcPr>
            <w:tcW w:w="4503" w:type="dxa"/>
            <w:vAlign w:val="center"/>
          </w:tcPr>
          <w:p w14:paraId="086806A3" w14:textId="77777777" w:rsidR="00FC3A90" w:rsidRPr="00F012C9" w:rsidRDefault="00FC3A90" w:rsidP="004D7B71">
            <w:pPr>
              <w:autoSpaceDE w:val="0"/>
              <w:autoSpaceDN w:val="0"/>
              <w:adjustRightInd w:val="0"/>
              <w:jc w:val="center"/>
              <w:rPr>
                <w:sz w:val="22"/>
                <w:szCs w:val="22"/>
              </w:rPr>
            </w:pPr>
            <w:r w:rsidRPr="00F012C9">
              <w:rPr>
                <w:sz w:val="22"/>
                <w:szCs w:val="22"/>
              </w:rPr>
              <w:t>Наименование мероприятия</w:t>
            </w:r>
          </w:p>
        </w:tc>
        <w:tc>
          <w:tcPr>
            <w:tcW w:w="2803" w:type="dxa"/>
            <w:vAlign w:val="center"/>
          </w:tcPr>
          <w:p w14:paraId="19D3591C" w14:textId="77777777" w:rsidR="00FC3A90" w:rsidRPr="00F012C9" w:rsidRDefault="00FC3A90" w:rsidP="004D7B71">
            <w:pPr>
              <w:autoSpaceDE w:val="0"/>
              <w:autoSpaceDN w:val="0"/>
              <w:adjustRightInd w:val="0"/>
              <w:jc w:val="center"/>
              <w:rPr>
                <w:sz w:val="22"/>
                <w:szCs w:val="22"/>
              </w:rPr>
            </w:pPr>
            <w:r w:rsidRPr="00F012C9">
              <w:rPr>
                <w:sz w:val="22"/>
                <w:szCs w:val="22"/>
              </w:rPr>
              <w:t>Дата реализации мероприятия</w:t>
            </w:r>
          </w:p>
        </w:tc>
        <w:tc>
          <w:tcPr>
            <w:tcW w:w="2518" w:type="dxa"/>
            <w:vAlign w:val="center"/>
          </w:tcPr>
          <w:p w14:paraId="5C0E3BFF" w14:textId="77777777" w:rsidR="00FC3A90" w:rsidRPr="00F012C9" w:rsidRDefault="00FC3A90" w:rsidP="004D7B71">
            <w:pPr>
              <w:autoSpaceDE w:val="0"/>
              <w:autoSpaceDN w:val="0"/>
              <w:adjustRightInd w:val="0"/>
              <w:jc w:val="center"/>
              <w:rPr>
                <w:sz w:val="22"/>
                <w:szCs w:val="22"/>
              </w:rPr>
            </w:pPr>
            <w:r w:rsidRPr="00F012C9">
              <w:rPr>
                <w:sz w:val="22"/>
                <w:szCs w:val="22"/>
              </w:rPr>
              <w:t>Финансовые потребности на реализацию мероприятия, тыс. руб.</w:t>
            </w:r>
          </w:p>
        </w:tc>
      </w:tr>
      <w:tr w:rsidR="00FC3A90" w:rsidRPr="00F012C9" w14:paraId="1A75B47F" w14:textId="77777777" w:rsidTr="004D7B71">
        <w:tc>
          <w:tcPr>
            <w:tcW w:w="10370" w:type="dxa"/>
            <w:gridSpan w:val="4"/>
            <w:vAlign w:val="center"/>
          </w:tcPr>
          <w:p w14:paraId="5F1A993D" w14:textId="77777777" w:rsidR="00FC3A90" w:rsidRPr="00F012C9" w:rsidRDefault="00FC3A90" w:rsidP="004D7B71">
            <w:pPr>
              <w:autoSpaceDE w:val="0"/>
              <w:autoSpaceDN w:val="0"/>
              <w:adjustRightInd w:val="0"/>
              <w:jc w:val="center"/>
              <w:rPr>
                <w:sz w:val="22"/>
                <w:szCs w:val="22"/>
              </w:rPr>
            </w:pPr>
            <w:r w:rsidRPr="00F012C9">
              <w:rPr>
                <w:sz w:val="22"/>
                <w:szCs w:val="22"/>
              </w:rPr>
              <w:t>1. Перечень мероприятий по ремонту объектов централизованных систем горячего водоснабжения</w:t>
            </w:r>
          </w:p>
        </w:tc>
      </w:tr>
      <w:tr w:rsidR="00FC3A90" w:rsidRPr="00F012C9" w14:paraId="08B7DF30" w14:textId="77777777" w:rsidTr="004D7B71">
        <w:tc>
          <w:tcPr>
            <w:tcW w:w="546" w:type="dxa"/>
            <w:vAlign w:val="center"/>
          </w:tcPr>
          <w:p w14:paraId="309A1EDD" w14:textId="77777777" w:rsidR="00FC3A90" w:rsidRPr="00F012C9" w:rsidRDefault="00FC3A90" w:rsidP="004D7B71">
            <w:pPr>
              <w:autoSpaceDE w:val="0"/>
              <w:autoSpaceDN w:val="0"/>
              <w:adjustRightInd w:val="0"/>
              <w:jc w:val="center"/>
              <w:rPr>
                <w:sz w:val="22"/>
                <w:szCs w:val="22"/>
              </w:rPr>
            </w:pPr>
            <w:r w:rsidRPr="00F012C9">
              <w:rPr>
                <w:sz w:val="22"/>
                <w:szCs w:val="22"/>
              </w:rPr>
              <w:t>1.1</w:t>
            </w:r>
          </w:p>
        </w:tc>
        <w:tc>
          <w:tcPr>
            <w:tcW w:w="4503" w:type="dxa"/>
            <w:vAlign w:val="center"/>
          </w:tcPr>
          <w:p w14:paraId="239EDD01" w14:textId="77777777" w:rsidR="00FC3A90" w:rsidRPr="00F012C9" w:rsidRDefault="00FC3A90" w:rsidP="004D7B71">
            <w:pPr>
              <w:autoSpaceDE w:val="0"/>
              <w:autoSpaceDN w:val="0"/>
              <w:adjustRightInd w:val="0"/>
              <w:rPr>
                <w:sz w:val="22"/>
                <w:szCs w:val="22"/>
              </w:rPr>
            </w:pPr>
          </w:p>
        </w:tc>
        <w:tc>
          <w:tcPr>
            <w:tcW w:w="2803" w:type="dxa"/>
            <w:vAlign w:val="center"/>
          </w:tcPr>
          <w:p w14:paraId="2091253D" w14:textId="77777777" w:rsidR="00FC3A90" w:rsidRPr="00F012C9" w:rsidRDefault="00FC3A90" w:rsidP="004D7B71">
            <w:pPr>
              <w:autoSpaceDE w:val="0"/>
              <w:autoSpaceDN w:val="0"/>
              <w:adjustRightInd w:val="0"/>
              <w:jc w:val="center"/>
              <w:rPr>
                <w:sz w:val="22"/>
                <w:szCs w:val="22"/>
              </w:rPr>
            </w:pPr>
          </w:p>
        </w:tc>
        <w:tc>
          <w:tcPr>
            <w:tcW w:w="2518" w:type="dxa"/>
            <w:vAlign w:val="center"/>
          </w:tcPr>
          <w:p w14:paraId="7B4E5FA3" w14:textId="77777777" w:rsidR="00FC3A90" w:rsidRPr="00F012C9" w:rsidRDefault="00FC3A90" w:rsidP="004D7B71">
            <w:pPr>
              <w:autoSpaceDE w:val="0"/>
              <w:autoSpaceDN w:val="0"/>
              <w:adjustRightInd w:val="0"/>
              <w:jc w:val="center"/>
              <w:rPr>
                <w:sz w:val="22"/>
                <w:szCs w:val="22"/>
              </w:rPr>
            </w:pPr>
          </w:p>
        </w:tc>
      </w:tr>
      <w:tr w:rsidR="00FC3A90" w:rsidRPr="00F012C9" w14:paraId="12AED6F4" w14:textId="77777777" w:rsidTr="004D7B71">
        <w:tc>
          <w:tcPr>
            <w:tcW w:w="546" w:type="dxa"/>
            <w:vAlign w:val="center"/>
          </w:tcPr>
          <w:p w14:paraId="10F9E85E" w14:textId="77777777" w:rsidR="00FC3A90" w:rsidRPr="00F012C9" w:rsidRDefault="00FC3A90" w:rsidP="004D7B71">
            <w:pPr>
              <w:autoSpaceDE w:val="0"/>
              <w:autoSpaceDN w:val="0"/>
              <w:adjustRightInd w:val="0"/>
              <w:jc w:val="center"/>
              <w:rPr>
                <w:sz w:val="22"/>
                <w:szCs w:val="22"/>
              </w:rPr>
            </w:pPr>
          </w:p>
        </w:tc>
        <w:tc>
          <w:tcPr>
            <w:tcW w:w="4503" w:type="dxa"/>
            <w:vAlign w:val="center"/>
          </w:tcPr>
          <w:p w14:paraId="5E540CE7" w14:textId="77777777" w:rsidR="00FC3A90" w:rsidRPr="00F012C9" w:rsidRDefault="00FC3A90" w:rsidP="004D7B71">
            <w:pPr>
              <w:autoSpaceDE w:val="0"/>
              <w:autoSpaceDN w:val="0"/>
              <w:adjustRightInd w:val="0"/>
              <w:rPr>
                <w:sz w:val="22"/>
                <w:szCs w:val="22"/>
              </w:rPr>
            </w:pPr>
            <w:r w:rsidRPr="00F012C9">
              <w:rPr>
                <w:sz w:val="22"/>
                <w:szCs w:val="22"/>
              </w:rPr>
              <w:t xml:space="preserve">Всего </w:t>
            </w:r>
          </w:p>
        </w:tc>
        <w:tc>
          <w:tcPr>
            <w:tcW w:w="2803" w:type="dxa"/>
            <w:vAlign w:val="center"/>
          </w:tcPr>
          <w:p w14:paraId="597FE0F1" w14:textId="77777777" w:rsidR="00FC3A90" w:rsidRPr="00F012C9" w:rsidRDefault="00FC3A90" w:rsidP="004D7B71">
            <w:pPr>
              <w:autoSpaceDE w:val="0"/>
              <w:autoSpaceDN w:val="0"/>
              <w:adjustRightInd w:val="0"/>
              <w:jc w:val="center"/>
              <w:rPr>
                <w:sz w:val="22"/>
                <w:szCs w:val="22"/>
              </w:rPr>
            </w:pPr>
          </w:p>
        </w:tc>
        <w:tc>
          <w:tcPr>
            <w:tcW w:w="2518" w:type="dxa"/>
            <w:vAlign w:val="center"/>
          </w:tcPr>
          <w:p w14:paraId="19E57464" w14:textId="77777777" w:rsidR="00FC3A90" w:rsidRPr="00F012C9" w:rsidRDefault="00FC3A90" w:rsidP="004D7B71">
            <w:pPr>
              <w:autoSpaceDE w:val="0"/>
              <w:autoSpaceDN w:val="0"/>
              <w:adjustRightInd w:val="0"/>
              <w:jc w:val="center"/>
              <w:rPr>
                <w:sz w:val="22"/>
                <w:szCs w:val="22"/>
              </w:rPr>
            </w:pPr>
          </w:p>
        </w:tc>
      </w:tr>
      <w:tr w:rsidR="00FC3A90" w:rsidRPr="00F012C9" w14:paraId="37B74F06" w14:textId="77777777" w:rsidTr="004D7B71">
        <w:tc>
          <w:tcPr>
            <w:tcW w:w="10370" w:type="dxa"/>
            <w:gridSpan w:val="4"/>
            <w:vAlign w:val="center"/>
          </w:tcPr>
          <w:p w14:paraId="58791213" w14:textId="77777777" w:rsidR="00FC3A90" w:rsidRPr="00F012C9" w:rsidRDefault="00FC3A90" w:rsidP="004D7B71">
            <w:pPr>
              <w:autoSpaceDE w:val="0"/>
              <w:autoSpaceDN w:val="0"/>
              <w:adjustRightInd w:val="0"/>
              <w:jc w:val="center"/>
              <w:rPr>
                <w:sz w:val="22"/>
                <w:szCs w:val="22"/>
              </w:rPr>
            </w:pPr>
            <w:r w:rsidRPr="00F012C9">
              <w:rPr>
                <w:sz w:val="22"/>
                <w:szCs w:val="22"/>
              </w:rPr>
              <w:t>2. Перечень мероприятий, направленных на улучшение качества горячей воды</w:t>
            </w:r>
          </w:p>
        </w:tc>
      </w:tr>
      <w:tr w:rsidR="00FC3A90" w:rsidRPr="00F012C9" w14:paraId="0B367E14" w14:textId="77777777" w:rsidTr="004D7B71">
        <w:tc>
          <w:tcPr>
            <w:tcW w:w="546" w:type="dxa"/>
            <w:vAlign w:val="center"/>
          </w:tcPr>
          <w:p w14:paraId="0E5F7725" w14:textId="77777777" w:rsidR="00FC3A90" w:rsidRPr="00F012C9" w:rsidRDefault="00FC3A90" w:rsidP="004D7B71">
            <w:pPr>
              <w:autoSpaceDE w:val="0"/>
              <w:autoSpaceDN w:val="0"/>
              <w:adjustRightInd w:val="0"/>
              <w:jc w:val="center"/>
              <w:rPr>
                <w:sz w:val="22"/>
                <w:szCs w:val="22"/>
              </w:rPr>
            </w:pPr>
            <w:r w:rsidRPr="00F012C9">
              <w:rPr>
                <w:sz w:val="22"/>
                <w:szCs w:val="22"/>
              </w:rPr>
              <w:t>2.1.</w:t>
            </w:r>
          </w:p>
        </w:tc>
        <w:tc>
          <w:tcPr>
            <w:tcW w:w="4503" w:type="dxa"/>
            <w:vAlign w:val="center"/>
          </w:tcPr>
          <w:p w14:paraId="7F6A715F" w14:textId="77777777" w:rsidR="00FC3A90" w:rsidRPr="00F012C9" w:rsidRDefault="00FC3A90" w:rsidP="004D7B71">
            <w:pPr>
              <w:autoSpaceDE w:val="0"/>
              <w:autoSpaceDN w:val="0"/>
              <w:adjustRightInd w:val="0"/>
              <w:rPr>
                <w:sz w:val="22"/>
                <w:szCs w:val="22"/>
              </w:rPr>
            </w:pPr>
          </w:p>
        </w:tc>
        <w:tc>
          <w:tcPr>
            <w:tcW w:w="2803" w:type="dxa"/>
            <w:vAlign w:val="center"/>
          </w:tcPr>
          <w:p w14:paraId="318C4CCA" w14:textId="77777777" w:rsidR="00FC3A90" w:rsidRPr="00F012C9" w:rsidRDefault="00FC3A90" w:rsidP="004D7B71">
            <w:pPr>
              <w:autoSpaceDE w:val="0"/>
              <w:autoSpaceDN w:val="0"/>
              <w:adjustRightInd w:val="0"/>
              <w:jc w:val="center"/>
              <w:rPr>
                <w:sz w:val="22"/>
                <w:szCs w:val="22"/>
              </w:rPr>
            </w:pPr>
          </w:p>
        </w:tc>
        <w:tc>
          <w:tcPr>
            <w:tcW w:w="2518" w:type="dxa"/>
            <w:vAlign w:val="center"/>
          </w:tcPr>
          <w:p w14:paraId="6E6A9DD9" w14:textId="77777777" w:rsidR="00FC3A90" w:rsidRPr="00F012C9" w:rsidRDefault="00FC3A90" w:rsidP="004D7B71">
            <w:pPr>
              <w:autoSpaceDE w:val="0"/>
              <w:autoSpaceDN w:val="0"/>
              <w:adjustRightInd w:val="0"/>
              <w:jc w:val="center"/>
              <w:rPr>
                <w:sz w:val="22"/>
                <w:szCs w:val="22"/>
              </w:rPr>
            </w:pPr>
          </w:p>
        </w:tc>
      </w:tr>
      <w:tr w:rsidR="00FC3A90" w:rsidRPr="00F012C9" w14:paraId="72761300" w14:textId="77777777" w:rsidTr="004D7B71">
        <w:tc>
          <w:tcPr>
            <w:tcW w:w="546" w:type="dxa"/>
            <w:vAlign w:val="center"/>
          </w:tcPr>
          <w:p w14:paraId="448F7CA3" w14:textId="77777777" w:rsidR="00FC3A90" w:rsidRPr="00F012C9" w:rsidRDefault="00FC3A90" w:rsidP="004D7B71">
            <w:pPr>
              <w:autoSpaceDE w:val="0"/>
              <w:autoSpaceDN w:val="0"/>
              <w:adjustRightInd w:val="0"/>
              <w:jc w:val="center"/>
              <w:rPr>
                <w:sz w:val="22"/>
                <w:szCs w:val="22"/>
              </w:rPr>
            </w:pPr>
          </w:p>
        </w:tc>
        <w:tc>
          <w:tcPr>
            <w:tcW w:w="4503" w:type="dxa"/>
            <w:vAlign w:val="center"/>
          </w:tcPr>
          <w:p w14:paraId="4FAD5BF8" w14:textId="77777777" w:rsidR="00FC3A90" w:rsidRPr="00F012C9" w:rsidRDefault="00FC3A90" w:rsidP="004D7B71">
            <w:pPr>
              <w:autoSpaceDE w:val="0"/>
              <w:autoSpaceDN w:val="0"/>
              <w:adjustRightInd w:val="0"/>
              <w:rPr>
                <w:sz w:val="22"/>
                <w:szCs w:val="22"/>
              </w:rPr>
            </w:pPr>
            <w:r w:rsidRPr="00F012C9">
              <w:rPr>
                <w:sz w:val="22"/>
                <w:szCs w:val="22"/>
              </w:rPr>
              <w:t xml:space="preserve">Всего </w:t>
            </w:r>
          </w:p>
        </w:tc>
        <w:tc>
          <w:tcPr>
            <w:tcW w:w="2803" w:type="dxa"/>
            <w:vAlign w:val="center"/>
          </w:tcPr>
          <w:p w14:paraId="48AE225E" w14:textId="77777777" w:rsidR="00FC3A90" w:rsidRPr="00F012C9" w:rsidRDefault="00FC3A90" w:rsidP="004D7B71">
            <w:pPr>
              <w:autoSpaceDE w:val="0"/>
              <w:autoSpaceDN w:val="0"/>
              <w:adjustRightInd w:val="0"/>
              <w:jc w:val="center"/>
              <w:rPr>
                <w:sz w:val="22"/>
                <w:szCs w:val="22"/>
              </w:rPr>
            </w:pPr>
          </w:p>
        </w:tc>
        <w:tc>
          <w:tcPr>
            <w:tcW w:w="2518" w:type="dxa"/>
            <w:vAlign w:val="center"/>
          </w:tcPr>
          <w:p w14:paraId="5B6951DB" w14:textId="77777777" w:rsidR="00FC3A90" w:rsidRPr="00F012C9" w:rsidRDefault="00FC3A90" w:rsidP="004D7B71">
            <w:pPr>
              <w:autoSpaceDE w:val="0"/>
              <w:autoSpaceDN w:val="0"/>
              <w:adjustRightInd w:val="0"/>
              <w:jc w:val="center"/>
              <w:rPr>
                <w:sz w:val="22"/>
                <w:szCs w:val="22"/>
              </w:rPr>
            </w:pPr>
          </w:p>
        </w:tc>
      </w:tr>
      <w:tr w:rsidR="00FC3A90" w:rsidRPr="00F012C9" w14:paraId="12DD3AFC" w14:textId="77777777" w:rsidTr="004D7B71">
        <w:tc>
          <w:tcPr>
            <w:tcW w:w="10370" w:type="dxa"/>
            <w:gridSpan w:val="4"/>
            <w:vAlign w:val="center"/>
          </w:tcPr>
          <w:p w14:paraId="36C3DC0A" w14:textId="77777777" w:rsidR="00FC3A90" w:rsidRPr="00F012C9" w:rsidRDefault="00FC3A90" w:rsidP="004D7B71">
            <w:pPr>
              <w:jc w:val="center"/>
              <w:rPr>
                <w:sz w:val="22"/>
                <w:szCs w:val="22"/>
              </w:rPr>
            </w:pPr>
            <w:r w:rsidRPr="00F012C9">
              <w:rPr>
                <w:sz w:val="22"/>
                <w:szCs w:val="22"/>
              </w:rPr>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FC3A90" w:rsidRPr="00F012C9" w14:paraId="2C8B8B20" w14:textId="77777777" w:rsidTr="004D7B71">
        <w:tc>
          <w:tcPr>
            <w:tcW w:w="546" w:type="dxa"/>
            <w:vAlign w:val="center"/>
          </w:tcPr>
          <w:p w14:paraId="4C2C96BC" w14:textId="77777777" w:rsidR="00FC3A90" w:rsidRPr="00F012C9" w:rsidRDefault="00FC3A90" w:rsidP="004D7B71">
            <w:pPr>
              <w:autoSpaceDE w:val="0"/>
              <w:autoSpaceDN w:val="0"/>
              <w:adjustRightInd w:val="0"/>
              <w:jc w:val="center"/>
              <w:rPr>
                <w:sz w:val="22"/>
                <w:szCs w:val="22"/>
              </w:rPr>
            </w:pPr>
            <w:r w:rsidRPr="00F012C9">
              <w:rPr>
                <w:sz w:val="22"/>
                <w:szCs w:val="22"/>
              </w:rPr>
              <w:t>3.1.</w:t>
            </w:r>
          </w:p>
        </w:tc>
        <w:tc>
          <w:tcPr>
            <w:tcW w:w="4503" w:type="dxa"/>
            <w:vAlign w:val="center"/>
          </w:tcPr>
          <w:p w14:paraId="659F852F" w14:textId="77777777" w:rsidR="00FC3A90" w:rsidRPr="00F012C9" w:rsidRDefault="00FC3A90" w:rsidP="004D7B71">
            <w:pPr>
              <w:autoSpaceDE w:val="0"/>
              <w:autoSpaceDN w:val="0"/>
              <w:adjustRightInd w:val="0"/>
              <w:rPr>
                <w:sz w:val="22"/>
                <w:szCs w:val="22"/>
              </w:rPr>
            </w:pPr>
          </w:p>
        </w:tc>
        <w:tc>
          <w:tcPr>
            <w:tcW w:w="2803" w:type="dxa"/>
            <w:vAlign w:val="center"/>
          </w:tcPr>
          <w:p w14:paraId="33C54294" w14:textId="77777777" w:rsidR="00FC3A90" w:rsidRPr="00F012C9" w:rsidRDefault="00FC3A90" w:rsidP="004D7B71">
            <w:pPr>
              <w:autoSpaceDE w:val="0"/>
              <w:autoSpaceDN w:val="0"/>
              <w:adjustRightInd w:val="0"/>
              <w:jc w:val="center"/>
              <w:rPr>
                <w:sz w:val="22"/>
                <w:szCs w:val="22"/>
              </w:rPr>
            </w:pPr>
          </w:p>
        </w:tc>
        <w:tc>
          <w:tcPr>
            <w:tcW w:w="2518" w:type="dxa"/>
            <w:vAlign w:val="center"/>
          </w:tcPr>
          <w:p w14:paraId="3197EDD3" w14:textId="77777777" w:rsidR="00FC3A90" w:rsidRPr="00F012C9" w:rsidRDefault="00FC3A90" w:rsidP="004D7B71">
            <w:pPr>
              <w:autoSpaceDE w:val="0"/>
              <w:autoSpaceDN w:val="0"/>
              <w:adjustRightInd w:val="0"/>
              <w:jc w:val="center"/>
              <w:rPr>
                <w:sz w:val="22"/>
                <w:szCs w:val="22"/>
              </w:rPr>
            </w:pPr>
          </w:p>
        </w:tc>
      </w:tr>
      <w:tr w:rsidR="00FC3A90" w:rsidRPr="00F012C9" w14:paraId="7341DEEC" w14:textId="77777777" w:rsidTr="004D7B71">
        <w:tc>
          <w:tcPr>
            <w:tcW w:w="546" w:type="dxa"/>
            <w:vAlign w:val="center"/>
          </w:tcPr>
          <w:p w14:paraId="00650B71" w14:textId="77777777" w:rsidR="00FC3A90" w:rsidRPr="00F012C9" w:rsidRDefault="00FC3A90" w:rsidP="004D7B71">
            <w:pPr>
              <w:autoSpaceDE w:val="0"/>
              <w:autoSpaceDN w:val="0"/>
              <w:adjustRightInd w:val="0"/>
              <w:jc w:val="center"/>
              <w:rPr>
                <w:sz w:val="22"/>
                <w:szCs w:val="22"/>
              </w:rPr>
            </w:pPr>
          </w:p>
        </w:tc>
        <w:tc>
          <w:tcPr>
            <w:tcW w:w="4503" w:type="dxa"/>
            <w:vAlign w:val="center"/>
          </w:tcPr>
          <w:p w14:paraId="3F74A619" w14:textId="77777777" w:rsidR="00FC3A90" w:rsidRPr="00F012C9" w:rsidRDefault="00FC3A90" w:rsidP="004D7B71">
            <w:pPr>
              <w:autoSpaceDE w:val="0"/>
              <w:autoSpaceDN w:val="0"/>
              <w:adjustRightInd w:val="0"/>
              <w:rPr>
                <w:sz w:val="22"/>
                <w:szCs w:val="22"/>
              </w:rPr>
            </w:pPr>
            <w:r w:rsidRPr="00F012C9">
              <w:rPr>
                <w:sz w:val="22"/>
                <w:szCs w:val="22"/>
              </w:rPr>
              <w:t xml:space="preserve">Всего </w:t>
            </w:r>
          </w:p>
        </w:tc>
        <w:tc>
          <w:tcPr>
            <w:tcW w:w="2803" w:type="dxa"/>
            <w:vAlign w:val="center"/>
          </w:tcPr>
          <w:p w14:paraId="7914E1D3" w14:textId="77777777" w:rsidR="00FC3A90" w:rsidRPr="00F012C9" w:rsidRDefault="00FC3A90" w:rsidP="004D7B71">
            <w:pPr>
              <w:autoSpaceDE w:val="0"/>
              <w:autoSpaceDN w:val="0"/>
              <w:adjustRightInd w:val="0"/>
              <w:jc w:val="center"/>
              <w:rPr>
                <w:sz w:val="22"/>
                <w:szCs w:val="22"/>
              </w:rPr>
            </w:pPr>
          </w:p>
        </w:tc>
        <w:tc>
          <w:tcPr>
            <w:tcW w:w="2518" w:type="dxa"/>
            <w:vAlign w:val="center"/>
          </w:tcPr>
          <w:p w14:paraId="31285496" w14:textId="77777777" w:rsidR="00FC3A90" w:rsidRPr="00F012C9" w:rsidRDefault="00FC3A90" w:rsidP="004D7B71">
            <w:pPr>
              <w:autoSpaceDE w:val="0"/>
              <w:autoSpaceDN w:val="0"/>
              <w:adjustRightInd w:val="0"/>
              <w:jc w:val="center"/>
              <w:rPr>
                <w:sz w:val="22"/>
                <w:szCs w:val="22"/>
              </w:rPr>
            </w:pPr>
          </w:p>
        </w:tc>
      </w:tr>
      <w:tr w:rsidR="00FC3A90" w:rsidRPr="00F012C9" w14:paraId="69DD8F23" w14:textId="77777777" w:rsidTr="004D7B71">
        <w:tc>
          <w:tcPr>
            <w:tcW w:w="10370" w:type="dxa"/>
            <w:gridSpan w:val="4"/>
            <w:vAlign w:val="center"/>
          </w:tcPr>
          <w:p w14:paraId="4111FB2C" w14:textId="77777777" w:rsidR="00FC3A90" w:rsidRPr="00F012C9" w:rsidRDefault="00FC3A90" w:rsidP="004D7B71">
            <w:pPr>
              <w:autoSpaceDE w:val="0"/>
              <w:autoSpaceDN w:val="0"/>
              <w:adjustRightInd w:val="0"/>
              <w:jc w:val="center"/>
              <w:rPr>
                <w:sz w:val="22"/>
                <w:szCs w:val="22"/>
              </w:rPr>
            </w:pPr>
            <w:r w:rsidRPr="00F012C9">
              <w:rPr>
                <w:sz w:val="22"/>
                <w:szCs w:val="22"/>
              </w:rPr>
              <w:t>4. Перечень мероприятий, направленных на повышение качества обслуживания абонентов</w:t>
            </w:r>
          </w:p>
        </w:tc>
      </w:tr>
      <w:tr w:rsidR="00FC3A90" w:rsidRPr="00F012C9" w14:paraId="340F8851" w14:textId="77777777" w:rsidTr="004D7B71">
        <w:tc>
          <w:tcPr>
            <w:tcW w:w="546" w:type="dxa"/>
            <w:vAlign w:val="center"/>
          </w:tcPr>
          <w:p w14:paraId="73C92ED8" w14:textId="77777777" w:rsidR="00FC3A90" w:rsidRPr="00F012C9" w:rsidRDefault="00FC3A90" w:rsidP="004D7B71">
            <w:pPr>
              <w:autoSpaceDE w:val="0"/>
              <w:autoSpaceDN w:val="0"/>
              <w:adjustRightInd w:val="0"/>
              <w:jc w:val="center"/>
              <w:rPr>
                <w:sz w:val="22"/>
                <w:szCs w:val="22"/>
              </w:rPr>
            </w:pPr>
            <w:r w:rsidRPr="00F012C9">
              <w:rPr>
                <w:sz w:val="22"/>
                <w:szCs w:val="22"/>
              </w:rPr>
              <w:t>4.1.</w:t>
            </w:r>
          </w:p>
        </w:tc>
        <w:tc>
          <w:tcPr>
            <w:tcW w:w="4503" w:type="dxa"/>
            <w:vAlign w:val="center"/>
          </w:tcPr>
          <w:p w14:paraId="0816FB59" w14:textId="77777777" w:rsidR="00FC3A90" w:rsidRPr="00F012C9" w:rsidRDefault="00FC3A90" w:rsidP="004D7B71">
            <w:pPr>
              <w:autoSpaceDE w:val="0"/>
              <w:autoSpaceDN w:val="0"/>
              <w:adjustRightInd w:val="0"/>
              <w:rPr>
                <w:sz w:val="22"/>
                <w:szCs w:val="22"/>
              </w:rPr>
            </w:pPr>
          </w:p>
        </w:tc>
        <w:tc>
          <w:tcPr>
            <w:tcW w:w="2803" w:type="dxa"/>
            <w:vAlign w:val="center"/>
          </w:tcPr>
          <w:p w14:paraId="74B547F1" w14:textId="77777777" w:rsidR="00FC3A90" w:rsidRPr="00F012C9" w:rsidRDefault="00FC3A90" w:rsidP="004D7B71">
            <w:pPr>
              <w:autoSpaceDE w:val="0"/>
              <w:autoSpaceDN w:val="0"/>
              <w:adjustRightInd w:val="0"/>
              <w:jc w:val="center"/>
              <w:rPr>
                <w:sz w:val="22"/>
                <w:szCs w:val="22"/>
              </w:rPr>
            </w:pPr>
          </w:p>
        </w:tc>
        <w:tc>
          <w:tcPr>
            <w:tcW w:w="2518" w:type="dxa"/>
            <w:vAlign w:val="center"/>
          </w:tcPr>
          <w:p w14:paraId="6995D4BF" w14:textId="77777777" w:rsidR="00FC3A90" w:rsidRPr="00F012C9" w:rsidRDefault="00FC3A90" w:rsidP="004D7B71">
            <w:pPr>
              <w:autoSpaceDE w:val="0"/>
              <w:autoSpaceDN w:val="0"/>
              <w:adjustRightInd w:val="0"/>
              <w:jc w:val="center"/>
              <w:rPr>
                <w:sz w:val="22"/>
                <w:szCs w:val="22"/>
              </w:rPr>
            </w:pPr>
          </w:p>
        </w:tc>
      </w:tr>
      <w:tr w:rsidR="00FC3A90" w:rsidRPr="00F012C9" w14:paraId="223429DB" w14:textId="77777777" w:rsidTr="004D7B71">
        <w:tc>
          <w:tcPr>
            <w:tcW w:w="546" w:type="dxa"/>
            <w:vAlign w:val="center"/>
          </w:tcPr>
          <w:p w14:paraId="52ED589A" w14:textId="77777777" w:rsidR="00FC3A90" w:rsidRPr="00F012C9" w:rsidRDefault="00FC3A90" w:rsidP="004D7B71">
            <w:pPr>
              <w:autoSpaceDE w:val="0"/>
              <w:autoSpaceDN w:val="0"/>
              <w:adjustRightInd w:val="0"/>
              <w:jc w:val="center"/>
              <w:rPr>
                <w:sz w:val="22"/>
                <w:szCs w:val="22"/>
              </w:rPr>
            </w:pPr>
          </w:p>
        </w:tc>
        <w:tc>
          <w:tcPr>
            <w:tcW w:w="4503" w:type="dxa"/>
            <w:vAlign w:val="center"/>
          </w:tcPr>
          <w:p w14:paraId="766CE93A" w14:textId="77777777" w:rsidR="00FC3A90" w:rsidRPr="00F012C9" w:rsidRDefault="00FC3A90" w:rsidP="004D7B71">
            <w:pPr>
              <w:autoSpaceDE w:val="0"/>
              <w:autoSpaceDN w:val="0"/>
              <w:adjustRightInd w:val="0"/>
              <w:rPr>
                <w:sz w:val="22"/>
                <w:szCs w:val="22"/>
              </w:rPr>
            </w:pPr>
            <w:r w:rsidRPr="00F012C9">
              <w:rPr>
                <w:sz w:val="22"/>
                <w:szCs w:val="22"/>
              </w:rPr>
              <w:t xml:space="preserve">Всего </w:t>
            </w:r>
          </w:p>
        </w:tc>
        <w:tc>
          <w:tcPr>
            <w:tcW w:w="2803" w:type="dxa"/>
            <w:vAlign w:val="center"/>
          </w:tcPr>
          <w:p w14:paraId="4B3C5BBE" w14:textId="77777777" w:rsidR="00FC3A90" w:rsidRPr="00F012C9" w:rsidRDefault="00FC3A90" w:rsidP="004D7B71">
            <w:pPr>
              <w:autoSpaceDE w:val="0"/>
              <w:autoSpaceDN w:val="0"/>
              <w:adjustRightInd w:val="0"/>
              <w:jc w:val="center"/>
              <w:rPr>
                <w:sz w:val="22"/>
                <w:szCs w:val="22"/>
              </w:rPr>
            </w:pPr>
          </w:p>
        </w:tc>
        <w:tc>
          <w:tcPr>
            <w:tcW w:w="2518" w:type="dxa"/>
            <w:vAlign w:val="center"/>
          </w:tcPr>
          <w:p w14:paraId="659863A9" w14:textId="77777777" w:rsidR="00FC3A90" w:rsidRPr="00F012C9" w:rsidRDefault="00FC3A90" w:rsidP="004D7B71">
            <w:pPr>
              <w:autoSpaceDE w:val="0"/>
              <w:autoSpaceDN w:val="0"/>
              <w:adjustRightInd w:val="0"/>
              <w:jc w:val="center"/>
              <w:rPr>
                <w:sz w:val="22"/>
                <w:szCs w:val="22"/>
              </w:rPr>
            </w:pPr>
          </w:p>
        </w:tc>
      </w:tr>
    </w:tbl>
    <w:p w14:paraId="463679C5" w14:textId="77777777" w:rsidR="00FC3A90" w:rsidRPr="00F012C9" w:rsidRDefault="00FC3A90" w:rsidP="00FC3A90">
      <w:pPr>
        <w:widowControl/>
        <w:rPr>
          <w:sz w:val="22"/>
          <w:szCs w:val="22"/>
        </w:rPr>
      </w:pPr>
    </w:p>
    <w:p w14:paraId="1BD83D16" w14:textId="77777777" w:rsidR="007D1069" w:rsidRDefault="007D1069" w:rsidP="00FC3A90">
      <w:pPr>
        <w:jc w:val="center"/>
        <w:rPr>
          <w:sz w:val="22"/>
          <w:szCs w:val="22"/>
        </w:rPr>
      </w:pPr>
    </w:p>
    <w:p w14:paraId="55628C36" w14:textId="77777777" w:rsidR="007D1069" w:rsidRDefault="007D1069" w:rsidP="00FC3A90">
      <w:pPr>
        <w:jc w:val="center"/>
        <w:rPr>
          <w:sz w:val="22"/>
          <w:szCs w:val="22"/>
        </w:rPr>
      </w:pPr>
    </w:p>
    <w:p w14:paraId="32EA51C9" w14:textId="51AC2DB6" w:rsidR="00FC3A90" w:rsidRPr="00F012C9" w:rsidRDefault="00FC3A90" w:rsidP="00FC3A90">
      <w:pPr>
        <w:jc w:val="center"/>
        <w:rPr>
          <w:sz w:val="22"/>
          <w:szCs w:val="22"/>
        </w:rPr>
      </w:pPr>
      <w:r w:rsidRPr="00F012C9">
        <w:rPr>
          <w:sz w:val="22"/>
          <w:szCs w:val="22"/>
        </w:rPr>
        <w:lastRenderedPageBreak/>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62504FFA" w14:textId="77777777" w:rsidR="00FC3A90" w:rsidRPr="00F012C9" w:rsidRDefault="00FC3A90" w:rsidP="00FC3A90">
      <w:pPr>
        <w:rPr>
          <w:sz w:val="22"/>
          <w:szCs w:val="22"/>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FC3A90" w:rsidRPr="00F012C9" w14:paraId="76FD538F" w14:textId="77777777" w:rsidTr="004D7B71">
        <w:trPr>
          <w:trHeight w:val="506"/>
        </w:trPr>
        <w:tc>
          <w:tcPr>
            <w:tcW w:w="546" w:type="dxa"/>
            <w:vAlign w:val="center"/>
          </w:tcPr>
          <w:p w14:paraId="3E19205B" w14:textId="77777777" w:rsidR="00FC3A90" w:rsidRPr="00F012C9" w:rsidRDefault="00FC3A90" w:rsidP="004D7B71">
            <w:pPr>
              <w:autoSpaceDE w:val="0"/>
              <w:autoSpaceDN w:val="0"/>
              <w:adjustRightInd w:val="0"/>
              <w:jc w:val="center"/>
              <w:rPr>
                <w:bCs/>
                <w:sz w:val="22"/>
                <w:szCs w:val="22"/>
              </w:rPr>
            </w:pPr>
            <w:r w:rsidRPr="00F012C9">
              <w:rPr>
                <w:bCs/>
                <w:sz w:val="22"/>
                <w:szCs w:val="22"/>
              </w:rPr>
              <w:t>№ п/п</w:t>
            </w:r>
          </w:p>
        </w:tc>
        <w:tc>
          <w:tcPr>
            <w:tcW w:w="8209" w:type="dxa"/>
            <w:vAlign w:val="center"/>
          </w:tcPr>
          <w:p w14:paraId="64FB2A88" w14:textId="77777777" w:rsidR="00FC3A90" w:rsidRPr="00F012C9" w:rsidRDefault="00FC3A90" w:rsidP="004D7B71">
            <w:pPr>
              <w:autoSpaceDE w:val="0"/>
              <w:autoSpaceDN w:val="0"/>
              <w:adjustRightInd w:val="0"/>
              <w:jc w:val="center"/>
              <w:rPr>
                <w:bCs/>
                <w:sz w:val="22"/>
                <w:szCs w:val="22"/>
              </w:rPr>
            </w:pPr>
            <w:r w:rsidRPr="00F012C9">
              <w:rPr>
                <w:bCs/>
                <w:sz w:val="22"/>
                <w:szCs w:val="22"/>
              </w:rPr>
              <w:t>Наименование показателя</w:t>
            </w:r>
          </w:p>
        </w:tc>
        <w:tc>
          <w:tcPr>
            <w:tcW w:w="1413" w:type="dxa"/>
            <w:vAlign w:val="center"/>
          </w:tcPr>
          <w:p w14:paraId="129B9DB1" w14:textId="77777777" w:rsidR="00FC3A90" w:rsidRPr="00F012C9" w:rsidRDefault="00FC3A90" w:rsidP="004D7B71">
            <w:pPr>
              <w:autoSpaceDE w:val="0"/>
              <w:autoSpaceDN w:val="0"/>
              <w:adjustRightInd w:val="0"/>
              <w:jc w:val="center"/>
              <w:rPr>
                <w:bCs/>
                <w:sz w:val="22"/>
                <w:szCs w:val="22"/>
              </w:rPr>
            </w:pPr>
            <w:r w:rsidRPr="00F012C9">
              <w:rPr>
                <w:bCs/>
                <w:sz w:val="22"/>
                <w:szCs w:val="22"/>
              </w:rPr>
              <w:t xml:space="preserve">Значение </w:t>
            </w:r>
          </w:p>
        </w:tc>
      </w:tr>
      <w:tr w:rsidR="00FC3A90" w:rsidRPr="00F012C9" w14:paraId="70108DC7" w14:textId="77777777" w:rsidTr="004D7B71">
        <w:tc>
          <w:tcPr>
            <w:tcW w:w="10168" w:type="dxa"/>
            <w:gridSpan w:val="3"/>
          </w:tcPr>
          <w:p w14:paraId="6F7B80FE" w14:textId="77777777" w:rsidR="00FC3A90" w:rsidRPr="00F012C9" w:rsidRDefault="00FC3A90" w:rsidP="004D7B71">
            <w:pPr>
              <w:autoSpaceDE w:val="0"/>
              <w:autoSpaceDN w:val="0"/>
              <w:adjustRightInd w:val="0"/>
              <w:jc w:val="center"/>
              <w:rPr>
                <w:bCs/>
                <w:sz w:val="22"/>
                <w:szCs w:val="22"/>
              </w:rPr>
            </w:pPr>
            <w:r w:rsidRPr="00F012C9">
              <w:rPr>
                <w:bCs/>
                <w:sz w:val="22"/>
                <w:szCs w:val="22"/>
              </w:rPr>
              <w:t>1. Показатели качества воды (в отношении горячей воды)</w:t>
            </w:r>
          </w:p>
        </w:tc>
      </w:tr>
      <w:tr w:rsidR="00FC3A90" w:rsidRPr="00F012C9" w14:paraId="072FC91D" w14:textId="77777777" w:rsidTr="004D7B71">
        <w:tc>
          <w:tcPr>
            <w:tcW w:w="546" w:type="dxa"/>
          </w:tcPr>
          <w:p w14:paraId="461BEEB9" w14:textId="77777777" w:rsidR="00FC3A90" w:rsidRPr="00F012C9" w:rsidRDefault="00FC3A90" w:rsidP="004D7B71">
            <w:pPr>
              <w:autoSpaceDE w:val="0"/>
              <w:autoSpaceDN w:val="0"/>
              <w:adjustRightInd w:val="0"/>
              <w:rPr>
                <w:bCs/>
                <w:sz w:val="22"/>
                <w:szCs w:val="22"/>
              </w:rPr>
            </w:pPr>
            <w:r w:rsidRPr="00F012C9">
              <w:rPr>
                <w:bCs/>
                <w:sz w:val="22"/>
                <w:szCs w:val="22"/>
              </w:rPr>
              <w:t>1.1.</w:t>
            </w:r>
          </w:p>
        </w:tc>
        <w:tc>
          <w:tcPr>
            <w:tcW w:w="8209" w:type="dxa"/>
          </w:tcPr>
          <w:p w14:paraId="38A20A8C" w14:textId="77777777" w:rsidR="00FC3A90" w:rsidRPr="00F012C9" w:rsidRDefault="00FC3A90" w:rsidP="004D7B71">
            <w:pPr>
              <w:autoSpaceDE w:val="0"/>
              <w:autoSpaceDN w:val="0"/>
              <w:adjustRightInd w:val="0"/>
              <w:jc w:val="both"/>
              <w:rPr>
                <w:bCs/>
                <w:sz w:val="22"/>
                <w:szCs w:val="22"/>
              </w:rPr>
            </w:pPr>
            <w:r w:rsidRPr="00F012C9">
              <w:rPr>
                <w:bCs/>
                <w:sz w:val="22"/>
                <w:szCs w:val="22"/>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3B7B6072" w14:textId="77777777" w:rsidR="00FC3A90" w:rsidRPr="00F012C9" w:rsidRDefault="00FC3A90" w:rsidP="004D7B71">
            <w:pPr>
              <w:autoSpaceDE w:val="0"/>
              <w:autoSpaceDN w:val="0"/>
              <w:adjustRightInd w:val="0"/>
              <w:jc w:val="center"/>
              <w:rPr>
                <w:bCs/>
                <w:sz w:val="22"/>
                <w:szCs w:val="22"/>
              </w:rPr>
            </w:pPr>
            <w:r w:rsidRPr="00F012C9">
              <w:rPr>
                <w:bCs/>
                <w:sz w:val="22"/>
                <w:szCs w:val="22"/>
              </w:rPr>
              <w:t>0</w:t>
            </w:r>
          </w:p>
        </w:tc>
      </w:tr>
      <w:tr w:rsidR="00FC3A90" w:rsidRPr="00F012C9" w14:paraId="3BDAAD82" w14:textId="77777777" w:rsidTr="004D7B71">
        <w:tc>
          <w:tcPr>
            <w:tcW w:w="546" w:type="dxa"/>
          </w:tcPr>
          <w:p w14:paraId="4F430CE4" w14:textId="77777777" w:rsidR="00FC3A90" w:rsidRPr="00F012C9" w:rsidRDefault="00FC3A90" w:rsidP="004D7B71">
            <w:pPr>
              <w:autoSpaceDE w:val="0"/>
              <w:autoSpaceDN w:val="0"/>
              <w:adjustRightInd w:val="0"/>
              <w:rPr>
                <w:bCs/>
                <w:sz w:val="22"/>
                <w:szCs w:val="22"/>
              </w:rPr>
            </w:pPr>
            <w:r w:rsidRPr="00F012C9">
              <w:rPr>
                <w:bCs/>
                <w:sz w:val="22"/>
                <w:szCs w:val="22"/>
              </w:rPr>
              <w:t>1.2.</w:t>
            </w:r>
          </w:p>
        </w:tc>
        <w:tc>
          <w:tcPr>
            <w:tcW w:w="8209" w:type="dxa"/>
          </w:tcPr>
          <w:p w14:paraId="5A5258E0" w14:textId="77777777" w:rsidR="00FC3A90" w:rsidRPr="00F012C9" w:rsidRDefault="00FC3A90" w:rsidP="004D7B71">
            <w:pPr>
              <w:autoSpaceDE w:val="0"/>
              <w:autoSpaceDN w:val="0"/>
              <w:adjustRightInd w:val="0"/>
              <w:jc w:val="both"/>
              <w:rPr>
                <w:bCs/>
                <w:sz w:val="22"/>
                <w:szCs w:val="22"/>
              </w:rPr>
            </w:pPr>
            <w:r w:rsidRPr="00F012C9">
              <w:rPr>
                <w:bCs/>
                <w:sz w:val="22"/>
                <w:szCs w:val="22"/>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24285F3F" w14:textId="77777777" w:rsidR="00FC3A90" w:rsidRPr="00F012C9" w:rsidRDefault="00FC3A90" w:rsidP="004D7B71">
            <w:pPr>
              <w:autoSpaceDE w:val="0"/>
              <w:autoSpaceDN w:val="0"/>
              <w:adjustRightInd w:val="0"/>
              <w:jc w:val="center"/>
              <w:rPr>
                <w:bCs/>
                <w:sz w:val="22"/>
                <w:szCs w:val="22"/>
              </w:rPr>
            </w:pPr>
            <w:r w:rsidRPr="00F012C9">
              <w:rPr>
                <w:bCs/>
                <w:sz w:val="22"/>
                <w:szCs w:val="22"/>
              </w:rPr>
              <w:t>0</w:t>
            </w:r>
          </w:p>
        </w:tc>
      </w:tr>
      <w:tr w:rsidR="00FC3A90" w:rsidRPr="00F012C9" w14:paraId="440288EE" w14:textId="77777777" w:rsidTr="004D7B71">
        <w:tc>
          <w:tcPr>
            <w:tcW w:w="10168" w:type="dxa"/>
            <w:gridSpan w:val="3"/>
          </w:tcPr>
          <w:p w14:paraId="4F3F21DA" w14:textId="77777777" w:rsidR="00FC3A90" w:rsidRPr="00F012C9" w:rsidRDefault="00FC3A90" w:rsidP="004D7B71">
            <w:pPr>
              <w:autoSpaceDE w:val="0"/>
              <w:autoSpaceDN w:val="0"/>
              <w:adjustRightInd w:val="0"/>
              <w:jc w:val="center"/>
              <w:rPr>
                <w:bCs/>
                <w:sz w:val="22"/>
                <w:szCs w:val="22"/>
              </w:rPr>
            </w:pPr>
            <w:r w:rsidRPr="00F012C9">
              <w:rPr>
                <w:bCs/>
                <w:sz w:val="22"/>
                <w:szCs w:val="22"/>
              </w:rPr>
              <w:t xml:space="preserve">2. Показатель надежности и бесперебойности </w:t>
            </w:r>
          </w:p>
        </w:tc>
      </w:tr>
      <w:tr w:rsidR="00FC3A90" w:rsidRPr="00F012C9" w14:paraId="281F7CFF" w14:textId="77777777" w:rsidTr="004D7B71">
        <w:tc>
          <w:tcPr>
            <w:tcW w:w="546" w:type="dxa"/>
          </w:tcPr>
          <w:p w14:paraId="304BD90B" w14:textId="77777777" w:rsidR="00FC3A90" w:rsidRPr="00F012C9" w:rsidRDefault="00FC3A90" w:rsidP="004D7B71">
            <w:pPr>
              <w:autoSpaceDE w:val="0"/>
              <w:autoSpaceDN w:val="0"/>
              <w:adjustRightInd w:val="0"/>
              <w:rPr>
                <w:bCs/>
                <w:sz w:val="22"/>
                <w:szCs w:val="22"/>
              </w:rPr>
            </w:pPr>
            <w:r w:rsidRPr="00F012C9">
              <w:rPr>
                <w:bCs/>
                <w:sz w:val="22"/>
                <w:szCs w:val="22"/>
              </w:rPr>
              <w:t>2.1.</w:t>
            </w:r>
          </w:p>
        </w:tc>
        <w:tc>
          <w:tcPr>
            <w:tcW w:w="8209" w:type="dxa"/>
          </w:tcPr>
          <w:p w14:paraId="68D258E1" w14:textId="77777777" w:rsidR="00FC3A90" w:rsidRPr="00F012C9" w:rsidRDefault="00FC3A90" w:rsidP="004D7B71">
            <w:pPr>
              <w:autoSpaceDE w:val="0"/>
              <w:autoSpaceDN w:val="0"/>
              <w:adjustRightInd w:val="0"/>
              <w:jc w:val="both"/>
              <w:rPr>
                <w:bCs/>
                <w:sz w:val="22"/>
                <w:szCs w:val="22"/>
              </w:rPr>
            </w:pPr>
            <w:r w:rsidRPr="00F012C9">
              <w:rPr>
                <w:bCs/>
                <w:sz w:val="22"/>
                <w:szCs w:val="22"/>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68A8A06E" w14:textId="77777777" w:rsidR="00FC3A90" w:rsidRPr="00F012C9" w:rsidRDefault="00FC3A90" w:rsidP="004D7B71">
            <w:pPr>
              <w:autoSpaceDE w:val="0"/>
              <w:autoSpaceDN w:val="0"/>
              <w:adjustRightInd w:val="0"/>
              <w:jc w:val="center"/>
              <w:rPr>
                <w:bCs/>
                <w:sz w:val="22"/>
                <w:szCs w:val="22"/>
              </w:rPr>
            </w:pPr>
            <w:r w:rsidRPr="00F012C9">
              <w:rPr>
                <w:bCs/>
                <w:sz w:val="22"/>
                <w:szCs w:val="22"/>
              </w:rPr>
              <w:t>0</w:t>
            </w:r>
          </w:p>
        </w:tc>
      </w:tr>
      <w:tr w:rsidR="00FC3A90" w:rsidRPr="00F012C9" w14:paraId="4FDB1955" w14:textId="77777777" w:rsidTr="004D7B71">
        <w:tc>
          <w:tcPr>
            <w:tcW w:w="10168" w:type="dxa"/>
            <w:gridSpan w:val="3"/>
          </w:tcPr>
          <w:p w14:paraId="5B0AFEBA" w14:textId="77777777" w:rsidR="00FC3A90" w:rsidRPr="00F012C9" w:rsidRDefault="00FC3A90" w:rsidP="004D7B71">
            <w:pPr>
              <w:autoSpaceDE w:val="0"/>
              <w:autoSpaceDN w:val="0"/>
              <w:adjustRightInd w:val="0"/>
              <w:ind w:firstLine="540"/>
              <w:jc w:val="center"/>
              <w:rPr>
                <w:bCs/>
                <w:sz w:val="22"/>
                <w:szCs w:val="22"/>
              </w:rPr>
            </w:pPr>
            <w:r w:rsidRPr="00F012C9">
              <w:rPr>
                <w:bCs/>
                <w:sz w:val="22"/>
                <w:szCs w:val="22"/>
              </w:rPr>
              <w:t>3. Показатели энергетической эффективности</w:t>
            </w:r>
          </w:p>
        </w:tc>
      </w:tr>
      <w:tr w:rsidR="00FC3A90" w:rsidRPr="00F012C9" w14:paraId="5DE52817" w14:textId="77777777" w:rsidTr="004D7B71">
        <w:tc>
          <w:tcPr>
            <w:tcW w:w="546" w:type="dxa"/>
          </w:tcPr>
          <w:p w14:paraId="2367C412" w14:textId="77777777" w:rsidR="00FC3A90" w:rsidRPr="00F012C9" w:rsidRDefault="00FC3A90" w:rsidP="004D7B71">
            <w:pPr>
              <w:autoSpaceDE w:val="0"/>
              <w:autoSpaceDN w:val="0"/>
              <w:adjustRightInd w:val="0"/>
              <w:rPr>
                <w:bCs/>
                <w:sz w:val="22"/>
                <w:szCs w:val="22"/>
              </w:rPr>
            </w:pPr>
            <w:r w:rsidRPr="00F012C9">
              <w:rPr>
                <w:bCs/>
                <w:sz w:val="22"/>
                <w:szCs w:val="22"/>
              </w:rPr>
              <w:t>3.1.</w:t>
            </w:r>
          </w:p>
        </w:tc>
        <w:tc>
          <w:tcPr>
            <w:tcW w:w="8209" w:type="dxa"/>
          </w:tcPr>
          <w:p w14:paraId="5ED9B97C" w14:textId="77777777" w:rsidR="00FC3A90" w:rsidRPr="00F012C9" w:rsidRDefault="00FC3A90" w:rsidP="004D7B71">
            <w:pPr>
              <w:autoSpaceDE w:val="0"/>
              <w:autoSpaceDN w:val="0"/>
              <w:adjustRightInd w:val="0"/>
              <w:jc w:val="both"/>
              <w:rPr>
                <w:bCs/>
                <w:sz w:val="22"/>
                <w:szCs w:val="22"/>
              </w:rPr>
            </w:pPr>
            <w:r w:rsidRPr="00F012C9">
              <w:rPr>
                <w:bCs/>
                <w:sz w:val="22"/>
                <w:szCs w:val="22"/>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61ADA6CE" w14:textId="77777777" w:rsidR="00FC3A90" w:rsidRPr="00F012C9" w:rsidRDefault="00FC3A90" w:rsidP="004D7B71">
            <w:pPr>
              <w:autoSpaceDE w:val="0"/>
              <w:autoSpaceDN w:val="0"/>
              <w:adjustRightInd w:val="0"/>
              <w:jc w:val="center"/>
              <w:rPr>
                <w:bCs/>
                <w:sz w:val="22"/>
                <w:szCs w:val="22"/>
              </w:rPr>
            </w:pPr>
            <w:r w:rsidRPr="00F012C9">
              <w:rPr>
                <w:bCs/>
                <w:sz w:val="22"/>
                <w:szCs w:val="22"/>
              </w:rPr>
              <w:t>0,5</w:t>
            </w:r>
          </w:p>
        </w:tc>
      </w:tr>
      <w:tr w:rsidR="00FC3A90" w:rsidRPr="00F012C9" w14:paraId="5E559382" w14:textId="77777777" w:rsidTr="004D7B71">
        <w:tc>
          <w:tcPr>
            <w:tcW w:w="546" w:type="dxa"/>
          </w:tcPr>
          <w:p w14:paraId="3B3FF2D7" w14:textId="77777777" w:rsidR="00FC3A90" w:rsidRPr="00F012C9" w:rsidRDefault="00FC3A90" w:rsidP="004D7B71">
            <w:pPr>
              <w:autoSpaceDE w:val="0"/>
              <w:autoSpaceDN w:val="0"/>
              <w:adjustRightInd w:val="0"/>
              <w:rPr>
                <w:bCs/>
                <w:sz w:val="22"/>
                <w:szCs w:val="22"/>
              </w:rPr>
            </w:pPr>
            <w:r w:rsidRPr="00F012C9">
              <w:rPr>
                <w:bCs/>
                <w:sz w:val="22"/>
                <w:szCs w:val="22"/>
              </w:rPr>
              <w:t>3.2.</w:t>
            </w:r>
          </w:p>
        </w:tc>
        <w:tc>
          <w:tcPr>
            <w:tcW w:w="8209" w:type="dxa"/>
          </w:tcPr>
          <w:p w14:paraId="1F53FEF2" w14:textId="77777777" w:rsidR="00FC3A90" w:rsidRPr="00F012C9" w:rsidRDefault="00FC3A90" w:rsidP="004D7B71">
            <w:pPr>
              <w:autoSpaceDE w:val="0"/>
              <w:autoSpaceDN w:val="0"/>
              <w:adjustRightInd w:val="0"/>
              <w:jc w:val="both"/>
              <w:rPr>
                <w:bCs/>
                <w:sz w:val="22"/>
                <w:szCs w:val="22"/>
              </w:rPr>
            </w:pPr>
            <w:r w:rsidRPr="00F012C9">
              <w:rPr>
                <w:bCs/>
                <w:sz w:val="22"/>
                <w:szCs w:val="22"/>
              </w:rPr>
              <w:t>Удельное количество тепловой энергии, расходуемое на подогрев горячей воды, Гкал/</w:t>
            </w:r>
            <w:proofErr w:type="spellStart"/>
            <w:r w:rsidRPr="00F012C9">
              <w:rPr>
                <w:bCs/>
                <w:sz w:val="22"/>
                <w:szCs w:val="22"/>
              </w:rPr>
              <w:t>куб.м</w:t>
            </w:r>
            <w:proofErr w:type="spellEnd"/>
          </w:p>
        </w:tc>
        <w:tc>
          <w:tcPr>
            <w:tcW w:w="1413" w:type="dxa"/>
            <w:vAlign w:val="center"/>
          </w:tcPr>
          <w:p w14:paraId="74683F69" w14:textId="77777777" w:rsidR="00FC3A90" w:rsidRPr="00F012C9" w:rsidRDefault="00FC3A90" w:rsidP="004D7B71">
            <w:pPr>
              <w:autoSpaceDE w:val="0"/>
              <w:autoSpaceDN w:val="0"/>
              <w:adjustRightInd w:val="0"/>
              <w:jc w:val="center"/>
              <w:rPr>
                <w:bCs/>
                <w:sz w:val="22"/>
                <w:szCs w:val="22"/>
              </w:rPr>
            </w:pPr>
            <w:r w:rsidRPr="00F012C9">
              <w:rPr>
                <w:bCs/>
                <w:sz w:val="22"/>
                <w:szCs w:val="22"/>
              </w:rPr>
              <w:t>0,0652</w:t>
            </w:r>
          </w:p>
        </w:tc>
      </w:tr>
    </w:tbl>
    <w:p w14:paraId="1408BF84" w14:textId="77777777" w:rsidR="00FC3A90" w:rsidRPr="00F012C9" w:rsidRDefault="00FC3A90" w:rsidP="00FC3A90">
      <w:pPr>
        <w:pStyle w:val="ConsNormal"/>
        <w:tabs>
          <w:tab w:val="left" w:pos="851"/>
          <w:tab w:val="left" w:pos="993"/>
          <w:tab w:val="left" w:pos="4020"/>
        </w:tabs>
        <w:ind w:firstLine="0"/>
        <w:jc w:val="both"/>
        <w:rPr>
          <w:rFonts w:ascii="Times New Roman" w:hAnsi="Times New Roman"/>
          <w:bCs/>
          <w:sz w:val="22"/>
          <w:szCs w:val="22"/>
        </w:rPr>
      </w:pPr>
    </w:p>
    <w:p w14:paraId="2EA7E3E6" w14:textId="77777777" w:rsidR="00FC3A90" w:rsidRPr="00F012C9" w:rsidRDefault="00FC3A90" w:rsidP="00FC3A90">
      <w:pPr>
        <w:pStyle w:val="ConsNormal"/>
        <w:tabs>
          <w:tab w:val="left" w:pos="851"/>
          <w:tab w:val="left" w:pos="993"/>
          <w:tab w:val="left" w:pos="4020"/>
        </w:tabs>
        <w:ind w:firstLine="709"/>
        <w:jc w:val="both"/>
        <w:rPr>
          <w:rFonts w:ascii="Times New Roman" w:hAnsi="Times New Roman"/>
          <w:bCs/>
          <w:sz w:val="22"/>
          <w:szCs w:val="22"/>
        </w:rPr>
      </w:pPr>
      <w:r w:rsidRPr="00F012C9">
        <w:rPr>
          <w:rFonts w:ascii="Times New Roman" w:hAnsi="Times New Roman"/>
          <w:bCs/>
          <w:sz w:val="22"/>
          <w:szCs w:val="22"/>
        </w:rPr>
        <w:t>8.</w:t>
      </w:r>
      <w:r w:rsidRPr="00F012C9">
        <w:rPr>
          <w:rFonts w:ascii="Times New Roman" w:hAnsi="Times New Roman"/>
          <w:bCs/>
          <w:sz w:val="22"/>
          <w:szCs w:val="22"/>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79DECA30" w14:textId="77777777" w:rsidR="00FC3A90" w:rsidRPr="00F012C9" w:rsidRDefault="00FC3A90" w:rsidP="00FC3A90">
      <w:pPr>
        <w:pStyle w:val="ConsNormal"/>
        <w:tabs>
          <w:tab w:val="left" w:pos="851"/>
          <w:tab w:val="left" w:pos="993"/>
          <w:tab w:val="left" w:pos="4020"/>
        </w:tabs>
        <w:ind w:firstLine="709"/>
        <w:jc w:val="both"/>
        <w:rPr>
          <w:rFonts w:ascii="Times New Roman" w:hAnsi="Times New Roman"/>
          <w:bCs/>
          <w:sz w:val="22"/>
          <w:szCs w:val="22"/>
        </w:rPr>
      </w:pPr>
      <w:r w:rsidRPr="00F012C9">
        <w:rPr>
          <w:rFonts w:ascii="Times New Roman" w:hAnsi="Times New Roman"/>
          <w:bCs/>
          <w:sz w:val="22"/>
          <w:szCs w:val="22"/>
        </w:rPr>
        <w:t>9.</w:t>
      </w:r>
      <w:r w:rsidRPr="00F012C9">
        <w:rPr>
          <w:rFonts w:ascii="Times New Roman" w:hAnsi="Times New Roman"/>
          <w:bCs/>
          <w:sz w:val="22"/>
          <w:szCs w:val="22"/>
        </w:rPr>
        <w:tab/>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72FF9942" w14:textId="77777777" w:rsidR="00FC3A90" w:rsidRPr="00F012C9" w:rsidRDefault="00FC3A90" w:rsidP="00FC3A90">
      <w:pPr>
        <w:pStyle w:val="ConsNormal"/>
        <w:ind w:firstLine="709"/>
        <w:jc w:val="both"/>
        <w:rPr>
          <w:rFonts w:ascii="Times New Roman" w:hAnsi="Times New Roman"/>
          <w:bCs/>
          <w:sz w:val="22"/>
          <w:szCs w:val="22"/>
        </w:rPr>
      </w:pPr>
      <w:r w:rsidRPr="00F012C9">
        <w:rPr>
          <w:rFonts w:ascii="Times New Roman" w:hAnsi="Times New Roman"/>
          <w:bCs/>
          <w:sz w:val="22"/>
          <w:szCs w:val="22"/>
        </w:rPr>
        <w:t>10.</w:t>
      </w:r>
      <w:r w:rsidRPr="00F012C9">
        <w:rPr>
          <w:rFonts w:ascii="Times New Roman" w:hAnsi="Times New Roman"/>
          <w:bCs/>
          <w:sz w:val="22"/>
          <w:szCs w:val="22"/>
        </w:rPr>
        <w:tab/>
        <w:t>Тарифы, установленные в п. 1 – 4, долгосрочные параметры, установленные в п. 5, действуют с 27.10.2023 по 31.12.2025 года.</w:t>
      </w:r>
    </w:p>
    <w:p w14:paraId="52A762B3" w14:textId="77777777" w:rsidR="00FC3A90" w:rsidRPr="00F012C9" w:rsidRDefault="00FC3A90" w:rsidP="00FC3A90">
      <w:pPr>
        <w:pStyle w:val="ConsNormal"/>
        <w:ind w:firstLine="709"/>
        <w:jc w:val="both"/>
        <w:rPr>
          <w:rFonts w:ascii="Times New Roman" w:hAnsi="Times New Roman"/>
          <w:bCs/>
          <w:sz w:val="22"/>
          <w:szCs w:val="22"/>
        </w:rPr>
      </w:pPr>
      <w:r w:rsidRPr="00F012C9">
        <w:rPr>
          <w:rFonts w:ascii="Times New Roman" w:hAnsi="Times New Roman"/>
          <w:bCs/>
          <w:sz w:val="22"/>
          <w:szCs w:val="22"/>
        </w:rPr>
        <w:t>11.</w:t>
      </w:r>
      <w:r w:rsidRPr="00F012C9">
        <w:rPr>
          <w:rFonts w:ascii="Times New Roman" w:hAnsi="Times New Roman"/>
          <w:bCs/>
          <w:sz w:val="22"/>
          <w:szCs w:val="22"/>
        </w:rPr>
        <w:tab/>
        <w:t>Тарифы, установленные в п. 6, производственная программа, установленная в п. 7, действуют с 27.10.2023 по 31.12.2023 года.</w:t>
      </w:r>
    </w:p>
    <w:p w14:paraId="7A825241" w14:textId="77777777" w:rsidR="00FC3A90" w:rsidRPr="00F012C9" w:rsidRDefault="00FC3A90" w:rsidP="00FC3A90">
      <w:pPr>
        <w:pStyle w:val="ConsNormal"/>
        <w:ind w:firstLine="709"/>
        <w:jc w:val="both"/>
        <w:rPr>
          <w:rFonts w:ascii="Times New Roman" w:hAnsi="Times New Roman"/>
          <w:bCs/>
          <w:sz w:val="22"/>
          <w:szCs w:val="22"/>
        </w:rPr>
      </w:pPr>
      <w:r w:rsidRPr="00F012C9">
        <w:rPr>
          <w:rFonts w:ascii="Times New Roman" w:hAnsi="Times New Roman"/>
          <w:bCs/>
          <w:sz w:val="22"/>
          <w:szCs w:val="22"/>
        </w:rPr>
        <w:t>12.</w:t>
      </w:r>
      <w:r w:rsidRPr="00F012C9">
        <w:rPr>
          <w:rFonts w:ascii="Times New Roman" w:hAnsi="Times New Roman"/>
          <w:bCs/>
          <w:sz w:val="22"/>
          <w:szCs w:val="22"/>
        </w:rPr>
        <w:tab/>
        <w:t>С 27.10.2023 признать утратившими силу приложения 1 - 4 к постановлению Департамента энергетики и тарифов Ивановской области от 25.11.2022 № 54-т/1, приложение 6 к постановлению Департамента энергетики и тарифов Ивановской области от 19.12.2018 № 238-т/3, п. 7 приложения 1, приложение 6 к постановлению Департамента энергетики и тарифов Ивановской области от 28.11.2022 № 55-гв/3.</w:t>
      </w:r>
    </w:p>
    <w:p w14:paraId="749A70A9" w14:textId="77777777" w:rsidR="00FC3A90" w:rsidRPr="00F012C9" w:rsidRDefault="00FC3A90" w:rsidP="00FC3A90">
      <w:pPr>
        <w:pStyle w:val="ConsNormal"/>
        <w:ind w:firstLine="709"/>
        <w:jc w:val="both"/>
        <w:rPr>
          <w:rFonts w:ascii="Times New Roman" w:hAnsi="Times New Roman"/>
          <w:bCs/>
          <w:sz w:val="22"/>
          <w:szCs w:val="22"/>
        </w:rPr>
      </w:pPr>
      <w:r w:rsidRPr="00F012C9">
        <w:rPr>
          <w:rFonts w:ascii="Times New Roman" w:hAnsi="Times New Roman"/>
          <w:bCs/>
          <w:sz w:val="22"/>
          <w:szCs w:val="22"/>
        </w:rPr>
        <w:t>13. Постановление вступает в силу после дня его официального опубликования.</w:t>
      </w:r>
    </w:p>
    <w:p w14:paraId="63E0F6B5" w14:textId="77777777" w:rsidR="00FC3A90" w:rsidRPr="00F012C9" w:rsidRDefault="00FC3A90" w:rsidP="00FC3A90">
      <w:pPr>
        <w:pStyle w:val="ConsNormal"/>
        <w:tabs>
          <w:tab w:val="left" w:pos="851"/>
          <w:tab w:val="left" w:pos="993"/>
          <w:tab w:val="left" w:pos="4020"/>
        </w:tabs>
        <w:ind w:firstLine="709"/>
        <w:jc w:val="both"/>
        <w:rPr>
          <w:rFonts w:ascii="Times New Roman" w:hAnsi="Times New Roman"/>
          <w:bCs/>
          <w:sz w:val="22"/>
          <w:szCs w:val="22"/>
        </w:rPr>
      </w:pPr>
    </w:p>
    <w:p w14:paraId="48656C93" w14:textId="77777777" w:rsidR="00FC3A90" w:rsidRPr="00F012C9" w:rsidRDefault="00FC3A90" w:rsidP="00FC3A90">
      <w:pPr>
        <w:pStyle w:val="a4"/>
        <w:tabs>
          <w:tab w:val="left" w:pos="993"/>
        </w:tabs>
        <w:ind w:left="709"/>
        <w:jc w:val="both"/>
        <w:rPr>
          <w:b/>
          <w:bCs/>
          <w:sz w:val="22"/>
          <w:szCs w:val="22"/>
        </w:rPr>
      </w:pPr>
      <w:r w:rsidRPr="00F012C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FC3A90" w:rsidRPr="00F012C9" w14:paraId="403D690E" w14:textId="77777777" w:rsidTr="004D7B71">
        <w:tc>
          <w:tcPr>
            <w:tcW w:w="959" w:type="dxa"/>
          </w:tcPr>
          <w:p w14:paraId="76030FAD" w14:textId="77777777" w:rsidR="00FC3A90" w:rsidRPr="00F012C9" w:rsidRDefault="00FC3A90" w:rsidP="004D7B71">
            <w:pPr>
              <w:tabs>
                <w:tab w:val="left" w:pos="4020"/>
              </w:tabs>
              <w:jc w:val="center"/>
              <w:rPr>
                <w:sz w:val="22"/>
                <w:szCs w:val="22"/>
              </w:rPr>
            </w:pPr>
            <w:r w:rsidRPr="00F012C9">
              <w:rPr>
                <w:sz w:val="22"/>
                <w:szCs w:val="22"/>
              </w:rPr>
              <w:t>№ п/п</w:t>
            </w:r>
          </w:p>
        </w:tc>
        <w:tc>
          <w:tcPr>
            <w:tcW w:w="2391" w:type="dxa"/>
          </w:tcPr>
          <w:p w14:paraId="6E7D5C9A" w14:textId="77777777" w:rsidR="00FC3A90" w:rsidRPr="00F012C9" w:rsidRDefault="00FC3A90" w:rsidP="004D7B71">
            <w:pPr>
              <w:tabs>
                <w:tab w:val="left" w:pos="4020"/>
              </w:tabs>
              <w:rPr>
                <w:sz w:val="22"/>
                <w:szCs w:val="22"/>
              </w:rPr>
            </w:pPr>
            <w:r w:rsidRPr="00F012C9">
              <w:rPr>
                <w:sz w:val="22"/>
                <w:szCs w:val="22"/>
              </w:rPr>
              <w:t>Члены правления</w:t>
            </w:r>
          </w:p>
        </w:tc>
        <w:tc>
          <w:tcPr>
            <w:tcW w:w="3493" w:type="dxa"/>
          </w:tcPr>
          <w:p w14:paraId="5A566A6B" w14:textId="77777777" w:rsidR="00FC3A90" w:rsidRPr="00F012C9" w:rsidRDefault="00FC3A90" w:rsidP="004D7B71">
            <w:pPr>
              <w:tabs>
                <w:tab w:val="left" w:pos="4020"/>
              </w:tabs>
              <w:jc w:val="center"/>
              <w:rPr>
                <w:sz w:val="22"/>
                <w:szCs w:val="22"/>
              </w:rPr>
            </w:pPr>
            <w:r w:rsidRPr="00F012C9">
              <w:rPr>
                <w:sz w:val="22"/>
                <w:szCs w:val="22"/>
              </w:rPr>
              <w:t>Результаты голосования</w:t>
            </w:r>
          </w:p>
        </w:tc>
      </w:tr>
      <w:tr w:rsidR="00FC3A90" w:rsidRPr="00F012C9" w14:paraId="48298CAF" w14:textId="77777777" w:rsidTr="004D7B71">
        <w:tc>
          <w:tcPr>
            <w:tcW w:w="959" w:type="dxa"/>
          </w:tcPr>
          <w:p w14:paraId="0EF4244B" w14:textId="77777777" w:rsidR="00FC3A90" w:rsidRPr="00F012C9" w:rsidRDefault="00FC3A90" w:rsidP="004D7B71">
            <w:pPr>
              <w:tabs>
                <w:tab w:val="left" w:pos="4020"/>
              </w:tabs>
              <w:jc w:val="center"/>
              <w:rPr>
                <w:sz w:val="22"/>
                <w:szCs w:val="22"/>
              </w:rPr>
            </w:pPr>
            <w:r w:rsidRPr="00F012C9">
              <w:rPr>
                <w:sz w:val="22"/>
                <w:szCs w:val="22"/>
              </w:rPr>
              <w:t>1.</w:t>
            </w:r>
          </w:p>
        </w:tc>
        <w:tc>
          <w:tcPr>
            <w:tcW w:w="2391" w:type="dxa"/>
          </w:tcPr>
          <w:p w14:paraId="4720FB6E" w14:textId="77777777" w:rsidR="00FC3A90" w:rsidRPr="00F012C9" w:rsidRDefault="00FC3A90" w:rsidP="004D7B71">
            <w:pPr>
              <w:tabs>
                <w:tab w:val="left" w:pos="4020"/>
              </w:tabs>
              <w:rPr>
                <w:sz w:val="22"/>
                <w:szCs w:val="22"/>
              </w:rPr>
            </w:pPr>
            <w:r w:rsidRPr="00F012C9">
              <w:rPr>
                <w:sz w:val="22"/>
                <w:szCs w:val="22"/>
              </w:rPr>
              <w:t>Морева Е.Н.</w:t>
            </w:r>
          </w:p>
        </w:tc>
        <w:tc>
          <w:tcPr>
            <w:tcW w:w="3493" w:type="dxa"/>
          </w:tcPr>
          <w:p w14:paraId="575A8EEA" w14:textId="77777777" w:rsidR="00FC3A90" w:rsidRPr="00F012C9" w:rsidRDefault="00FC3A90" w:rsidP="004D7B71">
            <w:pPr>
              <w:jc w:val="center"/>
              <w:rPr>
                <w:sz w:val="22"/>
                <w:szCs w:val="22"/>
              </w:rPr>
            </w:pPr>
            <w:r w:rsidRPr="00F012C9">
              <w:rPr>
                <w:sz w:val="22"/>
                <w:szCs w:val="22"/>
              </w:rPr>
              <w:t>за</w:t>
            </w:r>
          </w:p>
        </w:tc>
      </w:tr>
      <w:tr w:rsidR="00FC3A90" w:rsidRPr="00F012C9" w14:paraId="33F59B08" w14:textId="77777777" w:rsidTr="004D7B71">
        <w:tc>
          <w:tcPr>
            <w:tcW w:w="959" w:type="dxa"/>
          </w:tcPr>
          <w:p w14:paraId="7D070211" w14:textId="77777777" w:rsidR="00FC3A90" w:rsidRPr="00F012C9" w:rsidRDefault="00FC3A90" w:rsidP="004D7B71">
            <w:pPr>
              <w:tabs>
                <w:tab w:val="left" w:pos="4020"/>
              </w:tabs>
              <w:jc w:val="center"/>
              <w:rPr>
                <w:sz w:val="22"/>
                <w:szCs w:val="22"/>
              </w:rPr>
            </w:pPr>
            <w:r w:rsidRPr="00F012C9">
              <w:rPr>
                <w:sz w:val="22"/>
                <w:szCs w:val="22"/>
              </w:rPr>
              <w:t>2.</w:t>
            </w:r>
          </w:p>
        </w:tc>
        <w:tc>
          <w:tcPr>
            <w:tcW w:w="2391" w:type="dxa"/>
          </w:tcPr>
          <w:p w14:paraId="10E746FB" w14:textId="77777777" w:rsidR="00FC3A90" w:rsidRPr="00F012C9" w:rsidRDefault="00FC3A90" w:rsidP="004D7B71">
            <w:pPr>
              <w:tabs>
                <w:tab w:val="left" w:pos="4020"/>
              </w:tabs>
              <w:rPr>
                <w:sz w:val="22"/>
                <w:szCs w:val="22"/>
              </w:rPr>
            </w:pPr>
            <w:r w:rsidRPr="00F012C9">
              <w:rPr>
                <w:sz w:val="22"/>
                <w:szCs w:val="22"/>
              </w:rPr>
              <w:t>Бугаева С.Е.</w:t>
            </w:r>
          </w:p>
        </w:tc>
        <w:tc>
          <w:tcPr>
            <w:tcW w:w="3493" w:type="dxa"/>
          </w:tcPr>
          <w:p w14:paraId="139AC7F4" w14:textId="77777777" w:rsidR="00FC3A90" w:rsidRPr="00F012C9" w:rsidRDefault="00FC3A90" w:rsidP="004D7B71">
            <w:pPr>
              <w:jc w:val="center"/>
              <w:rPr>
                <w:sz w:val="22"/>
                <w:szCs w:val="22"/>
              </w:rPr>
            </w:pPr>
            <w:r w:rsidRPr="00F012C9">
              <w:rPr>
                <w:sz w:val="22"/>
                <w:szCs w:val="22"/>
              </w:rPr>
              <w:t>за</w:t>
            </w:r>
          </w:p>
        </w:tc>
      </w:tr>
      <w:tr w:rsidR="00FC3A90" w:rsidRPr="00F012C9" w14:paraId="3908FBDC" w14:textId="77777777" w:rsidTr="004D7B71">
        <w:tc>
          <w:tcPr>
            <w:tcW w:w="959" w:type="dxa"/>
          </w:tcPr>
          <w:p w14:paraId="70494F01" w14:textId="77777777" w:rsidR="00FC3A90" w:rsidRPr="00F012C9" w:rsidRDefault="00FC3A90" w:rsidP="004D7B71">
            <w:pPr>
              <w:tabs>
                <w:tab w:val="left" w:pos="4020"/>
              </w:tabs>
              <w:jc w:val="center"/>
              <w:rPr>
                <w:sz w:val="22"/>
                <w:szCs w:val="22"/>
              </w:rPr>
            </w:pPr>
            <w:r w:rsidRPr="00F012C9">
              <w:rPr>
                <w:sz w:val="22"/>
                <w:szCs w:val="22"/>
              </w:rPr>
              <w:t>3.</w:t>
            </w:r>
          </w:p>
        </w:tc>
        <w:tc>
          <w:tcPr>
            <w:tcW w:w="2391" w:type="dxa"/>
          </w:tcPr>
          <w:p w14:paraId="4768D60B" w14:textId="77777777" w:rsidR="00FC3A90" w:rsidRPr="00F012C9" w:rsidRDefault="00FC3A90" w:rsidP="004D7B71">
            <w:pPr>
              <w:tabs>
                <w:tab w:val="left" w:pos="4020"/>
              </w:tabs>
              <w:rPr>
                <w:sz w:val="22"/>
                <w:szCs w:val="22"/>
              </w:rPr>
            </w:pPr>
            <w:r w:rsidRPr="00F012C9">
              <w:rPr>
                <w:sz w:val="22"/>
                <w:szCs w:val="22"/>
              </w:rPr>
              <w:t>Гущина Н.Б.</w:t>
            </w:r>
          </w:p>
        </w:tc>
        <w:tc>
          <w:tcPr>
            <w:tcW w:w="3493" w:type="dxa"/>
          </w:tcPr>
          <w:p w14:paraId="1BE8476E" w14:textId="77777777" w:rsidR="00FC3A90" w:rsidRPr="00F012C9" w:rsidRDefault="00FC3A90" w:rsidP="004D7B71">
            <w:pPr>
              <w:jc w:val="center"/>
              <w:rPr>
                <w:sz w:val="22"/>
                <w:szCs w:val="22"/>
              </w:rPr>
            </w:pPr>
            <w:r w:rsidRPr="00F012C9">
              <w:rPr>
                <w:sz w:val="22"/>
                <w:szCs w:val="22"/>
              </w:rPr>
              <w:t>за</w:t>
            </w:r>
          </w:p>
        </w:tc>
      </w:tr>
      <w:tr w:rsidR="00FC3A90" w:rsidRPr="00F012C9" w14:paraId="515BD038" w14:textId="77777777" w:rsidTr="004D7B71">
        <w:tc>
          <w:tcPr>
            <w:tcW w:w="959" w:type="dxa"/>
          </w:tcPr>
          <w:p w14:paraId="28B309E7" w14:textId="77777777" w:rsidR="00FC3A90" w:rsidRPr="00F012C9" w:rsidRDefault="00FC3A90" w:rsidP="004D7B71">
            <w:pPr>
              <w:tabs>
                <w:tab w:val="left" w:pos="4020"/>
              </w:tabs>
              <w:jc w:val="center"/>
              <w:rPr>
                <w:sz w:val="22"/>
                <w:szCs w:val="22"/>
              </w:rPr>
            </w:pPr>
            <w:r w:rsidRPr="00F012C9">
              <w:rPr>
                <w:sz w:val="22"/>
                <w:szCs w:val="22"/>
              </w:rPr>
              <w:t>4.</w:t>
            </w:r>
          </w:p>
        </w:tc>
        <w:tc>
          <w:tcPr>
            <w:tcW w:w="2391" w:type="dxa"/>
          </w:tcPr>
          <w:p w14:paraId="778FBABB" w14:textId="77777777" w:rsidR="00FC3A90" w:rsidRPr="00F012C9" w:rsidRDefault="00FC3A90" w:rsidP="004D7B71">
            <w:pPr>
              <w:tabs>
                <w:tab w:val="left" w:pos="4020"/>
              </w:tabs>
              <w:rPr>
                <w:sz w:val="22"/>
                <w:szCs w:val="22"/>
              </w:rPr>
            </w:pPr>
            <w:proofErr w:type="spellStart"/>
            <w:r w:rsidRPr="00F012C9">
              <w:rPr>
                <w:sz w:val="22"/>
                <w:szCs w:val="22"/>
              </w:rPr>
              <w:t>Турбачкина</w:t>
            </w:r>
            <w:proofErr w:type="spellEnd"/>
            <w:r w:rsidRPr="00F012C9">
              <w:rPr>
                <w:sz w:val="22"/>
                <w:szCs w:val="22"/>
              </w:rPr>
              <w:t xml:space="preserve"> Е.В.</w:t>
            </w:r>
          </w:p>
        </w:tc>
        <w:tc>
          <w:tcPr>
            <w:tcW w:w="3493" w:type="dxa"/>
          </w:tcPr>
          <w:p w14:paraId="5FFB93A3" w14:textId="77777777" w:rsidR="00FC3A90" w:rsidRPr="00F012C9" w:rsidRDefault="00FC3A90" w:rsidP="004D7B71">
            <w:pPr>
              <w:tabs>
                <w:tab w:val="left" w:pos="4020"/>
              </w:tabs>
              <w:jc w:val="center"/>
              <w:rPr>
                <w:sz w:val="22"/>
                <w:szCs w:val="22"/>
              </w:rPr>
            </w:pPr>
            <w:r w:rsidRPr="00F012C9">
              <w:rPr>
                <w:sz w:val="22"/>
                <w:szCs w:val="22"/>
              </w:rPr>
              <w:t>за</w:t>
            </w:r>
          </w:p>
        </w:tc>
      </w:tr>
      <w:tr w:rsidR="00FC3A90" w:rsidRPr="00F012C9" w14:paraId="5674AA63" w14:textId="77777777" w:rsidTr="004D7B71">
        <w:tc>
          <w:tcPr>
            <w:tcW w:w="959" w:type="dxa"/>
          </w:tcPr>
          <w:p w14:paraId="4A4FE5C9" w14:textId="77777777" w:rsidR="00FC3A90" w:rsidRPr="00F012C9" w:rsidRDefault="00FC3A90" w:rsidP="004D7B71">
            <w:pPr>
              <w:tabs>
                <w:tab w:val="left" w:pos="4020"/>
              </w:tabs>
              <w:jc w:val="center"/>
              <w:rPr>
                <w:sz w:val="22"/>
                <w:szCs w:val="22"/>
              </w:rPr>
            </w:pPr>
            <w:r w:rsidRPr="00F012C9">
              <w:rPr>
                <w:sz w:val="22"/>
                <w:szCs w:val="22"/>
              </w:rPr>
              <w:t>5.</w:t>
            </w:r>
          </w:p>
        </w:tc>
        <w:tc>
          <w:tcPr>
            <w:tcW w:w="2391" w:type="dxa"/>
          </w:tcPr>
          <w:p w14:paraId="762F2A01" w14:textId="77777777" w:rsidR="00FC3A90" w:rsidRPr="00F012C9" w:rsidRDefault="00FC3A90" w:rsidP="004D7B71">
            <w:pPr>
              <w:tabs>
                <w:tab w:val="left" w:pos="4020"/>
              </w:tabs>
              <w:rPr>
                <w:sz w:val="22"/>
                <w:szCs w:val="22"/>
              </w:rPr>
            </w:pPr>
            <w:r w:rsidRPr="00F012C9">
              <w:rPr>
                <w:sz w:val="22"/>
                <w:szCs w:val="22"/>
              </w:rPr>
              <w:t>Полозов И.Г.</w:t>
            </w:r>
          </w:p>
        </w:tc>
        <w:tc>
          <w:tcPr>
            <w:tcW w:w="3493" w:type="dxa"/>
          </w:tcPr>
          <w:p w14:paraId="0A6B6E57" w14:textId="77777777" w:rsidR="00FC3A90" w:rsidRPr="00F012C9" w:rsidRDefault="00FC3A90" w:rsidP="004D7B71">
            <w:pPr>
              <w:tabs>
                <w:tab w:val="left" w:pos="4020"/>
              </w:tabs>
              <w:jc w:val="center"/>
              <w:rPr>
                <w:sz w:val="22"/>
                <w:szCs w:val="22"/>
              </w:rPr>
            </w:pPr>
            <w:r w:rsidRPr="00F012C9">
              <w:rPr>
                <w:sz w:val="22"/>
                <w:szCs w:val="22"/>
              </w:rPr>
              <w:t>за</w:t>
            </w:r>
          </w:p>
        </w:tc>
      </w:tr>
      <w:tr w:rsidR="00FC3A90" w:rsidRPr="00F012C9" w14:paraId="0DE65F0B" w14:textId="77777777" w:rsidTr="004D7B71">
        <w:tc>
          <w:tcPr>
            <w:tcW w:w="959" w:type="dxa"/>
          </w:tcPr>
          <w:p w14:paraId="54B98D4D" w14:textId="77777777" w:rsidR="00FC3A90" w:rsidRPr="00F012C9" w:rsidRDefault="00FC3A90" w:rsidP="004D7B71">
            <w:pPr>
              <w:tabs>
                <w:tab w:val="left" w:pos="4020"/>
              </w:tabs>
              <w:jc w:val="center"/>
              <w:rPr>
                <w:sz w:val="22"/>
                <w:szCs w:val="22"/>
              </w:rPr>
            </w:pPr>
            <w:r w:rsidRPr="00F012C9">
              <w:rPr>
                <w:sz w:val="22"/>
                <w:szCs w:val="22"/>
              </w:rPr>
              <w:t>6.</w:t>
            </w:r>
          </w:p>
        </w:tc>
        <w:tc>
          <w:tcPr>
            <w:tcW w:w="2391" w:type="dxa"/>
          </w:tcPr>
          <w:p w14:paraId="6D6EAE0B" w14:textId="77777777" w:rsidR="00FC3A90" w:rsidRPr="00F012C9" w:rsidRDefault="00FC3A90" w:rsidP="004D7B71">
            <w:pPr>
              <w:tabs>
                <w:tab w:val="left" w:pos="4020"/>
              </w:tabs>
              <w:rPr>
                <w:sz w:val="22"/>
                <w:szCs w:val="22"/>
              </w:rPr>
            </w:pPr>
            <w:r w:rsidRPr="00F012C9">
              <w:rPr>
                <w:sz w:val="22"/>
                <w:szCs w:val="22"/>
              </w:rPr>
              <w:t>Коннова Е.А.</w:t>
            </w:r>
          </w:p>
        </w:tc>
        <w:tc>
          <w:tcPr>
            <w:tcW w:w="3493" w:type="dxa"/>
          </w:tcPr>
          <w:p w14:paraId="4A17CB7D" w14:textId="77777777" w:rsidR="00FC3A90" w:rsidRPr="00F012C9" w:rsidRDefault="00FC3A90" w:rsidP="004D7B71">
            <w:pPr>
              <w:tabs>
                <w:tab w:val="left" w:pos="4020"/>
              </w:tabs>
              <w:jc w:val="center"/>
              <w:rPr>
                <w:sz w:val="22"/>
                <w:szCs w:val="22"/>
              </w:rPr>
            </w:pPr>
            <w:r w:rsidRPr="00F012C9">
              <w:rPr>
                <w:sz w:val="22"/>
                <w:szCs w:val="22"/>
              </w:rPr>
              <w:t>за</w:t>
            </w:r>
          </w:p>
        </w:tc>
      </w:tr>
      <w:tr w:rsidR="00FC3A90" w:rsidRPr="00F012C9" w14:paraId="07BDFC16" w14:textId="77777777" w:rsidTr="004D7B71">
        <w:tc>
          <w:tcPr>
            <w:tcW w:w="959" w:type="dxa"/>
          </w:tcPr>
          <w:p w14:paraId="59D8DA4C" w14:textId="77777777" w:rsidR="00FC3A90" w:rsidRPr="00F012C9" w:rsidRDefault="00FC3A90" w:rsidP="004D7B71">
            <w:pPr>
              <w:tabs>
                <w:tab w:val="left" w:pos="4020"/>
              </w:tabs>
              <w:jc w:val="center"/>
              <w:rPr>
                <w:sz w:val="22"/>
                <w:szCs w:val="22"/>
              </w:rPr>
            </w:pPr>
            <w:r w:rsidRPr="00F012C9">
              <w:rPr>
                <w:sz w:val="22"/>
                <w:szCs w:val="22"/>
              </w:rPr>
              <w:t>7.</w:t>
            </w:r>
          </w:p>
        </w:tc>
        <w:tc>
          <w:tcPr>
            <w:tcW w:w="2391" w:type="dxa"/>
          </w:tcPr>
          <w:p w14:paraId="6F3B8360" w14:textId="77777777" w:rsidR="00FC3A90" w:rsidRPr="00F012C9" w:rsidRDefault="00FC3A90" w:rsidP="004D7B71">
            <w:pPr>
              <w:tabs>
                <w:tab w:val="left" w:pos="4020"/>
              </w:tabs>
              <w:rPr>
                <w:sz w:val="22"/>
                <w:szCs w:val="22"/>
              </w:rPr>
            </w:pPr>
            <w:r w:rsidRPr="00F012C9">
              <w:rPr>
                <w:sz w:val="22"/>
                <w:szCs w:val="22"/>
              </w:rPr>
              <w:t>Агапова О.П.</w:t>
            </w:r>
          </w:p>
        </w:tc>
        <w:tc>
          <w:tcPr>
            <w:tcW w:w="3493" w:type="dxa"/>
          </w:tcPr>
          <w:p w14:paraId="592BFE0C" w14:textId="77777777" w:rsidR="00FC3A90" w:rsidRPr="00F012C9" w:rsidRDefault="00FC3A90" w:rsidP="004D7B71">
            <w:pPr>
              <w:tabs>
                <w:tab w:val="left" w:pos="4020"/>
              </w:tabs>
              <w:jc w:val="center"/>
              <w:rPr>
                <w:sz w:val="22"/>
                <w:szCs w:val="22"/>
              </w:rPr>
            </w:pPr>
            <w:r w:rsidRPr="00F012C9">
              <w:rPr>
                <w:sz w:val="22"/>
                <w:szCs w:val="22"/>
              </w:rPr>
              <w:t>за</w:t>
            </w:r>
          </w:p>
        </w:tc>
      </w:tr>
    </w:tbl>
    <w:p w14:paraId="1E7C96C9" w14:textId="77777777" w:rsidR="00FC3A90" w:rsidRPr="00F012C9" w:rsidRDefault="00FC3A90" w:rsidP="00FC3A90">
      <w:pPr>
        <w:pStyle w:val="24"/>
        <w:widowControl/>
        <w:tabs>
          <w:tab w:val="left" w:pos="851"/>
          <w:tab w:val="left" w:pos="1134"/>
          <w:tab w:val="left" w:pos="1276"/>
        </w:tabs>
        <w:ind w:firstLine="0"/>
        <w:rPr>
          <w:sz w:val="22"/>
          <w:szCs w:val="22"/>
        </w:rPr>
      </w:pPr>
      <w:r w:rsidRPr="00F012C9">
        <w:rPr>
          <w:sz w:val="22"/>
          <w:szCs w:val="22"/>
        </w:rPr>
        <w:t>Итого: за – 7, против – 0, воздержался – 0, отсутствуют – 0.</w:t>
      </w:r>
    </w:p>
    <w:p w14:paraId="23D4C9B2" w14:textId="77777777" w:rsidR="007D1069" w:rsidRDefault="007D1069" w:rsidP="00941935">
      <w:pPr>
        <w:pStyle w:val="24"/>
        <w:widowControl/>
        <w:tabs>
          <w:tab w:val="left" w:pos="851"/>
          <w:tab w:val="left" w:pos="1276"/>
          <w:tab w:val="left" w:pos="1560"/>
        </w:tabs>
        <w:ind w:firstLine="708"/>
        <w:rPr>
          <w:b/>
          <w:sz w:val="22"/>
          <w:szCs w:val="22"/>
        </w:rPr>
      </w:pPr>
    </w:p>
    <w:p w14:paraId="061079F9" w14:textId="77777777" w:rsidR="007D1069" w:rsidRPr="00F012C9" w:rsidRDefault="007D1069" w:rsidP="00941935">
      <w:pPr>
        <w:pStyle w:val="24"/>
        <w:widowControl/>
        <w:tabs>
          <w:tab w:val="left" w:pos="851"/>
          <w:tab w:val="left" w:pos="1276"/>
          <w:tab w:val="left" w:pos="1560"/>
        </w:tabs>
        <w:ind w:firstLine="708"/>
        <w:rPr>
          <w:b/>
          <w:sz w:val="22"/>
          <w:szCs w:val="22"/>
        </w:rPr>
      </w:pPr>
    </w:p>
    <w:p w14:paraId="5B28F42D" w14:textId="77777777" w:rsidR="00086C4F" w:rsidRPr="00F012C9" w:rsidRDefault="00086C4F" w:rsidP="00941935">
      <w:pPr>
        <w:pStyle w:val="24"/>
        <w:widowControl/>
        <w:tabs>
          <w:tab w:val="left" w:pos="851"/>
          <w:tab w:val="left" w:pos="1276"/>
          <w:tab w:val="left" w:pos="1560"/>
        </w:tabs>
        <w:ind w:firstLine="708"/>
        <w:rPr>
          <w:b/>
          <w:sz w:val="22"/>
          <w:szCs w:val="22"/>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5725E" w:rsidRPr="00F012C9" w14:paraId="661BEA32" w14:textId="77777777" w:rsidTr="00FC1544">
        <w:trPr>
          <w:trHeight w:val="371"/>
        </w:trPr>
        <w:tc>
          <w:tcPr>
            <w:tcW w:w="6352" w:type="dxa"/>
            <w:vAlign w:val="bottom"/>
            <w:hideMark/>
          </w:tcPr>
          <w:p w14:paraId="4D2C48A0" w14:textId="77777777" w:rsidR="0065725E" w:rsidRPr="00F012C9" w:rsidRDefault="0065725E" w:rsidP="00941935">
            <w:pPr>
              <w:rPr>
                <w:sz w:val="22"/>
                <w:szCs w:val="22"/>
              </w:rPr>
            </w:pPr>
            <w:r w:rsidRPr="00F012C9">
              <w:rPr>
                <w:sz w:val="22"/>
                <w:szCs w:val="22"/>
              </w:rPr>
              <w:lastRenderedPageBreak/>
              <w:t>Ответственный секретарь Правления</w:t>
            </w:r>
          </w:p>
        </w:tc>
        <w:tc>
          <w:tcPr>
            <w:tcW w:w="1553" w:type="dxa"/>
            <w:vAlign w:val="center"/>
          </w:tcPr>
          <w:p w14:paraId="36EAF9A4" w14:textId="77777777" w:rsidR="0065725E" w:rsidRPr="00F012C9" w:rsidRDefault="0065725E" w:rsidP="00941935">
            <w:pPr>
              <w:tabs>
                <w:tab w:val="left" w:pos="4020"/>
              </w:tabs>
              <w:jc w:val="center"/>
              <w:rPr>
                <w:sz w:val="22"/>
                <w:szCs w:val="22"/>
              </w:rPr>
            </w:pPr>
          </w:p>
        </w:tc>
        <w:tc>
          <w:tcPr>
            <w:tcW w:w="2452" w:type="dxa"/>
            <w:vAlign w:val="bottom"/>
            <w:hideMark/>
          </w:tcPr>
          <w:p w14:paraId="6F77E869" w14:textId="77777777" w:rsidR="0065725E" w:rsidRPr="00F012C9" w:rsidRDefault="0065725E" w:rsidP="00941935">
            <w:pPr>
              <w:tabs>
                <w:tab w:val="left" w:pos="4020"/>
              </w:tabs>
              <w:jc w:val="right"/>
              <w:rPr>
                <w:sz w:val="22"/>
                <w:szCs w:val="22"/>
              </w:rPr>
            </w:pPr>
            <w:r w:rsidRPr="00F012C9">
              <w:rPr>
                <w:sz w:val="22"/>
                <w:szCs w:val="22"/>
              </w:rPr>
              <w:t xml:space="preserve">М.В. </w:t>
            </w:r>
            <w:proofErr w:type="spellStart"/>
            <w:r w:rsidRPr="00F012C9">
              <w:rPr>
                <w:sz w:val="22"/>
                <w:szCs w:val="22"/>
              </w:rPr>
              <w:t>Аскярова</w:t>
            </w:r>
            <w:proofErr w:type="spellEnd"/>
          </w:p>
        </w:tc>
      </w:tr>
      <w:tr w:rsidR="0065725E" w:rsidRPr="00F012C9" w14:paraId="4FE6AEFC" w14:textId="77777777" w:rsidTr="00FC1544">
        <w:trPr>
          <w:trHeight w:val="245"/>
        </w:trPr>
        <w:tc>
          <w:tcPr>
            <w:tcW w:w="6352" w:type="dxa"/>
            <w:vAlign w:val="bottom"/>
          </w:tcPr>
          <w:p w14:paraId="57F4694A" w14:textId="77777777" w:rsidR="0065725E" w:rsidRPr="00F012C9" w:rsidRDefault="0065725E" w:rsidP="00941935">
            <w:pPr>
              <w:rPr>
                <w:b/>
                <w:sz w:val="22"/>
                <w:szCs w:val="22"/>
              </w:rPr>
            </w:pPr>
            <w:r w:rsidRPr="00F012C9">
              <w:rPr>
                <w:b/>
                <w:sz w:val="22"/>
                <w:szCs w:val="22"/>
              </w:rPr>
              <w:t>Члены правления:</w:t>
            </w:r>
          </w:p>
        </w:tc>
        <w:tc>
          <w:tcPr>
            <w:tcW w:w="1553" w:type="dxa"/>
            <w:vAlign w:val="center"/>
          </w:tcPr>
          <w:p w14:paraId="56780FA7" w14:textId="77777777" w:rsidR="0065725E" w:rsidRPr="00F012C9" w:rsidRDefault="0065725E" w:rsidP="00941935">
            <w:pPr>
              <w:tabs>
                <w:tab w:val="left" w:pos="4020"/>
              </w:tabs>
              <w:jc w:val="center"/>
              <w:rPr>
                <w:sz w:val="22"/>
                <w:szCs w:val="22"/>
              </w:rPr>
            </w:pPr>
          </w:p>
        </w:tc>
        <w:tc>
          <w:tcPr>
            <w:tcW w:w="2452" w:type="dxa"/>
            <w:vAlign w:val="bottom"/>
          </w:tcPr>
          <w:p w14:paraId="56FD565A" w14:textId="77777777" w:rsidR="0065725E" w:rsidRPr="00F012C9" w:rsidRDefault="0065725E" w:rsidP="00941935">
            <w:pPr>
              <w:tabs>
                <w:tab w:val="left" w:pos="4020"/>
              </w:tabs>
              <w:jc w:val="right"/>
              <w:rPr>
                <w:sz w:val="22"/>
                <w:szCs w:val="22"/>
              </w:rPr>
            </w:pPr>
          </w:p>
        </w:tc>
      </w:tr>
      <w:tr w:rsidR="00CD0D6B" w:rsidRPr="00F012C9" w14:paraId="72BFAACC" w14:textId="77777777" w:rsidTr="00173F99">
        <w:trPr>
          <w:trHeight w:val="547"/>
        </w:trPr>
        <w:tc>
          <w:tcPr>
            <w:tcW w:w="6352" w:type="dxa"/>
            <w:vAlign w:val="bottom"/>
          </w:tcPr>
          <w:p w14:paraId="5FD3CFCA" w14:textId="77777777" w:rsidR="00CD0D6B" w:rsidRPr="00F012C9" w:rsidRDefault="006819F0" w:rsidP="005603FD">
            <w:pPr>
              <w:rPr>
                <w:sz w:val="22"/>
                <w:szCs w:val="22"/>
              </w:rPr>
            </w:pPr>
            <w:r w:rsidRPr="00F012C9">
              <w:rPr>
                <w:sz w:val="22"/>
                <w:szCs w:val="22"/>
              </w:rPr>
              <w:t xml:space="preserve">Первый заместитель </w:t>
            </w:r>
            <w:r w:rsidR="005603FD" w:rsidRPr="00F012C9">
              <w:rPr>
                <w:sz w:val="22"/>
                <w:szCs w:val="22"/>
              </w:rPr>
              <w:t>директора</w:t>
            </w:r>
            <w:r w:rsidRPr="00F012C9">
              <w:rPr>
                <w:sz w:val="22"/>
                <w:szCs w:val="22"/>
              </w:rPr>
              <w:t xml:space="preserve"> Департамента энергетики и тарифов Ивановской области</w:t>
            </w:r>
          </w:p>
        </w:tc>
        <w:tc>
          <w:tcPr>
            <w:tcW w:w="1553" w:type="dxa"/>
          </w:tcPr>
          <w:p w14:paraId="5BD754D8" w14:textId="77777777" w:rsidR="00CD0D6B" w:rsidRPr="00F012C9" w:rsidRDefault="00CD0D6B" w:rsidP="00941935">
            <w:pPr>
              <w:tabs>
                <w:tab w:val="left" w:pos="4020"/>
              </w:tabs>
              <w:jc w:val="center"/>
              <w:rPr>
                <w:sz w:val="22"/>
                <w:szCs w:val="22"/>
              </w:rPr>
            </w:pPr>
          </w:p>
        </w:tc>
        <w:tc>
          <w:tcPr>
            <w:tcW w:w="2452" w:type="dxa"/>
            <w:vAlign w:val="bottom"/>
          </w:tcPr>
          <w:p w14:paraId="6EDEC1DA" w14:textId="77777777" w:rsidR="00CD0D6B" w:rsidRPr="00F012C9" w:rsidRDefault="00C9541D" w:rsidP="00941935">
            <w:pPr>
              <w:tabs>
                <w:tab w:val="left" w:pos="4020"/>
              </w:tabs>
              <w:jc w:val="right"/>
              <w:rPr>
                <w:sz w:val="22"/>
                <w:szCs w:val="22"/>
              </w:rPr>
            </w:pPr>
            <w:r w:rsidRPr="00F012C9">
              <w:rPr>
                <w:sz w:val="22"/>
                <w:szCs w:val="22"/>
              </w:rPr>
              <w:t xml:space="preserve">С.Е. </w:t>
            </w:r>
            <w:r w:rsidR="00CD0D6B" w:rsidRPr="00F012C9">
              <w:rPr>
                <w:sz w:val="22"/>
                <w:szCs w:val="22"/>
              </w:rPr>
              <w:t>Бугаева</w:t>
            </w:r>
          </w:p>
        </w:tc>
      </w:tr>
      <w:tr w:rsidR="0065725E" w:rsidRPr="00F012C9" w14:paraId="7C620F1B" w14:textId="77777777" w:rsidTr="00173F99">
        <w:trPr>
          <w:trHeight w:val="547"/>
        </w:trPr>
        <w:tc>
          <w:tcPr>
            <w:tcW w:w="6352" w:type="dxa"/>
            <w:vAlign w:val="bottom"/>
          </w:tcPr>
          <w:p w14:paraId="3E0855D0" w14:textId="77777777" w:rsidR="0065725E" w:rsidRPr="00F012C9" w:rsidRDefault="0065725E" w:rsidP="00941935">
            <w:pPr>
              <w:rPr>
                <w:sz w:val="22"/>
                <w:szCs w:val="22"/>
              </w:rPr>
            </w:pPr>
            <w:r w:rsidRPr="00F012C9">
              <w:rPr>
                <w:sz w:val="22"/>
                <w:szCs w:val="22"/>
              </w:rPr>
              <w:t xml:space="preserve">Заместитель </w:t>
            </w:r>
            <w:r w:rsidR="00386422" w:rsidRPr="00F012C9">
              <w:rPr>
                <w:sz w:val="22"/>
                <w:szCs w:val="22"/>
              </w:rPr>
              <w:t>директора</w:t>
            </w:r>
            <w:r w:rsidRPr="00F012C9">
              <w:rPr>
                <w:sz w:val="22"/>
                <w:szCs w:val="22"/>
              </w:rPr>
              <w:t xml:space="preserve"> Департамента энергетики и тарифов Ивановской области, статс-секретарь</w:t>
            </w:r>
          </w:p>
        </w:tc>
        <w:tc>
          <w:tcPr>
            <w:tcW w:w="1553" w:type="dxa"/>
          </w:tcPr>
          <w:p w14:paraId="60D0D039" w14:textId="77777777" w:rsidR="0065725E" w:rsidRPr="00F012C9" w:rsidRDefault="0065725E" w:rsidP="00941935">
            <w:pPr>
              <w:tabs>
                <w:tab w:val="left" w:pos="4020"/>
              </w:tabs>
              <w:jc w:val="center"/>
              <w:rPr>
                <w:sz w:val="22"/>
                <w:szCs w:val="22"/>
              </w:rPr>
            </w:pPr>
          </w:p>
        </w:tc>
        <w:tc>
          <w:tcPr>
            <w:tcW w:w="2452" w:type="dxa"/>
            <w:vAlign w:val="bottom"/>
          </w:tcPr>
          <w:p w14:paraId="45D0F55F" w14:textId="77777777" w:rsidR="0065725E" w:rsidRPr="00F012C9" w:rsidRDefault="0065725E" w:rsidP="00941935">
            <w:pPr>
              <w:tabs>
                <w:tab w:val="left" w:pos="4020"/>
              </w:tabs>
              <w:jc w:val="right"/>
              <w:rPr>
                <w:sz w:val="22"/>
                <w:szCs w:val="22"/>
              </w:rPr>
            </w:pPr>
            <w:r w:rsidRPr="00F012C9">
              <w:rPr>
                <w:sz w:val="22"/>
                <w:szCs w:val="22"/>
              </w:rPr>
              <w:t>Н.Б. Гущина</w:t>
            </w:r>
          </w:p>
        </w:tc>
      </w:tr>
      <w:tr w:rsidR="0065725E" w:rsidRPr="00F012C9" w14:paraId="52F20A96" w14:textId="77777777" w:rsidTr="00173F99">
        <w:trPr>
          <w:trHeight w:val="547"/>
        </w:trPr>
        <w:tc>
          <w:tcPr>
            <w:tcW w:w="6352" w:type="dxa"/>
            <w:vAlign w:val="bottom"/>
          </w:tcPr>
          <w:p w14:paraId="58EA7798" w14:textId="77777777" w:rsidR="0065725E" w:rsidRPr="00F012C9" w:rsidRDefault="0065725E" w:rsidP="00941935">
            <w:pPr>
              <w:rPr>
                <w:sz w:val="22"/>
                <w:szCs w:val="22"/>
              </w:rPr>
            </w:pPr>
            <w:r w:rsidRPr="00F012C9">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35FAD491" w14:textId="77777777" w:rsidR="0065725E" w:rsidRPr="00F012C9" w:rsidRDefault="0065725E" w:rsidP="00941935">
            <w:pPr>
              <w:tabs>
                <w:tab w:val="left" w:pos="4020"/>
              </w:tabs>
              <w:jc w:val="center"/>
              <w:rPr>
                <w:sz w:val="22"/>
                <w:szCs w:val="22"/>
              </w:rPr>
            </w:pPr>
          </w:p>
        </w:tc>
        <w:tc>
          <w:tcPr>
            <w:tcW w:w="2452" w:type="dxa"/>
            <w:vAlign w:val="bottom"/>
          </w:tcPr>
          <w:p w14:paraId="72B98A0D" w14:textId="77777777" w:rsidR="0065725E" w:rsidRPr="00F012C9" w:rsidRDefault="0065725E" w:rsidP="00941935">
            <w:pPr>
              <w:tabs>
                <w:tab w:val="left" w:pos="4020"/>
              </w:tabs>
              <w:jc w:val="right"/>
              <w:rPr>
                <w:sz w:val="22"/>
                <w:szCs w:val="22"/>
              </w:rPr>
            </w:pPr>
            <w:r w:rsidRPr="00F012C9">
              <w:rPr>
                <w:sz w:val="22"/>
                <w:szCs w:val="22"/>
              </w:rPr>
              <w:t xml:space="preserve">Е.В. </w:t>
            </w:r>
            <w:proofErr w:type="spellStart"/>
            <w:r w:rsidRPr="00F012C9">
              <w:rPr>
                <w:sz w:val="22"/>
                <w:szCs w:val="22"/>
              </w:rPr>
              <w:t>Турбачкина</w:t>
            </w:r>
            <w:proofErr w:type="spellEnd"/>
          </w:p>
        </w:tc>
      </w:tr>
      <w:tr w:rsidR="0061278C" w:rsidRPr="00F012C9" w14:paraId="7B1AF68A" w14:textId="77777777" w:rsidTr="00173F99">
        <w:trPr>
          <w:trHeight w:val="559"/>
        </w:trPr>
        <w:tc>
          <w:tcPr>
            <w:tcW w:w="6352" w:type="dxa"/>
            <w:vAlign w:val="bottom"/>
            <w:hideMark/>
          </w:tcPr>
          <w:p w14:paraId="2A8CEBB1" w14:textId="77777777" w:rsidR="0065725E" w:rsidRPr="00F012C9" w:rsidRDefault="0065725E" w:rsidP="00941935">
            <w:pPr>
              <w:rPr>
                <w:sz w:val="22"/>
                <w:szCs w:val="22"/>
              </w:rPr>
            </w:pPr>
            <w:r w:rsidRPr="00F012C9">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7B3ABEE9" w14:textId="77777777" w:rsidR="0065725E" w:rsidRPr="00F012C9" w:rsidRDefault="0065725E" w:rsidP="00941935">
            <w:pPr>
              <w:tabs>
                <w:tab w:val="left" w:pos="4020"/>
              </w:tabs>
              <w:jc w:val="center"/>
              <w:rPr>
                <w:sz w:val="22"/>
                <w:szCs w:val="22"/>
              </w:rPr>
            </w:pPr>
          </w:p>
        </w:tc>
        <w:tc>
          <w:tcPr>
            <w:tcW w:w="2452" w:type="dxa"/>
            <w:vAlign w:val="bottom"/>
          </w:tcPr>
          <w:p w14:paraId="17BAFA24" w14:textId="77777777" w:rsidR="0065725E" w:rsidRPr="00F012C9" w:rsidRDefault="00C4725D" w:rsidP="00941935">
            <w:pPr>
              <w:tabs>
                <w:tab w:val="left" w:pos="4020"/>
              </w:tabs>
              <w:jc w:val="right"/>
              <w:rPr>
                <w:sz w:val="22"/>
                <w:szCs w:val="22"/>
              </w:rPr>
            </w:pPr>
            <w:r w:rsidRPr="00F012C9">
              <w:rPr>
                <w:sz w:val="22"/>
                <w:szCs w:val="22"/>
              </w:rPr>
              <w:t>Е.А. Коннова</w:t>
            </w:r>
          </w:p>
        </w:tc>
      </w:tr>
      <w:tr w:rsidR="0065725E" w:rsidRPr="00F012C9" w14:paraId="5F805D72" w14:textId="77777777" w:rsidTr="00173F99">
        <w:trPr>
          <w:trHeight w:val="553"/>
        </w:trPr>
        <w:tc>
          <w:tcPr>
            <w:tcW w:w="6352" w:type="dxa"/>
            <w:vAlign w:val="bottom"/>
            <w:hideMark/>
          </w:tcPr>
          <w:p w14:paraId="54710691" w14:textId="77777777" w:rsidR="0065725E" w:rsidRPr="00F012C9" w:rsidRDefault="0065725E" w:rsidP="00941935">
            <w:pPr>
              <w:rPr>
                <w:sz w:val="22"/>
                <w:szCs w:val="22"/>
              </w:rPr>
            </w:pPr>
            <w:r w:rsidRPr="00F012C9">
              <w:rPr>
                <w:sz w:val="22"/>
                <w:szCs w:val="22"/>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0F15BB06" w14:textId="77777777" w:rsidR="0065725E" w:rsidRPr="00F012C9" w:rsidRDefault="0065725E" w:rsidP="00941935">
            <w:pPr>
              <w:tabs>
                <w:tab w:val="left" w:pos="4020"/>
              </w:tabs>
              <w:jc w:val="center"/>
              <w:rPr>
                <w:sz w:val="22"/>
                <w:szCs w:val="22"/>
              </w:rPr>
            </w:pPr>
          </w:p>
        </w:tc>
        <w:tc>
          <w:tcPr>
            <w:tcW w:w="2452" w:type="dxa"/>
            <w:vAlign w:val="bottom"/>
          </w:tcPr>
          <w:p w14:paraId="4FB4A08F" w14:textId="77777777" w:rsidR="0065725E" w:rsidRPr="00F012C9" w:rsidRDefault="0065725E" w:rsidP="00941935">
            <w:pPr>
              <w:tabs>
                <w:tab w:val="left" w:pos="4020"/>
              </w:tabs>
              <w:jc w:val="right"/>
              <w:rPr>
                <w:sz w:val="22"/>
                <w:szCs w:val="22"/>
              </w:rPr>
            </w:pPr>
            <w:r w:rsidRPr="00F012C9">
              <w:rPr>
                <w:sz w:val="22"/>
                <w:szCs w:val="22"/>
              </w:rPr>
              <w:t>И.Г. Полозов</w:t>
            </w:r>
          </w:p>
        </w:tc>
      </w:tr>
      <w:tr w:rsidR="0065725E" w:rsidRPr="00F012C9" w14:paraId="7D7737B0" w14:textId="77777777" w:rsidTr="00173F99">
        <w:trPr>
          <w:trHeight w:val="799"/>
        </w:trPr>
        <w:tc>
          <w:tcPr>
            <w:tcW w:w="6352" w:type="dxa"/>
            <w:vAlign w:val="bottom"/>
            <w:hideMark/>
          </w:tcPr>
          <w:p w14:paraId="5A8DD3E6" w14:textId="77777777" w:rsidR="0065725E" w:rsidRPr="00F012C9" w:rsidRDefault="0065725E" w:rsidP="00941935">
            <w:pPr>
              <w:rPr>
                <w:sz w:val="22"/>
                <w:szCs w:val="22"/>
              </w:rPr>
            </w:pPr>
            <w:r w:rsidRPr="00F012C9">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0E071791" w14:textId="77777777" w:rsidR="0065725E" w:rsidRPr="00F012C9" w:rsidRDefault="0065725E" w:rsidP="00941935">
            <w:pPr>
              <w:tabs>
                <w:tab w:val="left" w:pos="4020"/>
              </w:tabs>
              <w:jc w:val="center"/>
              <w:rPr>
                <w:sz w:val="22"/>
                <w:szCs w:val="22"/>
              </w:rPr>
            </w:pPr>
          </w:p>
        </w:tc>
        <w:tc>
          <w:tcPr>
            <w:tcW w:w="2452" w:type="dxa"/>
            <w:vAlign w:val="bottom"/>
          </w:tcPr>
          <w:p w14:paraId="411FD690" w14:textId="77777777" w:rsidR="0065725E" w:rsidRPr="00F012C9" w:rsidRDefault="0065725E" w:rsidP="00941935">
            <w:pPr>
              <w:tabs>
                <w:tab w:val="left" w:pos="4020"/>
              </w:tabs>
              <w:jc w:val="right"/>
              <w:rPr>
                <w:sz w:val="22"/>
                <w:szCs w:val="22"/>
              </w:rPr>
            </w:pPr>
            <w:r w:rsidRPr="00F012C9">
              <w:rPr>
                <w:sz w:val="22"/>
                <w:szCs w:val="22"/>
              </w:rPr>
              <w:t>О.П. Агапова</w:t>
            </w:r>
          </w:p>
        </w:tc>
      </w:tr>
      <w:tr w:rsidR="0065725E" w:rsidRPr="00F012C9" w14:paraId="3E849A5D" w14:textId="77777777" w:rsidTr="00173F99">
        <w:trPr>
          <w:trHeight w:val="541"/>
        </w:trPr>
        <w:tc>
          <w:tcPr>
            <w:tcW w:w="6352" w:type="dxa"/>
            <w:vAlign w:val="bottom"/>
            <w:hideMark/>
          </w:tcPr>
          <w:p w14:paraId="61A051EC" w14:textId="77777777" w:rsidR="0065725E" w:rsidRPr="00F012C9" w:rsidRDefault="0065725E" w:rsidP="00941935">
            <w:pPr>
              <w:rPr>
                <w:sz w:val="22"/>
                <w:szCs w:val="22"/>
              </w:rPr>
            </w:pPr>
            <w:r w:rsidRPr="00F012C9">
              <w:rPr>
                <w:sz w:val="22"/>
                <w:szCs w:val="22"/>
              </w:rPr>
              <w:t>Главный специалист-эксперт аналитического отдела  Управления Федеральной антимонопольной службы России по Ивановской области</w:t>
            </w:r>
          </w:p>
        </w:tc>
        <w:tc>
          <w:tcPr>
            <w:tcW w:w="1553" w:type="dxa"/>
          </w:tcPr>
          <w:p w14:paraId="5E73B5A8" w14:textId="77777777" w:rsidR="0065725E" w:rsidRPr="00F012C9" w:rsidRDefault="0065725E" w:rsidP="00941935">
            <w:pPr>
              <w:tabs>
                <w:tab w:val="left" w:pos="4020"/>
              </w:tabs>
              <w:jc w:val="center"/>
              <w:rPr>
                <w:sz w:val="22"/>
                <w:szCs w:val="22"/>
              </w:rPr>
            </w:pPr>
          </w:p>
        </w:tc>
        <w:tc>
          <w:tcPr>
            <w:tcW w:w="2452" w:type="dxa"/>
            <w:vAlign w:val="bottom"/>
          </w:tcPr>
          <w:p w14:paraId="180CCF97" w14:textId="77777777" w:rsidR="0065725E" w:rsidRPr="00F012C9" w:rsidRDefault="0065725E" w:rsidP="00941935">
            <w:pPr>
              <w:tabs>
                <w:tab w:val="left" w:pos="4020"/>
              </w:tabs>
              <w:jc w:val="right"/>
              <w:rPr>
                <w:sz w:val="22"/>
                <w:szCs w:val="22"/>
              </w:rPr>
            </w:pPr>
            <w:r w:rsidRPr="00F012C9">
              <w:rPr>
                <w:sz w:val="22"/>
                <w:szCs w:val="22"/>
              </w:rPr>
              <w:t xml:space="preserve">З.Б. </w:t>
            </w:r>
            <w:proofErr w:type="spellStart"/>
            <w:r w:rsidRPr="00F012C9">
              <w:rPr>
                <w:sz w:val="22"/>
                <w:szCs w:val="22"/>
              </w:rPr>
              <w:t>Виднова</w:t>
            </w:r>
            <w:proofErr w:type="spellEnd"/>
          </w:p>
        </w:tc>
      </w:tr>
    </w:tbl>
    <w:p w14:paraId="0022B8B5" w14:textId="77777777" w:rsidR="0065725E" w:rsidRPr="00F012C9" w:rsidRDefault="0065725E" w:rsidP="00941935">
      <w:pPr>
        <w:pStyle w:val="24"/>
        <w:widowControl/>
        <w:tabs>
          <w:tab w:val="left" w:pos="851"/>
          <w:tab w:val="left" w:pos="993"/>
          <w:tab w:val="left" w:pos="1276"/>
        </w:tabs>
        <w:ind w:firstLine="0"/>
        <w:rPr>
          <w:b/>
          <w:sz w:val="22"/>
          <w:szCs w:val="22"/>
        </w:rPr>
      </w:pPr>
    </w:p>
    <w:sectPr w:rsidR="0065725E" w:rsidRPr="00F012C9" w:rsidSect="001A7A43">
      <w:headerReference w:type="default" r:id="rId28"/>
      <w:type w:val="continuous"/>
      <w:pgSz w:w="11906" w:h="16838"/>
      <w:pgMar w:top="567" w:right="567" w:bottom="709"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61C9" w14:textId="77777777" w:rsidR="00C64E34" w:rsidRDefault="00C64E34" w:rsidP="00510D4D">
      <w:r>
        <w:separator/>
      </w:r>
    </w:p>
  </w:endnote>
  <w:endnote w:type="continuationSeparator" w:id="0">
    <w:p w14:paraId="0DF10040" w14:textId="77777777" w:rsidR="00C64E34" w:rsidRDefault="00C64E34"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49FD7" w14:textId="77777777" w:rsidR="00C64E34" w:rsidRDefault="00C64E34" w:rsidP="00510D4D">
      <w:r>
        <w:separator/>
      </w:r>
    </w:p>
  </w:footnote>
  <w:footnote w:type="continuationSeparator" w:id="0">
    <w:p w14:paraId="1DAFBC35" w14:textId="77777777" w:rsidR="00C64E34" w:rsidRDefault="00C64E34" w:rsidP="0051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391F" w14:textId="77777777" w:rsidR="00C64E34" w:rsidRDefault="00C64E34">
    <w:pPr>
      <w:pStyle w:val="a7"/>
    </w:pPr>
  </w:p>
  <w:p w14:paraId="038B18D5" w14:textId="77777777" w:rsidR="00C64E34" w:rsidRDefault="00C64E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003A"/>
    <w:multiLevelType w:val="hybridMultilevel"/>
    <w:tmpl w:val="496AC3EC"/>
    <w:lvl w:ilvl="0" w:tplc="010C7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D4533A"/>
    <w:multiLevelType w:val="hybridMultilevel"/>
    <w:tmpl w:val="9D565498"/>
    <w:lvl w:ilvl="0" w:tplc="CE5E7118">
      <w:start w:val="1"/>
      <w:numFmt w:val="decimal"/>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4AC3E9F"/>
    <w:multiLevelType w:val="hybridMultilevel"/>
    <w:tmpl w:val="6532C224"/>
    <w:lvl w:ilvl="0" w:tplc="97424F8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ED08BC"/>
    <w:multiLevelType w:val="hybridMultilevel"/>
    <w:tmpl w:val="852EC96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96E4F05"/>
    <w:multiLevelType w:val="hybridMultilevel"/>
    <w:tmpl w:val="D1568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C41D35"/>
    <w:multiLevelType w:val="hybridMultilevel"/>
    <w:tmpl w:val="2460D8F6"/>
    <w:lvl w:ilvl="0" w:tplc="0D608CF8">
      <w:numFmt w:val="bullet"/>
      <w:lvlText w:val="-"/>
      <w:lvlJc w:val="left"/>
      <w:pPr>
        <w:ind w:left="1630" w:hanging="360"/>
      </w:pPr>
      <w:rPr>
        <w:rFonts w:ascii="Times New Roman" w:eastAsia="Times New Roman" w:hAnsi="Times New Roman" w:cs="Times New Roman"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6" w15:restartNumberingAfterBreak="0">
    <w:nsid w:val="24062F0C"/>
    <w:multiLevelType w:val="hybridMultilevel"/>
    <w:tmpl w:val="33D602FE"/>
    <w:lvl w:ilvl="0" w:tplc="510E10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4267A1C"/>
    <w:multiLevelType w:val="hybridMultilevel"/>
    <w:tmpl w:val="D292B946"/>
    <w:lvl w:ilvl="0" w:tplc="34ECCA5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1012EFF"/>
    <w:multiLevelType w:val="hybridMultilevel"/>
    <w:tmpl w:val="25FA4C06"/>
    <w:lvl w:ilvl="0" w:tplc="52A87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E927B4"/>
    <w:multiLevelType w:val="hybridMultilevel"/>
    <w:tmpl w:val="D61A1B48"/>
    <w:lvl w:ilvl="0" w:tplc="95C889A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9E42321"/>
    <w:multiLevelType w:val="hybridMultilevel"/>
    <w:tmpl w:val="A3EE7DA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C2F22F2"/>
    <w:multiLevelType w:val="hybridMultilevel"/>
    <w:tmpl w:val="8E468588"/>
    <w:lvl w:ilvl="0" w:tplc="59C0A11E">
      <w:start w:val="2"/>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434A1D34"/>
    <w:multiLevelType w:val="hybridMultilevel"/>
    <w:tmpl w:val="3716D436"/>
    <w:lvl w:ilvl="0" w:tplc="710A22EC">
      <w:start w:val="1"/>
      <w:numFmt w:val="decimal"/>
      <w:lvlText w:val="%1."/>
      <w:lvlJc w:val="left"/>
      <w:pPr>
        <w:ind w:left="1618"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41174B0"/>
    <w:multiLevelType w:val="hybridMultilevel"/>
    <w:tmpl w:val="BB16E500"/>
    <w:lvl w:ilvl="0" w:tplc="CE504D6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AD0618E"/>
    <w:multiLevelType w:val="hybridMultilevel"/>
    <w:tmpl w:val="222C4690"/>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722" w:hanging="360"/>
      </w:pPr>
    </w:lvl>
    <w:lvl w:ilvl="2" w:tplc="FFFFFFFF" w:tentative="1">
      <w:start w:val="1"/>
      <w:numFmt w:val="lowerRoman"/>
      <w:lvlText w:val="%3."/>
      <w:lvlJc w:val="right"/>
      <w:pPr>
        <w:ind w:left="2442" w:hanging="180"/>
      </w:pPr>
    </w:lvl>
    <w:lvl w:ilvl="3" w:tplc="FFFFFFFF" w:tentative="1">
      <w:start w:val="1"/>
      <w:numFmt w:val="decimal"/>
      <w:lvlText w:val="%4."/>
      <w:lvlJc w:val="left"/>
      <w:pPr>
        <w:ind w:left="3162" w:hanging="360"/>
      </w:pPr>
    </w:lvl>
    <w:lvl w:ilvl="4" w:tplc="FFFFFFFF" w:tentative="1">
      <w:start w:val="1"/>
      <w:numFmt w:val="lowerLetter"/>
      <w:lvlText w:val="%5."/>
      <w:lvlJc w:val="left"/>
      <w:pPr>
        <w:ind w:left="3882" w:hanging="360"/>
      </w:pPr>
    </w:lvl>
    <w:lvl w:ilvl="5" w:tplc="FFFFFFFF" w:tentative="1">
      <w:start w:val="1"/>
      <w:numFmt w:val="lowerRoman"/>
      <w:lvlText w:val="%6."/>
      <w:lvlJc w:val="right"/>
      <w:pPr>
        <w:ind w:left="4602" w:hanging="180"/>
      </w:pPr>
    </w:lvl>
    <w:lvl w:ilvl="6" w:tplc="FFFFFFFF" w:tentative="1">
      <w:start w:val="1"/>
      <w:numFmt w:val="decimal"/>
      <w:lvlText w:val="%7."/>
      <w:lvlJc w:val="left"/>
      <w:pPr>
        <w:ind w:left="5322" w:hanging="360"/>
      </w:pPr>
    </w:lvl>
    <w:lvl w:ilvl="7" w:tplc="FFFFFFFF" w:tentative="1">
      <w:start w:val="1"/>
      <w:numFmt w:val="lowerLetter"/>
      <w:lvlText w:val="%8."/>
      <w:lvlJc w:val="left"/>
      <w:pPr>
        <w:ind w:left="6042" w:hanging="360"/>
      </w:pPr>
    </w:lvl>
    <w:lvl w:ilvl="8" w:tplc="FFFFFFFF" w:tentative="1">
      <w:start w:val="1"/>
      <w:numFmt w:val="lowerRoman"/>
      <w:lvlText w:val="%9."/>
      <w:lvlJc w:val="right"/>
      <w:pPr>
        <w:ind w:left="6762" w:hanging="180"/>
      </w:pPr>
    </w:lvl>
  </w:abstractNum>
  <w:abstractNum w:abstractNumId="15" w15:restartNumberingAfterBreak="0">
    <w:nsid w:val="4D213BEA"/>
    <w:multiLevelType w:val="hybridMultilevel"/>
    <w:tmpl w:val="222C469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6" w15:restartNumberingAfterBreak="0">
    <w:nsid w:val="4F2174EA"/>
    <w:multiLevelType w:val="hybridMultilevel"/>
    <w:tmpl w:val="FEEC2C9C"/>
    <w:lvl w:ilvl="0" w:tplc="CB2C0D82">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F2866B4">
      <w:start w:val="1"/>
      <w:numFmt w:val="decimal"/>
      <w:lvlText w:val="%4."/>
      <w:lvlJc w:val="left"/>
      <w:pPr>
        <w:ind w:left="2880" w:hanging="360"/>
      </w:pPr>
      <w:rPr>
        <w:b w:val="0"/>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067B34"/>
    <w:multiLevelType w:val="hybridMultilevel"/>
    <w:tmpl w:val="691E2C6A"/>
    <w:lvl w:ilvl="0" w:tplc="6214F0B2">
      <w:start w:val="14"/>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8" w15:restartNumberingAfterBreak="0">
    <w:nsid w:val="57FC2B34"/>
    <w:multiLevelType w:val="hybridMultilevel"/>
    <w:tmpl w:val="9E1052FC"/>
    <w:lvl w:ilvl="0" w:tplc="134CA0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FD5316"/>
    <w:multiLevelType w:val="hybridMultilevel"/>
    <w:tmpl w:val="42FACA70"/>
    <w:lvl w:ilvl="0" w:tplc="1362D2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61651CA2"/>
    <w:multiLevelType w:val="hybridMultilevel"/>
    <w:tmpl w:val="0AFE0A88"/>
    <w:lvl w:ilvl="0" w:tplc="41FEFFCA">
      <w:start w:val="2"/>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7963B1B"/>
    <w:multiLevelType w:val="hybridMultilevel"/>
    <w:tmpl w:val="64C8CA38"/>
    <w:lvl w:ilvl="0" w:tplc="7B3C3F74">
      <w:start w:val="1"/>
      <w:numFmt w:val="decimal"/>
      <w:lvlText w:val="%1."/>
      <w:lvlJc w:val="left"/>
      <w:pPr>
        <w:ind w:left="2246" w:hanging="1395"/>
      </w:pPr>
      <w:rPr>
        <w:rFonts w:hint="default"/>
        <w:b w:val="0"/>
        <w:sz w:val="22"/>
        <w:szCs w:val="22"/>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2" w15:restartNumberingAfterBreak="0">
    <w:nsid w:val="78E00E33"/>
    <w:multiLevelType w:val="hybridMultilevel"/>
    <w:tmpl w:val="7042FA7C"/>
    <w:lvl w:ilvl="0" w:tplc="25243EF0">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55382216">
    <w:abstractNumId w:val="21"/>
  </w:num>
  <w:num w:numId="2" w16cid:durableId="1833838030">
    <w:abstractNumId w:val="2"/>
  </w:num>
  <w:num w:numId="3" w16cid:durableId="172301642">
    <w:abstractNumId w:val="15"/>
  </w:num>
  <w:num w:numId="4" w16cid:durableId="416558787">
    <w:abstractNumId w:val="14"/>
  </w:num>
  <w:num w:numId="5" w16cid:durableId="1512724785">
    <w:abstractNumId w:val="6"/>
  </w:num>
  <w:num w:numId="6" w16cid:durableId="1484812086">
    <w:abstractNumId w:val="20"/>
  </w:num>
  <w:num w:numId="7" w16cid:durableId="702436177">
    <w:abstractNumId w:val="11"/>
  </w:num>
  <w:num w:numId="8" w16cid:durableId="2100173597">
    <w:abstractNumId w:val="16"/>
  </w:num>
  <w:num w:numId="9" w16cid:durableId="1010792009">
    <w:abstractNumId w:val="4"/>
  </w:num>
  <w:num w:numId="10" w16cid:durableId="1388915364">
    <w:abstractNumId w:val="18"/>
  </w:num>
  <w:num w:numId="11" w16cid:durableId="211888246">
    <w:abstractNumId w:val="12"/>
  </w:num>
  <w:num w:numId="12" w16cid:durableId="265889282">
    <w:abstractNumId w:val="1"/>
  </w:num>
  <w:num w:numId="13" w16cid:durableId="1119908938">
    <w:abstractNumId w:val="8"/>
  </w:num>
  <w:num w:numId="14" w16cid:durableId="1728602433">
    <w:abstractNumId w:val="7"/>
  </w:num>
  <w:num w:numId="15" w16cid:durableId="1368489738">
    <w:abstractNumId w:val="9"/>
  </w:num>
  <w:num w:numId="16" w16cid:durableId="442503521">
    <w:abstractNumId w:val="19"/>
  </w:num>
  <w:num w:numId="17" w16cid:durableId="1510871567">
    <w:abstractNumId w:val="17"/>
  </w:num>
  <w:num w:numId="18" w16cid:durableId="1477795452">
    <w:abstractNumId w:val="0"/>
  </w:num>
  <w:num w:numId="19" w16cid:durableId="1613900879">
    <w:abstractNumId w:val="5"/>
  </w:num>
  <w:num w:numId="20" w16cid:durableId="851381484">
    <w:abstractNumId w:val="22"/>
  </w:num>
  <w:num w:numId="21" w16cid:durableId="2051418745">
    <w:abstractNumId w:val="13"/>
  </w:num>
  <w:num w:numId="22" w16cid:durableId="1248728759">
    <w:abstractNumId w:val="3"/>
  </w:num>
  <w:num w:numId="23" w16cid:durableId="3554409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645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495C"/>
    <w:rsid w:val="0000078D"/>
    <w:rsid w:val="00003D20"/>
    <w:rsid w:val="0000445F"/>
    <w:rsid w:val="000047E6"/>
    <w:rsid w:val="00005A7B"/>
    <w:rsid w:val="000060F8"/>
    <w:rsid w:val="000070FF"/>
    <w:rsid w:val="00010875"/>
    <w:rsid w:val="00010C03"/>
    <w:rsid w:val="00011784"/>
    <w:rsid w:val="00011A40"/>
    <w:rsid w:val="00012239"/>
    <w:rsid w:val="000127BB"/>
    <w:rsid w:val="00012D9E"/>
    <w:rsid w:val="0001315F"/>
    <w:rsid w:val="00013429"/>
    <w:rsid w:val="00013F81"/>
    <w:rsid w:val="000142F5"/>
    <w:rsid w:val="00014BDF"/>
    <w:rsid w:val="000158E1"/>
    <w:rsid w:val="000168A3"/>
    <w:rsid w:val="0001735F"/>
    <w:rsid w:val="000177B8"/>
    <w:rsid w:val="00017965"/>
    <w:rsid w:val="0002047A"/>
    <w:rsid w:val="00020A86"/>
    <w:rsid w:val="00021AB6"/>
    <w:rsid w:val="00022359"/>
    <w:rsid w:val="0002273E"/>
    <w:rsid w:val="00022923"/>
    <w:rsid w:val="00022BD6"/>
    <w:rsid w:val="00024620"/>
    <w:rsid w:val="00024BF8"/>
    <w:rsid w:val="00024F52"/>
    <w:rsid w:val="00026A60"/>
    <w:rsid w:val="00026FA7"/>
    <w:rsid w:val="0002748E"/>
    <w:rsid w:val="0003025E"/>
    <w:rsid w:val="0003041F"/>
    <w:rsid w:val="000308D6"/>
    <w:rsid w:val="0003102F"/>
    <w:rsid w:val="000319C8"/>
    <w:rsid w:val="00033E05"/>
    <w:rsid w:val="00033E97"/>
    <w:rsid w:val="000341E0"/>
    <w:rsid w:val="0003490F"/>
    <w:rsid w:val="00035536"/>
    <w:rsid w:val="00035DA4"/>
    <w:rsid w:val="00035F48"/>
    <w:rsid w:val="000364D8"/>
    <w:rsid w:val="0003658E"/>
    <w:rsid w:val="000379E0"/>
    <w:rsid w:val="00037DAE"/>
    <w:rsid w:val="00042062"/>
    <w:rsid w:val="00045143"/>
    <w:rsid w:val="0004780D"/>
    <w:rsid w:val="000512E4"/>
    <w:rsid w:val="0005218C"/>
    <w:rsid w:val="0005377A"/>
    <w:rsid w:val="00053FE0"/>
    <w:rsid w:val="00054215"/>
    <w:rsid w:val="00055D37"/>
    <w:rsid w:val="00057289"/>
    <w:rsid w:val="000579CF"/>
    <w:rsid w:val="000605D5"/>
    <w:rsid w:val="00061781"/>
    <w:rsid w:val="00061991"/>
    <w:rsid w:val="000620D4"/>
    <w:rsid w:val="000626D7"/>
    <w:rsid w:val="00062D8F"/>
    <w:rsid w:val="00063EF2"/>
    <w:rsid w:val="00063F8F"/>
    <w:rsid w:val="00064087"/>
    <w:rsid w:val="00064409"/>
    <w:rsid w:val="000644E6"/>
    <w:rsid w:val="00066256"/>
    <w:rsid w:val="000706B0"/>
    <w:rsid w:val="00072F5B"/>
    <w:rsid w:val="000733C1"/>
    <w:rsid w:val="00074167"/>
    <w:rsid w:val="000746AB"/>
    <w:rsid w:val="00074964"/>
    <w:rsid w:val="00074B92"/>
    <w:rsid w:val="0007583F"/>
    <w:rsid w:val="00076365"/>
    <w:rsid w:val="000765DE"/>
    <w:rsid w:val="000769E5"/>
    <w:rsid w:val="000773E9"/>
    <w:rsid w:val="00077BD6"/>
    <w:rsid w:val="00077E77"/>
    <w:rsid w:val="000800F5"/>
    <w:rsid w:val="000816C9"/>
    <w:rsid w:val="00081E50"/>
    <w:rsid w:val="00081F95"/>
    <w:rsid w:val="000823BF"/>
    <w:rsid w:val="000827A6"/>
    <w:rsid w:val="000827D2"/>
    <w:rsid w:val="0008362E"/>
    <w:rsid w:val="00083C95"/>
    <w:rsid w:val="00084C4E"/>
    <w:rsid w:val="00085524"/>
    <w:rsid w:val="00086C4F"/>
    <w:rsid w:val="00087306"/>
    <w:rsid w:val="0008799A"/>
    <w:rsid w:val="000900CD"/>
    <w:rsid w:val="00090CD0"/>
    <w:rsid w:val="00092AFE"/>
    <w:rsid w:val="00092FA3"/>
    <w:rsid w:val="00093E92"/>
    <w:rsid w:val="00094EB6"/>
    <w:rsid w:val="00095C86"/>
    <w:rsid w:val="00096B69"/>
    <w:rsid w:val="00096B7C"/>
    <w:rsid w:val="00096F95"/>
    <w:rsid w:val="000A01AF"/>
    <w:rsid w:val="000A0227"/>
    <w:rsid w:val="000A0624"/>
    <w:rsid w:val="000A098C"/>
    <w:rsid w:val="000A1671"/>
    <w:rsid w:val="000A19CB"/>
    <w:rsid w:val="000A1A5C"/>
    <w:rsid w:val="000A1BA8"/>
    <w:rsid w:val="000A1C91"/>
    <w:rsid w:val="000A203F"/>
    <w:rsid w:val="000A2810"/>
    <w:rsid w:val="000A2C1C"/>
    <w:rsid w:val="000A2C79"/>
    <w:rsid w:val="000A2FDC"/>
    <w:rsid w:val="000A4A8D"/>
    <w:rsid w:val="000A5960"/>
    <w:rsid w:val="000A5DFD"/>
    <w:rsid w:val="000A6BAC"/>
    <w:rsid w:val="000B0EB3"/>
    <w:rsid w:val="000B187F"/>
    <w:rsid w:val="000B205F"/>
    <w:rsid w:val="000B38BC"/>
    <w:rsid w:val="000B3E44"/>
    <w:rsid w:val="000B49C2"/>
    <w:rsid w:val="000B5C76"/>
    <w:rsid w:val="000B7121"/>
    <w:rsid w:val="000B73A1"/>
    <w:rsid w:val="000B73EA"/>
    <w:rsid w:val="000C11DB"/>
    <w:rsid w:val="000C29A8"/>
    <w:rsid w:val="000C44A5"/>
    <w:rsid w:val="000C4593"/>
    <w:rsid w:val="000C4F66"/>
    <w:rsid w:val="000C65AB"/>
    <w:rsid w:val="000C6B40"/>
    <w:rsid w:val="000C7BC2"/>
    <w:rsid w:val="000D0C60"/>
    <w:rsid w:val="000D1741"/>
    <w:rsid w:val="000D282C"/>
    <w:rsid w:val="000D289B"/>
    <w:rsid w:val="000D29BF"/>
    <w:rsid w:val="000D335D"/>
    <w:rsid w:val="000D3556"/>
    <w:rsid w:val="000D3A2E"/>
    <w:rsid w:val="000D3D81"/>
    <w:rsid w:val="000D4588"/>
    <w:rsid w:val="000D460D"/>
    <w:rsid w:val="000D5058"/>
    <w:rsid w:val="000D51C2"/>
    <w:rsid w:val="000D55D3"/>
    <w:rsid w:val="000D58DD"/>
    <w:rsid w:val="000D6800"/>
    <w:rsid w:val="000D6E2F"/>
    <w:rsid w:val="000D7F30"/>
    <w:rsid w:val="000E01BB"/>
    <w:rsid w:val="000E0C23"/>
    <w:rsid w:val="000E101F"/>
    <w:rsid w:val="000E1088"/>
    <w:rsid w:val="000E18F5"/>
    <w:rsid w:val="000E26E4"/>
    <w:rsid w:val="000E2BA9"/>
    <w:rsid w:val="000E36DE"/>
    <w:rsid w:val="000E3716"/>
    <w:rsid w:val="000E39F5"/>
    <w:rsid w:val="000E3D1E"/>
    <w:rsid w:val="000E4192"/>
    <w:rsid w:val="000E4782"/>
    <w:rsid w:val="000E4D25"/>
    <w:rsid w:val="000E540B"/>
    <w:rsid w:val="000E5C71"/>
    <w:rsid w:val="000E63B3"/>
    <w:rsid w:val="000E6884"/>
    <w:rsid w:val="000E6A32"/>
    <w:rsid w:val="000E6AE1"/>
    <w:rsid w:val="000F0C64"/>
    <w:rsid w:val="000F1425"/>
    <w:rsid w:val="000F1A82"/>
    <w:rsid w:val="000F31F0"/>
    <w:rsid w:val="000F4BDC"/>
    <w:rsid w:val="000F560C"/>
    <w:rsid w:val="000F73E1"/>
    <w:rsid w:val="001015FC"/>
    <w:rsid w:val="001017D4"/>
    <w:rsid w:val="00103245"/>
    <w:rsid w:val="001038FD"/>
    <w:rsid w:val="00103A93"/>
    <w:rsid w:val="00104576"/>
    <w:rsid w:val="001049AE"/>
    <w:rsid w:val="00104DC5"/>
    <w:rsid w:val="00104F9D"/>
    <w:rsid w:val="0010753A"/>
    <w:rsid w:val="00107B13"/>
    <w:rsid w:val="00107C46"/>
    <w:rsid w:val="00110152"/>
    <w:rsid w:val="001112CA"/>
    <w:rsid w:val="00112A73"/>
    <w:rsid w:val="00112AA9"/>
    <w:rsid w:val="0011336F"/>
    <w:rsid w:val="001140E1"/>
    <w:rsid w:val="00114104"/>
    <w:rsid w:val="00114BCD"/>
    <w:rsid w:val="00114C87"/>
    <w:rsid w:val="00114CF2"/>
    <w:rsid w:val="00115336"/>
    <w:rsid w:val="00115E53"/>
    <w:rsid w:val="0011666E"/>
    <w:rsid w:val="00116AE1"/>
    <w:rsid w:val="00117401"/>
    <w:rsid w:val="0011788C"/>
    <w:rsid w:val="00117A04"/>
    <w:rsid w:val="00120046"/>
    <w:rsid w:val="001209D1"/>
    <w:rsid w:val="001209FA"/>
    <w:rsid w:val="00122228"/>
    <w:rsid w:val="00123543"/>
    <w:rsid w:val="00123D78"/>
    <w:rsid w:val="001248CA"/>
    <w:rsid w:val="001256A6"/>
    <w:rsid w:val="00125862"/>
    <w:rsid w:val="001269DB"/>
    <w:rsid w:val="00126A58"/>
    <w:rsid w:val="00126DD2"/>
    <w:rsid w:val="0012721E"/>
    <w:rsid w:val="001302BA"/>
    <w:rsid w:val="00131287"/>
    <w:rsid w:val="001312EA"/>
    <w:rsid w:val="00131B45"/>
    <w:rsid w:val="0013299B"/>
    <w:rsid w:val="00133CF3"/>
    <w:rsid w:val="00134A60"/>
    <w:rsid w:val="0013516B"/>
    <w:rsid w:val="00135404"/>
    <w:rsid w:val="0013544D"/>
    <w:rsid w:val="00136045"/>
    <w:rsid w:val="001360AC"/>
    <w:rsid w:val="00136A09"/>
    <w:rsid w:val="00136D1F"/>
    <w:rsid w:val="00137662"/>
    <w:rsid w:val="00137C29"/>
    <w:rsid w:val="00137FA7"/>
    <w:rsid w:val="001406AB"/>
    <w:rsid w:val="00140F39"/>
    <w:rsid w:val="00141DD1"/>
    <w:rsid w:val="00142B81"/>
    <w:rsid w:val="00142B97"/>
    <w:rsid w:val="0014426F"/>
    <w:rsid w:val="00144792"/>
    <w:rsid w:val="001448E5"/>
    <w:rsid w:val="00144ACF"/>
    <w:rsid w:val="00146AEA"/>
    <w:rsid w:val="00146D34"/>
    <w:rsid w:val="00146DF2"/>
    <w:rsid w:val="00147F8F"/>
    <w:rsid w:val="00150594"/>
    <w:rsid w:val="00151A5D"/>
    <w:rsid w:val="00153152"/>
    <w:rsid w:val="00153D1F"/>
    <w:rsid w:val="00153EE5"/>
    <w:rsid w:val="0015440D"/>
    <w:rsid w:val="001556FF"/>
    <w:rsid w:val="0015604B"/>
    <w:rsid w:val="00156113"/>
    <w:rsid w:val="00156FB6"/>
    <w:rsid w:val="00157EEF"/>
    <w:rsid w:val="00157F14"/>
    <w:rsid w:val="001611EA"/>
    <w:rsid w:val="001616D2"/>
    <w:rsid w:val="001622B8"/>
    <w:rsid w:val="00162429"/>
    <w:rsid w:val="00162680"/>
    <w:rsid w:val="001627C1"/>
    <w:rsid w:val="00165E20"/>
    <w:rsid w:val="00166803"/>
    <w:rsid w:val="00166D7A"/>
    <w:rsid w:val="001678C5"/>
    <w:rsid w:val="0016798E"/>
    <w:rsid w:val="00167F18"/>
    <w:rsid w:val="0017073C"/>
    <w:rsid w:val="00171C98"/>
    <w:rsid w:val="001722BD"/>
    <w:rsid w:val="001733C9"/>
    <w:rsid w:val="00173F99"/>
    <w:rsid w:val="0017469F"/>
    <w:rsid w:val="001748DF"/>
    <w:rsid w:val="001757F0"/>
    <w:rsid w:val="0017585D"/>
    <w:rsid w:val="00175C7E"/>
    <w:rsid w:val="00175DCA"/>
    <w:rsid w:val="0017677B"/>
    <w:rsid w:val="00176BDB"/>
    <w:rsid w:val="00176D60"/>
    <w:rsid w:val="00177064"/>
    <w:rsid w:val="00177507"/>
    <w:rsid w:val="00177840"/>
    <w:rsid w:val="00177B3E"/>
    <w:rsid w:val="0018016D"/>
    <w:rsid w:val="00180487"/>
    <w:rsid w:val="00180C70"/>
    <w:rsid w:val="001821FD"/>
    <w:rsid w:val="00182C26"/>
    <w:rsid w:val="00182E4B"/>
    <w:rsid w:val="00184249"/>
    <w:rsid w:val="001848A0"/>
    <w:rsid w:val="00184CFE"/>
    <w:rsid w:val="00185156"/>
    <w:rsid w:val="001860C7"/>
    <w:rsid w:val="00187137"/>
    <w:rsid w:val="0018762A"/>
    <w:rsid w:val="00187D0E"/>
    <w:rsid w:val="00191D9A"/>
    <w:rsid w:val="001921DC"/>
    <w:rsid w:val="0019256E"/>
    <w:rsid w:val="0019389D"/>
    <w:rsid w:val="00193C33"/>
    <w:rsid w:val="001940E4"/>
    <w:rsid w:val="0019558F"/>
    <w:rsid w:val="0019573B"/>
    <w:rsid w:val="00197A10"/>
    <w:rsid w:val="001A0736"/>
    <w:rsid w:val="001A0881"/>
    <w:rsid w:val="001A2C64"/>
    <w:rsid w:val="001A2F7B"/>
    <w:rsid w:val="001A3665"/>
    <w:rsid w:val="001A3E6B"/>
    <w:rsid w:val="001A4194"/>
    <w:rsid w:val="001A453E"/>
    <w:rsid w:val="001A486E"/>
    <w:rsid w:val="001A52ED"/>
    <w:rsid w:val="001A60CC"/>
    <w:rsid w:val="001A6726"/>
    <w:rsid w:val="001A7A43"/>
    <w:rsid w:val="001B018A"/>
    <w:rsid w:val="001B2343"/>
    <w:rsid w:val="001B27CB"/>
    <w:rsid w:val="001B312E"/>
    <w:rsid w:val="001B317A"/>
    <w:rsid w:val="001B57BE"/>
    <w:rsid w:val="001C045D"/>
    <w:rsid w:val="001C06FB"/>
    <w:rsid w:val="001C0BE6"/>
    <w:rsid w:val="001C17E1"/>
    <w:rsid w:val="001C2349"/>
    <w:rsid w:val="001C3860"/>
    <w:rsid w:val="001C3924"/>
    <w:rsid w:val="001C3AC7"/>
    <w:rsid w:val="001C4644"/>
    <w:rsid w:val="001C4F66"/>
    <w:rsid w:val="001C5181"/>
    <w:rsid w:val="001C5311"/>
    <w:rsid w:val="001C53D2"/>
    <w:rsid w:val="001C584F"/>
    <w:rsid w:val="001C5B89"/>
    <w:rsid w:val="001C5C71"/>
    <w:rsid w:val="001C5EFF"/>
    <w:rsid w:val="001C6E88"/>
    <w:rsid w:val="001C7384"/>
    <w:rsid w:val="001C73E4"/>
    <w:rsid w:val="001C798C"/>
    <w:rsid w:val="001D0C11"/>
    <w:rsid w:val="001D3BA0"/>
    <w:rsid w:val="001D40DF"/>
    <w:rsid w:val="001D4AB0"/>
    <w:rsid w:val="001D6060"/>
    <w:rsid w:val="001D6582"/>
    <w:rsid w:val="001D6AF3"/>
    <w:rsid w:val="001D6BF9"/>
    <w:rsid w:val="001D7B72"/>
    <w:rsid w:val="001D7E5E"/>
    <w:rsid w:val="001E03E1"/>
    <w:rsid w:val="001E03E8"/>
    <w:rsid w:val="001E1551"/>
    <w:rsid w:val="001E18AB"/>
    <w:rsid w:val="001E2EB5"/>
    <w:rsid w:val="001E3360"/>
    <w:rsid w:val="001E3AFE"/>
    <w:rsid w:val="001E4406"/>
    <w:rsid w:val="001E482D"/>
    <w:rsid w:val="001E524F"/>
    <w:rsid w:val="001E55AA"/>
    <w:rsid w:val="001E5655"/>
    <w:rsid w:val="001E58EB"/>
    <w:rsid w:val="001E5A94"/>
    <w:rsid w:val="001E6045"/>
    <w:rsid w:val="001E6096"/>
    <w:rsid w:val="001E6D20"/>
    <w:rsid w:val="001E7394"/>
    <w:rsid w:val="001E7A3E"/>
    <w:rsid w:val="001E7BCC"/>
    <w:rsid w:val="001F0A7E"/>
    <w:rsid w:val="001F0EAF"/>
    <w:rsid w:val="001F2796"/>
    <w:rsid w:val="001F3BE8"/>
    <w:rsid w:val="001F46BB"/>
    <w:rsid w:val="001F5D02"/>
    <w:rsid w:val="001F61F5"/>
    <w:rsid w:val="001F7862"/>
    <w:rsid w:val="0020162F"/>
    <w:rsid w:val="002022D0"/>
    <w:rsid w:val="00202A76"/>
    <w:rsid w:val="00205732"/>
    <w:rsid w:val="00205F09"/>
    <w:rsid w:val="00206EAF"/>
    <w:rsid w:val="0020727B"/>
    <w:rsid w:val="00207586"/>
    <w:rsid w:val="0020779C"/>
    <w:rsid w:val="00210697"/>
    <w:rsid w:val="00210F80"/>
    <w:rsid w:val="00212BE7"/>
    <w:rsid w:val="00213131"/>
    <w:rsid w:val="00213473"/>
    <w:rsid w:val="00215147"/>
    <w:rsid w:val="00215190"/>
    <w:rsid w:val="00215475"/>
    <w:rsid w:val="002172F3"/>
    <w:rsid w:val="00220200"/>
    <w:rsid w:val="0022116D"/>
    <w:rsid w:val="0022197D"/>
    <w:rsid w:val="00222674"/>
    <w:rsid w:val="00222BDD"/>
    <w:rsid w:val="00222EA1"/>
    <w:rsid w:val="00223093"/>
    <w:rsid w:val="00223358"/>
    <w:rsid w:val="00223C9D"/>
    <w:rsid w:val="00224106"/>
    <w:rsid w:val="002262E1"/>
    <w:rsid w:val="002274AE"/>
    <w:rsid w:val="00230652"/>
    <w:rsid w:val="00230928"/>
    <w:rsid w:val="00231421"/>
    <w:rsid w:val="002317EC"/>
    <w:rsid w:val="00232B3E"/>
    <w:rsid w:val="00232F48"/>
    <w:rsid w:val="00233618"/>
    <w:rsid w:val="00233B0B"/>
    <w:rsid w:val="00233F93"/>
    <w:rsid w:val="0023434D"/>
    <w:rsid w:val="002346DA"/>
    <w:rsid w:val="0023604B"/>
    <w:rsid w:val="00236283"/>
    <w:rsid w:val="002366A7"/>
    <w:rsid w:val="0023673E"/>
    <w:rsid w:val="00236862"/>
    <w:rsid w:val="00236B32"/>
    <w:rsid w:val="0023753B"/>
    <w:rsid w:val="002375DF"/>
    <w:rsid w:val="00237704"/>
    <w:rsid w:val="00237DDF"/>
    <w:rsid w:val="00237E5E"/>
    <w:rsid w:val="0024038B"/>
    <w:rsid w:val="002409FB"/>
    <w:rsid w:val="00240BAF"/>
    <w:rsid w:val="0024143A"/>
    <w:rsid w:val="002416CC"/>
    <w:rsid w:val="00242266"/>
    <w:rsid w:val="0024263D"/>
    <w:rsid w:val="00244382"/>
    <w:rsid w:val="002449DE"/>
    <w:rsid w:val="002449E0"/>
    <w:rsid w:val="00244CD8"/>
    <w:rsid w:val="00245049"/>
    <w:rsid w:val="00246C3B"/>
    <w:rsid w:val="002475B1"/>
    <w:rsid w:val="002508A1"/>
    <w:rsid w:val="00252182"/>
    <w:rsid w:val="002521C2"/>
    <w:rsid w:val="002543D2"/>
    <w:rsid w:val="00254EBE"/>
    <w:rsid w:val="00255A3E"/>
    <w:rsid w:val="00255CDB"/>
    <w:rsid w:val="0025669B"/>
    <w:rsid w:val="002575A2"/>
    <w:rsid w:val="00257737"/>
    <w:rsid w:val="00257935"/>
    <w:rsid w:val="00257B1C"/>
    <w:rsid w:val="00257B2C"/>
    <w:rsid w:val="00261560"/>
    <w:rsid w:val="00263B8F"/>
    <w:rsid w:val="00264288"/>
    <w:rsid w:val="00264741"/>
    <w:rsid w:val="0026627F"/>
    <w:rsid w:val="002666C2"/>
    <w:rsid w:val="00267533"/>
    <w:rsid w:val="00267883"/>
    <w:rsid w:val="00267D24"/>
    <w:rsid w:val="002709EB"/>
    <w:rsid w:val="00271327"/>
    <w:rsid w:val="00272215"/>
    <w:rsid w:val="002728B7"/>
    <w:rsid w:val="00272C26"/>
    <w:rsid w:val="00272F26"/>
    <w:rsid w:val="0027330D"/>
    <w:rsid w:val="00273481"/>
    <w:rsid w:val="0027591F"/>
    <w:rsid w:val="00275AD4"/>
    <w:rsid w:val="00280B75"/>
    <w:rsid w:val="00280E9F"/>
    <w:rsid w:val="00281253"/>
    <w:rsid w:val="00281452"/>
    <w:rsid w:val="002819E0"/>
    <w:rsid w:val="00282014"/>
    <w:rsid w:val="00282265"/>
    <w:rsid w:val="002824AC"/>
    <w:rsid w:val="0028302F"/>
    <w:rsid w:val="00283C30"/>
    <w:rsid w:val="002842D1"/>
    <w:rsid w:val="00284B39"/>
    <w:rsid w:val="00284C1E"/>
    <w:rsid w:val="00284CF2"/>
    <w:rsid w:val="00286847"/>
    <w:rsid w:val="00286AAE"/>
    <w:rsid w:val="00287227"/>
    <w:rsid w:val="00287542"/>
    <w:rsid w:val="0028757E"/>
    <w:rsid w:val="00287671"/>
    <w:rsid w:val="002907E0"/>
    <w:rsid w:val="002914A8"/>
    <w:rsid w:val="002920DE"/>
    <w:rsid w:val="002926ED"/>
    <w:rsid w:val="00292E51"/>
    <w:rsid w:val="00292FA3"/>
    <w:rsid w:val="00293A5F"/>
    <w:rsid w:val="00295546"/>
    <w:rsid w:val="00295953"/>
    <w:rsid w:val="002961CD"/>
    <w:rsid w:val="00296A11"/>
    <w:rsid w:val="00296AC1"/>
    <w:rsid w:val="0029776C"/>
    <w:rsid w:val="00297C1B"/>
    <w:rsid w:val="002A04A6"/>
    <w:rsid w:val="002A0C43"/>
    <w:rsid w:val="002A1EC0"/>
    <w:rsid w:val="002A22E4"/>
    <w:rsid w:val="002A2326"/>
    <w:rsid w:val="002A2339"/>
    <w:rsid w:val="002A31DA"/>
    <w:rsid w:val="002A3682"/>
    <w:rsid w:val="002A40C4"/>
    <w:rsid w:val="002A46B9"/>
    <w:rsid w:val="002A5172"/>
    <w:rsid w:val="002A55C3"/>
    <w:rsid w:val="002A6487"/>
    <w:rsid w:val="002A66D2"/>
    <w:rsid w:val="002A67F0"/>
    <w:rsid w:val="002A684A"/>
    <w:rsid w:val="002A6D03"/>
    <w:rsid w:val="002B09AE"/>
    <w:rsid w:val="002B335B"/>
    <w:rsid w:val="002B4A79"/>
    <w:rsid w:val="002B52FD"/>
    <w:rsid w:val="002B576A"/>
    <w:rsid w:val="002B62BF"/>
    <w:rsid w:val="002B692C"/>
    <w:rsid w:val="002C0876"/>
    <w:rsid w:val="002C1BF7"/>
    <w:rsid w:val="002C1C9E"/>
    <w:rsid w:val="002C2E64"/>
    <w:rsid w:val="002C3360"/>
    <w:rsid w:val="002C363C"/>
    <w:rsid w:val="002C3EBD"/>
    <w:rsid w:val="002C456F"/>
    <w:rsid w:val="002C46FB"/>
    <w:rsid w:val="002C58CA"/>
    <w:rsid w:val="002C5A31"/>
    <w:rsid w:val="002C7355"/>
    <w:rsid w:val="002D0417"/>
    <w:rsid w:val="002D15E7"/>
    <w:rsid w:val="002D1A87"/>
    <w:rsid w:val="002D27C5"/>
    <w:rsid w:val="002D28E6"/>
    <w:rsid w:val="002D362C"/>
    <w:rsid w:val="002D4033"/>
    <w:rsid w:val="002D519D"/>
    <w:rsid w:val="002D5533"/>
    <w:rsid w:val="002D61FF"/>
    <w:rsid w:val="002D66B4"/>
    <w:rsid w:val="002D6C44"/>
    <w:rsid w:val="002D6F71"/>
    <w:rsid w:val="002D70AA"/>
    <w:rsid w:val="002E0950"/>
    <w:rsid w:val="002E0BA0"/>
    <w:rsid w:val="002E10CF"/>
    <w:rsid w:val="002E1205"/>
    <w:rsid w:val="002E1912"/>
    <w:rsid w:val="002E73F8"/>
    <w:rsid w:val="002F03FB"/>
    <w:rsid w:val="002F0EB8"/>
    <w:rsid w:val="002F17DD"/>
    <w:rsid w:val="002F2DAC"/>
    <w:rsid w:val="002F358F"/>
    <w:rsid w:val="002F6607"/>
    <w:rsid w:val="002F68D8"/>
    <w:rsid w:val="003005C6"/>
    <w:rsid w:val="003011EE"/>
    <w:rsid w:val="00301478"/>
    <w:rsid w:val="003016E3"/>
    <w:rsid w:val="003032DC"/>
    <w:rsid w:val="0030459B"/>
    <w:rsid w:val="00304EA9"/>
    <w:rsid w:val="003055FC"/>
    <w:rsid w:val="0030597F"/>
    <w:rsid w:val="00306201"/>
    <w:rsid w:val="003071AB"/>
    <w:rsid w:val="003078BF"/>
    <w:rsid w:val="00307B06"/>
    <w:rsid w:val="00310260"/>
    <w:rsid w:val="00310CB2"/>
    <w:rsid w:val="00311AD8"/>
    <w:rsid w:val="003147FC"/>
    <w:rsid w:val="0031499C"/>
    <w:rsid w:val="00314B54"/>
    <w:rsid w:val="00314B93"/>
    <w:rsid w:val="0031662E"/>
    <w:rsid w:val="00316877"/>
    <w:rsid w:val="00316ABB"/>
    <w:rsid w:val="00316EB5"/>
    <w:rsid w:val="0031732D"/>
    <w:rsid w:val="00320B38"/>
    <w:rsid w:val="00320B83"/>
    <w:rsid w:val="003213BE"/>
    <w:rsid w:val="00321C33"/>
    <w:rsid w:val="00323BFA"/>
    <w:rsid w:val="003242B9"/>
    <w:rsid w:val="00324BB7"/>
    <w:rsid w:val="00325479"/>
    <w:rsid w:val="003258DF"/>
    <w:rsid w:val="003271C4"/>
    <w:rsid w:val="003274B9"/>
    <w:rsid w:val="003275A0"/>
    <w:rsid w:val="00327CF2"/>
    <w:rsid w:val="00331E28"/>
    <w:rsid w:val="003327E8"/>
    <w:rsid w:val="0033380C"/>
    <w:rsid w:val="00334ABE"/>
    <w:rsid w:val="00334C23"/>
    <w:rsid w:val="0033505D"/>
    <w:rsid w:val="003371BA"/>
    <w:rsid w:val="00337770"/>
    <w:rsid w:val="00340943"/>
    <w:rsid w:val="00340F4A"/>
    <w:rsid w:val="00341D5B"/>
    <w:rsid w:val="00342E50"/>
    <w:rsid w:val="00343078"/>
    <w:rsid w:val="00343584"/>
    <w:rsid w:val="003445FC"/>
    <w:rsid w:val="00344ABD"/>
    <w:rsid w:val="00344F3C"/>
    <w:rsid w:val="00344FFA"/>
    <w:rsid w:val="00346126"/>
    <w:rsid w:val="00346268"/>
    <w:rsid w:val="00346A84"/>
    <w:rsid w:val="00346B11"/>
    <w:rsid w:val="00346F2B"/>
    <w:rsid w:val="0034779A"/>
    <w:rsid w:val="00350595"/>
    <w:rsid w:val="003506E0"/>
    <w:rsid w:val="00350F54"/>
    <w:rsid w:val="00350FE8"/>
    <w:rsid w:val="003515FF"/>
    <w:rsid w:val="00352BD9"/>
    <w:rsid w:val="00353F27"/>
    <w:rsid w:val="0035457C"/>
    <w:rsid w:val="003546A6"/>
    <w:rsid w:val="003547E3"/>
    <w:rsid w:val="00354DDB"/>
    <w:rsid w:val="003554FA"/>
    <w:rsid w:val="00356555"/>
    <w:rsid w:val="00356AEC"/>
    <w:rsid w:val="003600D8"/>
    <w:rsid w:val="003612DF"/>
    <w:rsid w:val="00361F12"/>
    <w:rsid w:val="00362D1C"/>
    <w:rsid w:val="00363758"/>
    <w:rsid w:val="00365579"/>
    <w:rsid w:val="0036559D"/>
    <w:rsid w:val="003662E1"/>
    <w:rsid w:val="00366F64"/>
    <w:rsid w:val="00367582"/>
    <w:rsid w:val="00367A3D"/>
    <w:rsid w:val="00367A45"/>
    <w:rsid w:val="00367A8C"/>
    <w:rsid w:val="0037050A"/>
    <w:rsid w:val="00371467"/>
    <w:rsid w:val="003716CB"/>
    <w:rsid w:val="0037202F"/>
    <w:rsid w:val="00374500"/>
    <w:rsid w:val="003758BB"/>
    <w:rsid w:val="003758C3"/>
    <w:rsid w:val="003759EA"/>
    <w:rsid w:val="003777BC"/>
    <w:rsid w:val="00377BA7"/>
    <w:rsid w:val="00377F35"/>
    <w:rsid w:val="00380224"/>
    <w:rsid w:val="00382058"/>
    <w:rsid w:val="00382197"/>
    <w:rsid w:val="003822B7"/>
    <w:rsid w:val="00382A42"/>
    <w:rsid w:val="00383BA9"/>
    <w:rsid w:val="00383C87"/>
    <w:rsid w:val="00383EFB"/>
    <w:rsid w:val="00384125"/>
    <w:rsid w:val="003849F8"/>
    <w:rsid w:val="00384B95"/>
    <w:rsid w:val="0038523C"/>
    <w:rsid w:val="00386422"/>
    <w:rsid w:val="003868B1"/>
    <w:rsid w:val="00386A1B"/>
    <w:rsid w:val="00387388"/>
    <w:rsid w:val="00387466"/>
    <w:rsid w:val="003906C5"/>
    <w:rsid w:val="00390A25"/>
    <w:rsid w:val="003915D7"/>
    <w:rsid w:val="00392870"/>
    <w:rsid w:val="0039372C"/>
    <w:rsid w:val="00393DD8"/>
    <w:rsid w:val="00394A40"/>
    <w:rsid w:val="003958D0"/>
    <w:rsid w:val="00395A3F"/>
    <w:rsid w:val="0039727E"/>
    <w:rsid w:val="003A0AFA"/>
    <w:rsid w:val="003A1007"/>
    <w:rsid w:val="003A2EB3"/>
    <w:rsid w:val="003A3891"/>
    <w:rsid w:val="003A43E9"/>
    <w:rsid w:val="003A4CA6"/>
    <w:rsid w:val="003A4CA9"/>
    <w:rsid w:val="003A54E5"/>
    <w:rsid w:val="003A688D"/>
    <w:rsid w:val="003A7C3D"/>
    <w:rsid w:val="003B0658"/>
    <w:rsid w:val="003B09F2"/>
    <w:rsid w:val="003B1637"/>
    <w:rsid w:val="003B166E"/>
    <w:rsid w:val="003B187C"/>
    <w:rsid w:val="003B2171"/>
    <w:rsid w:val="003B2489"/>
    <w:rsid w:val="003B2702"/>
    <w:rsid w:val="003B2915"/>
    <w:rsid w:val="003B2E27"/>
    <w:rsid w:val="003B3081"/>
    <w:rsid w:val="003B38C2"/>
    <w:rsid w:val="003B3E52"/>
    <w:rsid w:val="003B45E4"/>
    <w:rsid w:val="003B5300"/>
    <w:rsid w:val="003B53D7"/>
    <w:rsid w:val="003B5C07"/>
    <w:rsid w:val="003B5C52"/>
    <w:rsid w:val="003B6155"/>
    <w:rsid w:val="003B61CB"/>
    <w:rsid w:val="003B6366"/>
    <w:rsid w:val="003B63F9"/>
    <w:rsid w:val="003B6781"/>
    <w:rsid w:val="003B7765"/>
    <w:rsid w:val="003B7B27"/>
    <w:rsid w:val="003B7D20"/>
    <w:rsid w:val="003B7E0F"/>
    <w:rsid w:val="003B7E90"/>
    <w:rsid w:val="003C03F4"/>
    <w:rsid w:val="003C21A7"/>
    <w:rsid w:val="003C274A"/>
    <w:rsid w:val="003C28AC"/>
    <w:rsid w:val="003C2B00"/>
    <w:rsid w:val="003C2B44"/>
    <w:rsid w:val="003C3394"/>
    <w:rsid w:val="003C3882"/>
    <w:rsid w:val="003C4EEB"/>
    <w:rsid w:val="003C4F2C"/>
    <w:rsid w:val="003C599D"/>
    <w:rsid w:val="003C5DA9"/>
    <w:rsid w:val="003C7866"/>
    <w:rsid w:val="003C7E49"/>
    <w:rsid w:val="003D08B9"/>
    <w:rsid w:val="003D0CAB"/>
    <w:rsid w:val="003D0DE5"/>
    <w:rsid w:val="003D1AA1"/>
    <w:rsid w:val="003D24E9"/>
    <w:rsid w:val="003D27C5"/>
    <w:rsid w:val="003D30D0"/>
    <w:rsid w:val="003D3143"/>
    <w:rsid w:val="003D48A9"/>
    <w:rsid w:val="003D5FDD"/>
    <w:rsid w:val="003D674F"/>
    <w:rsid w:val="003D6C53"/>
    <w:rsid w:val="003D6EAE"/>
    <w:rsid w:val="003D711C"/>
    <w:rsid w:val="003E01A0"/>
    <w:rsid w:val="003E0977"/>
    <w:rsid w:val="003E0A42"/>
    <w:rsid w:val="003E169B"/>
    <w:rsid w:val="003E178D"/>
    <w:rsid w:val="003E2735"/>
    <w:rsid w:val="003E2773"/>
    <w:rsid w:val="003E2E9F"/>
    <w:rsid w:val="003E3046"/>
    <w:rsid w:val="003E3193"/>
    <w:rsid w:val="003E341E"/>
    <w:rsid w:val="003E3A89"/>
    <w:rsid w:val="003E3ABC"/>
    <w:rsid w:val="003E3F62"/>
    <w:rsid w:val="003E40E0"/>
    <w:rsid w:val="003E4B17"/>
    <w:rsid w:val="003E4D86"/>
    <w:rsid w:val="003E550E"/>
    <w:rsid w:val="003E55D7"/>
    <w:rsid w:val="003E59D5"/>
    <w:rsid w:val="003E59F7"/>
    <w:rsid w:val="003E611C"/>
    <w:rsid w:val="003E6166"/>
    <w:rsid w:val="003E640B"/>
    <w:rsid w:val="003E6F55"/>
    <w:rsid w:val="003E7B37"/>
    <w:rsid w:val="003E7D03"/>
    <w:rsid w:val="003E7FE3"/>
    <w:rsid w:val="003E7FF3"/>
    <w:rsid w:val="003F058C"/>
    <w:rsid w:val="003F1527"/>
    <w:rsid w:val="003F1F2D"/>
    <w:rsid w:val="003F262E"/>
    <w:rsid w:val="003F2B87"/>
    <w:rsid w:val="003F2D8E"/>
    <w:rsid w:val="003F3414"/>
    <w:rsid w:val="003F39F7"/>
    <w:rsid w:val="003F407E"/>
    <w:rsid w:val="003F41C0"/>
    <w:rsid w:val="003F518F"/>
    <w:rsid w:val="003F541F"/>
    <w:rsid w:val="003F6DA3"/>
    <w:rsid w:val="003F77BB"/>
    <w:rsid w:val="0040220A"/>
    <w:rsid w:val="0040257F"/>
    <w:rsid w:val="004036D3"/>
    <w:rsid w:val="0040427E"/>
    <w:rsid w:val="00405939"/>
    <w:rsid w:val="00405AED"/>
    <w:rsid w:val="00405C71"/>
    <w:rsid w:val="00406156"/>
    <w:rsid w:val="0040688C"/>
    <w:rsid w:val="0041111E"/>
    <w:rsid w:val="0041194E"/>
    <w:rsid w:val="00411BE1"/>
    <w:rsid w:val="00413898"/>
    <w:rsid w:val="00413F44"/>
    <w:rsid w:val="0041483E"/>
    <w:rsid w:val="00415852"/>
    <w:rsid w:val="00415D26"/>
    <w:rsid w:val="00416DD4"/>
    <w:rsid w:val="004170D5"/>
    <w:rsid w:val="004174A1"/>
    <w:rsid w:val="004206C7"/>
    <w:rsid w:val="00420D0E"/>
    <w:rsid w:val="00420F46"/>
    <w:rsid w:val="00421B2C"/>
    <w:rsid w:val="00421D81"/>
    <w:rsid w:val="0042216B"/>
    <w:rsid w:val="004229D1"/>
    <w:rsid w:val="00422BF9"/>
    <w:rsid w:val="00422CD2"/>
    <w:rsid w:val="004237A6"/>
    <w:rsid w:val="00424403"/>
    <w:rsid w:val="004246F2"/>
    <w:rsid w:val="004256DA"/>
    <w:rsid w:val="0042683F"/>
    <w:rsid w:val="00426F07"/>
    <w:rsid w:val="00427142"/>
    <w:rsid w:val="00430C6B"/>
    <w:rsid w:val="00430D29"/>
    <w:rsid w:val="004310D7"/>
    <w:rsid w:val="004313CA"/>
    <w:rsid w:val="00431843"/>
    <w:rsid w:val="00431CF4"/>
    <w:rsid w:val="0043255E"/>
    <w:rsid w:val="00433532"/>
    <w:rsid w:val="00434AA8"/>
    <w:rsid w:val="004355D8"/>
    <w:rsid w:val="004365DE"/>
    <w:rsid w:val="004367EB"/>
    <w:rsid w:val="00436BBB"/>
    <w:rsid w:val="00436E5D"/>
    <w:rsid w:val="00437631"/>
    <w:rsid w:val="00437901"/>
    <w:rsid w:val="00437A10"/>
    <w:rsid w:val="00441F38"/>
    <w:rsid w:val="004424F9"/>
    <w:rsid w:val="00443097"/>
    <w:rsid w:val="00443914"/>
    <w:rsid w:val="0044399B"/>
    <w:rsid w:val="004448B4"/>
    <w:rsid w:val="0044644D"/>
    <w:rsid w:val="004465A4"/>
    <w:rsid w:val="0044714D"/>
    <w:rsid w:val="00447814"/>
    <w:rsid w:val="004502C4"/>
    <w:rsid w:val="0045085B"/>
    <w:rsid w:val="00450C21"/>
    <w:rsid w:val="00451261"/>
    <w:rsid w:val="00452B7F"/>
    <w:rsid w:val="0045358A"/>
    <w:rsid w:val="00455891"/>
    <w:rsid w:val="00455E0F"/>
    <w:rsid w:val="00455EE6"/>
    <w:rsid w:val="00456090"/>
    <w:rsid w:val="00456419"/>
    <w:rsid w:val="00456F18"/>
    <w:rsid w:val="004579E2"/>
    <w:rsid w:val="00457B5D"/>
    <w:rsid w:val="00457C31"/>
    <w:rsid w:val="0046033A"/>
    <w:rsid w:val="00460E37"/>
    <w:rsid w:val="00461111"/>
    <w:rsid w:val="00461612"/>
    <w:rsid w:val="00461809"/>
    <w:rsid w:val="004622B8"/>
    <w:rsid w:val="00462D75"/>
    <w:rsid w:val="00464529"/>
    <w:rsid w:val="00465221"/>
    <w:rsid w:val="00465865"/>
    <w:rsid w:val="0046633E"/>
    <w:rsid w:val="0046757D"/>
    <w:rsid w:val="00470972"/>
    <w:rsid w:val="00470FE1"/>
    <w:rsid w:val="00471049"/>
    <w:rsid w:val="00471675"/>
    <w:rsid w:val="0047268F"/>
    <w:rsid w:val="00472AD5"/>
    <w:rsid w:val="00472C27"/>
    <w:rsid w:val="00473DE5"/>
    <w:rsid w:val="004750B8"/>
    <w:rsid w:val="0047550A"/>
    <w:rsid w:val="0047560B"/>
    <w:rsid w:val="00475EB4"/>
    <w:rsid w:val="00477902"/>
    <w:rsid w:val="004779D8"/>
    <w:rsid w:val="00480D46"/>
    <w:rsid w:val="004811B2"/>
    <w:rsid w:val="00481DDF"/>
    <w:rsid w:val="0048223A"/>
    <w:rsid w:val="0048259D"/>
    <w:rsid w:val="004835FA"/>
    <w:rsid w:val="00483D35"/>
    <w:rsid w:val="004840A3"/>
    <w:rsid w:val="00484FB1"/>
    <w:rsid w:val="004852CC"/>
    <w:rsid w:val="00485795"/>
    <w:rsid w:val="00486013"/>
    <w:rsid w:val="0048627E"/>
    <w:rsid w:val="00487804"/>
    <w:rsid w:val="0049072D"/>
    <w:rsid w:val="00491786"/>
    <w:rsid w:val="00491E3A"/>
    <w:rsid w:val="00491F86"/>
    <w:rsid w:val="004925F1"/>
    <w:rsid w:val="00492FA3"/>
    <w:rsid w:val="00493EA7"/>
    <w:rsid w:val="004946F5"/>
    <w:rsid w:val="00496BE0"/>
    <w:rsid w:val="004A00CA"/>
    <w:rsid w:val="004A0289"/>
    <w:rsid w:val="004A044B"/>
    <w:rsid w:val="004A0E7F"/>
    <w:rsid w:val="004A13B6"/>
    <w:rsid w:val="004A21E5"/>
    <w:rsid w:val="004A2B85"/>
    <w:rsid w:val="004A2BB9"/>
    <w:rsid w:val="004A3CA1"/>
    <w:rsid w:val="004A47AE"/>
    <w:rsid w:val="004A4CD6"/>
    <w:rsid w:val="004A5646"/>
    <w:rsid w:val="004A5DB6"/>
    <w:rsid w:val="004A6124"/>
    <w:rsid w:val="004A6848"/>
    <w:rsid w:val="004A6EE9"/>
    <w:rsid w:val="004A76C4"/>
    <w:rsid w:val="004A7E63"/>
    <w:rsid w:val="004B0AC4"/>
    <w:rsid w:val="004B330B"/>
    <w:rsid w:val="004B3D46"/>
    <w:rsid w:val="004B43BC"/>
    <w:rsid w:val="004B46F0"/>
    <w:rsid w:val="004B4C30"/>
    <w:rsid w:val="004B6BD9"/>
    <w:rsid w:val="004B6F13"/>
    <w:rsid w:val="004B7CB4"/>
    <w:rsid w:val="004C0754"/>
    <w:rsid w:val="004C0CF8"/>
    <w:rsid w:val="004C1A23"/>
    <w:rsid w:val="004C1B9C"/>
    <w:rsid w:val="004C230C"/>
    <w:rsid w:val="004C2B4A"/>
    <w:rsid w:val="004C375A"/>
    <w:rsid w:val="004C3BB1"/>
    <w:rsid w:val="004C4E56"/>
    <w:rsid w:val="004C4FF3"/>
    <w:rsid w:val="004C52E6"/>
    <w:rsid w:val="004C569B"/>
    <w:rsid w:val="004C6107"/>
    <w:rsid w:val="004C6440"/>
    <w:rsid w:val="004C6880"/>
    <w:rsid w:val="004C6DAA"/>
    <w:rsid w:val="004C7233"/>
    <w:rsid w:val="004D07E7"/>
    <w:rsid w:val="004D1EF9"/>
    <w:rsid w:val="004D2FAA"/>
    <w:rsid w:val="004D3F33"/>
    <w:rsid w:val="004D40BB"/>
    <w:rsid w:val="004D561D"/>
    <w:rsid w:val="004D648C"/>
    <w:rsid w:val="004D7175"/>
    <w:rsid w:val="004E0880"/>
    <w:rsid w:val="004E0A50"/>
    <w:rsid w:val="004E174E"/>
    <w:rsid w:val="004E1AE3"/>
    <w:rsid w:val="004E2397"/>
    <w:rsid w:val="004E297F"/>
    <w:rsid w:val="004E2DEC"/>
    <w:rsid w:val="004E3399"/>
    <w:rsid w:val="004E34A2"/>
    <w:rsid w:val="004E41A9"/>
    <w:rsid w:val="004E455E"/>
    <w:rsid w:val="004E5066"/>
    <w:rsid w:val="004E5618"/>
    <w:rsid w:val="004E5626"/>
    <w:rsid w:val="004E5906"/>
    <w:rsid w:val="004E5F62"/>
    <w:rsid w:val="004E634B"/>
    <w:rsid w:val="004E66E2"/>
    <w:rsid w:val="004E6B8E"/>
    <w:rsid w:val="004E6C4B"/>
    <w:rsid w:val="004E6DA5"/>
    <w:rsid w:val="004F0018"/>
    <w:rsid w:val="004F168E"/>
    <w:rsid w:val="004F1814"/>
    <w:rsid w:val="004F1FE3"/>
    <w:rsid w:val="004F3E4C"/>
    <w:rsid w:val="004F3FE3"/>
    <w:rsid w:val="004F41F5"/>
    <w:rsid w:val="004F4254"/>
    <w:rsid w:val="004F4668"/>
    <w:rsid w:val="004F542D"/>
    <w:rsid w:val="004F553D"/>
    <w:rsid w:val="004F5738"/>
    <w:rsid w:val="004F64A0"/>
    <w:rsid w:val="004F799F"/>
    <w:rsid w:val="004F7FF0"/>
    <w:rsid w:val="00501421"/>
    <w:rsid w:val="00501D51"/>
    <w:rsid w:val="0050246D"/>
    <w:rsid w:val="00502B09"/>
    <w:rsid w:val="00502F01"/>
    <w:rsid w:val="00503431"/>
    <w:rsid w:val="005034AA"/>
    <w:rsid w:val="005048B9"/>
    <w:rsid w:val="0050557F"/>
    <w:rsid w:val="00505AE5"/>
    <w:rsid w:val="00506587"/>
    <w:rsid w:val="00506BC1"/>
    <w:rsid w:val="00506E59"/>
    <w:rsid w:val="005076B5"/>
    <w:rsid w:val="00507734"/>
    <w:rsid w:val="00507FEF"/>
    <w:rsid w:val="00510AE1"/>
    <w:rsid w:val="00510D4D"/>
    <w:rsid w:val="00511138"/>
    <w:rsid w:val="0051192A"/>
    <w:rsid w:val="00511B86"/>
    <w:rsid w:val="00512DE3"/>
    <w:rsid w:val="00513629"/>
    <w:rsid w:val="00513940"/>
    <w:rsid w:val="00514B54"/>
    <w:rsid w:val="00514D5D"/>
    <w:rsid w:val="00514EC9"/>
    <w:rsid w:val="00515F21"/>
    <w:rsid w:val="0051671B"/>
    <w:rsid w:val="00516884"/>
    <w:rsid w:val="005179ED"/>
    <w:rsid w:val="0052147A"/>
    <w:rsid w:val="00521709"/>
    <w:rsid w:val="0052321B"/>
    <w:rsid w:val="005241B4"/>
    <w:rsid w:val="00524E52"/>
    <w:rsid w:val="00526398"/>
    <w:rsid w:val="00527EB0"/>
    <w:rsid w:val="00530833"/>
    <w:rsid w:val="00530C73"/>
    <w:rsid w:val="00530D43"/>
    <w:rsid w:val="00531293"/>
    <w:rsid w:val="005313D8"/>
    <w:rsid w:val="005318D7"/>
    <w:rsid w:val="00532E2D"/>
    <w:rsid w:val="0053350E"/>
    <w:rsid w:val="00533CA3"/>
    <w:rsid w:val="005348EB"/>
    <w:rsid w:val="005358CE"/>
    <w:rsid w:val="00535A06"/>
    <w:rsid w:val="00535BAB"/>
    <w:rsid w:val="00536AA5"/>
    <w:rsid w:val="00536D35"/>
    <w:rsid w:val="0054063E"/>
    <w:rsid w:val="005407F0"/>
    <w:rsid w:val="0054092D"/>
    <w:rsid w:val="0054098A"/>
    <w:rsid w:val="00541193"/>
    <w:rsid w:val="00541526"/>
    <w:rsid w:val="00541B24"/>
    <w:rsid w:val="00542530"/>
    <w:rsid w:val="0054297B"/>
    <w:rsid w:val="00542E3C"/>
    <w:rsid w:val="00542F46"/>
    <w:rsid w:val="00544565"/>
    <w:rsid w:val="00545DC0"/>
    <w:rsid w:val="005462FE"/>
    <w:rsid w:val="00546657"/>
    <w:rsid w:val="00546B29"/>
    <w:rsid w:val="00546E6E"/>
    <w:rsid w:val="00550ACF"/>
    <w:rsid w:val="00550E30"/>
    <w:rsid w:val="0055113F"/>
    <w:rsid w:val="005516C0"/>
    <w:rsid w:val="00551D62"/>
    <w:rsid w:val="00551D93"/>
    <w:rsid w:val="00552C27"/>
    <w:rsid w:val="00552C9F"/>
    <w:rsid w:val="00552D52"/>
    <w:rsid w:val="0055365F"/>
    <w:rsid w:val="005546D4"/>
    <w:rsid w:val="005554B3"/>
    <w:rsid w:val="00556100"/>
    <w:rsid w:val="005603FD"/>
    <w:rsid w:val="005607C5"/>
    <w:rsid w:val="00560CB1"/>
    <w:rsid w:val="00561642"/>
    <w:rsid w:val="00561806"/>
    <w:rsid w:val="00561BD1"/>
    <w:rsid w:val="00561E16"/>
    <w:rsid w:val="00562725"/>
    <w:rsid w:val="005627A9"/>
    <w:rsid w:val="005627CF"/>
    <w:rsid w:val="0056311B"/>
    <w:rsid w:val="00563547"/>
    <w:rsid w:val="00564165"/>
    <w:rsid w:val="00564CB0"/>
    <w:rsid w:val="00565533"/>
    <w:rsid w:val="00566B17"/>
    <w:rsid w:val="00566C58"/>
    <w:rsid w:val="00567F35"/>
    <w:rsid w:val="0057313A"/>
    <w:rsid w:val="005732A0"/>
    <w:rsid w:val="00573DD3"/>
    <w:rsid w:val="0057577A"/>
    <w:rsid w:val="00575CCC"/>
    <w:rsid w:val="00576394"/>
    <w:rsid w:val="00576DEA"/>
    <w:rsid w:val="005777C9"/>
    <w:rsid w:val="00577917"/>
    <w:rsid w:val="00577B75"/>
    <w:rsid w:val="00577FF0"/>
    <w:rsid w:val="00580511"/>
    <w:rsid w:val="0058055F"/>
    <w:rsid w:val="00580AB4"/>
    <w:rsid w:val="00581E36"/>
    <w:rsid w:val="00582936"/>
    <w:rsid w:val="00582AB6"/>
    <w:rsid w:val="00583DF3"/>
    <w:rsid w:val="00584418"/>
    <w:rsid w:val="00584DFA"/>
    <w:rsid w:val="00585548"/>
    <w:rsid w:val="00587CCB"/>
    <w:rsid w:val="00587E23"/>
    <w:rsid w:val="00590571"/>
    <w:rsid w:val="005916AB"/>
    <w:rsid w:val="00591ACE"/>
    <w:rsid w:val="00591EF0"/>
    <w:rsid w:val="005922E1"/>
    <w:rsid w:val="00592770"/>
    <w:rsid w:val="00592F8E"/>
    <w:rsid w:val="00593A74"/>
    <w:rsid w:val="00593B6E"/>
    <w:rsid w:val="00593E70"/>
    <w:rsid w:val="00595D1C"/>
    <w:rsid w:val="00596215"/>
    <w:rsid w:val="005967BE"/>
    <w:rsid w:val="00596CB1"/>
    <w:rsid w:val="00597330"/>
    <w:rsid w:val="00597381"/>
    <w:rsid w:val="00597B87"/>
    <w:rsid w:val="00597C04"/>
    <w:rsid w:val="005A0057"/>
    <w:rsid w:val="005A1A64"/>
    <w:rsid w:val="005A1E69"/>
    <w:rsid w:val="005A24CA"/>
    <w:rsid w:val="005A342B"/>
    <w:rsid w:val="005A3FB7"/>
    <w:rsid w:val="005A41F6"/>
    <w:rsid w:val="005A5DA7"/>
    <w:rsid w:val="005A6301"/>
    <w:rsid w:val="005A7165"/>
    <w:rsid w:val="005A7753"/>
    <w:rsid w:val="005B01C4"/>
    <w:rsid w:val="005B0C46"/>
    <w:rsid w:val="005B0D3F"/>
    <w:rsid w:val="005B12E1"/>
    <w:rsid w:val="005B251F"/>
    <w:rsid w:val="005B28B4"/>
    <w:rsid w:val="005B2D37"/>
    <w:rsid w:val="005B3654"/>
    <w:rsid w:val="005B5140"/>
    <w:rsid w:val="005B539B"/>
    <w:rsid w:val="005B57CD"/>
    <w:rsid w:val="005B60EE"/>
    <w:rsid w:val="005B6883"/>
    <w:rsid w:val="005B6CF5"/>
    <w:rsid w:val="005B7028"/>
    <w:rsid w:val="005B7B61"/>
    <w:rsid w:val="005C0873"/>
    <w:rsid w:val="005C1972"/>
    <w:rsid w:val="005C2D5F"/>
    <w:rsid w:val="005C3711"/>
    <w:rsid w:val="005C37D0"/>
    <w:rsid w:val="005C4570"/>
    <w:rsid w:val="005C52EE"/>
    <w:rsid w:val="005C5899"/>
    <w:rsid w:val="005C5A63"/>
    <w:rsid w:val="005C5DED"/>
    <w:rsid w:val="005C61C8"/>
    <w:rsid w:val="005C6B44"/>
    <w:rsid w:val="005C729A"/>
    <w:rsid w:val="005C76C1"/>
    <w:rsid w:val="005D08B6"/>
    <w:rsid w:val="005D13AB"/>
    <w:rsid w:val="005D17D4"/>
    <w:rsid w:val="005D373E"/>
    <w:rsid w:val="005D39C3"/>
    <w:rsid w:val="005D3A2B"/>
    <w:rsid w:val="005D634C"/>
    <w:rsid w:val="005D6DD3"/>
    <w:rsid w:val="005D6F9E"/>
    <w:rsid w:val="005D7116"/>
    <w:rsid w:val="005D7DE8"/>
    <w:rsid w:val="005E0620"/>
    <w:rsid w:val="005E064B"/>
    <w:rsid w:val="005E12BD"/>
    <w:rsid w:val="005E1340"/>
    <w:rsid w:val="005E23AE"/>
    <w:rsid w:val="005E2B8C"/>
    <w:rsid w:val="005E2E39"/>
    <w:rsid w:val="005E3219"/>
    <w:rsid w:val="005E3A32"/>
    <w:rsid w:val="005E3CE2"/>
    <w:rsid w:val="005E5DF4"/>
    <w:rsid w:val="005E73E8"/>
    <w:rsid w:val="005E7CF4"/>
    <w:rsid w:val="005F0D91"/>
    <w:rsid w:val="005F141E"/>
    <w:rsid w:val="005F22A1"/>
    <w:rsid w:val="005F2632"/>
    <w:rsid w:val="005F2808"/>
    <w:rsid w:val="005F2C1D"/>
    <w:rsid w:val="005F3080"/>
    <w:rsid w:val="005F317F"/>
    <w:rsid w:val="005F48E1"/>
    <w:rsid w:val="005F4A5C"/>
    <w:rsid w:val="005F4B87"/>
    <w:rsid w:val="005F591F"/>
    <w:rsid w:val="005F5F75"/>
    <w:rsid w:val="005F5FB7"/>
    <w:rsid w:val="005F6D3A"/>
    <w:rsid w:val="005F7512"/>
    <w:rsid w:val="005F7807"/>
    <w:rsid w:val="005F7B57"/>
    <w:rsid w:val="00600B42"/>
    <w:rsid w:val="00600BE8"/>
    <w:rsid w:val="00602BC1"/>
    <w:rsid w:val="00602ECF"/>
    <w:rsid w:val="006032A8"/>
    <w:rsid w:val="0060347C"/>
    <w:rsid w:val="0060375F"/>
    <w:rsid w:val="006039A5"/>
    <w:rsid w:val="006054CB"/>
    <w:rsid w:val="00605CDA"/>
    <w:rsid w:val="00607B56"/>
    <w:rsid w:val="00610622"/>
    <w:rsid w:val="00610BFB"/>
    <w:rsid w:val="00610D69"/>
    <w:rsid w:val="0061110D"/>
    <w:rsid w:val="0061227F"/>
    <w:rsid w:val="0061278C"/>
    <w:rsid w:val="00613895"/>
    <w:rsid w:val="006142B0"/>
    <w:rsid w:val="00614AA9"/>
    <w:rsid w:val="006155F9"/>
    <w:rsid w:val="0061648A"/>
    <w:rsid w:val="00616D51"/>
    <w:rsid w:val="00617B0D"/>
    <w:rsid w:val="0062010A"/>
    <w:rsid w:val="00620F55"/>
    <w:rsid w:val="006215A9"/>
    <w:rsid w:val="00624281"/>
    <w:rsid w:val="006247C6"/>
    <w:rsid w:val="00624C7E"/>
    <w:rsid w:val="00625307"/>
    <w:rsid w:val="006254EB"/>
    <w:rsid w:val="006263C3"/>
    <w:rsid w:val="00627425"/>
    <w:rsid w:val="006274C0"/>
    <w:rsid w:val="00627A2B"/>
    <w:rsid w:val="00630335"/>
    <w:rsid w:val="00631F7D"/>
    <w:rsid w:val="00632AD3"/>
    <w:rsid w:val="00632C7F"/>
    <w:rsid w:val="00633066"/>
    <w:rsid w:val="00633E8B"/>
    <w:rsid w:val="00635719"/>
    <w:rsid w:val="0063580C"/>
    <w:rsid w:val="00635A20"/>
    <w:rsid w:val="00635B77"/>
    <w:rsid w:val="006368B9"/>
    <w:rsid w:val="00636BAC"/>
    <w:rsid w:val="00637132"/>
    <w:rsid w:val="00641141"/>
    <w:rsid w:val="00641357"/>
    <w:rsid w:val="006417EF"/>
    <w:rsid w:val="00641CBA"/>
    <w:rsid w:val="00642922"/>
    <w:rsid w:val="00643A8A"/>
    <w:rsid w:val="00643C6F"/>
    <w:rsid w:val="00644762"/>
    <w:rsid w:val="0064484C"/>
    <w:rsid w:val="00645429"/>
    <w:rsid w:val="00645DB7"/>
    <w:rsid w:val="00646411"/>
    <w:rsid w:val="0064649E"/>
    <w:rsid w:val="006472F1"/>
    <w:rsid w:val="00647409"/>
    <w:rsid w:val="006477A1"/>
    <w:rsid w:val="00651846"/>
    <w:rsid w:val="00651A9C"/>
    <w:rsid w:val="00653C92"/>
    <w:rsid w:val="006540B1"/>
    <w:rsid w:val="00655CC2"/>
    <w:rsid w:val="00656091"/>
    <w:rsid w:val="0065662A"/>
    <w:rsid w:val="00657101"/>
    <w:rsid w:val="0065725E"/>
    <w:rsid w:val="00657537"/>
    <w:rsid w:val="00657E0F"/>
    <w:rsid w:val="006605E4"/>
    <w:rsid w:val="006609FB"/>
    <w:rsid w:val="00660BA7"/>
    <w:rsid w:val="00662006"/>
    <w:rsid w:val="006620B2"/>
    <w:rsid w:val="006620F6"/>
    <w:rsid w:val="00662592"/>
    <w:rsid w:val="006625AB"/>
    <w:rsid w:val="00662DF7"/>
    <w:rsid w:val="00663FD8"/>
    <w:rsid w:val="006640BE"/>
    <w:rsid w:val="00664161"/>
    <w:rsid w:val="006644FA"/>
    <w:rsid w:val="006656DB"/>
    <w:rsid w:val="00665E06"/>
    <w:rsid w:val="0066602F"/>
    <w:rsid w:val="006663BD"/>
    <w:rsid w:val="00666978"/>
    <w:rsid w:val="00666DCA"/>
    <w:rsid w:val="00666E20"/>
    <w:rsid w:val="0066708F"/>
    <w:rsid w:val="00671564"/>
    <w:rsid w:val="0067275E"/>
    <w:rsid w:val="00672E74"/>
    <w:rsid w:val="00672FDB"/>
    <w:rsid w:val="00673F2E"/>
    <w:rsid w:val="00674209"/>
    <w:rsid w:val="00674274"/>
    <w:rsid w:val="006745BD"/>
    <w:rsid w:val="0067533D"/>
    <w:rsid w:val="00675725"/>
    <w:rsid w:val="00676949"/>
    <w:rsid w:val="00676C85"/>
    <w:rsid w:val="006801F5"/>
    <w:rsid w:val="00680E32"/>
    <w:rsid w:val="006819F0"/>
    <w:rsid w:val="00683498"/>
    <w:rsid w:val="00683A7D"/>
    <w:rsid w:val="00683A88"/>
    <w:rsid w:val="00684296"/>
    <w:rsid w:val="00685B3E"/>
    <w:rsid w:val="00686BE8"/>
    <w:rsid w:val="00686E3F"/>
    <w:rsid w:val="006873FB"/>
    <w:rsid w:val="00690354"/>
    <w:rsid w:val="006912FB"/>
    <w:rsid w:val="0069166B"/>
    <w:rsid w:val="00691801"/>
    <w:rsid w:val="0069184E"/>
    <w:rsid w:val="00691899"/>
    <w:rsid w:val="006920BB"/>
    <w:rsid w:val="00692C63"/>
    <w:rsid w:val="006935F5"/>
    <w:rsid w:val="0069429F"/>
    <w:rsid w:val="006952AB"/>
    <w:rsid w:val="00695C66"/>
    <w:rsid w:val="00696042"/>
    <w:rsid w:val="006968A0"/>
    <w:rsid w:val="00697472"/>
    <w:rsid w:val="006A08EB"/>
    <w:rsid w:val="006A0AA1"/>
    <w:rsid w:val="006A220D"/>
    <w:rsid w:val="006A25B3"/>
    <w:rsid w:val="006A272E"/>
    <w:rsid w:val="006A2851"/>
    <w:rsid w:val="006A32CA"/>
    <w:rsid w:val="006A3F62"/>
    <w:rsid w:val="006A4456"/>
    <w:rsid w:val="006A455B"/>
    <w:rsid w:val="006A4FB8"/>
    <w:rsid w:val="006A5312"/>
    <w:rsid w:val="006A5431"/>
    <w:rsid w:val="006A54B5"/>
    <w:rsid w:val="006A54D5"/>
    <w:rsid w:val="006A5652"/>
    <w:rsid w:val="006A5D19"/>
    <w:rsid w:val="006A6F79"/>
    <w:rsid w:val="006A6FD7"/>
    <w:rsid w:val="006A7A38"/>
    <w:rsid w:val="006B0526"/>
    <w:rsid w:val="006B09A1"/>
    <w:rsid w:val="006B09B8"/>
    <w:rsid w:val="006B0A5C"/>
    <w:rsid w:val="006B178D"/>
    <w:rsid w:val="006B1EB0"/>
    <w:rsid w:val="006B2E1A"/>
    <w:rsid w:val="006B316F"/>
    <w:rsid w:val="006B47FE"/>
    <w:rsid w:val="006B5B76"/>
    <w:rsid w:val="006B5D15"/>
    <w:rsid w:val="006B647A"/>
    <w:rsid w:val="006B6595"/>
    <w:rsid w:val="006B6D57"/>
    <w:rsid w:val="006B748A"/>
    <w:rsid w:val="006B7E01"/>
    <w:rsid w:val="006C14AD"/>
    <w:rsid w:val="006C2738"/>
    <w:rsid w:val="006C3522"/>
    <w:rsid w:val="006C4718"/>
    <w:rsid w:val="006C5238"/>
    <w:rsid w:val="006C64F7"/>
    <w:rsid w:val="006D09BD"/>
    <w:rsid w:val="006D11D9"/>
    <w:rsid w:val="006D15EF"/>
    <w:rsid w:val="006D2335"/>
    <w:rsid w:val="006D2E2D"/>
    <w:rsid w:val="006D31F6"/>
    <w:rsid w:val="006D3962"/>
    <w:rsid w:val="006D3F26"/>
    <w:rsid w:val="006D45FA"/>
    <w:rsid w:val="006D50CD"/>
    <w:rsid w:val="006D50EE"/>
    <w:rsid w:val="006D568A"/>
    <w:rsid w:val="006D5ED1"/>
    <w:rsid w:val="006D6666"/>
    <w:rsid w:val="006D7FBE"/>
    <w:rsid w:val="006E0BD2"/>
    <w:rsid w:val="006E232E"/>
    <w:rsid w:val="006E2A3D"/>
    <w:rsid w:val="006E2B77"/>
    <w:rsid w:val="006E30C5"/>
    <w:rsid w:val="006E340C"/>
    <w:rsid w:val="006E3E92"/>
    <w:rsid w:val="006E419A"/>
    <w:rsid w:val="006E440D"/>
    <w:rsid w:val="006E4415"/>
    <w:rsid w:val="006E4710"/>
    <w:rsid w:val="006E4B11"/>
    <w:rsid w:val="006E4E2D"/>
    <w:rsid w:val="006E5A77"/>
    <w:rsid w:val="006E60F6"/>
    <w:rsid w:val="006E6A7C"/>
    <w:rsid w:val="006F06C9"/>
    <w:rsid w:val="006F0FBC"/>
    <w:rsid w:val="006F113A"/>
    <w:rsid w:val="006F1512"/>
    <w:rsid w:val="006F1B1A"/>
    <w:rsid w:val="006F1EF4"/>
    <w:rsid w:val="006F4FF5"/>
    <w:rsid w:val="006F56F3"/>
    <w:rsid w:val="006F5FEC"/>
    <w:rsid w:val="006F6015"/>
    <w:rsid w:val="006F6170"/>
    <w:rsid w:val="006F7064"/>
    <w:rsid w:val="00700D25"/>
    <w:rsid w:val="00701F53"/>
    <w:rsid w:val="007020E0"/>
    <w:rsid w:val="00702820"/>
    <w:rsid w:val="00703818"/>
    <w:rsid w:val="0070469F"/>
    <w:rsid w:val="00704F98"/>
    <w:rsid w:val="00707570"/>
    <w:rsid w:val="00707A2B"/>
    <w:rsid w:val="00710480"/>
    <w:rsid w:val="007108AA"/>
    <w:rsid w:val="00710D74"/>
    <w:rsid w:val="00711273"/>
    <w:rsid w:val="00711C60"/>
    <w:rsid w:val="00711CC6"/>
    <w:rsid w:val="0071240B"/>
    <w:rsid w:val="00712BE2"/>
    <w:rsid w:val="00712DA2"/>
    <w:rsid w:val="00714BF3"/>
    <w:rsid w:val="00715289"/>
    <w:rsid w:val="007156AA"/>
    <w:rsid w:val="00715A5A"/>
    <w:rsid w:val="00715C37"/>
    <w:rsid w:val="007171AD"/>
    <w:rsid w:val="007173AD"/>
    <w:rsid w:val="0071764A"/>
    <w:rsid w:val="007177BC"/>
    <w:rsid w:val="00717DE0"/>
    <w:rsid w:val="0072196E"/>
    <w:rsid w:val="007219BB"/>
    <w:rsid w:val="00722568"/>
    <w:rsid w:val="00722707"/>
    <w:rsid w:val="00722C92"/>
    <w:rsid w:val="00723BD1"/>
    <w:rsid w:val="007242FA"/>
    <w:rsid w:val="00724897"/>
    <w:rsid w:val="007257AC"/>
    <w:rsid w:val="007260A1"/>
    <w:rsid w:val="0072729E"/>
    <w:rsid w:val="00730B75"/>
    <w:rsid w:val="00731872"/>
    <w:rsid w:val="0073286E"/>
    <w:rsid w:val="007329D7"/>
    <w:rsid w:val="0073329A"/>
    <w:rsid w:val="00733ADD"/>
    <w:rsid w:val="0073560D"/>
    <w:rsid w:val="0073573F"/>
    <w:rsid w:val="00735DED"/>
    <w:rsid w:val="00740CE0"/>
    <w:rsid w:val="00740E9A"/>
    <w:rsid w:val="00740F4B"/>
    <w:rsid w:val="00741800"/>
    <w:rsid w:val="00743103"/>
    <w:rsid w:val="00743486"/>
    <w:rsid w:val="0074423C"/>
    <w:rsid w:val="00744C20"/>
    <w:rsid w:val="00745249"/>
    <w:rsid w:val="0074557F"/>
    <w:rsid w:val="007460C7"/>
    <w:rsid w:val="007461F6"/>
    <w:rsid w:val="00746A74"/>
    <w:rsid w:val="00746FF5"/>
    <w:rsid w:val="0075015D"/>
    <w:rsid w:val="00750199"/>
    <w:rsid w:val="00750F20"/>
    <w:rsid w:val="007512DA"/>
    <w:rsid w:val="00751992"/>
    <w:rsid w:val="00751CA7"/>
    <w:rsid w:val="007524F3"/>
    <w:rsid w:val="00752A02"/>
    <w:rsid w:val="00752CC8"/>
    <w:rsid w:val="00752E76"/>
    <w:rsid w:val="0075428E"/>
    <w:rsid w:val="007543BC"/>
    <w:rsid w:val="0075522C"/>
    <w:rsid w:val="00755D76"/>
    <w:rsid w:val="0075606A"/>
    <w:rsid w:val="00756492"/>
    <w:rsid w:val="0075752C"/>
    <w:rsid w:val="00757AA9"/>
    <w:rsid w:val="00757B92"/>
    <w:rsid w:val="00757BB5"/>
    <w:rsid w:val="007602ED"/>
    <w:rsid w:val="0076095A"/>
    <w:rsid w:val="00760C5A"/>
    <w:rsid w:val="00761D60"/>
    <w:rsid w:val="00761DE4"/>
    <w:rsid w:val="00762079"/>
    <w:rsid w:val="00762643"/>
    <w:rsid w:val="007642E0"/>
    <w:rsid w:val="00765527"/>
    <w:rsid w:val="00765AB5"/>
    <w:rsid w:val="00765AFB"/>
    <w:rsid w:val="00765D70"/>
    <w:rsid w:val="00767343"/>
    <w:rsid w:val="00767A1C"/>
    <w:rsid w:val="00767E6C"/>
    <w:rsid w:val="00770F33"/>
    <w:rsid w:val="007718BA"/>
    <w:rsid w:val="00771FE9"/>
    <w:rsid w:val="00772253"/>
    <w:rsid w:val="00772F35"/>
    <w:rsid w:val="00773B99"/>
    <w:rsid w:val="00774120"/>
    <w:rsid w:val="00775756"/>
    <w:rsid w:val="007772B7"/>
    <w:rsid w:val="0077741F"/>
    <w:rsid w:val="0077767B"/>
    <w:rsid w:val="0077787A"/>
    <w:rsid w:val="00777D48"/>
    <w:rsid w:val="007809E9"/>
    <w:rsid w:val="00780C55"/>
    <w:rsid w:val="00781347"/>
    <w:rsid w:val="00781992"/>
    <w:rsid w:val="007820F7"/>
    <w:rsid w:val="007821DD"/>
    <w:rsid w:val="007825E0"/>
    <w:rsid w:val="00782629"/>
    <w:rsid w:val="00782A5B"/>
    <w:rsid w:val="00782E6C"/>
    <w:rsid w:val="0078308B"/>
    <w:rsid w:val="007832D7"/>
    <w:rsid w:val="007833A6"/>
    <w:rsid w:val="0078346B"/>
    <w:rsid w:val="007850A3"/>
    <w:rsid w:val="007860A0"/>
    <w:rsid w:val="007860BE"/>
    <w:rsid w:val="007867FA"/>
    <w:rsid w:val="007905C8"/>
    <w:rsid w:val="00791E9C"/>
    <w:rsid w:val="0079297D"/>
    <w:rsid w:val="00792C0B"/>
    <w:rsid w:val="00792CDA"/>
    <w:rsid w:val="007932D2"/>
    <w:rsid w:val="00794CD5"/>
    <w:rsid w:val="00796A9F"/>
    <w:rsid w:val="00797289"/>
    <w:rsid w:val="00797301"/>
    <w:rsid w:val="007A043C"/>
    <w:rsid w:val="007A1D14"/>
    <w:rsid w:val="007A2D78"/>
    <w:rsid w:val="007A30F1"/>
    <w:rsid w:val="007A43C2"/>
    <w:rsid w:val="007A4832"/>
    <w:rsid w:val="007A50E3"/>
    <w:rsid w:val="007A5F98"/>
    <w:rsid w:val="007A64DB"/>
    <w:rsid w:val="007B0A7B"/>
    <w:rsid w:val="007B1B9A"/>
    <w:rsid w:val="007B2290"/>
    <w:rsid w:val="007B249D"/>
    <w:rsid w:val="007B3874"/>
    <w:rsid w:val="007B3AF3"/>
    <w:rsid w:val="007B3B02"/>
    <w:rsid w:val="007B4265"/>
    <w:rsid w:val="007B5610"/>
    <w:rsid w:val="007B5C88"/>
    <w:rsid w:val="007B646F"/>
    <w:rsid w:val="007B6EDE"/>
    <w:rsid w:val="007B7968"/>
    <w:rsid w:val="007C0532"/>
    <w:rsid w:val="007C18AD"/>
    <w:rsid w:val="007C19D6"/>
    <w:rsid w:val="007C3350"/>
    <w:rsid w:val="007C3404"/>
    <w:rsid w:val="007C372D"/>
    <w:rsid w:val="007C3882"/>
    <w:rsid w:val="007C42FC"/>
    <w:rsid w:val="007C49EB"/>
    <w:rsid w:val="007C55D8"/>
    <w:rsid w:val="007C5A8E"/>
    <w:rsid w:val="007C6384"/>
    <w:rsid w:val="007C65FB"/>
    <w:rsid w:val="007C729F"/>
    <w:rsid w:val="007D1069"/>
    <w:rsid w:val="007D1231"/>
    <w:rsid w:val="007D1233"/>
    <w:rsid w:val="007D1245"/>
    <w:rsid w:val="007D42BB"/>
    <w:rsid w:val="007D4A6E"/>
    <w:rsid w:val="007D560A"/>
    <w:rsid w:val="007D600D"/>
    <w:rsid w:val="007D702B"/>
    <w:rsid w:val="007E0618"/>
    <w:rsid w:val="007E0674"/>
    <w:rsid w:val="007E0C20"/>
    <w:rsid w:val="007E0E49"/>
    <w:rsid w:val="007E24CF"/>
    <w:rsid w:val="007E3B67"/>
    <w:rsid w:val="007E40CF"/>
    <w:rsid w:val="007E41E9"/>
    <w:rsid w:val="007E41F8"/>
    <w:rsid w:val="007E424C"/>
    <w:rsid w:val="007E4756"/>
    <w:rsid w:val="007E4E44"/>
    <w:rsid w:val="007E517F"/>
    <w:rsid w:val="007E51E1"/>
    <w:rsid w:val="007E65C7"/>
    <w:rsid w:val="007E6917"/>
    <w:rsid w:val="007E6C46"/>
    <w:rsid w:val="007E7807"/>
    <w:rsid w:val="007E7836"/>
    <w:rsid w:val="007E7A7D"/>
    <w:rsid w:val="007F1270"/>
    <w:rsid w:val="007F293E"/>
    <w:rsid w:val="007F3282"/>
    <w:rsid w:val="007F4401"/>
    <w:rsid w:val="007F4521"/>
    <w:rsid w:val="007F4D9E"/>
    <w:rsid w:val="007F5212"/>
    <w:rsid w:val="007F52E2"/>
    <w:rsid w:val="007F5603"/>
    <w:rsid w:val="007F694E"/>
    <w:rsid w:val="007F6F34"/>
    <w:rsid w:val="007F7BA7"/>
    <w:rsid w:val="007F7E5B"/>
    <w:rsid w:val="00801CE2"/>
    <w:rsid w:val="00802746"/>
    <w:rsid w:val="008027E8"/>
    <w:rsid w:val="00803275"/>
    <w:rsid w:val="0080390E"/>
    <w:rsid w:val="008061C6"/>
    <w:rsid w:val="008064A7"/>
    <w:rsid w:val="0080678E"/>
    <w:rsid w:val="008079E9"/>
    <w:rsid w:val="00807E29"/>
    <w:rsid w:val="008102F3"/>
    <w:rsid w:val="00810437"/>
    <w:rsid w:val="008114D3"/>
    <w:rsid w:val="00811701"/>
    <w:rsid w:val="00812159"/>
    <w:rsid w:val="008129A7"/>
    <w:rsid w:val="00813278"/>
    <w:rsid w:val="008136D9"/>
    <w:rsid w:val="0081397B"/>
    <w:rsid w:val="00813986"/>
    <w:rsid w:val="00813F3E"/>
    <w:rsid w:val="0081473C"/>
    <w:rsid w:val="00814FA0"/>
    <w:rsid w:val="0081609C"/>
    <w:rsid w:val="00817D69"/>
    <w:rsid w:val="00820C3C"/>
    <w:rsid w:val="00820CD9"/>
    <w:rsid w:val="00821B83"/>
    <w:rsid w:val="00821D76"/>
    <w:rsid w:val="00822504"/>
    <w:rsid w:val="00823928"/>
    <w:rsid w:val="00825091"/>
    <w:rsid w:val="0082544E"/>
    <w:rsid w:val="00826254"/>
    <w:rsid w:val="008266FB"/>
    <w:rsid w:val="008269E6"/>
    <w:rsid w:val="00826E03"/>
    <w:rsid w:val="008271E2"/>
    <w:rsid w:val="0082752B"/>
    <w:rsid w:val="00827C16"/>
    <w:rsid w:val="00831A50"/>
    <w:rsid w:val="0083303A"/>
    <w:rsid w:val="0083320B"/>
    <w:rsid w:val="008332ED"/>
    <w:rsid w:val="00833867"/>
    <w:rsid w:val="00834AF0"/>
    <w:rsid w:val="008357E3"/>
    <w:rsid w:val="0083590C"/>
    <w:rsid w:val="008363B0"/>
    <w:rsid w:val="00836628"/>
    <w:rsid w:val="0083733E"/>
    <w:rsid w:val="00837485"/>
    <w:rsid w:val="008378DF"/>
    <w:rsid w:val="0084181E"/>
    <w:rsid w:val="00842427"/>
    <w:rsid w:val="008435C8"/>
    <w:rsid w:val="00843CDF"/>
    <w:rsid w:val="00844C8C"/>
    <w:rsid w:val="00844F32"/>
    <w:rsid w:val="00846AB1"/>
    <w:rsid w:val="008470E3"/>
    <w:rsid w:val="0085033E"/>
    <w:rsid w:val="00850505"/>
    <w:rsid w:val="00850976"/>
    <w:rsid w:val="00850C67"/>
    <w:rsid w:val="008516D0"/>
    <w:rsid w:val="0085201F"/>
    <w:rsid w:val="008523C7"/>
    <w:rsid w:val="008537EE"/>
    <w:rsid w:val="00853C14"/>
    <w:rsid w:val="008544EC"/>
    <w:rsid w:val="00854686"/>
    <w:rsid w:val="00854814"/>
    <w:rsid w:val="008559CE"/>
    <w:rsid w:val="00856B17"/>
    <w:rsid w:val="00857170"/>
    <w:rsid w:val="00861383"/>
    <w:rsid w:val="0086183E"/>
    <w:rsid w:val="00863A8D"/>
    <w:rsid w:val="00864834"/>
    <w:rsid w:val="00865666"/>
    <w:rsid w:val="008706C3"/>
    <w:rsid w:val="008717D0"/>
    <w:rsid w:val="00871BCE"/>
    <w:rsid w:val="00871D45"/>
    <w:rsid w:val="00874022"/>
    <w:rsid w:val="00874CC9"/>
    <w:rsid w:val="00874D1F"/>
    <w:rsid w:val="008770E6"/>
    <w:rsid w:val="00877B26"/>
    <w:rsid w:val="00880478"/>
    <w:rsid w:val="00881ACD"/>
    <w:rsid w:val="00882410"/>
    <w:rsid w:val="0088242C"/>
    <w:rsid w:val="00882858"/>
    <w:rsid w:val="00882CD7"/>
    <w:rsid w:val="00883AD5"/>
    <w:rsid w:val="00884513"/>
    <w:rsid w:val="00885366"/>
    <w:rsid w:val="0088545D"/>
    <w:rsid w:val="008863FD"/>
    <w:rsid w:val="00886792"/>
    <w:rsid w:val="008902CF"/>
    <w:rsid w:val="00890960"/>
    <w:rsid w:val="00890F14"/>
    <w:rsid w:val="008920BC"/>
    <w:rsid w:val="00892AA3"/>
    <w:rsid w:val="00893024"/>
    <w:rsid w:val="0089329E"/>
    <w:rsid w:val="00893B13"/>
    <w:rsid w:val="00893EA6"/>
    <w:rsid w:val="008959A8"/>
    <w:rsid w:val="00895A23"/>
    <w:rsid w:val="00895F01"/>
    <w:rsid w:val="00896791"/>
    <w:rsid w:val="008969DD"/>
    <w:rsid w:val="008975A5"/>
    <w:rsid w:val="008A1125"/>
    <w:rsid w:val="008A25F1"/>
    <w:rsid w:val="008A295D"/>
    <w:rsid w:val="008A2C21"/>
    <w:rsid w:val="008A2EB1"/>
    <w:rsid w:val="008A2F02"/>
    <w:rsid w:val="008A34B1"/>
    <w:rsid w:val="008A3C8D"/>
    <w:rsid w:val="008A42DC"/>
    <w:rsid w:val="008A43F6"/>
    <w:rsid w:val="008A4402"/>
    <w:rsid w:val="008A516C"/>
    <w:rsid w:val="008A5B20"/>
    <w:rsid w:val="008A5BB9"/>
    <w:rsid w:val="008A7140"/>
    <w:rsid w:val="008B1408"/>
    <w:rsid w:val="008B2280"/>
    <w:rsid w:val="008B305E"/>
    <w:rsid w:val="008B32E7"/>
    <w:rsid w:val="008B3C5E"/>
    <w:rsid w:val="008B4389"/>
    <w:rsid w:val="008B594F"/>
    <w:rsid w:val="008B5E81"/>
    <w:rsid w:val="008B64C6"/>
    <w:rsid w:val="008B6670"/>
    <w:rsid w:val="008B7243"/>
    <w:rsid w:val="008B7594"/>
    <w:rsid w:val="008B7961"/>
    <w:rsid w:val="008C0A34"/>
    <w:rsid w:val="008C37D6"/>
    <w:rsid w:val="008C3FC6"/>
    <w:rsid w:val="008C4D24"/>
    <w:rsid w:val="008C5180"/>
    <w:rsid w:val="008C53B1"/>
    <w:rsid w:val="008C53CC"/>
    <w:rsid w:val="008C6EA6"/>
    <w:rsid w:val="008C7AE3"/>
    <w:rsid w:val="008C7C20"/>
    <w:rsid w:val="008D02C6"/>
    <w:rsid w:val="008D22D5"/>
    <w:rsid w:val="008D4CAA"/>
    <w:rsid w:val="008D4D14"/>
    <w:rsid w:val="008D596E"/>
    <w:rsid w:val="008D652F"/>
    <w:rsid w:val="008E095A"/>
    <w:rsid w:val="008E11D4"/>
    <w:rsid w:val="008E217C"/>
    <w:rsid w:val="008E3949"/>
    <w:rsid w:val="008E43FD"/>
    <w:rsid w:val="008E4A18"/>
    <w:rsid w:val="008E4C08"/>
    <w:rsid w:val="008E4E46"/>
    <w:rsid w:val="008E4ECC"/>
    <w:rsid w:val="008E4EF7"/>
    <w:rsid w:val="008E59FA"/>
    <w:rsid w:val="008E5D3B"/>
    <w:rsid w:val="008E74CE"/>
    <w:rsid w:val="008E7867"/>
    <w:rsid w:val="008F0D5C"/>
    <w:rsid w:val="008F0F3F"/>
    <w:rsid w:val="008F1EA2"/>
    <w:rsid w:val="008F2035"/>
    <w:rsid w:val="008F3426"/>
    <w:rsid w:val="008F3BB8"/>
    <w:rsid w:val="008F40EC"/>
    <w:rsid w:val="008F465D"/>
    <w:rsid w:val="008F469F"/>
    <w:rsid w:val="008F4E26"/>
    <w:rsid w:val="008F5144"/>
    <w:rsid w:val="008F57C9"/>
    <w:rsid w:val="008F5AE8"/>
    <w:rsid w:val="008F6F34"/>
    <w:rsid w:val="008F7B2D"/>
    <w:rsid w:val="00900B60"/>
    <w:rsid w:val="00901267"/>
    <w:rsid w:val="00901B77"/>
    <w:rsid w:val="00901BFC"/>
    <w:rsid w:val="00901FBC"/>
    <w:rsid w:val="009030BC"/>
    <w:rsid w:val="00903215"/>
    <w:rsid w:val="00903E62"/>
    <w:rsid w:val="00904C2A"/>
    <w:rsid w:val="00905080"/>
    <w:rsid w:val="00905445"/>
    <w:rsid w:val="00905455"/>
    <w:rsid w:val="009064C7"/>
    <w:rsid w:val="00906505"/>
    <w:rsid w:val="00906AC9"/>
    <w:rsid w:val="00912B03"/>
    <w:rsid w:val="00912C52"/>
    <w:rsid w:val="00912D57"/>
    <w:rsid w:val="0091488B"/>
    <w:rsid w:val="00914ED6"/>
    <w:rsid w:val="00914F4F"/>
    <w:rsid w:val="00915845"/>
    <w:rsid w:val="009164F9"/>
    <w:rsid w:val="0091661A"/>
    <w:rsid w:val="00916661"/>
    <w:rsid w:val="00916BC5"/>
    <w:rsid w:val="00916FEA"/>
    <w:rsid w:val="00917146"/>
    <w:rsid w:val="00917861"/>
    <w:rsid w:val="009179C2"/>
    <w:rsid w:val="00917B4B"/>
    <w:rsid w:val="00917F63"/>
    <w:rsid w:val="00921321"/>
    <w:rsid w:val="00921665"/>
    <w:rsid w:val="009220F3"/>
    <w:rsid w:val="00922E4E"/>
    <w:rsid w:val="009231C4"/>
    <w:rsid w:val="00923239"/>
    <w:rsid w:val="00923A69"/>
    <w:rsid w:val="00925DAB"/>
    <w:rsid w:val="00927FE9"/>
    <w:rsid w:val="00930193"/>
    <w:rsid w:val="00930A17"/>
    <w:rsid w:val="00930DE6"/>
    <w:rsid w:val="00931A24"/>
    <w:rsid w:val="00931C5B"/>
    <w:rsid w:val="00932350"/>
    <w:rsid w:val="0093272A"/>
    <w:rsid w:val="00932B0E"/>
    <w:rsid w:val="00932F95"/>
    <w:rsid w:val="0093344C"/>
    <w:rsid w:val="00933838"/>
    <w:rsid w:val="00934C8E"/>
    <w:rsid w:val="00934E5A"/>
    <w:rsid w:val="009372A2"/>
    <w:rsid w:val="0093779F"/>
    <w:rsid w:val="00940D20"/>
    <w:rsid w:val="00941920"/>
    <w:rsid w:val="00941935"/>
    <w:rsid w:val="00942DA2"/>
    <w:rsid w:val="00944153"/>
    <w:rsid w:val="00944B6B"/>
    <w:rsid w:val="00944DBD"/>
    <w:rsid w:val="00946658"/>
    <w:rsid w:val="00946958"/>
    <w:rsid w:val="00946A63"/>
    <w:rsid w:val="009471A5"/>
    <w:rsid w:val="00950560"/>
    <w:rsid w:val="00950EA0"/>
    <w:rsid w:val="00950FAD"/>
    <w:rsid w:val="00951833"/>
    <w:rsid w:val="009518A4"/>
    <w:rsid w:val="009518C3"/>
    <w:rsid w:val="00952908"/>
    <w:rsid w:val="00953775"/>
    <w:rsid w:val="009545E1"/>
    <w:rsid w:val="0095467D"/>
    <w:rsid w:val="00954EE0"/>
    <w:rsid w:val="00955BF0"/>
    <w:rsid w:val="0095610A"/>
    <w:rsid w:val="009566FC"/>
    <w:rsid w:val="009567D1"/>
    <w:rsid w:val="00956BAF"/>
    <w:rsid w:val="0095739C"/>
    <w:rsid w:val="009575B9"/>
    <w:rsid w:val="00961A92"/>
    <w:rsid w:val="00961AFA"/>
    <w:rsid w:val="00961CF5"/>
    <w:rsid w:val="00961E6D"/>
    <w:rsid w:val="009626C7"/>
    <w:rsid w:val="00962CA7"/>
    <w:rsid w:val="009631EB"/>
    <w:rsid w:val="00963451"/>
    <w:rsid w:val="00963498"/>
    <w:rsid w:val="00964224"/>
    <w:rsid w:val="009642C9"/>
    <w:rsid w:val="0096472F"/>
    <w:rsid w:val="00964C68"/>
    <w:rsid w:val="0096501F"/>
    <w:rsid w:val="00965C05"/>
    <w:rsid w:val="00965E2B"/>
    <w:rsid w:val="00966205"/>
    <w:rsid w:val="0096625C"/>
    <w:rsid w:val="00966D5D"/>
    <w:rsid w:val="009671B0"/>
    <w:rsid w:val="009673C8"/>
    <w:rsid w:val="00967BA0"/>
    <w:rsid w:val="00967D4C"/>
    <w:rsid w:val="00971FB1"/>
    <w:rsid w:val="00972AC4"/>
    <w:rsid w:val="0097384E"/>
    <w:rsid w:val="00973891"/>
    <w:rsid w:val="00974472"/>
    <w:rsid w:val="00975371"/>
    <w:rsid w:val="00975D04"/>
    <w:rsid w:val="00976D3F"/>
    <w:rsid w:val="0097745D"/>
    <w:rsid w:val="00977820"/>
    <w:rsid w:val="00977F7A"/>
    <w:rsid w:val="00980424"/>
    <w:rsid w:val="0098182D"/>
    <w:rsid w:val="00981F36"/>
    <w:rsid w:val="00982078"/>
    <w:rsid w:val="00982695"/>
    <w:rsid w:val="00983AB7"/>
    <w:rsid w:val="00983FFD"/>
    <w:rsid w:val="009849A9"/>
    <w:rsid w:val="009858D4"/>
    <w:rsid w:val="00986347"/>
    <w:rsid w:val="009864D7"/>
    <w:rsid w:val="00987AB4"/>
    <w:rsid w:val="00987ED7"/>
    <w:rsid w:val="0099039B"/>
    <w:rsid w:val="0099083F"/>
    <w:rsid w:val="009919CA"/>
    <w:rsid w:val="00991B83"/>
    <w:rsid w:val="00992442"/>
    <w:rsid w:val="00992D05"/>
    <w:rsid w:val="009931A1"/>
    <w:rsid w:val="009931B8"/>
    <w:rsid w:val="00994008"/>
    <w:rsid w:val="00995DDD"/>
    <w:rsid w:val="009A0184"/>
    <w:rsid w:val="009A054A"/>
    <w:rsid w:val="009A075A"/>
    <w:rsid w:val="009A0D44"/>
    <w:rsid w:val="009A0EC6"/>
    <w:rsid w:val="009A1A05"/>
    <w:rsid w:val="009A1A23"/>
    <w:rsid w:val="009A1FD5"/>
    <w:rsid w:val="009A200E"/>
    <w:rsid w:val="009A26B9"/>
    <w:rsid w:val="009A26C7"/>
    <w:rsid w:val="009A314A"/>
    <w:rsid w:val="009A3E6D"/>
    <w:rsid w:val="009A3EA6"/>
    <w:rsid w:val="009A41E6"/>
    <w:rsid w:val="009A4C3B"/>
    <w:rsid w:val="009A5425"/>
    <w:rsid w:val="009A6630"/>
    <w:rsid w:val="009B058E"/>
    <w:rsid w:val="009B16CE"/>
    <w:rsid w:val="009B1DA0"/>
    <w:rsid w:val="009B2F7D"/>
    <w:rsid w:val="009B3477"/>
    <w:rsid w:val="009B3D5F"/>
    <w:rsid w:val="009B49A3"/>
    <w:rsid w:val="009B4EC9"/>
    <w:rsid w:val="009B6684"/>
    <w:rsid w:val="009B67F7"/>
    <w:rsid w:val="009B6E19"/>
    <w:rsid w:val="009C0439"/>
    <w:rsid w:val="009C1562"/>
    <w:rsid w:val="009C177B"/>
    <w:rsid w:val="009C17A8"/>
    <w:rsid w:val="009C19D7"/>
    <w:rsid w:val="009C2148"/>
    <w:rsid w:val="009C29D9"/>
    <w:rsid w:val="009C2E1E"/>
    <w:rsid w:val="009C3B59"/>
    <w:rsid w:val="009C3C8E"/>
    <w:rsid w:val="009C4012"/>
    <w:rsid w:val="009C40D7"/>
    <w:rsid w:val="009C5A02"/>
    <w:rsid w:val="009C62B7"/>
    <w:rsid w:val="009C7AA9"/>
    <w:rsid w:val="009D13AE"/>
    <w:rsid w:val="009D18BF"/>
    <w:rsid w:val="009D224E"/>
    <w:rsid w:val="009D24D8"/>
    <w:rsid w:val="009D27DE"/>
    <w:rsid w:val="009D29BC"/>
    <w:rsid w:val="009D347F"/>
    <w:rsid w:val="009D5028"/>
    <w:rsid w:val="009D516A"/>
    <w:rsid w:val="009D5861"/>
    <w:rsid w:val="009D6C15"/>
    <w:rsid w:val="009D6C84"/>
    <w:rsid w:val="009D70DE"/>
    <w:rsid w:val="009D716F"/>
    <w:rsid w:val="009D762B"/>
    <w:rsid w:val="009E0350"/>
    <w:rsid w:val="009E133D"/>
    <w:rsid w:val="009E151A"/>
    <w:rsid w:val="009E1F77"/>
    <w:rsid w:val="009E23AD"/>
    <w:rsid w:val="009E2E1F"/>
    <w:rsid w:val="009E2EF4"/>
    <w:rsid w:val="009E2F1C"/>
    <w:rsid w:val="009E318F"/>
    <w:rsid w:val="009E323C"/>
    <w:rsid w:val="009E329D"/>
    <w:rsid w:val="009E370E"/>
    <w:rsid w:val="009E4FF8"/>
    <w:rsid w:val="009E538F"/>
    <w:rsid w:val="009E5903"/>
    <w:rsid w:val="009E6012"/>
    <w:rsid w:val="009E619E"/>
    <w:rsid w:val="009E6FDD"/>
    <w:rsid w:val="009E7C06"/>
    <w:rsid w:val="009F066A"/>
    <w:rsid w:val="009F0D7D"/>
    <w:rsid w:val="009F2164"/>
    <w:rsid w:val="009F28D5"/>
    <w:rsid w:val="009F317F"/>
    <w:rsid w:val="009F366A"/>
    <w:rsid w:val="009F3B1D"/>
    <w:rsid w:val="009F468A"/>
    <w:rsid w:val="009F566F"/>
    <w:rsid w:val="009F5FD8"/>
    <w:rsid w:val="009F72DB"/>
    <w:rsid w:val="009F7D83"/>
    <w:rsid w:val="009F7EE8"/>
    <w:rsid w:val="00A00BBB"/>
    <w:rsid w:val="00A00E67"/>
    <w:rsid w:val="00A0113E"/>
    <w:rsid w:val="00A01B87"/>
    <w:rsid w:val="00A01DF3"/>
    <w:rsid w:val="00A01EBB"/>
    <w:rsid w:val="00A02474"/>
    <w:rsid w:val="00A02C50"/>
    <w:rsid w:val="00A02FB5"/>
    <w:rsid w:val="00A03385"/>
    <w:rsid w:val="00A03BA0"/>
    <w:rsid w:val="00A04A41"/>
    <w:rsid w:val="00A055C3"/>
    <w:rsid w:val="00A069AB"/>
    <w:rsid w:val="00A06CFD"/>
    <w:rsid w:val="00A070C4"/>
    <w:rsid w:val="00A075D0"/>
    <w:rsid w:val="00A10503"/>
    <w:rsid w:val="00A11365"/>
    <w:rsid w:val="00A115FA"/>
    <w:rsid w:val="00A12055"/>
    <w:rsid w:val="00A12B4C"/>
    <w:rsid w:val="00A12D9D"/>
    <w:rsid w:val="00A131BA"/>
    <w:rsid w:val="00A13629"/>
    <w:rsid w:val="00A1382F"/>
    <w:rsid w:val="00A13DF5"/>
    <w:rsid w:val="00A1515A"/>
    <w:rsid w:val="00A162E4"/>
    <w:rsid w:val="00A1640F"/>
    <w:rsid w:val="00A16651"/>
    <w:rsid w:val="00A173DA"/>
    <w:rsid w:val="00A204D9"/>
    <w:rsid w:val="00A20CFC"/>
    <w:rsid w:val="00A226A2"/>
    <w:rsid w:val="00A231C3"/>
    <w:rsid w:val="00A2324D"/>
    <w:rsid w:val="00A2342A"/>
    <w:rsid w:val="00A23EC4"/>
    <w:rsid w:val="00A241BA"/>
    <w:rsid w:val="00A2501C"/>
    <w:rsid w:val="00A25077"/>
    <w:rsid w:val="00A25324"/>
    <w:rsid w:val="00A25AE8"/>
    <w:rsid w:val="00A2644E"/>
    <w:rsid w:val="00A309DE"/>
    <w:rsid w:val="00A30E15"/>
    <w:rsid w:val="00A322D2"/>
    <w:rsid w:val="00A32BC6"/>
    <w:rsid w:val="00A33286"/>
    <w:rsid w:val="00A332DC"/>
    <w:rsid w:val="00A33B1F"/>
    <w:rsid w:val="00A33D73"/>
    <w:rsid w:val="00A34A45"/>
    <w:rsid w:val="00A35633"/>
    <w:rsid w:val="00A363F5"/>
    <w:rsid w:val="00A372DA"/>
    <w:rsid w:val="00A37B97"/>
    <w:rsid w:val="00A4040E"/>
    <w:rsid w:val="00A4108C"/>
    <w:rsid w:val="00A41752"/>
    <w:rsid w:val="00A422F5"/>
    <w:rsid w:val="00A42F67"/>
    <w:rsid w:val="00A43CDD"/>
    <w:rsid w:val="00A5070D"/>
    <w:rsid w:val="00A50B01"/>
    <w:rsid w:val="00A51793"/>
    <w:rsid w:val="00A51ADE"/>
    <w:rsid w:val="00A51E74"/>
    <w:rsid w:val="00A52624"/>
    <w:rsid w:val="00A52A75"/>
    <w:rsid w:val="00A53457"/>
    <w:rsid w:val="00A5345B"/>
    <w:rsid w:val="00A53D71"/>
    <w:rsid w:val="00A53FC0"/>
    <w:rsid w:val="00A547B1"/>
    <w:rsid w:val="00A54E53"/>
    <w:rsid w:val="00A557EE"/>
    <w:rsid w:val="00A56E92"/>
    <w:rsid w:val="00A60787"/>
    <w:rsid w:val="00A60AB9"/>
    <w:rsid w:val="00A6165E"/>
    <w:rsid w:val="00A61DAE"/>
    <w:rsid w:val="00A635B6"/>
    <w:rsid w:val="00A63BF7"/>
    <w:rsid w:val="00A64492"/>
    <w:rsid w:val="00A656A1"/>
    <w:rsid w:val="00A66731"/>
    <w:rsid w:val="00A667D2"/>
    <w:rsid w:val="00A66A05"/>
    <w:rsid w:val="00A675B7"/>
    <w:rsid w:val="00A7001F"/>
    <w:rsid w:val="00A70439"/>
    <w:rsid w:val="00A7044A"/>
    <w:rsid w:val="00A7079C"/>
    <w:rsid w:val="00A70C3F"/>
    <w:rsid w:val="00A712AB"/>
    <w:rsid w:val="00A72BC6"/>
    <w:rsid w:val="00A7377E"/>
    <w:rsid w:val="00A7405E"/>
    <w:rsid w:val="00A741ED"/>
    <w:rsid w:val="00A74C42"/>
    <w:rsid w:val="00A76336"/>
    <w:rsid w:val="00A76551"/>
    <w:rsid w:val="00A76F61"/>
    <w:rsid w:val="00A77C30"/>
    <w:rsid w:val="00A80B7E"/>
    <w:rsid w:val="00A81060"/>
    <w:rsid w:val="00A81214"/>
    <w:rsid w:val="00A82B86"/>
    <w:rsid w:val="00A83F12"/>
    <w:rsid w:val="00A8424F"/>
    <w:rsid w:val="00A84439"/>
    <w:rsid w:val="00A86222"/>
    <w:rsid w:val="00A870ED"/>
    <w:rsid w:val="00A873F7"/>
    <w:rsid w:val="00A87850"/>
    <w:rsid w:val="00A87BA8"/>
    <w:rsid w:val="00A9003C"/>
    <w:rsid w:val="00A904FA"/>
    <w:rsid w:val="00A9059D"/>
    <w:rsid w:val="00A90ABC"/>
    <w:rsid w:val="00A90C12"/>
    <w:rsid w:val="00A916E3"/>
    <w:rsid w:val="00A91886"/>
    <w:rsid w:val="00A93F01"/>
    <w:rsid w:val="00A96032"/>
    <w:rsid w:val="00A9726B"/>
    <w:rsid w:val="00A9768C"/>
    <w:rsid w:val="00A979FF"/>
    <w:rsid w:val="00AA037F"/>
    <w:rsid w:val="00AA0C59"/>
    <w:rsid w:val="00AA1B4D"/>
    <w:rsid w:val="00AA1DB7"/>
    <w:rsid w:val="00AA1F8B"/>
    <w:rsid w:val="00AA38B8"/>
    <w:rsid w:val="00AA3F4B"/>
    <w:rsid w:val="00AA4455"/>
    <w:rsid w:val="00AA503B"/>
    <w:rsid w:val="00AA6179"/>
    <w:rsid w:val="00AA6353"/>
    <w:rsid w:val="00AA652A"/>
    <w:rsid w:val="00AB1BEF"/>
    <w:rsid w:val="00AB1C19"/>
    <w:rsid w:val="00AB25A9"/>
    <w:rsid w:val="00AB32F5"/>
    <w:rsid w:val="00AB3724"/>
    <w:rsid w:val="00AB3ECB"/>
    <w:rsid w:val="00AB4093"/>
    <w:rsid w:val="00AB40B4"/>
    <w:rsid w:val="00AB4D2D"/>
    <w:rsid w:val="00AB6006"/>
    <w:rsid w:val="00AC0745"/>
    <w:rsid w:val="00AC076E"/>
    <w:rsid w:val="00AC180E"/>
    <w:rsid w:val="00AC1A34"/>
    <w:rsid w:val="00AC1D09"/>
    <w:rsid w:val="00AC36D3"/>
    <w:rsid w:val="00AC4892"/>
    <w:rsid w:val="00AC4BD1"/>
    <w:rsid w:val="00AC557C"/>
    <w:rsid w:val="00AC5716"/>
    <w:rsid w:val="00AC5927"/>
    <w:rsid w:val="00AC6694"/>
    <w:rsid w:val="00AC68F1"/>
    <w:rsid w:val="00AC6C8A"/>
    <w:rsid w:val="00AC73CA"/>
    <w:rsid w:val="00AC765A"/>
    <w:rsid w:val="00AC7F5E"/>
    <w:rsid w:val="00AD06A4"/>
    <w:rsid w:val="00AD06F2"/>
    <w:rsid w:val="00AD1E98"/>
    <w:rsid w:val="00AD403C"/>
    <w:rsid w:val="00AD4B4F"/>
    <w:rsid w:val="00AD6CDF"/>
    <w:rsid w:val="00AD7C67"/>
    <w:rsid w:val="00AD7FD9"/>
    <w:rsid w:val="00AE2BB1"/>
    <w:rsid w:val="00AE3B30"/>
    <w:rsid w:val="00AE4059"/>
    <w:rsid w:val="00AE524C"/>
    <w:rsid w:val="00AE5710"/>
    <w:rsid w:val="00AE60CA"/>
    <w:rsid w:val="00AE746F"/>
    <w:rsid w:val="00AF0128"/>
    <w:rsid w:val="00AF06CE"/>
    <w:rsid w:val="00AF0BD2"/>
    <w:rsid w:val="00AF196C"/>
    <w:rsid w:val="00AF1CD7"/>
    <w:rsid w:val="00AF2497"/>
    <w:rsid w:val="00AF2778"/>
    <w:rsid w:val="00AF28DA"/>
    <w:rsid w:val="00AF31B9"/>
    <w:rsid w:val="00AF402E"/>
    <w:rsid w:val="00AF4D1D"/>
    <w:rsid w:val="00AF64AC"/>
    <w:rsid w:val="00AF693D"/>
    <w:rsid w:val="00AF714F"/>
    <w:rsid w:val="00AF7BFB"/>
    <w:rsid w:val="00B01273"/>
    <w:rsid w:val="00B016E9"/>
    <w:rsid w:val="00B01995"/>
    <w:rsid w:val="00B01A15"/>
    <w:rsid w:val="00B02059"/>
    <w:rsid w:val="00B0309E"/>
    <w:rsid w:val="00B030D3"/>
    <w:rsid w:val="00B031C6"/>
    <w:rsid w:val="00B03AA8"/>
    <w:rsid w:val="00B03D7D"/>
    <w:rsid w:val="00B04734"/>
    <w:rsid w:val="00B0601D"/>
    <w:rsid w:val="00B06544"/>
    <w:rsid w:val="00B06A60"/>
    <w:rsid w:val="00B07717"/>
    <w:rsid w:val="00B10466"/>
    <w:rsid w:val="00B10957"/>
    <w:rsid w:val="00B10D66"/>
    <w:rsid w:val="00B110FA"/>
    <w:rsid w:val="00B11821"/>
    <w:rsid w:val="00B11A92"/>
    <w:rsid w:val="00B123AD"/>
    <w:rsid w:val="00B12BB3"/>
    <w:rsid w:val="00B13126"/>
    <w:rsid w:val="00B134E7"/>
    <w:rsid w:val="00B13859"/>
    <w:rsid w:val="00B1545A"/>
    <w:rsid w:val="00B16665"/>
    <w:rsid w:val="00B16CDC"/>
    <w:rsid w:val="00B171E3"/>
    <w:rsid w:val="00B21363"/>
    <w:rsid w:val="00B21D6F"/>
    <w:rsid w:val="00B221DE"/>
    <w:rsid w:val="00B23145"/>
    <w:rsid w:val="00B23A90"/>
    <w:rsid w:val="00B23F3D"/>
    <w:rsid w:val="00B24A51"/>
    <w:rsid w:val="00B24F46"/>
    <w:rsid w:val="00B25A19"/>
    <w:rsid w:val="00B25D8A"/>
    <w:rsid w:val="00B25DA2"/>
    <w:rsid w:val="00B26374"/>
    <w:rsid w:val="00B266F9"/>
    <w:rsid w:val="00B26988"/>
    <w:rsid w:val="00B2771B"/>
    <w:rsid w:val="00B27825"/>
    <w:rsid w:val="00B30193"/>
    <w:rsid w:val="00B31A7C"/>
    <w:rsid w:val="00B329F1"/>
    <w:rsid w:val="00B33C6A"/>
    <w:rsid w:val="00B33F67"/>
    <w:rsid w:val="00B34518"/>
    <w:rsid w:val="00B34B11"/>
    <w:rsid w:val="00B3507E"/>
    <w:rsid w:val="00B36707"/>
    <w:rsid w:val="00B36D12"/>
    <w:rsid w:val="00B37068"/>
    <w:rsid w:val="00B37215"/>
    <w:rsid w:val="00B374CD"/>
    <w:rsid w:val="00B37D39"/>
    <w:rsid w:val="00B37FA6"/>
    <w:rsid w:val="00B40507"/>
    <w:rsid w:val="00B4078A"/>
    <w:rsid w:val="00B40B5B"/>
    <w:rsid w:val="00B42DDF"/>
    <w:rsid w:val="00B438C0"/>
    <w:rsid w:val="00B43ADB"/>
    <w:rsid w:val="00B4506A"/>
    <w:rsid w:val="00B450A3"/>
    <w:rsid w:val="00B46111"/>
    <w:rsid w:val="00B46729"/>
    <w:rsid w:val="00B46AA0"/>
    <w:rsid w:val="00B46B98"/>
    <w:rsid w:val="00B46BAB"/>
    <w:rsid w:val="00B47951"/>
    <w:rsid w:val="00B47F5B"/>
    <w:rsid w:val="00B5188E"/>
    <w:rsid w:val="00B51BE9"/>
    <w:rsid w:val="00B51E88"/>
    <w:rsid w:val="00B5200B"/>
    <w:rsid w:val="00B5229F"/>
    <w:rsid w:val="00B5391A"/>
    <w:rsid w:val="00B53E27"/>
    <w:rsid w:val="00B54C15"/>
    <w:rsid w:val="00B55126"/>
    <w:rsid w:val="00B551CF"/>
    <w:rsid w:val="00B55247"/>
    <w:rsid w:val="00B553B2"/>
    <w:rsid w:val="00B55412"/>
    <w:rsid w:val="00B55FE4"/>
    <w:rsid w:val="00B56303"/>
    <w:rsid w:val="00B56485"/>
    <w:rsid w:val="00B56724"/>
    <w:rsid w:val="00B56D16"/>
    <w:rsid w:val="00B57171"/>
    <w:rsid w:val="00B571B0"/>
    <w:rsid w:val="00B57A77"/>
    <w:rsid w:val="00B6022D"/>
    <w:rsid w:val="00B60BE6"/>
    <w:rsid w:val="00B61E76"/>
    <w:rsid w:val="00B62C46"/>
    <w:rsid w:val="00B62F1E"/>
    <w:rsid w:val="00B62F98"/>
    <w:rsid w:val="00B6377E"/>
    <w:rsid w:val="00B63AF9"/>
    <w:rsid w:val="00B659E3"/>
    <w:rsid w:val="00B672AE"/>
    <w:rsid w:val="00B67DF3"/>
    <w:rsid w:val="00B67F4C"/>
    <w:rsid w:val="00B71057"/>
    <w:rsid w:val="00B716E0"/>
    <w:rsid w:val="00B71783"/>
    <w:rsid w:val="00B721F6"/>
    <w:rsid w:val="00B72311"/>
    <w:rsid w:val="00B723DF"/>
    <w:rsid w:val="00B72B8F"/>
    <w:rsid w:val="00B734E3"/>
    <w:rsid w:val="00B73D7D"/>
    <w:rsid w:val="00B74159"/>
    <w:rsid w:val="00B748BA"/>
    <w:rsid w:val="00B75627"/>
    <w:rsid w:val="00B75BF1"/>
    <w:rsid w:val="00B75D1B"/>
    <w:rsid w:val="00B77799"/>
    <w:rsid w:val="00B77C78"/>
    <w:rsid w:val="00B803FA"/>
    <w:rsid w:val="00B81DE0"/>
    <w:rsid w:val="00B81FC6"/>
    <w:rsid w:val="00B83AC3"/>
    <w:rsid w:val="00B83E44"/>
    <w:rsid w:val="00B83F63"/>
    <w:rsid w:val="00B845B9"/>
    <w:rsid w:val="00B85A0D"/>
    <w:rsid w:val="00B85B7B"/>
    <w:rsid w:val="00B878D1"/>
    <w:rsid w:val="00B90F18"/>
    <w:rsid w:val="00B91031"/>
    <w:rsid w:val="00B91B85"/>
    <w:rsid w:val="00B92132"/>
    <w:rsid w:val="00B93081"/>
    <w:rsid w:val="00B93CA1"/>
    <w:rsid w:val="00B93DC3"/>
    <w:rsid w:val="00B94A6D"/>
    <w:rsid w:val="00B94BF8"/>
    <w:rsid w:val="00B960A9"/>
    <w:rsid w:val="00B9625E"/>
    <w:rsid w:val="00B96863"/>
    <w:rsid w:val="00B96DCC"/>
    <w:rsid w:val="00B97956"/>
    <w:rsid w:val="00BA0FEA"/>
    <w:rsid w:val="00BA21F0"/>
    <w:rsid w:val="00BA2D3F"/>
    <w:rsid w:val="00BA40B4"/>
    <w:rsid w:val="00BA4634"/>
    <w:rsid w:val="00BA4AE8"/>
    <w:rsid w:val="00BA5EC5"/>
    <w:rsid w:val="00BB07CF"/>
    <w:rsid w:val="00BB23C2"/>
    <w:rsid w:val="00BB25CB"/>
    <w:rsid w:val="00BB27D4"/>
    <w:rsid w:val="00BB2F84"/>
    <w:rsid w:val="00BB32B7"/>
    <w:rsid w:val="00BB3308"/>
    <w:rsid w:val="00BB3960"/>
    <w:rsid w:val="00BB4677"/>
    <w:rsid w:val="00BB4F84"/>
    <w:rsid w:val="00BB5018"/>
    <w:rsid w:val="00BB52A8"/>
    <w:rsid w:val="00BB654C"/>
    <w:rsid w:val="00BB675F"/>
    <w:rsid w:val="00BC0AB4"/>
    <w:rsid w:val="00BC0D89"/>
    <w:rsid w:val="00BC0F85"/>
    <w:rsid w:val="00BC19A7"/>
    <w:rsid w:val="00BC1B7C"/>
    <w:rsid w:val="00BC1D19"/>
    <w:rsid w:val="00BC2363"/>
    <w:rsid w:val="00BC24B5"/>
    <w:rsid w:val="00BC2931"/>
    <w:rsid w:val="00BC4536"/>
    <w:rsid w:val="00BC4620"/>
    <w:rsid w:val="00BC5635"/>
    <w:rsid w:val="00BC5760"/>
    <w:rsid w:val="00BC5AB4"/>
    <w:rsid w:val="00BC6069"/>
    <w:rsid w:val="00BC62D6"/>
    <w:rsid w:val="00BC64EF"/>
    <w:rsid w:val="00BC6D3A"/>
    <w:rsid w:val="00BC77B2"/>
    <w:rsid w:val="00BC77F8"/>
    <w:rsid w:val="00BD03FE"/>
    <w:rsid w:val="00BD041F"/>
    <w:rsid w:val="00BD0729"/>
    <w:rsid w:val="00BD29DF"/>
    <w:rsid w:val="00BD2DB1"/>
    <w:rsid w:val="00BD44A3"/>
    <w:rsid w:val="00BD6444"/>
    <w:rsid w:val="00BD6B1C"/>
    <w:rsid w:val="00BD6BD3"/>
    <w:rsid w:val="00BD6D5C"/>
    <w:rsid w:val="00BD6FD4"/>
    <w:rsid w:val="00BD7310"/>
    <w:rsid w:val="00BD73D2"/>
    <w:rsid w:val="00BD74D4"/>
    <w:rsid w:val="00BD7867"/>
    <w:rsid w:val="00BD7943"/>
    <w:rsid w:val="00BD7EC7"/>
    <w:rsid w:val="00BE1815"/>
    <w:rsid w:val="00BE1EAD"/>
    <w:rsid w:val="00BE318F"/>
    <w:rsid w:val="00BE3CFA"/>
    <w:rsid w:val="00BE4FB7"/>
    <w:rsid w:val="00BE59EB"/>
    <w:rsid w:val="00BE78E1"/>
    <w:rsid w:val="00BE794D"/>
    <w:rsid w:val="00BE79D0"/>
    <w:rsid w:val="00BF0089"/>
    <w:rsid w:val="00BF130D"/>
    <w:rsid w:val="00BF17B2"/>
    <w:rsid w:val="00BF1FAD"/>
    <w:rsid w:val="00BF2E31"/>
    <w:rsid w:val="00BF2EE2"/>
    <w:rsid w:val="00BF3922"/>
    <w:rsid w:val="00BF3D90"/>
    <w:rsid w:val="00BF5414"/>
    <w:rsid w:val="00BF59E7"/>
    <w:rsid w:val="00BF6103"/>
    <w:rsid w:val="00BF7C48"/>
    <w:rsid w:val="00C00B81"/>
    <w:rsid w:val="00C015B2"/>
    <w:rsid w:val="00C015E9"/>
    <w:rsid w:val="00C01C2F"/>
    <w:rsid w:val="00C023D5"/>
    <w:rsid w:val="00C03D7D"/>
    <w:rsid w:val="00C04C5D"/>
    <w:rsid w:val="00C05300"/>
    <w:rsid w:val="00C07138"/>
    <w:rsid w:val="00C0719D"/>
    <w:rsid w:val="00C07A7E"/>
    <w:rsid w:val="00C10CBF"/>
    <w:rsid w:val="00C11E26"/>
    <w:rsid w:val="00C12159"/>
    <w:rsid w:val="00C129A9"/>
    <w:rsid w:val="00C12DDA"/>
    <w:rsid w:val="00C130D3"/>
    <w:rsid w:val="00C139C8"/>
    <w:rsid w:val="00C15013"/>
    <w:rsid w:val="00C15711"/>
    <w:rsid w:val="00C158B8"/>
    <w:rsid w:val="00C161DA"/>
    <w:rsid w:val="00C1721F"/>
    <w:rsid w:val="00C175D5"/>
    <w:rsid w:val="00C176F8"/>
    <w:rsid w:val="00C20D63"/>
    <w:rsid w:val="00C20FE2"/>
    <w:rsid w:val="00C22177"/>
    <w:rsid w:val="00C2289C"/>
    <w:rsid w:val="00C23388"/>
    <w:rsid w:val="00C233E9"/>
    <w:rsid w:val="00C23A4C"/>
    <w:rsid w:val="00C23C02"/>
    <w:rsid w:val="00C2413B"/>
    <w:rsid w:val="00C25A22"/>
    <w:rsid w:val="00C2605B"/>
    <w:rsid w:val="00C27190"/>
    <w:rsid w:val="00C27DEA"/>
    <w:rsid w:val="00C30C6C"/>
    <w:rsid w:val="00C3134E"/>
    <w:rsid w:val="00C3180F"/>
    <w:rsid w:val="00C31D39"/>
    <w:rsid w:val="00C3218E"/>
    <w:rsid w:val="00C32FC5"/>
    <w:rsid w:val="00C32FF2"/>
    <w:rsid w:val="00C33602"/>
    <w:rsid w:val="00C33928"/>
    <w:rsid w:val="00C34425"/>
    <w:rsid w:val="00C3475F"/>
    <w:rsid w:val="00C35B7E"/>
    <w:rsid w:val="00C366AC"/>
    <w:rsid w:val="00C36B49"/>
    <w:rsid w:val="00C36C99"/>
    <w:rsid w:val="00C40B55"/>
    <w:rsid w:val="00C40C50"/>
    <w:rsid w:val="00C40E49"/>
    <w:rsid w:val="00C41352"/>
    <w:rsid w:val="00C41509"/>
    <w:rsid w:val="00C417FD"/>
    <w:rsid w:val="00C41802"/>
    <w:rsid w:val="00C41A20"/>
    <w:rsid w:val="00C42230"/>
    <w:rsid w:val="00C45258"/>
    <w:rsid w:val="00C45766"/>
    <w:rsid w:val="00C45812"/>
    <w:rsid w:val="00C471B9"/>
    <w:rsid w:val="00C4725D"/>
    <w:rsid w:val="00C507DB"/>
    <w:rsid w:val="00C50B10"/>
    <w:rsid w:val="00C51414"/>
    <w:rsid w:val="00C5304B"/>
    <w:rsid w:val="00C53ADA"/>
    <w:rsid w:val="00C540A4"/>
    <w:rsid w:val="00C54506"/>
    <w:rsid w:val="00C547B8"/>
    <w:rsid w:val="00C54D8A"/>
    <w:rsid w:val="00C54F8B"/>
    <w:rsid w:val="00C55E1F"/>
    <w:rsid w:val="00C56080"/>
    <w:rsid w:val="00C564C8"/>
    <w:rsid w:val="00C56B96"/>
    <w:rsid w:val="00C56C9F"/>
    <w:rsid w:val="00C571F8"/>
    <w:rsid w:val="00C602FC"/>
    <w:rsid w:val="00C604E4"/>
    <w:rsid w:val="00C613BA"/>
    <w:rsid w:val="00C61843"/>
    <w:rsid w:val="00C61ABF"/>
    <w:rsid w:val="00C61E41"/>
    <w:rsid w:val="00C62365"/>
    <w:rsid w:val="00C62B00"/>
    <w:rsid w:val="00C6322F"/>
    <w:rsid w:val="00C640CF"/>
    <w:rsid w:val="00C645BC"/>
    <w:rsid w:val="00C64E34"/>
    <w:rsid w:val="00C64ECD"/>
    <w:rsid w:val="00C64F64"/>
    <w:rsid w:val="00C651A0"/>
    <w:rsid w:val="00C65BD5"/>
    <w:rsid w:val="00C65C68"/>
    <w:rsid w:val="00C660E8"/>
    <w:rsid w:val="00C66766"/>
    <w:rsid w:val="00C667CE"/>
    <w:rsid w:val="00C67A6A"/>
    <w:rsid w:val="00C70AD4"/>
    <w:rsid w:val="00C70F96"/>
    <w:rsid w:val="00C714D3"/>
    <w:rsid w:val="00C72C6E"/>
    <w:rsid w:val="00C73671"/>
    <w:rsid w:val="00C74300"/>
    <w:rsid w:val="00C743D9"/>
    <w:rsid w:val="00C74CAD"/>
    <w:rsid w:val="00C7639C"/>
    <w:rsid w:val="00C76F3B"/>
    <w:rsid w:val="00C7750C"/>
    <w:rsid w:val="00C77C9B"/>
    <w:rsid w:val="00C800BB"/>
    <w:rsid w:val="00C81A1C"/>
    <w:rsid w:val="00C83099"/>
    <w:rsid w:val="00C8472D"/>
    <w:rsid w:val="00C85C6F"/>
    <w:rsid w:val="00C86322"/>
    <w:rsid w:val="00C86377"/>
    <w:rsid w:val="00C86F40"/>
    <w:rsid w:val="00C87187"/>
    <w:rsid w:val="00C871AA"/>
    <w:rsid w:val="00C87C88"/>
    <w:rsid w:val="00C87D7F"/>
    <w:rsid w:val="00C90891"/>
    <w:rsid w:val="00C919B0"/>
    <w:rsid w:val="00C92568"/>
    <w:rsid w:val="00C9408D"/>
    <w:rsid w:val="00C945FB"/>
    <w:rsid w:val="00C9541D"/>
    <w:rsid w:val="00C95FF7"/>
    <w:rsid w:val="00C975AF"/>
    <w:rsid w:val="00C977D5"/>
    <w:rsid w:val="00C97E0E"/>
    <w:rsid w:val="00CA02B8"/>
    <w:rsid w:val="00CA1A07"/>
    <w:rsid w:val="00CA1DFD"/>
    <w:rsid w:val="00CA1F02"/>
    <w:rsid w:val="00CA209B"/>
    <w:rsid w:val="00CA3B08"/>
    <w:rsid w:val="00CA4326"/>
    <w:rsid w:val="00CA4C11"/>
    <w:rsid w:val="00CA5045"/>
    <w:rsid w:val="00CA5AEE"/>
    <w:rsid w:val="00CA681B"/>
    <w:rsid w:val="00CA710C"/>
    <w:rsid w:val="00CA72F4"/>
    <w:rsid w:val="00CA7981"/>
    <w:rsid w:val="00CA7FA8"/>
    <w:rsid w:val="00CB0A98"/>
    <w:rsid w:val="00CB0C13"/>
    <w:rsid w:val="00CB0D89"/>
    <w:rsid w:val="00CB291B"/>
    <w:rsid w:val="00CB2CB7"/>
    <w:rsid w:val="00CB5334"/>
    <w:rsid w:val="00CB63F1"/>
    <w:rsid w:val="00CB6C09"/>
    <w:rsid w:val="00CC1351"/>
    <w:rsid w:val="00CC25CE"/>
    <w:rsid w:val="00CC2729"/>
    <w:rsid w:val="00CC299A"/>
    <w:rsid w:val="00CC4264"/>
    <w:rsid w:val="00CC48FE"/>
    <w:rsid w:val="00CC4C41"/>
    <w:rsid w:val="00CC4C70"/>
    <w:rsid w:val="00CC4C91"/>
    <w:rsid w:val="00CC51E9"/>
    <w:rsid w:val="00CC5536"/>
    <w:rsid w:val="00CC58C3"/>
    <w:rsid w:val="00CC5B04"/>
    <w:rsid w:val="00CC6AAF"/>
    <w:rsid w:val="00CD05F0"/>
    <w:rsid w:val="00CD067F"/>
    <w:rsid w:val="00CD09E0"/>
    <w:rsid w:val="00CD0D6B"/>
    <w:rsid w:val="00CD14A6"/>
    <w:rsid w:val="00CD2CB8"/>
    <w:rsid w:val="00CD3108"/>
    <w:rsid w:val="00CD3448"/>
    <w:rsid w:val="00CD3767"/>
    <w:rsid w:val="00CD3A21"/>
    <w:rsid w:val="00CD3C4E"/>
    <w:rsid w:val="00CD4BA8"/>
    <w:rsid w:val="00CD5765"/>
    <w:rsid w:val="00CD5B75"/>
    <w:rsid w:val="00CD6E41"/>
    <w:rsid w:val="00CD767E"/>
    <w:rsid w:val="00CD78C0"/>
    <w:rsid w:val="00CE087A"/>
    <w:rsid w:val="00CE08E4"/>
    <w:rsid w:val="00CE1239"/>
    <w:rsid w:val="00CE13F5"/>
    <w:rsid w:val="00CE141F"/>
    <w:rsid w:val="00CE1884"/>
    <w:rsid w:val="00CE21C1"/>
    <w:rsid w:val="00CE25BF"/>
    <w:rsid w:val="00CE29FB"/>
    <w:rsid w:val="00CE4E07"/>
    <w:rsid w:val="00CE59C6"/>
    <w:rsid w:val="00CE651C"/>
    <w:rsid w:val="00CE6551"/>
    <w:rsid w:val="00CE66AD"/>
    <w:rsid w:val="00CE6D3A"/>
    <w:rsid w:val="00CF0CD3"/>
    <w:rsid w:val="00CF19D9"/>
    <w:rsid w:val="00CF24A7"/>
    <w:rsid w:val="00CF2E5B"/>
    <w:rsid w:val="00CF31C7"/>
    <w:rsid w:val="00CF347B"/>
    <w:rsid w:val="00CF454C"/>
    <w:rsid w:val="00CF457B"/>
    <w:rsid w:val="00CF5099"/>
    <w:rsid w:val="00CF59EF"/>
    <w:rsid w:val="00CF6385"/>
    <w:rsid w:val="00CF665E"/>
    <w:rsid w:val="00CF7B17"/>
    <w:rsid w:val="00D003E8"/>
    <w:rsid w:val="00D009AB"/>
    <w:rsid w:val="00D00BDE"/>
    <w:rsid w:val="00D018E3"/>
    <w:rsid w:val="00D02173"/>
    <w:rsid w:val="00D02659"/>
    <w:rsid w:val="00D026F3"/>
    <w:rsid w:val="00D029D8"/>
    <w:rsid w:val="00D02AF0"/>
    <w:rsid w:val="00D03F34"/>
    <w:rsid w:val="00D04301"/>
    <w:rsid w:val="00D043C4"/>
    <w:rsid w:val="00D0550D"/>
    <w:rsid w:val="00D05FB5"/>
    <w:rsid w:val="00D0747A"/>
    <w:rsid w:val="00D079DF"/>
    <w:rsid w:val="00D101D1"/>
    <w:rsid w:val="00D11A5F"/>
    <w:rsid w:val="00D1280E"/>
    <w:rsid w:val="00D128D0"/>
    <w:rsid w:val="00D12B72"/>
    <w:rsid w:val="00D136F8"/>
    <w:rsid w:val="00D143EA"/>
    <w:rsid w:val="00D14B8F"/>
    <w:rsid w:val="00D155F4"/>
    <w:rsid w:val="00D165A5"/>
    <w:rsid w:val="00D167C0"/>
    <w:rsid w:val="00D17917"/>
    <w:rsid w:val="00D17F2E"/>
    <w:rsid w:val="00D203E5"/>
    <w:rsid w:val="00D20BFE"/>
    <w:rsid w:val="00D20D8C"/>
    <w:rsid w:val="00D21205"/>
    <w:rsid w:val="00D2187F"/>
    <w:rsid w:val="00D22BD7"/>
    <w:rsid w:val="00D240A5"/>
    <w:rsid w:val="00D24ABE"/>
    <w:rsid w:val="00D24B9E"/>
    <w:rsid w:val="00D24FA7"/>
    <w:rsid w:val="00D25A35"/>
    <w:rsid w:val="00D25B9D"/>
    <w:rsid w:val="00D265AF"/>
    <w:rsid w:val="00D26B32"/>
    <w:rsid w:val="00D26D61"/>
    <w:rsid w:val="00D27862"/>
    <w:rsid w:val="00D27EB4"/>
    <w:rsid w:val="00D300A5"/>
    <w:rsid w:val="00D30FF0"/>
    <w:rsid w:val="00D3119D"/>
    <w:rsid w:val="00D3137C"/>
    <w:rsid w:val="00D32B7E"/>
    <w:rsid w:val="00D33374"/>
    <w:rsid w:val="00D334DF"/>
    <w:rsid w:val="00D335E6"/>
    <w:rsid w:val="00D33D98"/>
    <w:rsid w:val="00D34170"/>
    <w:rsid w:val="00D346EF"/>
    <w:rsid w:val="00D355AA"/>
    <w:rsid w:val="00D356EC"/>
    <w:rsid w:val="00D35831"/>
    <w:rsid w:val="00D35D57"/>
    <w:rsid w:val="00D35F17"/>
    <w:rsid w:val="00D3669C"/>
    <w:rsid w:val="00D37179"/>
    <w:rsid w:val="00D37D56"/>
    <w:rsid w:val="00D4066D"/>
    <w:rsid w:val="00D41093"/>
    <w:rsid w:val="00D413C2"/>
    <w:rsid w:val="00D42900"/>
    <w:rsid w:val="00D43836"/>
    <w:rsid w:val="00D4399F"/>
    <w:rsid w:val="00D44C0A"/>
    <w:rsid w:val="00D44EC4"/>
    <w:rsid w:val="00D4525F"/>
    <w:rsid w:val="00D45D66"/>
    <w:rsid w:val="00D46E7E"/>
    <w:rsid w:val="00D51094"/>
    <w:rsid w:val="00D51692"/>
    <w:rsid w:val="00D516EB"/>
    <w:rsid w:val="00D51DD4"/>
    <w:rsid w:val="00D524D7"/>
    <w:rsid w:val="00D5311C"/>
    <w:rsid w:val="00D53FD4"/>
    <w:rsid w:val="00D54B2D"/>
    <w:rsid w:val="00D54FC6"/>
    <w:rsid w:val="00D564B7"/>
    <w:rsid w:val="00D56E56"/>
    <w:rsid w:val="00D56FF6"/>
    <w:rsid w:val="00D57A31"/>
    <w:rsid w:val="00D57F6B"/>
    <w:rsid w:val="00D6043D"/>
    <w:rsid w:val="00D6069F"/>
    <w:rsid w:val="00D60701"/>
    <w:rsid w:val="00D60CA2"/>
    <w:rsid w:val="00D6122F"/>
    <w:rsid w:val="00D613EA"/>
    <w:rsid w:val="00D63AA2"/>
    <w:rsid w:val="00D640DC"/>
    <w:rsid w:val="00D6451E"/>
    <w:rsid w:val="00D64D6C"/>
    <w:rsid w:val="00D663EA"/>
    <w:rsid w:val="00D66C51"/>
    <w:rsid w:val="00D66E87"/>
    <w:rsid w:val="00D675D7"/>
    <w:rsid w:val="00D67BCC"/>
    <w:rsid w:val="00D70A1A"/>
    <w:rsid w:val="00D71D2F"/>
    <w:rsid w:val="00D7293E"/>
    <w:rsid w:val="00D72F59"/>
    <w:rsid w:val="00D73A62"/>
    <w:rsid w:val="00D73AF5"/>
    <w:rsid w:val="00D740EC"/>
    <w:rsid w:val="00D741AC"/>
    <w:rsid w:val="00D7434D"/>
    <w:rsid w:val="00D744C8"/>
    <w:rsid w:val="00D74896"/>
    <w:rsid w:val="00D74977"/>
    <w:rsid w:val="00D75E3E"/>
    <w:rsid w:val="00D76198"/>
    <w:rsid w:val="00D81C90"/>
    <w:rsid w:val="00D81CCA"/>
    <w:rsid w:val="00D81FEF"/>
    <w:rsid w:val="00D8348F"/>
    <w:rsid w:val="00D837A1"/>
    <w:rsid w:val="00D841FA"/>
    <w:rsid w:val="00D84CC1"/>
    <w:rsid w:val="00D85044"/>
    <w:rsid w:val="00D8551A"/>
    <w:rsid w:val="00D85541"/>
    <w:rsid w:val="00D85EFD"/>
    <w:rsid w:val="00D8611A"/>
    <w:rsid w:val="00D86479"/>
    <w:rsid w:val="00D867A8"/>
    <w:rsid w:val="00D86DAB"/>
    <w:rsid w:val="00D87226"/>
    <w:rsid w:val="00D874F4"/>
    <w:rsid w:val="00D877DB"/>
    <w:rsid w:val="00D902A0"/>
    <w:rsid w:val="00D9085E"/>
    <w:rsid w:val="00D9086A"/>
    <w:rsid w:val="00D908AC"/>
    <w:rsid w:val="00D9126A"/>
    <w:rsid w:val="00D91854"/>
    <w:rsid w:val="00D921D9"/>
    <w:rsid w:val="00D9237C"/>
    <w:rsid w:val="00D92E9A"/>
    <w:rsid w:val="00D9366F"/>
    <w:rsid w:val="00D93DD8"/>
    <w:rsid w:val="00D945DC"/>
    <w:rsid w:val="00D95891"/>
    <w:rsid w:val="00D95EF4"/>
    <w:rsid w:val="00D96D31"/>
    <w:rsid w:val="00DA1950"/>
    <w:rsid w:val="00DA2A2E"/>
    <w:rsid w:val="00DA2AB8"/>
    <w:rsid w:val="00DA31CA"/>
    <w:rsid w:val="00DA3D7A"/>
    <w:rsid w:val="00DA43E5"/>
    <w:rsid w:val="00DA4A44"/>
    <w:rsid w:val="00DA58A2"/>
    <w:rsid w:val="00DA5C28"/>
    <w:rsid w:val="00DA5DB5"/>
    <w:rsid w:val="00DA603F"/>
    <w:rsid w:val="00DA70D6"/>
    <w:rsid w:val="00DB05A9"/>
    <w:rsid w:val="00DB0604"/>
    <w:rsid w:val="00DB0A25"/>
    <w:rsid w:val="00DB0E68"/>
    <w:rsid w:val="00DB2C45"/>
    <w:rsid w:val="00DB3810"/>
    <w:rsid w:val="00DB3F6F"/>
    <w:rsid w:val="00DB3FC4"/>
    <w:rsid w:val="00DB434C"/>
    <w:rsid w:val="00DB4C3D"/>
    <w:rsid w:val="00DB53F8"/>
    <w:rsid w:val="00DB62ED"/>
    <w:rsid w:val="00DB73E1"/>
    <w:rsid w:val="00DB7501"/>
    <w:rsid w:val="00DC1032"/>
    <w:rsid w:val="00DC171C"/>
    <w:rsid w:val="00DC2B93"/>
    <w:rsid w:val="00DC4AD9"/>
    <w:rsid w:val="00DC4D2A"/>
    <w:rsid w:val="00DC54E0"/>
    <w:rsid w:val="00DC57E1"/>
    <w:rsid w:val="00DC5890"/>
    <w:rsid w:val="00DC718B"/>
    <w:rsid w:val="00DC7860"/>
    <w:rsid w:val="00DC7F7C"/>
    <w:rsid w:val="00DD0024"/>
    <w:rsid w:val="00DD08E6"/>
    <w:rsid w:val="00DD0BDC"/>
    <w:rsid w:val="00DD175B"/>
    <w:rsid w:val="00DD19EE"/>
    <w:rsid w:val="00DD2950"/>
    <w:rsid w:val="00DD2CD2"/>
    <w:rsid w:val="00DD3467"/>
    <w:rsid w:val="00DD3EFC"/>
    <w:rsid w:val="00DD49A7"/>
    <w:rsid w:val="00DD5045"/>
    <w:rsid w:val="00DD50BB"/>
    <w:rsid w:val="00DD5D9B"/>
    <w:rsid w:val="00DD78D7"/>
    <w:rsid w:val="00DE038F"/>
    <w:rsid w:val="00DE0772"/>
    <w:rsid w:val="00DE14AC"/>
    <w:rsid w:val="00DE18FE"/>
    <w:rsid w:val="00DE1992"/>
    <w:rsid w:val="00DE1A80"/>
    <w:rsid w:val="00DE1CA1"/>
    <w:rsid w:val="00DE27C0"/>
    <w:rsid w:val="00DE2E47"/>
    <w:rsid w:val="00DE2FB2"/>
    <w:rsid w:val="00DE312E"/>
    <w:rsid w:val="00DE35A9"/>
    <w:rsid w:val="00DE3F0F"/>
    <w:rsid w:val="00DE5224"/>
    <w:rsid w:val="00DE5447"/>
    <w:rsid w:val="00DE5AB1"/>
    <w:rsid w:val="00DE5D34"/>
    <w:rsid w:val="00DF084E"/>
    <w:rsid w:val="00DF1355"/>
    <w:rsid w:val="00DF1914"/>
    <w:rsid w:val="00DF1F09"/>
    <w:rsid w:val="00DF2B09"/>
    <w:rsid w:val="00DF35E0"/>
    <w:rsid w:val="00DF4947"/>
    <w:rsid w:val="00DF49B4"/>
    <w:rsid w:val="00DF51F3"/>
    <w:rsid w:val="00DF5DA0"/>
    <w:rsid w:val="00E0036E"/>
    <w:rsid w:val="00E003AA"/>
    <w:rsid w:val="00E00655"/>
    <w:rsid w:val="00E00A28"/>
    <w:rsid w:val="00E013B0"/>
    <w:rsid w:val="00E017B2"/>
    <w:rsid w:val="00E01BF9"/>
    <w:rsid w:val="00E03BB1"/>
    <w:rsid w:val="00E03C12"/>
    <w:rsid w:val="00E04BCB"/>
    <w:rsid w:val="00E05279"/>
    <w:rsid w:val="00E06063"/>
    <w:rsid w:val="00E06235"/>
    <w:rsid w:val="00E06787"/>
    <w:rsid w:val="00E06E24"/>
    <w:rsid w:val="00E072D4"/>
    <w:rsid w:val="00E07D65"/>
    <w:rsid w:val="00E105D2"/>
    <w:rsid w:val="00E1180D"/>
    <w:rsid w:val="00E1185D"/>
    <w:rsid w:val="00E11AE0"/>
    <w:rsid w:val="00E1233B"/>
    <w:rsid w:val="00E1278D"/>
    <w:rsid w:val="00E131A4"/>
    <w:rsid w:val="00E13801"/>
    <w:rsid w:val="00E1394C"/>
    <w:rsid w:val="00E13D68"/>
    <w:rsid w:val="00E14795"/>
    <w:rsid w:val="00E16279"/>
    <w:rsid w:val="00E170FA"/>
    <w:rsid w:val="00E17D56"/>
    <w:rsid w:val="00E2047B"/>
    <w:rsid w:val="00E204B7"/>
    <w:rsid w:val="00E208CE"/>
    <w:rsid w:val="00E20AB1"/>
    <w:rsid w:val="00E20C87"/>
    <w:rsid w:val="00E2168E"/>
    <w:rsid w:val="00E21D4E"/>
    <w:rsid w:val="00E22085"/>
    <w:rsid w:val="00E22B9C"/>
    <w:rsid w:val="00E23C9B"/>
    <w:rsid w:val="00E23CB6"/>
    <w:rsid w:val="00E246D9"/>
    <w:rsid w:val="00E26C47"/>
    <w:rsid w:val="00E27146"/>
    <w:rsid w:val="00E2724D"/>
    <w:rsid w:val="00E2786A"/>
    <w:rsid w:val="00E312D1"/>
    <w:rsid w:val="00E3151F"/>
    <w:rsid w:val="00E316AE"/>
    <w:rsid w:val="00E319B4"/>
    <w:rsid w:val="00E320CC"/>
    <w:rsid w:val="00E32583"/>
    <w:rsid w:val="00E32D44"/>
    <w:rsid w:val="00E33191"/>
    <w:rsid w:val="00E33372"/>
    <w:rsid w:val="00E33A58"/>
    <w:rsid w:val="00E353C3"/>
    <w:rsid w:val="00E3543B"/>
    <w:rsid w:val="00E35ED1"/>
    <w:rsid w:val="00E3650A"/>
    <w:rsid w:val="00E3665E"/>
    <w:rsid w:val="00E369FA"/>
    <w:rsid w:val="00E3734A"/>
    <w:rsid w:val="00E37DE2"/>
    <w:rsid w:val="00E37FB5"/>
    <w:rsid w:val="00E4014F"/>
    <w:rsid w:val="00E40B6A"/>
    <w:rsid w:val="00E40F89"/>
    <w:rsid w:val="00E42094"/>
    <w:rsid w:val="00E4269D"/>
    <w:rsid w:val="00E43A04"/>
    <w:rsid w:val="00E43A3B"/>
    <w:rsid w:val="00E45FC6"/>
    <w:rsid w:val="00E46172"/>
    <w:rsid w:val="00E4646A"/>
    <w:rsid w:val="00E46F12"/>
    <w:rsid w:val="00E478B7"/>
    <w:rsid w:val="00E50349"/>
    <w:rsid w:val="00E51011"/>
    <w:rsid w:val="00E51605"/>
    <w:rsid w:val="00E51D45"/>
    <w:rsid w:val="00E5258C"/>
    <w:rsid w:val="00E52D85"/>
    <w:rsid w:val="00E54C24"/>
    <w:rsid w:val="00E55946"/>
    <w:rsid w:val="00E56159"/>
    <w:rsid w:val="00E5695E"/>
    <w:rsid w:val="00E56A96"/>
    <w:rsid w:val="00E5745B"/>
    <w:rsid w:val="00E57993"/>
    <w:rsid w:val="00E602C8"/>
    <w:rsid w:val="00E605F3"/>
    <w:rsid w:val="00E614A2"/>
    <w:rsid w:val="00E6197E"/>
    <w:rsid w:val="00E6217C"/>
    <w:rsid w:val="00E626B4"/>
    <w:rsid w:val="00E62CA5"/>
    <w:rsid w:val="00E62FA9"/>
    <w:rsid w:val="00E634AD"/>
    <w:rsid w:val="00E63893"/>
    <w:rsid w:val="00E64ED5"/>
    <w:rsid w:val="00E65D23"/>
    <w:rsid w:val="00E664C6"/>
    <w:rsid w:val="00E665BF"/>
    <w:rsid w:val="00E665EF"/>
    <w:rsid w:val="00E669D9"/>
    <w:rsid w:val="00E66AF3"/>
    <w:rsid w:val="00E67633"/>
    <w:rsid w:val="00E67A1C"/>
    <w:rsid w:val="00E67ED4"/>
    <w:rsid w:val="00E701B3"/>
    <w:rsid w:val="00E71460"/>
    <w:rsid w:val="00E71E35"/>
    <w:rsid w:val="00E733A8"/>
    <w:rsid w:val="00E73BA7"/>
    <w:rsid w:val="00E73C5D"/>
    <w:rsid w:val="00E7417D"/>
    <w:rsid w:val="00E75665"/>
    <w:rsid w:val="00E75C0E"/>
    <w:rsid w:val="00E800AE"/>
    <w:rsid w:val="00E80BC3"/>
    <w:rsid w:val="00E80E63"/>
    <w:rsid w:val="00E8113B"/>
    <w:rsid w:val="00E813FE"/>
    <w:rsid w:val="00E81AB4"/>
    <w:rsid w:val="00E81BD0"/>
    <w:rsid w:val="00E8399B"/>
    <w:rsid w:val="00E83DD6"/>
    <w:rsid w:val="00E8406D"/>
    <w:rsid w:val="00E84BD6"/>
    <w:rsid w:val="00E85572"/>
    <w:rsid w:val="00E85C27"/>
    <w:rsid w:val="00E86346"/>
    <w:rsid w:val="00E86B6B"/>
    <w:rsid w:val="00E86DD7"/>
    <w:rsid w:val="00E874E0"/>
    <w:rsid w:val="00E90217"/>
    <w:rsid w:val="00E924B4"/>
    <w:rsid w:val="00E92504"/>
    <w:rsid w:val="00E92612"/>
    <w:rsid w:val="00E92825"/>
    <w:rsid w:val="00E94DAA"/>
    <w:rsid w:val="00E95219"/>
    <w:rsid w:val="00E95AFD"/>
    <w:rsid w:val="00EA06A6"/>
    <w:rsid w:val="00EA2650"/>
    <w:rsid w:val="00EA281B"/>
    <w:rsid w:val="00EA2F2E"/>
    <w:rsid w:val="00EA3407"/>
    <w:rsid w:val="00EA3AF9"/>
    <w:rsid w:val="00EA435E"/>
    <w:rsid w:val="00EA4E12"/>
    <w:rsid w:val="00EA4EEC"/>
    <w:rsid w:val="00EA5BC3"/>
    <w:rsid w:val="00EA6778"/>
    <w:rsid w:val="00EA6847"/>
    <w:rsid w:val="00EA7DED"/>
    <w:rsid w:val="00EB0286"/>
    <w:rsid w:val="00EB07D8"/>
    <w:rsid w:val="00EB082C"/>
    <w:rsid w:val="00EB159B"/>
    <w:rsid w:val="00EB1DA4"/>
    <w:rsid w:val="00EB2351"/>
    <w:rsid w:val="00EB2863"/>
    <w:rsid w:val="00EB295B"/>
    <w:rsid w:val="00EB2B8C"/>
    <w:rsid w:val="00EB3811"/>
    <w:rsid w:val="00EB3FD9"/>
    <w:rsid w:val="00EB4E61"/>
    <w:rsid w:val="00EB570A"/>
    <w:rsid w:val="00EB5CC5"/>
    <w:rsid w:val="00EB6B7C"/>
    <w:rsid w:val="00EB7574"/>
    <w:rsid w:val="00EB75D1"/>
    <w:rsid w:val="00EC02FF"/>
    <w:rsid w:val="00EC1FB9"/>
    <w:rsid w:val="00EC2BA9"/>
    <w:rsid w:val="00EC3CA0"/>
    <w:rsid w:val="00EC4700"/>
    <w:rsid w:val="00EC4746"/>
    <w:rsid w:val="00EC67C9"/>
    <w:rsid w:val="00EC74D0"/>
    <w:rsid w:val="00EC7716"/>
    <w:rsid w:val="00ED0228"/>
    <w:rsid w:val="00ED078A"/>
    <w:rsid w:val="00ED1597"/>
    <w:rsid w:val="00ED1B79"/>
    <w:rsid w:val="00ED2B6D"/>
    <w:rsid w:val="00ED38AD"/>
    <w:rsid w:val="00ED4FEB"/>
    <w:rsid w:val="00ED5276"/>
    <w:rsid w:val="00ED5DA7"/>
    <w:rsid w:val="00ED7937"/>
    <w:rsid w:val="00EE0275"/>
    <w:rsid w:val="00EE1A7A"/>
    <w:rsid w:val="00EE1CC1"/>
    <w:rsid w:val="00EE242B"/>
    <w:rsid w:val="00EE2D68"/>
    <w:rsid w:val="00EE36C6"/>
    <w:rsid w:val="00EE4746"/>
    <w:rsid w:val="00EE47AE"/>
    <w:rsid w:val="00EE4B1F"/>
    <w:rsid w:val="00EE4BB6"/>
    <w:rsid w:val="00EE6203"/>
    <w:rsid w:val="00EE65BF"/>
    <w:rsid w:val="00EE6A7B"/>
    <w:rsid w:val="00EE7021"/>
    <w:rsid w:val="00EE70A2"/>
    <w:rsid w:val="00EE70A4"/>
    <w:rsid w:val="00EF00B8"/>
    <w:rsid w:val="00EF02D3"/>
    <w:rsid w:val="00EF0884"/>
    <w:rsid w:val="00EF0B2D"/>
    <w:rsid w:val="00EF159C"/>
    <w:rsid w:val="00EF16ED"/>
    <w:rsid w:val="00EF1780"/>
    <w:rsid w:val="00EF28E8"/>
    <w:rsid w:val="00EF50C0"/>
    <w:rsid w:val="00EF52B1"/>
    <w:rsid w:val="00EF624B"/>
    <w:rsid w:val="00EF6494"/>
    <w:rsid w:val="00EF64D2"/>
    <w:rsid w:val="00EF6ABA"/>
    <w:rsid w:val="00EF6D0F"/>
    <w:rsid w:val="00EF708C"/>
    <w:rsid w:val="00EF7C7E"/>
    <w:rsid w:val="00EF7D96"/>
    <w:rsid w:val="00F000DC"/>
    <w:rsid w:val="00F00796"/>
    <w:rsid w:val="00F012C9"/>
    <w:rsid w:val="00F01315"/>
    <w:rsid w:val="00F01860"/>
    <w:rsid w:val="00F02617"/>
    <w:rsid w:val="00F03064"/>
    <w:rsid w:val="00F03523"/>
    <w:rsid w:val="00F03A41"/>
    <w:rsid w:val="00F04C7C"/>
    <w:rsid w:val="00F04D58"/>
    <w:rsid w:val="00F061CE"/>
    <w:rsid w:val="00F063A7"/>
    <w:rsid w:val="00F0716A"/>
    <w:rsid w:val="00F07F79"/>
    <w:rsid w:val="00F1038F"/>
    <w:rsid w:val="00F10A63"/>
    <w:rsid w:val="00F10BDB"/>
    <w:rsid w:val="00F11979"/>
    <w:rsid w:val="00F12E4F"/>
    <w:rsid w:val="00F13498"/>
    <w:rsid w:val="00F134FE"/>
    <w:rsid w:val="00F13E32"/>
    <w:rsid w:val="00F1433E"/>
    <w:rsid w:val="00F14362"/>
    <w:rsid w:val="00F14780"/>
    <w:rsid w:val="00F14EBD"/>
    <w:rsid w:val="00F15882"/>
    <w:rsid w:val="00F179CF"/>
    <w:rsid w:val="00F17BE1"/>
    <w:rsid w:val="00F17EE8"/>
    <w:rsid w:val="00F17F23"/>
    <w:rsid w:val="00F205E5"/>
    <w:rsid w:val="00F20C0E"/>
    <w:rsid w:val="00F216C0"/>
    <w:rsid w:val="00F22125"/>
    <w:rsid w:val="00F221AA"/>
    <w:rsid w:val="00F230BB"/>
    <w:rsid w:val="00F23367"/>
    <w:rsid w:val="00F234CE"/>
    <w:rsid w:val="00F23E7E"/>
    <w:rsid w:val="00F2411B"/>
    <w:rsid w:val="00F25657"/>
    <w:rsid w:val="00F30E2A"/>
    <w:rsid w:val="00F31621"/>
    <w:rsid w:val="00F31E76"/>
    <w:rsid w:val="00F31EE0"/>
    <w:rsid w:val="00F33011"/>
    <w:rsid w:val="00F331C6"/>
    <w:rsid w:val="00F3333B"/>
    <w:rsid w:val="00F3396D"/>
    <w:rsid w:val="00F3495C"/>
    <w:rsid w:val="00F35E5C"/>
    <w:rsid w:val="00F35EEA"/>
    <w:rsid w:val="00F362B0"/>
    <w:rsid w:val="00F3710D"/>
    <w:rsid w:val="00F37A40"/>
    <w:rsid w:val="00F37CE0"/>
    <w:rsid w:val="00F40484"/>
    <w:rsid w:val="00F406CC"/>
    <w:rsid w:val="00F4146E"/>
    <w:rsid w:val="00F430E3"/>
    <w:rsid w:val="00F43D04"/>
    <w:rsid w:val="00F441C2"/>
    <w:rsid w:val="00F44592"/>
    <w:rsid w:val="00F44ABB"/>
    <w:rsid w:val="00F45058"/>
    <w:rsid w:val="00F455C7"/>
    <w:rsid w:val="00F45B6E"/>
    <w:rsid w:val="00F46474"/>
    <w:rsid w:val="00F4655A"/>
    <w:rsid w:val="00F468EF"/>
    <w:rsid w:val="00F4791D"/>
    <w:rsid w:val="00F47DD1"/>
    <w:rsid w:val="00F50CF3"/>
    <w:rsid w:val="00F513BA"/>
    <w:rsid w:val="00F532D7"/>
    <w:rsid w:val="00F533FE"/>
    <w:rsid w:val="00F53F09"/>
    <w:rsid w:val="00F54F24"/>
    <w:rsid w:val="00F56AD3"/>
    <w:rsid w:val="00F5770D"/>
    <w:rsid w:val="00F57A9F"/>
    <w:rsid w:val="00F607CB"/>
    <w:rsid w:val="00F6175C"/>
    <w:rsid w:val="00F62F9C"/>
    <w:rsid w:val="00F646C8"/>
    <w:rsid w:val="00F646FF"/>
    <w:rsid w:val="00F64C26"/>
    <w:rsid w:val="00F657A4"/>
    <w:rsid w:val="00F6611E"/>
    <w:rsid w:val="00F665B5"/>
    <w:rsid w:val="00F66A7E"/>
    <w:rsid w:val="00F66AD9"/>
    <w:rsid w:val="00F673A8"/>
    <w:rsid w:val="00F70C3A"/>
    <w:rsid w:val="00F713AA"/>
    <w:rsid w:val="00F7208E"/>
    <w:rsid w:val="00F7211B"/>
    <w:rsid w:val="00F725EC"/>
    <w:rsid w:val="00F73360"/>
    <w:rsid w:val="00F739BC"/>
    <w:rsid w:val="00F73F6C"/>
    <w:rsid w:val="00F7490F"/>
    <w:rsid w:val="00F74E0C"/>
    <w:rsid w:val="00F750A2"/>
    <w:rsid w:val="00F75550"/>
    <w:rsid w:val="00F75AE6"/>
    <w:rsid w:val="00F75E5B"/>
    <w:rsid w:val="00F763B6"/>
    <w:rsid w:val="00F7664C"/>
    <w:rsid w:val="00F76EE0"/>
    <w:rsid w:val="00F770F6"/>
    <w:rsid w:val="00F77526"/>
    <w:rsid w:val="00F80C54"/>
    <w:rsid w:val="00F80F0F"/>
    <w:rsid w:val="00F81D4E"/>
    <w:rsid w:val="00F81DC3"/>
    <w:rsid w:val="00F82B08"/>
    <w:rsid w:val="00F8523D"/>
    <w:rsid w:val="00F856CD"/>
    <w:rsid w:val="00F8584A"/>
    <w:rsid w:val="00F85B89"/>
    <w:rsid w:val="00F8723B"/>
    <w:rsid w:val="00F8742E"/>
    <w:rsid w:val="00F90990"/>
    <w:rsid w:val="00F92830"/>
    <w:rsid w:val="00F92ABD"/>
    <w:rsid w:val="00F94CE7"/>
    <w:rsid w:val="00F9527C"/>
    <w:rsid w:val="00F9573A"/>
    <w:rsid w:val="00F95FE5"/>
    <w:rsid w:val="00F965FF"/>
    <w:rsid w:val="00F96DE7"/>
    <w:rsid w:val="00F9702C"/>
    <w:rsid w:val="00F971A6"/>
    <w:rsid w:val="00F97CB8"/>
    <w:rsid w:val="00FA0A18"/>
    <w:rsid w:val="00FA0A37"/>
    <w:rsid w:val="00FA0F88"/>
    <w:rsid w:val="00FA1400"/>
    <w:rsid w:val="00FA2083"/>
    <w:rsid w:val="00FA27A0"/>
    <w:rsid w:val="00FA427E"/>
    <w:rsid w:val="00FA46E0"/>
    <w:rsid w:val="00FA480E"/>
    <w:rsid w:val="00FA4C94"/>
    <w:rsid w:val="00FB005D"/>
    <w:rsid w:val="00FB0A6D"/>
    <w:rsid w:val="00FB0BE6"/>
    <w:rsid w:val="00FB31C9"/>
    <w:rsid w:val="00FB3EE5"/>
    <w:rsid w:val="00FB429C"/>
    <w:rsid w:val="00FB4926"/>
    <w:rsid w:val="00FB4947"/>
    <w:rsid w:val="00FB4A64"/>
    <w:rsid w:val="00FB5000"/>
    <w:rsid w:val="00FB5A39"/>
    <w:rsid w:val="00FB6A10"/>
    <w:rsid w:val="00FC1544"/>
    <w:rsid w:val="00FC15FC"/>
    <w:rsid w:val="00FC1A04"/>
    <w:rsid w:val="00FC1D81"/>
    <w:rsid w:val="00FC31FC"/>
    <w:rsid w:val="00FC3A90"/>
    <w:rsid w:val="00FC4304"/>
    <w:rsid w:val="00FC5785"/>
    <w:rsid w:val="00FC5F52"/>
    <w:rsid w:val="00FC6090"/>
    <w:rsid w:val="00FC6A5F"/>
    <w:rsid w:val="00FC78F1"/>
    <w:rsid w:val="00FD0FA4"/>
    <w:rsid w:val="00FD2285"/>
    <w:rsid w:val="00FD2428"/>
    <w:rsid w:val="00FD24E4"/>
    <w:rsid w:val="00FD2CF0"/>
    <w:rsid w:val="00FD3320"/>
    <w:rsid w:val="00FD3F1B"/>
    <w:rsid w:val="00FD496A"/>
    <w:rsid w:val="00FD4C08"/>
    <w:rsid w:val="00FD4F42"/>
    <w:rsid w:val="00FD54A5"/>
    <w:rsid w:val="00FD5500"/>
    <w:rsid w:val="00FD621A"/>
    <w:rsid w:val="00FD69B1"/>
    <w:rsid w:val="00FE075D"/>
    <w:rsid w:val="00FE0774"/>
    <w:rsid w:val="00FE14FE"/>
    <w:rsid w:val="00FE272F"/>
    <w:rsid w:val="00FE2976"/>
    <w:rsid w:val="00FE338B"/>
    <w:rsid w:val="00FE38E2"/>
    <w:rsid w:val="00FE3937"/>
    <w:rsid w:val="00FE3B84"/>
    <w:rsid w:val="00FE41D1"/>
    <w:rsid w:val="00FE5114"/>
    <w:rsid w:val="00FE52C8"/>
    <w:rsid w:val="00FE5B2A"/>
    <w:rsid w:val="00FE7A69"/>
    <w:rsid w:val="00FF0B47"/>
    <w:rsid w:val="00FF194B"/>
    <w:rsid w:val="00FF1DA8"/>
    <w:rsid w:val="00FF2156"/>
    <w:rsid w:val="00FF2619"/>
    <w:rsid w:val="00FF2630"/>
    <w:rsid w:val="00FF35E5"/>
    <w:rsid w:val="00FF3699"/>
    <w:rsid w:val="00FF3AF5"/>
    <w:rsid w:val="00FF496C"/>
    <w:rsid w:val="00FF4A03"/>
    <w:rsid w:val="00FF4C51"/>
    <w:rsid w:val="00FF526E"/>
    <w:rsid w:val="00FF5F86"/>
    <w:rsid w:val="00FF6F52"/>
    <w:rsid w:val="00FF75B9"/>
    <w:rsid w:val="00FF7962"/>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4545"/>
    <o:shapelayout v:ext="edit">
      <o:idmap v:ext="edit" data="1"/>
    </o:shapelayout>
  </w:shapeDefaults>
  <w:decimalSymbol w:val=","/>
  <w:listSeparator w:val=";"/>
  <w14:docId w14:val="1A7E139D"/>
  <w15:docId w15:val="{4394DB5B-AB0A-4BF7-8968-84CEB89E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DFD"/>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Заголовок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rsid w:val="00D167C0"/>
    <w:rPr>
      <w:sz w:val="16"/>
      <w:szCs w:val="16"/>
    </w:rPr>
  </w:style>
  <w:style w:type="paragraph" w:styleId="afe">
    <w:name w:val="annotation text"/>
    <w:basedOn w:val="a"/>
    <w:link w:val="aff"/>
    <w:rsid w:val="00D167C0"/>
  </w:style>
  <w:style w:type="character" w:customStyle="1" w:styleId="aff">
    <w:name w:val="Текст примечания Знак"/>
    <w:basedOn w:val="a0"/>
    <w:link w:val="afe"/>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nhideWhenUsed/>
    <w:rsid w:val="00EA435E"/>
    <w:pPr>
      <w:spacing w:after="120"/>
    </w:pPr>
  </w:style>
  <w:style w:type="character" w:customStyle="1" w:styleId="aff1">
    <w:name w:val="Основной текст Знак"/>
    <w:basedOn w:val="a0"/>
    <w:link w:val="aff0"/>
    <w:rsid w:val="00EA435E"/>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B57171"/>
    <w:rPr>
      <w:color w:val="605E5C"/>
      <w:shd w:val="clear" w:color="auto" w:fill="E1DFDD"/>
    </w:rPr>
  </w:style>
  <w:style w:type="character" w:customStyle="1" w:styleId="26">
    <w:name w:val="Неразрешенное упоминание2"/>
    <w:basedOn w:val="a0"/>
    <w:uiPriority w:val="99"/>
    <w:semiHidden/>
    <w:unhideWhenUsed/>
    <w:rsid w:val="0010753A"/>
    <w:rPr>
      <w:color w:val="605E5C"/>
      <w:shd w:val="clear" w:color="auto" w:fill="E1DFDD"/>
    </w:rPr>
  </w:style>
  <w:style w:type="table" w:customStyle="1" w:styleId="110">
    <w:name w:val="Сетка таблицы11"/>
    <w:basedOn w:val="a1"/>
    <w:next w:val="af1"/>
    <w:uiPriority w:val="39"/>
    <w:rsid w:val="002A648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1"/>
    <w:uiPriority w:val="39"/>
    <w:rsid w:val="0015059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1"/>
    <w:uiPriority w:val="39"/>
    <w:rsid w:val="00505AE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F85B8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B33C6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8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60758559">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17531101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03500374">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58281439">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14AB917FFEB433AB548BC1B9BCD444E1E2F2AB1DC5A98E6FA154BEB4BFE7CA8238A108E9AEA1A0DD02868C6AA470BF11BB7AA1D18C9B8E31AE74B238b0J" TargetMode="External"/><Relationship Id="rId13" Type="http://schemas.openxmlformats.org/officeDocument/2006/relationships/hyperlink" Target="consultantplus://offline/ref=7414AB917FFEB433AB548BC1B9BCD444E1E2F2AB1DC5A98E6FA154BEB4BFE7CA8238A108E9AEA1A0DD02868C6AA470BF11BB7AA1D18C9B8E31AE74B238b0J" TargetMode="External"/><Relationship Id="rId18" Type="http://schemas.openxmlformats.org/officeDocument/2006/relationships/hyperlink" Target="consultantplus://offline/main?base=LAW;n=117252;fld=134;dst=100467" TargetMode="External"/><Relationship Id="rId26" Type="http://schemas.openxmlformats.org/officeDocument/2006/relationships/hyperlink" Target="consultantplus://offline/main?base=LAW;n=117252;fld=134;dst=100467" TargetMode="External"/><Relationship Id="rId3" Type="http://schemas.openxmlformats.org/officeDocument/2006/relationships/styles" Target="styles.xml"/><Relationship Id="rId21" Type="http://schemas.openxmlformats.org/officeDocument/2006/relationships/hyperlink" Target="consultantplus://offline/main?base=LAW;n=117252;fld=134;dst=100467" TargetMode="External"/><Relationship Id="rId7" Type="http://schemas.openxmlformats.org/officeDocument/2006/relationships/endnotes" Target="endnotes.xml"/><Relationship Id="rId12" Type="http://schemas.openxmlformats.org/officeDocument/2006/relationships/hyperlink" Target="consultantplus://offline/main?base=LAW;n=117252;fld=134;dst=100467" TargetMode="External"/><Relationship Id="rId17" Type="http://schemas.openxmlformats.org/officeDocument/2006/relationships/hyperlink" Target="consultantplus://offline/main?base=LAW;n=117252;fld=134;dst=100467" TargetMode="External"/><Relationship Id="rId25" Type="http://schemas.openxmlformats.org/officeDocument/2006/relationships/hyperlink" Target="consultantplus://offline/ref=746F338B43B7F1B369C2572ED2587B35F0F0B100D59F2972F8DACCEC71D88C2DEBC132982C5CAC5FG3fEG" TargetMode="External"/><Relationship Id="rId2" Type="http://schemas.openxmlformats.org/officeDocument/2006/relationships/numbering" Target="numbering.xml"/><Relationship Id="rId16" Type="http://schemas.openxmlformats.org/officeDocument/2006/relationships/hyperlink" Target="consultantplus://offline/ref=9438BA0137DC3E6D243E7E3D66FAB513C285C96AB1BCA207F73002F1A5D59E6255FD4D535CA81FC785CF1DEEB0B3B4CD9C673F1CB21BAEB3C17793D2e5c1O" TargetMode="External"/><Relationship Id="rId20" Type="http://schemas.openxmlformats.org/officeDocument/2006/relationships/hyperlink" Target="consultantplus://offline/main?base=LAW;n=117252;fld=134;dst=10046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14AB917FFEB433AB548BC1B9BCD444E1E2F2AB1DC5A98E6FA154BEB4BFE7CA8238A108E9AEA1A0DD02868C6AA470BF11BB7AA1D18C9B8E31AE74B238b0J" TargetMode="External"/><Relationship Id="rId24" Type="http://schemas.openxmlformats.org/officeDocument/2006/relationships/hyperlink" Target="consultantplus://offline/ref=746F338B43B7F1B369C2572ED2587B35F0F0B100D59F2972F8DACCEC71D88C2DEBC132982C5CAC5FG3fEG" TargetMode="External"/><Relationship Id="rId5" Type="http://schemas.openxmlformats.org/officeDocument/2006/relationships/webSettings" Target="webSettings.xml"/><Relationship Id="rId15" Type="http://schemas.openxmlformats.org/officeDocument/2006/relationships/hyperlink" Target="consultantplus://offline/ref=7414AB917FFEB433AB548BC1B9BCD444E1E2F2AB1DC5A98E6FA154BEB4BFE7CA8238A108E9AEA1A0DD02868C6AA470BF11BB7AA1D18C9B8E31AE74B238b0J" TargetMode="External"/><Relationship Id="rId23" Type="http://schemas.openxmlformats.org/officeDocument/2006/relationships/hyperlink" Target="consultantplus://offline/ref=65DC3AB708A4001DB17E591B055FCEB216FBA4548057638664631E0E045C68CFBE24CCF19B2EFC4B8C087A045EEE1C78AE383E6F26tDs5J" TargetMode="External"/><Relationship Id="rId28" Type="http://schemas.openxmlformats.org/officeDocument/2006/relationships/header" Target="header1.xml"/><Relationship Id="rId10" Type="http://schemas.openxmlformats.org/officeDocument/2006/relationships/hyperlink" Target="consultantplus://offline/main?base=LAW;n=117252;fld=134;dst=100467" TargetMode="External"/><Relationship Id="rId19" Type="http://schemas.openxmlformats.org/officeDocument/2006/relationships/hyperlink" Target="consultantplus://offline/main?base=LAW;n=117252;fld=134;dst=100467" TargetMode="External"/><Relationship Id="rId4" Type="http://schemas.openxmlformats.org/officeDocument/2006/relationships/settings" Target="settings.xml"/><Relationship Id="rId9" Type="http://schemas.openxmlformats.org/officeDocument/2006/relationships/hyperlink" Target="consultantplus://offline/ref=7414AB917FFEB433AB548BC1B9BCD444E1E2F2AB1DC5A98E6FA154BEB4BFE7CA8238A108E9AEA1A0DD02868C6AA470BF11BB7AA1D18C9B8E31AE74B238b0J" TargetMode="External"/><Relationship Id="rId14" Type="http://schemas.openxmlformats.org/officeDocument/2006/relationships/hyperlink" Target="consultantplus://offline/main?base=LAW;n=117252;fld=134;dst=100467" TargetMode="External"/><Relationship Id="rId22" Type="http://schemas.openxmlformats.org/officeDocument/2006/relationships/hyperlink" Target="consultantplus://offline/main?base=LAW;n=117252;fld=134;dst=100467" TargetMode="External"/><Relationship Id="rId27" Type="http://schemas.openxmlformats.org/officeDocument/2006/relationships/hyperlink" Target="consultantplus://offline/main?base=LAW;n=117252;fld=134;dst=10046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B9624-CEE1-4634-B1B5-6B173D93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57</Pages>
  <Words>25141</Words>
  <Characters>143305</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0050</dc:creator>
  <cp:lastModifiedBy>Копышева М.C.</cp:lastModifiedBy>
  <cp:revision>281</cp:revision>
  <cp:lastPrinted>2023-09-25T10:43:00Z</cp:lastPrinted>
  <dcterms:created xsi:type="dcterms:W3CDTF">2023-10-16T09:54:00Z</dcterms:created>
  <dcterms:modified xsi:type="dcterms:W3CDTF">2023-11-01T07:17:00Z</dcterms:modified>
</cp:coreProperties>
</file>