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D8A96" w14:textId="77777777" w:rsidR="001F61F5" w:rsidRPr="00F012C9" w:rsidRDefault="001F61F5" w:rsidP="00941935">
      <w:pPr>
        <w:tabs>
          <w:tab w:val="left" w:pos="2694"/>
          <w:tab w:val="left" w:pos="8789"/>
        </w:tabs>
        <w:jc w:val="right"/>
        <w:rPr>
          <w:b/>
          <w:sz w:val="22"/>
          <w:szCs w:val="22"/>
        </w:rPr>
      </w:pPr>
      <w:r w:rsidRPr="00F012C9">
        <w:rPr>
          <w:b/>
          <w:sz w:val="22"/>
          <w:szCs w:val="22"/>
        </w:rPr>
        <w:t>Утверждаю</w:t>
      </w:r>
    </w:p>
    <w:p w14:paraId="257A8F49" w14:textId="77777777" w:rsidR="001F61F5" w:rsidRPr="00F012C9" w:rsidRDefault="001F61F5" w:rsidP="00941935">
      <w:pPr>
        <w:tabs>
          <w:tab w:val="left" w:pos="8789"/>
        </w:tabs>
        <w:jc w:val="right"/>
        <w:rPr>
          <w:sz w:val="22"/>
          <w:szCs w:val="22"/>
        </w:rPr>
      </w:pPr>
      <w:r w:rsidRPr="00F012C9">
        <w:rPr>
          <w:sz w:val="22"/>
          <w:szCs w:val="22"/>
        </w:rPr>
        <w:t>Председатель Правления</w:t>
      </w:r>
    </w:p>
    <w:p w14:paraId="69D7A17C" w14:textId="77777777" w:rsidR="001F61F5" w:rsidRPr="00F012C9" w:rsidRDefault="001F61F5" w:rsidP="00941935">
      <w:pPr>
        <w:tabs>
          <w:tab w:val="left" w:pos="8789"/>
        </w:tabs>
        <w:jc w:val="right"/>
        <w:rPr>
          <w:sz w:val="22"/>
          <w:szCs w:val="22"/>
        </w:rPr>
      </w:pPr>
      <w:r w:rsidRPr="00F012C9">
        <w:rPr>
          <w:sz w:val="22"/>
          <w:szCs w:val="22"/>
        </w:rPr>
        <w:t>Департамента энергетики и тарифов</w:t>
      </w:r>
    </w:p>
    <w:p w14:paraId="105AF435" w14:textId="77777777" w:rsidR="001F61F5" w:rsidRPr="00F012C9" w:rsidRDefault="001F61F5" w:rsidP="00941935">
      <w:pPr>
        <w:tabs>
          <w:tab w:val="left" w:pos="8789"/>
        </w:tabs>
        <w:jc w:val="right"/>
        <w:rPr>
          <w:sz w:val="22"/>
          <w:szCs w:val="22"/>
        </w:rPr>
      </w:pPr>
      <w:r w:rsidRPr="00F012C9">
        <w:rPr>
          <w:sz w:val="22"/>
          <w:szCs w:val="22"/>
        </w:rPr>
        <w:t>Ивановской области</w:t>
      </w:r>
    </w:p>
    <w:p w14:paraId="0C5746C9" w14:textId="77777777" w:rsidR="001F61F5" w:rsidRPr="00F012C9" w:rsidRDefault="001F61F5" w:rsidP="00941935">
      <w:pPr>
        <w:tabs>
          <w:tab w:val="left" w:pos="8789"/>
        </w:tabs>
        <w:jc w:val="right"/>
        <w:rPr>
          <w:sz w:val="22"/>
          <w:szCs w:val="22"/>
        </w:rPr>
      </w:pPr>
    </w:p>
    <w:p w14:paraId="0B4342F9" w14:textId="77777777" w:rsidR="001F61F5" w:rsidRPr="00F012C9" w:rsidRDefault="001F61F5" w:rsidP="00941935">
      <w:pPr>
        <w:tabs>
          <w:tab w:val="left" w:pos="8789"/>
        </w:tabs>
        <w:jc w:val="right"/>
        <w:rPr>
          <w:b/>
          <w:sz w:val="22"/>
          <w:szCs w:val="22"/>
        </w:rPr>
      </w:pPr>
      <w:r w:rsidRPr="00F012C9">
        <w:rPr>
          <w:sz w:val="22"/>
          <w:szCs w:val="22"/>
        </w:rPr>
        <w:t>______________________</w:t>
      </w:r>
      <w:r w:rsidR="00A60AB9" w:rsidRPr="00F012C9">
        <w:rPr>
          <w:sz w:val="22"/>
          <w:szCs w:val="22"/>
        </w:rPr>
        <w:t>Е.Н</w:t>
      </w:r>
      <w:r w:rsidR="00BB5018" w:rsidRPr="00F012C9">
        <w:rPr>
          <w:sz w:val="22"/>
          <w:szCs w:val="22"/>
        </w:rPr>
        <w:t>.</w:t>
      </w:r>
      <w:r w:rsidR="00D240A5" w:rsidRPr="00F012C9">
        <w:rPr>
          <w:sz w:val="22"/>
          <w:szCs w:val="22"/>
        </w:rPr>
        <w:t xml:space="preserve"> </w:t>
      </w:r>
      <w:r w:rsidR="00A60AB9" w:rsidRPr="00F012C9">
        <w:rPr>
          <w:sz w:val="22"/>
          <w:szCs w:val="22"/>
        </w:rPr>
        <w:t>Морева</w:t>
      </w:r>
    </w:p>
    <w:p w14:paraId="2E6CF58B" w14:textId="77777777" w:rsidR="001F61F5" w:rsidRPr="00F012C9" w:rsidRDefault="001F61F5" w:rsidP="00941935">
      <w:pPr>
        <w:tabs>
          <w:tab w:val="left" w:pos="8789"/>
        </w:tabs>
        <w:jc w:val="center"/>
        <w:rPr>
          <w:b/>
          <w:sz w:val="22"/>
          <w:szCs w:val="22"/>
          <w:u w:val="single"/>
        </w:rPr>
      </w:pPr>
    </w:p>
    <w:p w14:paraId="251499FC" w14:textId="77777777" w:rsidR="001F61F5" w:rsidRPr="00F012C9" w:rsidRDefault="001F61F5" w:rsidP="00941935">
      <w:pPr>
        <w:tabs>
          <w:tab w:val="left" w:pos="8789"/>
        </w:tabs>
        <w:jc w:val="center"/>
        <w:rPr>
          <w:b/>
          <w:sz w:val="22"/>
          <w:szCs w:val="22"/>
          <w:u w:val="single"/>
        </w:rPr>
      </w:pPr>
      <w:r w:rsidRPr="00F012C9">
        <w:rPr>
          <w:b/>
          <w:sz w:val="22"/>
          <w:szCs w:val="22"/>
          <w:u w:val="single"/>
        </w:rPr>
        <w:t xml:space="preserve">П Р О Т О К О </w:t>
      </w:r>
      <w:r w:rsidR="00A422F5" w:rsidRPr="00F012C9">
        <w:rPr>
          <w:b/>
          <w:sz w:val="22"/>
          <w:szCs w:val="22"/>
          <w:u w:val="single"/>
        </w:rPr>
        <w:t>Л №</w:t>
      </w:r>
      <w:r w:rsidRPr="00F012C9">
        <w:rPr>
          <w:b/>
          <w:sz w:val="22"/>
          <w:szCs w:val="22"/>
          <w:u w:val="single"/>
        </w:rPr>
        <w:t xml:space="preserve"> </w:t>
      </w:r>
      <w:r w:rsidR="00DE2FB2" w:rsidRPr="00F012C9">
        <w:rPr>
          <w:b/>
          <w:sz w:val="22"/>
          <w:szCs w:val="22"/>
          <w:u w:val="single"/>
        </w:rPr>
        <w:t>4</w:t>
      </w:r>
      <w:r w:rsidR="003C586B">
        <w:rPr>
          <w:b/>
          <w:sz w:val="22"/>
          <w:szCs w:val="22"/>
          <w:u w:val="single"/>
        </w:rPr>
        <w:t>6/8</w:t>
      </w:r>
    </w:p>
    <w:p w14:paraId="22640CC6" w14:textId="77777777" w:rsidR="00F96DE7" w:rsidRPr="00F012C9" w:rsidRDefault="00F96DE7" w:rsidP="00941935">
      <w:pPr>
        <w:tabs>
          <w:tab w:val="left" w:pos="8789"/>
        </w:tabs>
        <w:jc w:val="center"/>
        <w:rPr>
          <w:b/>
          <w:sz w:val="22"/>
          <w:szCs w:val="22"/>
          <w:u w:val="single"/>
        </w:rPr>
      </w:pPr>
    </w:p>
    <w:p w14:paraId="734AD28E" w14:textId="77777777" w:rsidR="001F61F5" w:rsidRPr="00F012C9" w:rsidRDefault="001F61F5" w:rsidP="00941935">
      <w:pPr>
        <w:tabs>
          <w:tab w:val="left" w:pos="8789"/>
        </w:tabs>
        <w:jc w:val="center"/>
        <w:rPr>
          <w:sz w:val="22"/>
          <w:szCs w:val="22"/>
        </w:rPr>
      </w:pPr>
      <w:r w:rsidRPr="00F012C9">
        <w:rPr>
          <w:sz w:val="22"/>
          <w:szCs w:val="22"/>
        </w:rPr>
        <w:t>заседания Правления Департамента энергетики и тарифов Ивановской области</w:t>
      </w:r>
    </w:p>
    <w:p w14:paraId="187C8E7F" w14:textId="77777777" w:rsidR="001F61F5" w:rsidRPr="00F012C9" w:rsidRDefault="001F61F5" w:rsidP="00941935">
      <w:pPr>
        <w:tabs>
          <w:tab w:val="left" w:pos="8789"/>
        </w:tabs>
        <w:jc w:val="center"/>
        <w:rPr>
          <w:sz w:val="22"/>
          <w:szCs w:val="22"/>
        </w:rPr>
      </w:pPr>
    </w:p>
    <w:p w14:paraId="7D7349D1" w14:textId="77777777" w:rsidR="001F61F5" w:rsidRPr="00F012C9" w:rsidRDefault="003C586B" w:rsidP="00941935">
      <w:pPr>
        <w:rPr>
          <w:sz w:val="22"/>
          <w:szCs w:val="22"/>
        </w:rPr>
      </w:pPr>
      <w:r>
        <w:rPr>
          <w:sz w:val="22"/>
          <w:szCs w:val="22"/>
        </w:rPr>
        <w:t>24</w:t>
      </w:r>
      <w:r w:rsidR="00615960">
        <w:rPr>
          <w:sz w:val="22"/>
          <w:szCs w:val="22"/>
        </w:rPr>
        <w:t xml:space="preserve"> ноября</w:t>
      </w:r>
      <w:r w:rsidR="006E4B11" w:rsidRPr="00F012C9">
        <w:rPr>
          <w:sz w:val="22"/>
          <w:szCs w:val="22"/>
        </w:rPr>
        <w:t xml:space="preserve"> </w:t>
      </w:r>
      <w:r w:rsidR="001F61F5" w:rsidRPr="00F012C9">
        <w:rPr>
          <w:sz w:val="22"/>
          <w:szCs w:val="22"/>
        </w:rPr>
        <w:t>202</w:t>
      </w:r>
      <w:r w:rsidR="00512DE3" w:rsidRPr="00F012C9">
        <w:rPr>
          <w:sz w:val="22"/>
          <w:szCs w:val="22"/>
        </w:rPr>
        <w:t>3</w:t>
      </w:r>
      <w:r w:rsidR="001F61F5" w:rsidRPr="00F012C9">
        <w:rPr>
          <w:sz w:val="22"/>
          <w:szCs w:val="22"/>
        </w:rPr>
        <w:t xml:space="preserve"> г.</w:t>
      </w:r>
      <w:r w:rsidR="001F61F5" w:rsidRPr="00F012C9">
        <w:rPr>
          <w:sz w:val="22"/>
          <w:szCs w:val="22"/>
        </w:rPr>
        <w:tab/>
        <w:t xml:space="preserve"> </w:t>
      </w:r>
      <w:r w:rsidR="001F61F5" w:rsidRPr="00F012C9">
        <w:rPr>
          <w:sz w:val="22"/>
          <w:szCs w:val="22"/>
        </w:rPr>
        <w:tab/>
      </w:r>
      <w:r w:rsidR="001F61F5" w:rsidRPr="00F012C9">
        <w:rPr>
          <w:sz w:val="22"/>
          <w:szCs w:val="22"/>
        </w:rPr>
        <w:tab/>
      </w:r>
      <w:r w:rsidR="001F61F5" w:rsidRPr="00F012C9">
        <w:rPr>
          <w:sz w:val="22"/>
          <w:szCs w:val="22"/>
        </w:rPr>
        <w:tab/>
      </w:r>
      <w:r w:rsidR="001F61F5" w:rsidRPr="00F012C9">
        <w:rPr>
          <w:sz w:val="22"/>
          <w:szCs w:val="22"/>
        </w:rPr>
        <w:tab/>
      </w:r>
      <w:r w:rsidR="001F61F5" w:rsidRPr="00F012C9">
        <w:rPr>
          <w:sz w:val="22"/>
          <w:szCs w:val="22"/>
        </w:rPr>
        <w:tab/>
      </w:r>
      <w:r w:rsidR="001F61F5" w:rsidRPr="00F012C9">
        <w:rPr>
          <w:sz w:val="22"/>
          <w:szCs w:val="22"/>
        </w:rPr>
        <w:tab/>
      </w:r>
      <w:r w:rsidR="001F61F5" w:rsidRPr="00F012C9">
        <w:rPr>
          <w:sz w:val="22"/>
          <w:szCs w:val="22"/>
        </w:rPr>
        <w:tab/>
        <w:t xml:space="preserve">              </w:t>
      </w:r>
      <w:r w:rsidR="00BE79D0" w:rsidRPr="00F012C9">
        <w:rPr>
          <w:sz w:val="22"/>
          <w:szCs w:val="22"/>
        </w:rPr>
        <w:t xml:space="preserve">       </w:t>
      </w:r>
      <w:r w:rsidR="00F725EC" w:rsidRPr="00F012C9">
        <w:rPr>
          <w:sz w:val="22"/>
          <w:szCs w:val="22"/>
        </w:rPr>
        <w:t xml:space="preserve">          </w:t>
      </w:r>
      <w:r w:rsidR="001F61F5" w:rsidRPr="00F012C9">
        <w:rPr>
          <w:sz w:val="22"/>
          <w:szCs w:val="22"/>
        </w:rPr>
        <w:t>г. Иваново</w:t>
      </w:r>
    </w:p>
    <w:p w14:paraId="4AE3D328" w14:textId="77777777" w:rsidR="001F61F5" w:rsidRPr="00F012C9" w:rsidRDefault="001F61F5" w:rsidP="00941935">
      <w:pPr>
        <w:tabs>
          <w:tab w:val="left" w:pos="8789"/>
        </w:tabs>
        <w:jc w:val="center"/>
        <w:rPr>
          <w:sz w:val="22"/>
          <w:szCs w:val="22"/>
        </w:rPr>
      </w:pPr>
    </w:p>
    <w:p w14:paraId="212885AB" w14:textId="77777777" w:rsidR="000047E6" w:rsidRPr="00F012C9" w:rsidRDefault="000047E6" w:rsidP="00941935">
      <w:pPr>
        <w:pStyle w:val="24"/>
        <w:widowControl/>
        <w:ind w:firstLine="0"/>
        <w:rPr>
          <w:sz w:val="22"/>
          <w:szCs w:val="22"/>
        </w:rPr>
      </w:pPr>
      <w:r w:rsidRPr="00F012C9">
        <w:rPr>
          <w:sz w:val="22"/>
          <w:szCs w:val="22"/>
        </w:rPr>
        <w:t>Присутствовали:</w:t>
      </w:r>
    </w:p>
    <w:p w14:paraId="2A9CA652" w14:textId="77777777" w:rsidR="00BB5018" w:rsidRPr="00F012C9" w:rsidRDefault="000047E6" w:rsidP="00941935">
      <w:pPr>
        <w:pStyle w:val="24"/>
        <w:widowControl/>
        <w:ind w:firstLine="0"/>
        <w:rPr>
          <w:sz w:val="22"/>
          <w:szCs w:val="22"/>
        </w:rPr>
      </w:pPr>
      <w:r w:rsidRPr="00F012C9">
        <w:rPr>
          <w:sz w:val="22"/>
          <w:szCs w:val="22"/>
        </w:rPr>
        <w:t xml:space="preserve">Председатель Правления: </w:t>
      </w:r>
      <w:r w:rsidR="00A60AB9" w:rsidRPr="00F012C9">
        <w:rPr>
          <w:sz w:val="22"/>
          <w:szCs w:val="22"/>
        </w:rPr>
        <w:t>Морева Е.Н</w:t>
      </w:r>
      <w:r w:rsidR="00BB5018" w:rsidRPr="00F012C9">
        <w:rPr>
          <w:sz w:val="22"/>
          <w:szCs w:val="22"/>
        </w:rPr>
        <w:t>.</w:t>
      </w:r>
    </w:p>
    <w:p w14:paraId="56A57047" w14:textId="77777777" w:rsidR="00D240A5" w:rsidRPr="00F012C9" w:rsidRDefault="000047E6" w:rsidP="00941935">
      <w:pPr>
        <w:pStyle w:val="24"/>
        <w:widowControl/>
        <w:ind w:firstLine="0"/>
        <w:rPr>
          <w:sz w:val="22"/>
          <w:szCs w:val="22"/>
        </w:rPr>
      </w:pPr>
      <w:r w:rsidRPr="00F012C9">
        <w:rPr>
          <w:sz w:val="22"/>
          <w:szCs w:val="22"/>
        </w:rPr>
        <w:t xml:space="preserve">Члены Правления: </w:t>
      </w:r>
      <w:r w:rsidR="008F469F" w:rsidRPr="00F012C9">
        <w:rPr>
          <w:sz w:val="22"/>
          <w:szCs w:val="22"/>
        </w:rPr>
        <w:t xml:space="preserve">Бугаева С.Е., </w:t>
      </w:r>
      <w:r w:rsidR="00C64ECD" w:rsidRPr="00F012C9">
        <w:rPr>
          <w:sz w:val="22"/>
          <w:szCs w:val="22"/>
        </w:rPr>
        <w:t xml:space="preserve">Гущина Н.Б., </w:t>
      </w:r>
      <w:r w:rsidR="009C29D9" w:rsidRPr="00F012C9">
        <w:rPr>
          <w:sz w:val="22"/>
          <w:szCs w:val="22"/>
        </w:rPr>
        <w:t>Турбачкина Е.В.,</w:t>
      </w:r>
      <w:r w:rsidR="00045143" w:rsidRPr="00F012C9">
        <w:rPr>
          <w:sz w:val="22"/>
          <w:szCs w:val="22"/>
        </w:rPr>
        <w:t xml:space="preserve"> </w:t>
      </w:r>
      <w:r w:rsidR="00CE1884" w:rsidRPr="00F012C9">
        <w:rPr>
          <w:sz w:val="22"/>
          <w:szCs w:val="22"/>
        </w:rPr>
        <w:t xml:space="preserve">Коннова Е.А., </w:t>
      </w:r>
      <w:r w:rsidR="009C29D9" w:rsidRPr="00F012C9">
        <w:rPr>
          <w:sz w:val="22"/>
          <w:szCs w:val="22"/>
        </w:rPr>
        <w:t xml:space="preserve">Агапова О.П., </w:t>
      </w:r>
      <w:r w:rsidR="00BA0FEA" w:rsidRPr="00F012C9">
        <w:rPr>
          <w:sz w:val="22"/>
          <w:szCs w:val="22"/>
        </w:rPr>
        <w:t>Полозов И.Г.</w:t>
      </w:r>
    </w:p>
    <w:p w14:paraId="23D1417D" w14:textId="77777777" w:rsidR="00BB5018" w:rsidRPr="00F012C9" w:rsidRDefault="000047E6" w:rsidP="00941935">
      <w:pPr>
        <w:pStyle w:val="24"/>
        <w:widowControl/>
        <w:ind w:firstLine="0"/>
        <w:rPr>
          <w:sz w:val="22"/>
          <w:szCs w:val="22"/>
        </w:rPr>
      </w:pPr>
      <w:r w:rsidRPr="00F012C9">
        <w:rPr>
          <w:sz w:val="22"/>
          <w:szCs w:val="22"/>
        </w:rPr>
        <w:t xml:space="preserve">Ответственный секретарь правления: </w:t>
      </w:r>
      <w:r w:rsidR="00BB5018" w:rsidRPr="00F012C9">
        <w:rPr>
          <w:sz w:val="22"/>
          <w:szCs w:val="22"/>
        </w:rPr>
        <w:t>Аскярова М.В.</w:t>
      </w:r>
    </w:p>
    <w:p w14:paraId="2DCA2F41" w14:textId="77777777" w:rsidR="00597C04" w:rsidRPr="00F263F9" w:rsidRDefault="000047E6" w:rsidP="00941935">
      <w:pPr>
        <w:pStyle w:val="24"/>
        <w:widowControl/>
        <w:ind w:firstLine="0"/>
        <w:rPr>
          <w:color w:val="FF0000"/>
          <w:sz w:val="22"/>
          <w:szCs w:val="22"/>
        </w:rPr>
      </w:pPr>
      <w:r w:rsidRPr="00F012C9">
        <w:rPr>
          <w:sz w:val="22"/>
          <w:szCs w:val="22"/>
        </w:rPr>
        <w:t>От Департамента энергетики и тарифов Ивановской области:</w:t>
      </w:r>
      <w:r w:rsidR="0068210D">
        <w:rPr>
          <w:sz w:val="22"/>
          <w:szCs w:val="22"/>
        </w:rPr>
        <w:t xml:space="preserve"> </w:t>
      </w:r>
      <w:r w:rsidR="0068210D" w:rsidRPr="003C586B">
        <w:rPr>
          <w:sz w:val="22"/>
          <w:szCs w:val="22"/>
        </w:rPr>
        <w:t>Зуева Е.В.,</w:t>
      </w:r>
      <w:r w:rsidR="009577E0">
        <w:rPr>
          <w:sz w:val="22"/>
          <w:szCs w:val="22"/>
        </w:rPr>
        <w:t xml:space="preserve"> </w:t>
      </w:r>
      <w:r w:rsidR="009577E0" w:rsidRPr="009577E0">
        <w:rPr>
          <w:sz w:val="22"/>
          <w:szCs w:val="22"/>
        </w:rPr>
        <w:t>Бондарева Г.В</w:t>
      </w:r>
      <w:r w:rsidR="009577E0">
        <w:rPr>
          <w:sz w:val="22"/>
          <w:szCs w:val="22"/>
        </w:rPr>
        <w:t>.,</w:t>
      </w:r>
      <w:r w:rsidR="0068210D" w:rsidRPr="003C586B">
        <w:rPr>
          <w:sz w:val="22"/>
          <w:szCs w:val="22"/>
        </w:rPr>
        <w:t xml:space="preserve"> </w:t>
      </w:r>
      <w:r w:rsidR="00F263F9" w:rsidRPr="002311B6">
        <w:rPr>
          <w:sz w:val="22"/>
          <w:szCs w:val="22"/>
        </w:rPr>
        <w:t>Янова Т.А.</w:t>
      </w:r>
    </w:p>
    <w:p w14:paraId="40839818" w14:textId="77777777" w:rsidR="00123D78" w:rsidRPr="00F012C9" w:rsidRDefault="000047E6" w:rsidP="00941935">
      <w:pPr>
        <w:pStyle w:val="24"/>
        <w:widowControl/>
        <w:ind w:firstLine="0"/>
        <w:rPr>
          <w:sz w:val="22"/>
          <w:szCs w:val="22"/>
        </w:rPr>
      </w:pPr>
      <w:r w:rsidRPr="00F012C9">
        <w:rPr>
          <w:sz w:val="22"/>
          <w:szCs w:val="22"/>
        </w:rPr>
        <w:t xml:space="preserve">От УФАС по Ивановской области: </w:t>
      </w:r>
      <w:r w:rsidR="00743103" w:rsidRPr="00F012C9">
        <w:rPr>
          <w:sz w:val="22"/>
          <w:szCs w:val="22"/>
        </w:rPr>
        <w:t>Виднова З.Б.</w:t>
      </w:r>
    </w:p>
    <w:p w14:paraId="136EB580" w14:textId="77777777" w:rsidR="001E3AFE" w:rsidRPr="00F012C9" w:rsidRDefault="001E3AFE" w:rsidP="00941935">
      <w:pPr>
        <w:pStyle w:val="24"/>
        <w:widowControl/>
        <w:ind w:firstLine="0"/>
        <w:rPr>
          <w:sz w:val="22"/>
          <w:szCs w:val="22"/>
        </w:rPr>
      </w:pPr>
    </w:p>
    <w:p w14:paraId="1935AEBE" w14:textId="77777777" w:rsidR="00577B75" w:rsidRPr="00F012C9" w:rsidRDefault="00577B75" w:rsidP="00941935">
      <w:pPr>
        <w:jc w:val="center"/>
        <w:rPr>
          <w:b/>
          <w:sz w:val="22"/>
          <w:szCs w:val="22"/>
        </w:rPr>
      </w:pPr>
    </w:p>
    <w:p w14:paraId="3B7D6E30" w14:textId="77777777" w:rsidR="00F3495C" w:rsidRPr="00F012C9" w:rsidRDefault="00F3495C" w:rsidP="00941935">
      <w:pPr>
        <w:jc w:val="center"/>
        <w:rPr>
          <w:b/>
          <w:sz w:val="22"/>
          <w:szCs w:val="22"/>
        </w:rPr>
      </w:pPr>
      <w:r w:rsidRPr="00F012C9">
        <w:rPr>
          <w:b/>
          <w:sz w:val="22"/>
          <w:szCs w:val="22"/>
        </w:rPr>
        <w:t>П О В Е С Т К А:</w:t>
      </w:r>
    </w:p>
    <w:p w14:paraId="55F905FF" w14:textId="77777777" w:rsidR="00A363F5" w:rsidRPr="00F012C9" w:rsidRDefault="00A363F5" w:rsidP="00941935">
      <w:pPr>
        <w:jc w:val="center"/>
        <w:rPr>
          <w:b/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639"/>
      </w:tblGrid>
      <w:tr w:rsidR="00F23E7E" w:rsidRPr="00F012C9" w14:paraId="3E5676C3" w14:textId="77777777" w:rsidTr="00B016E9">
        <w:trPr>
          <w:trHeight w:val="401"/>
        </w:trPr>
        <w:tc>
          <w:tcPr>
            <w:tcW w:w="567" w:type="dxa"/>
            <w:vAlign w:val="center"/>
          </w:tcPr>
          <w:p w14:paraId="4D67EA51" w14:textId="77777777" w:rsidR="00B016E9" w:rsidRPr="00F012C9" w:rsidRDefault="00B016E9" w:rsidP="00941935">
            <w:pPr>
              <w:jc w:val="center"/>
              <w:rPr>
                <w:b/>
                <w:sz w:val="22"/>
                <w:szCs w:val="22"/>
              </w:rPr>
            </w:pPr>
            <w:r w:rsidRPr="00F012C9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9639" w:type="dxa"/>
            <w:vAlign w:val="center"/>
          </w:tcPr>
          <w:p w14:paraId="269507BC" w14:textId="77777777" w:rsidR="00B016E9" w:rsidRPr="00F012C9" w:rsidRDefault="00B016E9" w:rsidP="0094193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F012C9">
              <w:rPr>
                <w:b/>
                <w:bCs/>
                <w:sz w:val="22"/>
                <w:szCs w:val="22"/>
              </w:rPr>
              <w:t>Наименование вопроса</w:t>
            </w:r>
          </w:p>
        </w:tc>
      </w:tr>
      <w:tr w:rsidR="00056A64" w:rsidRPr="00F012C9" w14:paraId="6A2C21E8" w14:textId="77777777" w:rsidTr="004F317C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EAEA" w14:textId="77777777" w:rsidR="00056A64" w:rsidRPr="00F012C9" w:rsidRDefault="00056A64" w:rsidP="00056A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639" w:type="dxa"/>
          </w:tcPr>
          <w:p w14:paraId="083EBED8" w14:textId="77777777" w:rsidR="00056A64" w:rsidRPr="002B1BC6" w:rsidRDefault="00056A64" w:rsidP="00056A64">
            <w:pPr>
              <w:jc w:val="both"/>
              <w:rPr>
                <w:b/>
                <w:bCs/>
                <w:sz w:val="22"/>
                <w:szCs w:val="22"/>
              </w:rPr>
            </w:pPr>
            <w:r w:rsidRPr="002B1BC6">
              <w:rPr>
                <w:b/>
                <w:bCs/>
                <w:sz w:val="22"/>
                <w:szCs w:val="22"/>
              </w:rPr>
              <w:t>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на 2023-2025 годы для потребителей ООО "Эквуд" (Южский м.р.)</w:t>
            </w:r>
          </w:p>
        </w:tc>
      </w:tr>
      <w:tr w:rsidR="00056A64" w:rsidRPr="00F012C9" w14:paraId="26DA6E4C" w14:textId="77777777" w:rsidTr="004F317C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BF63" w14:textId="77777777" w:rsidR="00056A64" w:rsidRPr="00F012C9" w:rsidRDefault="00056A64" w:rsidP="00056A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639" w:type="dxa"/>
          </w:tcPr>
          <w:p w14:paraId="22440758" w14:textId="10D93132" w:rsidR="00056A64" w:rsidRPr="002B1BC6" w:rsidRDefault="00056A64" w:rsidP="00514133">
            <w:pPr>
              <w:pStyle w:val="3"/>
              <w:ind w:right="-286"/>
              <w:jc w:val="both"/>
              <w:rPr>
                <w:bCs/>
                <w:sz w:val="22"/>
                <w:szCs w:val="22"/>
              </w:rPr>
            </w:pPr>
            <w:r w:rsidRPr="002B1BC6">
              <w:rPr>
                <w:bCs/>
                <w:sz w:val="22"/>
                <w:szCs w:val="22"/>
              </w:rPr>
              <w:t>Об установлении долгосрочных тарифов на услуги по передаче тепловой энергии, долгосрочных параметров регулирования для формирования тарифов на услуги по передаче тепловой энергии, с использованием метода индексации установленных тарифов, для потребителей ООО "Теплоинвест" (Южский м. р.) на 2023-2025 годы</w:t>
            </w:r>
          </w:p>
        </w:tc>
      </w:tr>
      <w:tr w:rsidR="00056A64" w:rsidRPr="00F012C9" w14:paraId="1817D36D" w14:textId="77777777" w:rsidTr="00DA1770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1D59" w14:textId="77777777" w:rsidR="00056A64" w:rsidRPr="00F012C9" w:rsidRDefault="00056A64" w:rsidP="00056A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639" w:type="dxa"/>
          </w:tcPr>
          <w:p w14:paraId="5F609A99" w14:textId="14502CED" w:rsidR="00056A64" w:rsidRPr="002B1BC6" w:rsidRDefault="00056A64" w:rsidP="00056A64">
            <w:pPr>
              <w:jc w:val="both"/>
              <w:rPr>
                <w:b/>
                <w:bCs/>
                <w:sz w:val="22"/>
                <w:szCs w:val="22"/>
              </w:rPr>
            </w:pPr>
            <w:r w:rsidRPr="002B1BC6">
              <w:rPr>
                <w:b/>
                <w:bCs/>
                <w:sz w:val="22"/>
                <w:szCs w:val="22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энергию, с использованием метода индексации установленных тарифов, для потребителей ООО "Тепло</w:t>
            </w:r>
            <w:r w:rsidR="00514133">
              <w:rPr>
                <w:b/>
                <w:bCs/>
                <w:sz w:val="22"/>
                <w:szCs w:val="22"/>
              </w:rPr>
              <w:t xml:space="preserve"> </w:t>
            </w:r>
            <w:r w:rsidRPr="002B1BC6">
              <w:rPr>
                <w:b/>
                <w:bCs/>
                <w:sz w:val="22"/>
                <w:szCs w:val="22"/>
              </w:rPr>
              <w:t>Людям.</w:t>
            </w:r>
            <w:r w:rsidR="00514133">
              <w:rPr>
                <w:b/>
                <w:bCs/>
                <w:sz w:val="22"/>
                <w:szCs w:val="22"/>
              </w:rPr>
              <w:t xml:space="preserve"> </w:t>
            </w:r>
            <w:r w:rsidRPr="002B1BC6">
              <w:rPr>
                <w:b/>
                <w:bCs/>
                <w:sz w:val="22"/>
                <w:szCs w:val="22"/>
              </w:rPr>
              <w:t>Южа" (Южский м. р.) на 2024-2028 годы</w:t>
            </w:r>
          </w:p>
        </w:tc>
      </w:tr>
      <w:tr w:rsidR="00056A64" w:rsidRPr="00F012C9" w14:paraId="33F4F112" w14:textId="77777777" w:rsidTr="00DA1770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A907" w14:textId="77777777" w:rsidR="00056A64" w:rsidRPr="00F012C9" w:rsidRDefault="00056A64" w:rsidP="00056A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F66BB" w14:textId="77777777" w:rsidR="00056A64" w:rsidRPr="002B1BC6" w:rsidRDefault="00056A64" w:rsidP="00056A64">
            <w:pPr>
              <w:jc w:val="both"/>
              <w:rPr>
                <w:b/>
                <w:bCs/>
                <w:sz w:val="22"/>
                <w:szCs w:val="22"/>
              </w:rPr>
            </w:pPr>
            <w:r w:rsidRPr="002B1BC6">
              <w:rPr>
                <w:b/>
                <w:bCs/>
                <w:color w:val="000000"/>
                <w:sz w:val="22"/>
                <w:szCs w:val="22"/>
              </w:rPr>
              <w:t xml:space="preserve">Об установлении долгосрочных тарифов на тепловую энергию, долгосрочных параметров регулирования для формирования тарифов на тепловую энергию, с использованием метода индексации установленных тарифов, для потребителей ООО «Газтехсервис» </w:t>
            </w:r>
            <w:r w:rsidRPr="002B1BC6">
              <w:rPr>
                <w:b/>
                <w:bCs/>
                <w:color w:val="000000"/>
                <w:sz w:val="22"/>
                <w:szCs w:val="22"/>
              </w:rPr>
              <w:br/>
              <w:t>(с. Чернцы, Шуйский район) на 2023-2025 годы</w:t>
            </w:r>
          </w:p>
        </w:tc>
      </w:tr>
      <w:tr w:rsidR="00056A64" w:rsidRPr="00F012C9" w14:paraId="07085965" w14:textId="77777777" w:rsidTr="00DA1770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10E9" w14:textId="77777777" w:rsidR="00056A64" w:rsidRPr="00F012C9" w:rsidRDefault="00056A64" w:rsidP="00056A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29E87" w14:textId="77777777" w:rsidR="00056A64" w:rsidRPr="002B1BC6" w:rsidRDefault="00056A64" w:rsidP="00056A64">
            <w:pPr>
              <w:jc w:val="both"/>
              <w:rPr>
                <w:b/>
                <w:bCs/>
                <w:sz w:val="22"/>
                <w:szCs w:val="22"/>
              </w:rPr>
            </w:pPr>
            <w:r w:rsidRPr="002B1BC6">
              <w:rPr>
                <w:b/>
                <w:bCs/>
                <w:color w:val="000000"/>
                <w:sz w:val="22"/>
                <w:szCs w:val="22"/>
              </w:rPr>
              <w:t>О корректировке долгосрочных тарифов на тепловую энергию, теплоноситель для потребителей ООО «Теплопром» (Савинский м.р.) на 2024 год</w:t>
            </w:r>
          </w:p>
        </w:tc>
      </w:tr>
      <w:tr w:rsidR="00056A64" w:rsidRPr="00F012C9" w14:paraId="375E2761" w14:textId="77777777" w:rsidTr="00DA1770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1B94" w14:textId="77777777" w:rsidR="00056A64" w:rsidRDefault="00056A64" w:rsidP="00056A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0FD32" w14:textId="77777777" w:rsidR="00056A64" w:rsidRPr="002B1BC6" w:rsidRDefault="00056A64" w:rsidP="00056A64">
            <w:pPr>
              <w:jc w:val="both"/>
              <w:rPr>
                <w:b/>
                <w:bCs/>
                <w:sz w:val="22"/>
                <w:szCs w:val="22"/>
              </w:rPr>
            </w:pPr>
            <w:r w:rsidRPr="002B1BC6">
              <w:rPr>
                <w:b/>
                <w:bCs/>
                <w:color w:val="000000"/>
                <w:sz w:val="22"/>
                <w:szCs w:val="22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энергию, с использованием метода индексации установленных тарифов, для потребителей ООО «МИЦ» (д. Пеньки, Палехский район) на 2024-2028 годы</w:t>
            </w:r>
          </w:p>
        </w:tc>
      </w:tr>
      <w:tr w:rsidR="00056A64" w:rsidRPr="00F012C9" w14:paraId="45AD2346" w14:textId="77777777" w:rsidTr="00DA1770">
        <w:trPr>
          <w:trHeight w:val="13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8144" w14:textId="77777777" w:rsidR="00056A64" w:rsidRDefault="00056A64" w:rsidP="00056A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0DD0E" w14:textId="77777777" w:rsidR="00056A64" w:rsidRPr="005B0E6E" w:rsidRDefault="00056A64" w:rsidP="00056A6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81203">
              <w:rPr>
                <w:b/>
                <w:sz w:val="22"/>
                <w:szCs w:val="22"/>
              </w:rPr>
              <w:t>Об установлении тарифов на тепловую энергию на 2023 год,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2024-2026 годы для потребителей МУТПП «Альтернатива-2» (Савинский район, от котельной ЗАО «Надежда»</w:t>
            </w:r>
          </w:p>
        </w:tc>
      </w:tr>
    </w:tbl>
    <w:p w14:paraId="1E2F0F52" w14:textId="77777777" w:rsidR="004C6880" w:rsidRPr="00F012C9" w:rsidRDefault="00FF3699" w:rsidP="00941935">
      <w:pPr>
        <w:pStyle w:val="ConsNormal"/>
        <w:tabs>
          <w:tab w:val="left" w:pos="851"/>
          <w:tab w:val="left" w:pos="993"/>
          <w:tab w:val="left" w:pos="4020"/>
        </w:tabs>
        <w:ind w:firstLine="567"/>
        <w:jc w:val="both"/>
        <w:rPr>
          <w:rFonts w:ascii="Times New Roman" w:hAnsi="Times New Roman"/>
          <w:b/>
          <w:color w:val="FF0000"/>
          <w:sz w:val="22"/>
          <w:szCs w:val="22"/>
        </w:rPr>
      </w:pPr>
      <w:r w:rsidRPr="00F012C9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</w:p>
    <w:p w14:paraId="0E6B7CEE" w14:textId="77777777" w:rsidR="00824830" w:rsidRPr="00121DC7" w:rsidRDefault="00824830" w:rsidP="00824830">
      <w:pPr>
        <w:pStyle w:val="24"/>
        <w:widowControl/>
        <w:numPr>
          <w:ilvl w:val="0"/>
          <w:numId w:val="2"/>
        </w:numPr>
        <w:tabs>
          <w:tab w:val="left" w:pos="993"/>
        </w:tabs>
        <w:ind w:left="0" w:firstLine="709"/>
        <w:rPr>
          <w:bCs/>
          <w:sz w:val="22"/>
          <w:szCs w:val="22"/>
        </w:rPr>
      </w:pPr>
      <w:r w:rsidRPr="00121DC7">
        <w:rPr>
          <w:b/>
          <w:sz w:val="22"/>
          <w:szCs w:val="22"/>
        </w:rPr>
        <w:t>СЛУШАЛИ:</w:t>
      </w:r>
      <w:r w:rsidR="00056A64">
        <w:rPr>
          <w:b/>
          <w:sz w:val="22"/>
          <w:szCs w:val="22"/>
        </w:rPr>
        <w:t xml:space="preserve"> </w:t>
      </w:r>
      <w:r w:rsidRPr="00824830">
        <w:rPr>
          <w:b/>
          <w:sz w:val="22"/>
          <w:szCs w:val="22"/>
        </w:rPr>
        <w:t xml:space="preserve">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на 2023-2025 годы для потребителей ООО </w:t>
      </w:r>
      <w:r>
        <w:rPr>
          <w:b/>
          <w:sz w:val="22"/>
          <w:szCs w:val="22"/>
        </w:rPr>
        <w:t>«</w:t>
      </w:r>
      <w:r w:rsidRPr="00824830">
        <w:rPr>
          <w:b/>
          <w:sz w:val="22"/>
          <w:szCs w:val="22"/>
        </w:rPr>
        <w:t>Эквуд</w:t>
      </w:r>
      <w:r>
        <w:rPr>
          <w:b/>
          <w:sz w:val="22"/>
          <w:szCs w:val="22"/>
        </w:rPr>
        <w:t>»</w:t>
      </w:r>
      <w:r w:rsidRPr="00824830">
        <w:rPr>
          <w:b/>
          <w:sz w:val="22"/>
          <w:szCs w:val="22"/>
        </w:rPr>
        <w:t xml:space="preserve"> (Южский м.р.</w:t>
      </w:r>
      <w:r w:rsidR="00D352C8">
        <w:rPr>
          <w:b/>
          <w:sz w:val="22"/>
          <w:szCs w:val="22"/>
        </w:rPr>
        <w:t>, с. Талицы</w:t>
      </w:r>
      <w:r w:rsidRPr="00824830">
        <w:rPr>
          <w:b/>
          <w:sz w:val="22"/>
          <w:szCs w:val="22"/>
        </w:rPr>
        <w:t>)</w:t>
      </w:r>
      <w:r w:rsidRPr="00121DC7">
        <w:rPr>
          <w:b/>
          <w:sz w:val="22"/>
          <w:szCs w:val="22"/>
        </w:rPr>
        <w:t xml:space="preserve"> (Е.В. Зуева)</w:t>
      </w:r>
    </w:p>
    <w:p w14:paraId="4CA47C85" w14:textId="77777777" w:rsidR="00121DC7" w:rsidRPr="00833443" w:rsidRDefault="00121DC7" w:rsidP="00454FCE">
      <w:pPr>
        <w:pStyle w:val="a4"/>
        <w:tabs>
          <w:tab w:val="left" w:pos="993"/>
        </w:tabs>
        <w:ind w:left="0" w:firstLine="709"/>
        <w:jc w:val="both"/>
        <w:rPr>
          <w:snapToGrid w:val="0"/>
          <w:color w:val="FF0000"/>
          <w:sz w:val="22"/>
          <w:szCs w:val="22"/>
        </w:rPr>
      </w:pPr>
    </w:p>
    <w:p w14:paraId="5D49CDC9" w14:textId="77777777" w:rsidR="00D352C8" w:rsidRDefault="00076387" w:rsidP="00076387">
      <w:pPr>
        <w:pStyle w:val="24"/>
        <w:widowControl/>
        <w:ind w:firstLine="709"/>
        <w:rPr>
          <w:bCs/>
          <w:sz w:val="22"/>
          <w:szCs w:val="22"/>
        </w:rPr>
      </w:pPr>
      <w:r w:rsidRPr="00D352C8">
        <w:rPr>
          <w:bCs/>
          <w:sz w:val="22"/>
          <w:szCs w:val="22"/>
        </w:rPr>
        <w:t xml:space="preserve">В связи с обращением </w:t>
      </w:r>
      <w:bookmarkStart w:id="0" w:name="_Hlk151981060"/>
      <w:r w:rsidR="00D352C8" w:rsidRPr="00D352C8">
        <w:rPr>
          <w:bCs/>
          <w:sz w:val="22"/>
          <w:szCs w:val="22"/>
        </w:rPr>
        <w:t>ООО «Эквуд» (Южский м.р., с. Талицы)</w:t>
      </w:r>
      <w:r w:rsidRPr="00D352C8">
        <w:rPr>
          <w:bCs/>
          <w:sz w:val="22"/>
          <w:szCs w:val="22"/>
        </w:rPr>
        <w:t xml:space="preserve"> </w:t>
      </w:r>
      <w:bookmarkEnd w:id="0"/>
      <w:r w:rsidRPr="00D352C8">
        <w:rPr>
          <w:bCs/>
          <w:sz w:val="22"/>
          <w:szCs w:val="22"/>
        </w:rPr>
        <w:t xml:space="preserve">приказом Департамента энергетики и тарифов Ивановской области </w:t>
      </w:r>
      <w:r w:rsidR="00D352C8" w:rsidRPr="00D352C8">
        <w:rPr>
          <w:bCs/>
          <w:sz w:val="22"/>
          <w:szCs w:val="22"/>
        </w:rPr>
        <w:t xml:space="preserve">от 31.10.2023 № 86 -у </w:t>
      </w:r>
      <w:r w:rsidRPr="00D352C8">
        <w:rPr>
          <w:bCs/>
          <w:sz w:val="22"/>
          <w:szCs w:val="22"/>
        </w:rPr>
        <w:t>открыто тарифное дело</w:t>
      </w:r>
      <w:r w:rsidR="00D352C8">
        <w:rPr>
          <w:bCs/>
          <w:sz w:val="22"/>
          <w:szCs w:val="22"/>
        </w:rPr>
        <w:t>:</w:t>
      </w:r>
    </w:p>
    <w:p w14:paraId="73687F31" w14:textId="77777777" w:rsidR="00D352C8" w:rsidRPr="00D352C8" w:rsidRDefault="00D352C8" w:rsidP="00D352C8">
      <w:pPr>
        <w:pStyle w:val="24"/>
        <w:widowControl/>
        <w:ind w:firstLine="709"/>
        <w:rPr>
          <w:bCs/>
          <w:sz w:val="22"/>
          <w:szCs w:val="22"/>
        </w:rPr>
      </w:pPr>
      <w:r w:rsidRPr="00D352C8">
        <w:rPr>
          <w:bCs/>
          <w:sz w:val="22"/>
          <w:szCs w:val="22"/>
        </w:rPr>
        <w:lastRenderedPageBreak/>
        <w:t>- об установлении долгосрочных тарифов на тепловую энергию, теплоноситель для потребителей ООО «Эквуд» на 2023-2025 годы;</w:t>
      </w:r>
    </w:p>
    <w:p w14:paraId="0AE47F94" w14:textId="77777777" w:rsidR="00D352C8" w:rsidRDefault="00D352C8" w:rsidP="00D352C8">
      <w:pPr>
        <w:pStyle w:val="24"/>
        <w:widowControl/>
        <w:ind w:firstLine="709"/>
        <w:rPr>
          <w:bCs/>
          <w:sz w:val="22"/>
          <w:szCs w:val="22"/>
        </w:rPr>
      </w:pPr>
      <w:r w:rsidRPr="00D352C8">
        <w:rPr>
          <w:bCs/>
          <w:sz w:val="22"/>
          <w:szCs w:val="22"/>
        </w:rPr>
        <w:t xml:space="preserve">-  об </w:t>
      </w:r>
      <w:r w:rsidR="00D801F6">
        <w:rPr>
          <w:bCs/>
          <w:sz w:val="22"/>
          <w:szCs w:val="22"/>
        </w:rPr>
        <w:t>установлении</w:t>
      </w:r>
      <w:r w:rsidRPr="00D352C8">
        <w:rPr>
          <w:bCs/>
          <w:sz w:val="22"/>
          <w:szCs w:val="22"/>
        </w:rPr>
        <w:t xml:space="preserve"> тарифов на горячую воду, поставляемую с использованием закрытой системы горячего водоснабжения для потребителей ООО «Эквуд»</w:t>
      </w:r>
      <w:r w:rsidR="00D801F6">
        <w:rPr>
          <w:bCs/>
          <w:sz w:val="22"/>
          <w:szCs w:val="22"/>
        </w:rPr>
        <w:t>,</w:t>
      </w:r>
      <w:r w:rsidRPr="00D352C8">
        <w:rPr>
          <w:bCs/>
          <w:sz w:val="22"/>
          <w:szCs w:val="22"/>
        </w:rPr>
        <w:t xml:space="preserve"> на 2023, 2024 годы.</w:t>
      </w:r>
    </w:p>
    <w:p w14:paraId="7AFEFF25" w14:textId="77777777" w:rsidR="00076387" w:rsidRPr="00D352C8" w:rsidRDefault="00076387" w:rsidP="00076387">
      <w:pPr>
        <w:pStyle w:val="24"/>
        <w:widowControl/>
        <w:ind w:firstLine="709"/>
        <w:rPr>
          <w:bCs/>
          <w:sz w:val="22"/>
          <w:szCs w:val="22"/>
        </w:rPr>
      </w:pPr>
      <w:r w:rsidRPr="00D352C8">
        <w:rPr>
          <w:bCs/>
          <w:sz w:val="22"/>
          <w:szCs w:val="22"/>
        </w:rPr>
        <w:t>Методом регулирования тарифов определен метод индексации установленных тарифов.</w:t>
      </w:r>
    </w:p>
    <w:p w14:paraId="238F18FE" w14:textId="77777777" w:rsidR="00076387" w:rsidRPr="00833443" w:rsidRDefault="00D352C8" w:rsidP="00076387">
      <w:pPr>
        <w:pStyle w:val="24"/>
        <w:widowControl/>
        <w:ind w:firstLine="709"/>
        <w:rPr>
          <w:bCs/>
          <w:color w:val="FF0000"/>
          <w:sz w:val="22"/>
          <w:szCs w:val="22"/>
        </w:rPr>
      </w:pPr>
      <w:r w:rsidRPr="00D352C8">
        <w:rPr>
          <w:bCs/>
          <w:sz w:val="22"/>
          <w:szCs w:val="22"/>
        </w:rPr>
        <w:t>ООО «Эквуд» (Южский м.р., с. Талицы)</w:t>
      </w:r>
      <w:r w:rsidR="00076387" w:rsidRPr="00D352C8">
        <w:rPr>
          <w:bCs/>
          <w:sz w:val="22"/>
          <w:szCs w:val="22"/>
        </w:rPr>
        <w:t xml:space="preserve"> осуществляет регулируемые виды деятельности с использованием имущества, которым владеет на </w:t>
      </w:r>
      <w:r w:rsidR="00BD29BD">
        <w:rPr>
          <w:bCs/>
          <w:sz w:val="22"/>
          <w:szCs w:val="22"/>
        </w:rPr>
        <w:t>праве</w:t>
      </w:r>
      <w:r>
        <w:rPr>
          <w:bCs/>
          <w:sz w:val="22"/>
          <w:szCs w:val="22"/>
        </w:rPr>
        <w:t xml:space="preserve"> аренды</w:t>
      </w:r>
      <w:r w:rsidR="00076387" w:rsidRPr="00D352C8">
        <w:rPr>
          <w:bCs/>
          <w:sz w:val="22"/>
          <w:szCs w:val="22"/>
        </w:rPr>
        <w:t>.</w:t>
      </w:r>
      <w:r w:rsidR="00076387" w:rsidRPr="00833443">
        <w:rPr>
          <w:bCs/>
          <w:color w:val="FF0000"/>
          <w:sz w:val="22"/>
          <w:szCs w:val="22"/>
        </w:rPr>
        <w:t xml:space="preserve"> </w:t>
      </w:r>
    </w:p>
    <w:p w14:paraId="43BE8723" w14:textId="77777777" w:rsidR="00076387" w:rsidRPr="00D05FBC" w:rsidRDefault="00076387" w:rsidP="00076387">
      <w:pPr>
        <w:pStyle w:val="24"/>
        <w:widowControl/>
        <w:ind w:firstLine="709"/>
        <w:rPr>
          <w:bCs/>
          <w:sz w:val="22"/>
          <w:szCs w:val="22"/>
        </w:rPr>
      </w:pPr>
      <w:r w:rsidRPr="00D352C8">
        <w:rPr>
          <w:bCs/>
          <w:sz w:val="22"/>
          <w:szCs w:val="22"/>
        </w:rPr>
        <w:t xml:space="preserve">Экспертиза тарифов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 1075 (далее – Правила № 1075), Методических указаний по расчету регулируемых цен (тарифов) в сфере теплоснабжения, утвержденных приказом ФСТ России от 13.06.2013 № 760–э (Методические указания № 760-э), Прогнозом социально-экономического развития Российской Федерации на 2024 год и плановый период 2025 и 2026 годы, </w:t>
      </w:r>
      <w:r w:rsidRPr="00D05FBC">
        <w:rPr>
          <w:bCs/>
          <w:sz w:val="22"/>
          <w:szCs w:val="22"/>
        </w:rPr>
        <w:t>одобренным на заседании Правительства Российской Федерации 22 сентября 2023 г. (протокол № 28, часть II).</w:t>
      </w:r>
    </w:p>
    <w:p w14:paraId="7F5332C3" w14:textId="77777777" w:rsidR="00446E43" w:rsidRPr="00315EEC" w:rsidRDefault="00446E43" w:rsidP="00446E43">
      <w:pPr>
        <w:pStyle w:val="24"/>
        <w:widowControl/>
        <w:ind w:firstLine="709"/>
        <w:rPr>
          <w:bCs/>
          <w:sz w:val="22"/>
          <w:szCs w:val="22"/>
        </w:rPr>
      </w:pPr>
      <w:r w:rsidRPr="00315EEC">
        <w:rPr>
          <w:bCs/>
          <w:sz w:val="22"/>
          <w:szCs w:val="22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14:paraId="35CF5601" w14:textId="77777777" w:rsidR="00315EEC" w:rsidRPr="00E33003" w:rsidRDefault="00315EEC" w:rsidP="00315EEC">
      <w:pPr>
        <w:pStyle w:val="24"/>
        <w:widowControl/>
        <w:ind w:firstLine="709"/>
        <w:rPr>
          <w:bCs/>
          <w:sz w:val="22"/>
          <w:szCs w:val="22"/>
        </w:rPr>
      </w:pPr>
      <w:r w:rsidRPr="00315EEC">
        <w:rPr>
          <w:bCs/>
          <w:sz w:val="22"/>
          <w:szCs w:val="22"/>
        </w:rPr>
        <w:t>Льготный тариф на тепловую энергию для населения на период с 24.11.2023 по 31.12.2023 года опр</w:t>
      </w:r>
      <w:r w:rsidRPr="00E33003">
        <w:rPr>
          <w:bCs/>
          <w:sz w:val="22"/>
          <w:szCs w:val="22"/>
        </w:rPr>
        <w:t>еделен на уровне тарифа, действующего по состоянию на 23.11.2023 г для потребителей с. Талицы.</w:t>
      </w:r>
    </w:p>
    <w:p w14:paraId="6E23453E" w14:textId="77777777" w:rsidR="00446E43" w:rsidRPr="00E33003" w:rsidRDefault="00446E43" w:rsidP="00446E43">
      <w:pPr>
        <w:pStyle w:val="24"/>
        <w:widowControl/>
        <w:ind w:firstLine="709"/>
        <w:rPr>
          <w:bCs/>
          <w:sz w:val="22"/>
          <w:szCs w:val="22"/>
        </w:rPr>
      </w:pPr>
      <w:r w:rsidRPr="00E33003">
        <w:rPr>
          <w:bCs/>
          <w:sz w:val="22"/>
          <w:szCs w:val="22"/>
        </w:rPr>
        <w:t>Льготный тариф на тепловую энергию для населения на первое полугодие 2024 года определен на уровне тарифа, действующего по состоянию на 31.12.2023 г.</w:t>
      </w:r>
    </w:p>
    <w:p w14:paraId="5A245668" w14:textId="77777777" w:rsidR="00446E43" w:rsidRPr="00E33003" w:rsidRDefault="00446E43" w:rsidP="00446E43">
      <w:pPr>
        <w:pStyle w:val="24"/>
        <w:widowControl/>
        <w:ind w:firstLine="709"/>
        <w:rPr>
          <w:bCs/>
          <w:sz w:val="22"/>
          <w:szCs w:val="22"/>
        </w:rPr>
      </w:pPr>
      <w:r w:rsidRPr="00E33003">
        <w:rPr>
          <w:bCs/>
          <w:sz w:val="22"/>
          <w:szCs w:val="22"/>
        </w:rPr>
        <w:t>Льготный тариф на тепловую энергию для населения на второе полугодие 2024 года определен посредством индексации установленного на первое полугодие 2024 года тарифа на тепловую энергию года на индекс 113,7%, сложившийся как сумма следующих составляющих:</w:t>
      </w:r>
    </w:p>
    <w:p w14:paraId="3F13A96D" w14:textId="77777777" w:rsidR="00446E43" w:rsidRPr="00E33003" w:rsidRDefault="00446E43" w:rsidP="00446E43">
      <w:pPr>
        <w:pStyle w:val="24"/>
        <w:widowControl/>
        <w:ind w:firstLine="709"/>
        <w:rPr>
          <w:bCs/>
          <w:sz w:val="22"/>
          <w:szCs w:val="22"/>
        </w:rPr>
      </w:pPr>
      <w:r w:rsidRPr="00E33003">
        <w:rPr>
          <w:bCs/>
          <w:sz w:val="22"/>
          <w:szCs w:val="22"/>
        </w:rPr>
        <w:t>- индекс изменения  совокупного платежа граждан за коммунальные услуги с 1 июля 2024 года в размере 8,8 %, определенный Прогнозом социально-экономического развития Российской Федерации на 2024 год и плановый период 2025 и 2026 годы, одобренным на заседании Правительства Российской Федерации 22 сентября 2023 г. (протокол № 28, часть II);</w:t>
      </w:r>
    </w:p>
    <w:p w14:paraId="705785AC" w14:textId="77777777" w:rsidR="00446E43" w:rsidRPr="00E33003" w:rsidRDefault="00446E43" w:rsidP="00446E43">
      <w:pPr>
        <w:pStyle w:val="24"/>
        <w:widowControl/>
        <w:ind w:firstLine="709"/>
        <w:rPr>
          <w:bCs/>
          <w:sz w:val="22"/>
          <w:szCs w:val="22"/>
        </w:rPr>
      </w:pPr>
      <w:r w:rsidRPr="00E33003">
        <w:rPr>
          <w:bCs/>
          <w:sz w:val="22"/>
          <w:szCs w:val="22"/>
        </w:rPr>
        <w:t>- прогнозная величина предельно-допустимого отклонения по отдельным муниципальным образованиям Ивановской области в размере 4,9% на 2024 год, определенная с учетом показателей, установленных распоряжением Правительства РФ от 10.11.2023 № 3147-р.</w:t>
      </w:r>
    </w:p>
    <w:p w14:paraId="68B017D6" w14:textId="77777777" w:rsidR="00446E43" w:rsidRPr="00E33003" w:rsidRDefault="00446E43" w:rsidP="00446E43">
      <w:pPr>
        <w:pStyle w:val="24"/>
        <w:widowControl/>
        <w:ind w:firstLine="709"/>
        <w:rPr>
          <w:bCs/>
          <w:sz w:val="22"/>
          <w:szCs w:val="22"/>
        </w:rPr>
      </w:pPr>
      <w:r w:rsidRPr="00E33003">
        <w:rPr>
          <w:bCs/>
          <w:sz w:val="22"/>
          <w:szCs w:val="22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468F4C6D" w14:textId="77777777" w:rsidR="00076387" w:rsidRPr="00E33003" w:rsidRDefault="00076387" w:rsidP="00076387">
      <w:pPr>
        <w:pStyle w:val="24"/>
        <w:widowControl/>
        <w:ind w:firstLine="709"/>
        <w:rPr>
          <w:bCs/>
          <w:sz w:val="22"/>
          <w:szCs w:val="22"/>
        </w:rPr>
      </w:pPr>
      <w:r w:rsidRPr="00E33003">
        <w:rPr>
          <w:bCs/>
          <w:sz w:val="22"/>
          <w:szCs w:val="22"/>
        </w:rPr>
        <w:t xml:space="preserve">По результатам экспертизы материалов тарифного дела подготовлено экспертное заключение. </w:t>
      </w:r>
    </w:p>
    <w:p w14:paraId="0273C9B8" w14:textId="77777777" w:rsidR="00076387" w:rsidRPr="00056A64" w:rsidRDefault="00076387" w:rsidP="00076387">
      <w:pPr>
        <w:pStyle w:val="24"/>
        <w:widowControl/>
        <w:ind w:firstLine="709"/>
        <w:rPr>
          <w:bCs/>
          <w:color w:val="FF0000"/>
          <w:sz w:val="22"/>
          <w:szCs w:val="22"/>
        </w:rPr>
      </w:pPr>
      <w:r w:rsidRPr="00E33003">
        <w:rPr>
          <w:bCs/>
          <w:sz w:val="22"/>
          <w:szCs w:val="22"/>
        </w:rPr>
        <w:t xml:space="preserve">Основные плановые (расчетные) показатели деятельности организации на расчетный период </w:t>
      </w:r>
      <w:r w:rsidRPr="005C293C">
        <w:rPr>
          <w:bCs/>
          <w:sz w:val="22"/>
          <w:szCs w:val="22"/>
        </w:rPr>
        <w:t xml:space="preserve">регулирования, принятые при формировании тарифов на тепловую энергию, теплоноситель приведены в приложениях </w:t>
      </w:r>
      <w:r w:rsidR="00056A64" w:rsidRPr="005C293C">
        <w:rPr>
          <w:bCs/>
          <w:sz w:val="22"/>
          <w:szCs w:val="22"/>
        </w:rPr>
        <w:t>1</w:t>
      </w:r>
      <w:r w:rsidRPr="005C293C">
        <w:rPr>
          <w:bCs/>
          <w:sz w:val="22"/>
          <w:szCs w:val="22"/>
        </w:rPr>
        <w:t xml:space="preserve">/1, </w:t>
      </w:r>
      <w:r w:rsidR="00056A64" w:rsidRPr="005C293C">
        <w:rPr>
          <w:bCs/>
          <w:sz w:val="22"/>
          <w:szCs w:val="22"/>
        </w:rPr>
        <w:t>1/</w:t>
      </w:r>
      <w:r w:rsidRPr="005C293C">
        <w:rPr>
          <w:bCs/>
          <w:sz w:val="22"/>
          <w:szCs w:val="22"/>
        </w:rPr>
        <w:t>2</w:t>
      </w:r>
      <w:r w:rsidR="00E33003" w:rsidRPr="005C293C">
        <w:rPr>
          <w:bCs/>
          <w:sz w:val="22"/>
          <w:szCs w:val="22"/>
        </w:rPr>
        <w:t>.</w:t>
      </w:r>
    </w:p>
    <w:p w14:paraId="2F0E3C56" w14:textId="77777777" w:rsidR="00076387" w:rsidRPr="00E33003" w:rsidRDefault="00076387" w:rsidP="00076387">
      <w:pPr>
        <w:pStyle w:val="24"/>
        <w:widowControl/>
        <w:ind w:firstLine="709"/>
        <w:rPr>
          <w:bCs/>
          <w:sz w:val="22"/>
          <w:szCs w:val="22"/>
        </w:rPr>
      </w:pPr>
      <w:r w:rsidRPr="00E33003">
        <w:rPr>
          <w:bCs/>
          <w:sz w:val="22"/>
          <w:szCs w:val="22"/>
        </w:rPr>
        <w:t>Письм</w:t>
      </w:r>
      <w:r w:rsidR="00E33003" w:rsidRPr="00E33003">
        <w:rPr>
          <w:bCs/>
          <w:sz w:val="22"/>
          <w:szCs w:val="22"/>
        </w:rPr>
        <w:t>о</w:t>
      </w:r>
      <w:r w:rsidRPr="00E33003">
        <w:rPr>
          <w:bCs/>
          <w:sz w:val="22"/>
          <w:szCs w:val="22"/>
        </w:rPr>
        <w:t xml:space="preserve">м от </w:t>
      </w:r>
      <w:r w:rsidR="00E33003" w:rsidRPr="00E33003">
        <w:rPr>
          <w:bCs/>
          <w:sz w:val="22"/>
          <w:szCs w:val="22"/>
        </w:rPr>
        <w:t>23.11.2023 № 72</w:t>
      </w:r>
      <w:r w:rsidRPr="00E33003">
        <w:rPr>
          <w:bCs/>
          <w:sz w:val="22"/>
          <w:szCs w:val="22"/>
        </w:rPr>
        <w:t xml:space="preserve"> </w:t>
      </w:r>
      <w:r w:rsidR="00E33003" w:rsidRPr="00E33003">
        <w:rPr>
          <w:bCs/>
          <w:sz w:val="22"/>
          <w:szCs w:val="22"/>
        </w:rPr>
        <w:t xml:space="preserve">ООО «Эквуд» (Южский район, с. Талицы) </w:t>
      </w:r>
      <w:r w:rsidRPr="00E33003">
        <w:rPr>
          <w:bCs/>
          <w:sz w:val="22"/>
          <w:szCs w:val="22"/>
        </w:rPr>
        <w:t>уведомило Департамент об ознакомлении с уровнем предлагаемых к утверждению тарифов</w:t>
      </w:r>
      <w:r w:rsidR="00E33003" w:rsidRPr="00E33003">
        <w:rPr>
          <w:bCs/>
          <w:sz w:val="22"/>
          <w:szCs w:val="22"/>
        </w:rPr>
        <w:t xml:space="preserve"> и </w:t>
      </w:r>
      <w:r w:rsidRPr="00E33003">
        <w:rPr>
          <w:bCs/>
          <w:sz w:val="22"/>
          <w:szCs w:val="22"/>
        </w:rPr>
        <w:t xml:space="preserve">выразило согласие с уровнями тарифов. В заседании Правления представители </w:t>
      </w:r>
      <w:r w:rsidR="00E33003" w:rsidRPr="00E33003">
        <w:rPr>
          <w:bCs/>
          <w:sz w:val="22"/>
          <w:szCs w:val="22"/>
        </w:rPr>
        <w:t>ООО «Эквуд»</w:t>
      </w:r>
      <w:r w:rsidRPr="00E33003">
        <w:rPr>
          <w:bCs/>
          <w:sz w:val="22"/>
          <w:szCs w:val="22"/>
        </w:rPr>
        <w:t xml:space="preserve"> участия не принимали. </w:t>
      </w:r>
    </w:p>
    <w:p w14:paraId="502D7454" w14:textId="77777777" w:rsidR="00076387" w:rsidRPr="00833443" w:rsidRDefault="00076387" w:rsidP="00076387">
      <w:pPr>
        <w:pStyle w:val="24"/>
        <w:widowControl/>
        <w:ind w:firstLine="709"/>
        <w:rPr>
          <w:bCs/>
          <w:color w:val="FF0000"/>
          <w:sz w:val="22"/>
          <w:szCs w:val="22"/>
        </w:rPr>
      </w:pPr>
    </w:p>
    <w:p w14:paraId="7AD49720" w14:textId="77777777" w:rsidR="00076387" w:rsidRPr="00E33003" w:rsidRDefault="00076387" w:rsidP="00076387">
      <w:pPr>
        <w:pStyle w:val="24"/>
        <w:widowControl/>
        <w:ind w:firstLine="709"/>
        <w:rPr>
          <w:b/>
          <w:sz w:val="22"/>
          <w:szCs w:val="22"/>
        </w:rPr>
      </w:pPr>
      <w:r w:rsidRPr="00E33003">
        <w:rPr>
          <w:b/>
          <w:sz w:val="22"/>
          <w:szCs w:val="22"/>
        </w:rPr>
        <w:t>РЕШИЛИ:</w:t>
      </w:r>
    </w:p>
    <w:p w14:paraId="48B693F2" w14:textId="6BCF1714" w:rsidR="00CB1CB6" w:rsidRPr="00CB1CB6" w:rsidRDefault="00CB1CB6" w:rsidP="00CB1CB6">
      <w:pPr>
        <w:pStyle w:val="24"/>
        <w:widowControl/>
        <w:ind w:firstLine="709"/>
        <w:rPr>
          <w:bCs/>
          <w:sz w:val="22"/>
          <w:szCs w:val="22"/>
        </w:rPr>
      </w:pPr>
      <w:r w:rsidRPr="00CB1CB6">
        <w:rPr>
          <w:bCs/>
          <w:sz w:val="22"/>
          <w:szCs w:val="22"/>
        </w:rPr>
        <w:t>В соответствии с Федеральным законом от 27.07.2010 № 190-ФЗ «О теплоснабжении», Постановлениями Правительства Российской Федерации от 22.10.2012 № 1075 «О ценообразовании в сфере теплоснабжения»,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Федерации»:</w:t>
      </w:r>
    </w:p>
    <w:p w14:paraId="1F56855B" w14:textId="77777777" w:rsidR="00CB1CB6" w:rsidRPr="00CB1CB6" w:rsidRDefault="00CB1CB6" w:rsidP="00CB1CB6">
      <w:pPr>
        <w:pStyle w:val="24"/>
        <w:widowControl/>
        <w:tabs>
          <w:tab w:val="left" w:pos="993"/>
        </w:tabs>
        <w:ind w:firstLine="709"/>
        <w:rPr>
          <w:bCs/>
          <w:sz w:val="22"/>
          <w:szCs w:val="22"/>
        </w:rPr>
      </w:pPr>
    </w:p>
    <w:p w14:paraId="5546B0C0" w14:textId="77777777" w:rsidR="00CB1CB6" w:rsidRDefault="00CB1CB6" w:rsidP="00CB1CB6">
      <w:pPr>
        <w:pStyle w:val="24"/>
        <w:widowControl/>
        <w:numPr>
          <w:ilvl w:val="0"/>
          <w:numId w:val="26"/>
        </w:numPr>
        <w:tabs>
          <w:tab w:val="left" w:pos="993"/>
        </w:tabs>
        <w:ind w:left="0" w:firstLine="709"/>
        <w:rPr>
          <w:bCs/>
          <w:sz w:val="22"/>
          <w:szCs w:val="22"/>
        </w:rPr>
      </w:pPr>
      <w:r w:rsidRPr="00CB1CB6">
        <w:rPr>
          <w:bCs/>
          <w:sz w:val="22"/>
          <w:szCs w:val="22"/>
        </w:rPr>
        <w:t>Установить долгосрочные тарифы на тепловую энергию, поставляемую потребителям ООО «Эквуд» (Южский район, с. Талицы), на 2023 – 2025 годы.</w:t>
      </w:r>
    </w:p>
    <w:p w14:paraId="13F7948A" w14:textId="77777777" w:rsidR="00CB1CB6" w:rsidRDefault="00CB1CB6" w:rsidP="00CB1CB6">
      <w:pPr>
        <w:pStyle w:val="24"/>
        <w:widowControl/>
        <w:tabs>
          <w:tab w:val="left" w:pos="993"/>
        </w:tabs>
        <w:rPr>
          <w:bCs/>
          <w:sz w:val="22"/>
          <w:szCs w:val="22"/>
        </w:rPr>
      </w:pPr>
    </w:p>
    <w:tbl>
      <w:tblPr>
        <w:tblW w:w="5231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2308"/>
        <w:gridCol w:w="1578"/>
        <w:gridCol w:w="719"/>
        <w:gridCol w:w="1296"/>
        <w:gridCol w:w="1585"/>
        <w:gridCol w:w="453"/>
        <w:gridCol w:w="572"/>
        <w:gridCol w:w="710"/>
        <w:gridCol w:w="501"/>
        <w:gridCol w:w="648"/>
      </w:tblGrid>
      <w:tr w:rsidR="00B032AA" w:rsidRPr="007B1A64" w14:paraId="5A55B932" w14:textId="77777777" w:rsidTr="009577E0">
        <w:trPr>
          <w:trHeight w:val="283"/>
        </w:trPr>
        <w:tc>
          <w:tcPr>
            <w:tcW w:w="197" w:type="pct"/>
            <w:vMerge w:val="restart"/>
            <w:shd w:val="clear" w:color="auto" w:fill="auto"/>
            <w:vAlign w:val="center"/>
            <w:hideMark/>
          </w:tcPr>
          <w:p w14:paraId="1C0A1CFF" w14:textId="77777777" w:rsidR="00B032AA" w:rsidRPr="003A4F9F" w:rsidRDefault="00B032AA" w:rsidP="009577E0">
            <w:pPr>
              <w:widowControl/>
              <w:jc w:val="center"/>
              <w:rPr>
                <w:sz w:val="22"/>
                <w:szCs w:val="22"/>
              </w:rPr>
            </w:pPr>
            <w:r w:rsidRPr="003A4F9F">
              <w:rPr>
                <w:sz w:val="22"/>
                <w:szCs w:val="22"/>
              </w:rPr>
              <w:t>№ п/п</w:t>
            </w:r>
          </w:p>
        </w:tc>
        <w:tc>
          <w:tcPr>
            <w:tcW w:w="1069" w:type="pct"/>
            <w:vMerge w:val="restart"/>
            <w:shd w:val="clear" w:color="auto" w:fill="auto"/>
            <w:vAlign w:val="center"/>
            <w:hideMark/>
          </w:tcPr>
          <w:p w14:paraId="4B071237" w14:textId="77777777" w:rsidR="00B032AA" w:rsidRPr="003A4F9F" w:rsidRDefault="00B032AA" w:rsidP="009577E0">
            <w:pPr>
              <w:widowControl/>
              <w:jc w:val="center"/>
              <w:rPr>
                <w:sz w:val="22"/>
                <w:szCs w:val="22"/>
              </w:rPr>
            </w:pPr>
            <w:r w:rsidRPr="003A4F9F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731" w:type="pct"/>
            <w:vMerge w:val="restart"/>
            <w:shd w:val="clear" w:color="auto" w:fill="auto"/>
            <w:noWrap/>
            <w:vAlign w:val="center"/>
            <w:hideMark/>
          </w:tcPr>
          <w:p w14:paraId="6952AEEE" w14:textId="77777777" w:rsidR="00B032AA" w:rsidRPr="003A4F9F" w:rsidRDefault="00B032AA" w:rsidP="009577E0">
            <w:pPr>
              <w:widowControl/>
              <w:jc w:val="center"/>
              <w:rPr>
                <w:sz w:val="22"/>
                <w:szCs w:val="22"/>
              </w:rPr>
            </w:pPr>
            <w:r w:rsidRPr="003A4F9F">
              <w:rPr>
                <w:sz w:val="22"/>
                <w:szCs w:val="22"/>
              </w:rPr>
              <w:t>Вид тарифа</w:t>
            </w:r>
          </w:p>
        </w:tc>
        <w:tc>
          <w:tcPr>
            <w:tcW w:w="333" w:type="pct"/>
            <w:vMerge w:val="restart"/>
            <w:shd w:val="clear" w:color="auto" w:fill="auto"/>
            <w:noWrap/>
            <w:vAlign w:val="center"/>
            <w:hideMark/>
          </w:tcPr>
          <w:p w14:paraId="240DD055" w14:textId="77777777" w:rsidR="00B032AA" w:rsidRPr="003A4F9F" w:rsidRDefault="00B032AA" w:rsidP="009577E0">
            <w:pPr>
              <w:widowControl/>
              <w:jc w:val="center"/>
              <w:rPr>
                <w:sz w:val="22"/>
                <w:szCs w:val="22"/>
              </w:rPr>
            </w:pPr>
            <w:r w:rsidRPr="003A4F9F">
              <w:rPr>
                <w:sz w:val="22"/>
                <w:szCs w:val="22"/>
              </w:rPr>
              <w:t>Год</w:t>
            </w:r>
          </w:p>
        </w:tc>
        <w:tc>
          <w:tcPr>
            <w:tcW w:w="1334" w:type="pct"/>
            <w:gridSpan w:val="2"/>
            <w:shd w:val="clear" w:color="auto" w:fill="auto"/>
            <w:noWrap/>
            <w:vAlign w:val="center"/>
            <w:hideMark/>
          </w:tcPr>
          <w:p w14:paraId="40FE079F" w14:textId="77777777" w:rsidR="00B032AA" w:rsidRPr="003A4F9F" w:rsidRDefault="00B032AA" w:rsidP="009577E0">
            <w:pPr>
              <w:widowControl/>
              <w:jc w:val="center"/>
              <w:rPr>
                <w:sz w:val="22"/>
                <w:szCs w:val="22"/>
              </w:rPr>
            </w:pPr>
            <w:r w:rsidRPr="003A4F9F">
              <w:rPr>
                <w:sz w:val="22"/>
                <w:szCs w:val="22"/>
              </w:rPr>
              <w:t>Вода</w:t>
            </w:r>
          </w:p>
        </w:tc>
        <w:tc>
          <w:tcPr>
            <w:tcW w:w="1036" w:type="pct"/>
            <w:gridSpan w:val="4"/>
            <w:shd w:val="clear" w:color="auto" w:fill="auto"/>
            <w:noWrap/>
            <w:vAlign w:val="center"/>
            <w:hideMark/>
          </w:tcPr>
          <w:p w14:paraId="6C77482F" w14:textId="77777777" w:rsidR="00B032AA" w:rsidRPr="003A4F9F" w:rsidRDefault="00B032AA" w:rsidP="009577E0">
            <w:pPr>
              <w:widowControl/>
              <w:jc w:val="center"/>
              <w:rPr>
                <w:sz w:val="22"/>
                <w:szCs w:val="22"/>
              </w:rPr>
            </w:pPr>
            <w:r w:rsidRPr="003A4F9F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300" w:type="pct"/>
            <w:vMerge w:val="restart"/>
            <w:shd w:val="clear" w:color="auto" w:fill="auto"/>
            <w:vAlign w:val="center"/>
            <w:hideMark/>
          </w:tcPr>
          <w:p w14:paraId="371922B8" w14:textId="77777777" w:rsidR="00B032AA" w:rsidRPr="003A4F9F" w:rsidRDefault="00B032AA" w:rsidP="009577E0">
            <w:pPr>
              <w:widowControl/>
              <w:jc w:val="center"/>
              <w:rPr>
                <w:sz w:val="22"/>
                <w:szCs w:val="22"/>
              </w:rPr>
            </w:pPr>
            <w:r w:rsidRPr="003A4F9F">
              <w:rPr>
                <w:sz w:val="22"/>
                <w:szCs w:val="22"/>
              </w:rPr>
              <w:t>Острый и редуцированн</w:t>
            </w:r>
            <w:r w:rsidRPr="003A4F9F">
              <w:rPr>
                <w:sz w:val="22"/>
                <w:szCs w:val="22"/>
              </w:rPr>
              <w:lastRenderedPageBreak/>
              <w:t>ый пар</w:t>
            </w:r>
          </w:p>
        </w:tc>
      </w:tr>
      <w:tr w:rsidR="00B032AA" w:rsidRPr="007B1A64" w14:paraId="3E6BD241" w14:textId="77777777" w:rsidTr="009577E0">
        <w:trPr>
          <w:trHeight w:val="540"/>
        </w:trPr>
        <w:tc>
          <w:tcPr>
            <w:tcW w:w="197" w:type="pct"/>
            <w:vMerge/>
            <w:shd w:val="clear" w:color="auto" w:fill="auto"/>
            <w:noWrap/>
            <w:vAlign w:val="center"/>
            <w:hideMark/>
          </w:tcPr>
          <w:p w14:paraId="25AE9087" w14:textId="77777777" w:rsidR="00B032AA" w:rsidRPr="003A4F9F" w:rsidRDefault="00B032AA" w:rsidP="009577E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pct"/>
            <w:vMerge/>
            <w:shd w:val="clear" w:color="auto" w:fill="auto"/>
            <w:vAlign w:val="center"/>
            <w:hideMark/>
          </w:tcPr>
          <w:p w14:paraId="34EB4AF5" w14:textId="77777777" w:rsidR="00B032AA" w:rsidRPr="003A4F9F" w:rsidRDefault="00B032AA" w:rsidP="009577E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31" w:type="pct"/>
            <w:vMerge/>
            <w:shd w:val="clear" w:color="auto" w:fill="auto"/>
            <w:noWrap/>
            <w:vAlign w:val="center"/>
            <w:hideMark/>
          </w:tcPr>
          <w:p w14:paraId="41A77085" w14:textId="77777777" w:rsidR="00B032AA" w:rsidRPr="003A4F9F" w:rsidRDefault="00B032AA" w:rsidP="009577E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vMerge/>
            <w:shd w:val="clear" w:color="auto" w:fill="auto"/>
            <w:noWrap/>
            <w:vAlign w:val="center"/>
            <w:hideMark/>
          </w:tcPr>
          <w:p w14:paraId="4F947E26" w14:textId="77777777" w:rsidR="00B032AA" w:rsidRPr="003A4F9F" w:rsidRDefault="00B032AA" w:rsidP="009577E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14:paraId="0EB85DDC" w14:textId="77777777" w:rsidR="00B032AA" w:rsidRPr="003A4F9F" w:rsidRDefault="00B032AA" w:rsidP="009577E0">
            <w:pPr>
              <w:widowControl/>
              <w:jc w:val="center"/>
              <w:rPr>
                <w:sz w:val="22"/>
                <w:szCs w:val="22"/>
              </w:rPr>
            </w:pPr>
            <w:r w:rsidRPr="003A4F9F">
              <w:rPr>
                <w:sz w:val="22"/>
                <w:szCs w:val="22"/>
              </w:rPr>
              <w:t>1 полугодие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51F58388" w14:textId="77777777" w:rsidR="00B032AA" w:rsidRPr="003A4F9F" w:rsidRDefault="00B032AA" w:rsidP="009577E0">
            <w:pPr>
              <w:widowControl/>
              <w:jc w:val="center"/>
              <w:rPr>
                <w:sz w:val="22"/>
                <w:szCs w:val="22"/>
              </w:rPr>
            </w:pPr>
            <w:r w:rsidRPr="003A4F9F">
              <w:rPr>
                <w:sz w:val="22"/>
                <w:szCs w:val="22"/>
              </w:rPr>
              <w:t>2 полугодие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14:paraId="52C3E49A" w14:textId="77777777" w:rsidR="00B032AA" w:rsidRPr="003A4F9F" w:rsidRDefault="00B032AA" w:rsidP="009577E0">
            <w:pPr>
              <w:widowControl/>
              <w:jc w:val="center"/>
              <w:rPr>
                <w:szCs w:val="22"/>
              </w:rPr>
            </w:pPr>
            <w:r w:rsidRPr="003A4F9F">
              <w:rPr>
                <w:szCs w:val="22"/>
              </w:rPr>
              <w:t xml:space="preserve">от 1,2 до </w:t>
            </w:r>
            <w:r w:rsidRPr="003A4F9F">
              <w:rPr>
                <w:szCs w:val="22"/>
              </w:rPr>
              <w:lastRenderedPageBreak/>
              <w:t>2,5 кг/</w:t>
            </w:r>
          </w:p>
          <w:p w14:paraId="4025CCE0" w14:textId="77777777" w:rsidR="00B032AA" w:rsidRPr="003A4F9F" w:rsidRDefault="00B032AA" w:rsidP="009577E0">
            <w:pPr>
              <w:widowControl/>
              <w:jc w:val="center"/>
              <w:rPr>
                <w:szCs w:val="22"/>
              </w:rPr>
            </w:pPr>
            <w:r w:rsidRPr="003A4F9F">
              <w:rPr>
                <w:szCs w:val="22"/>
              </w:rPr>
              <w:t>см</w:t>
            </w:r>
            <w:r w:rsidRPr="003A4F9F">
              <w:rPr>
                <w:szCs w:val="22"/>
                <w:vertAlign w:val="superscript"/>
              </w:rPr>
              <w:t>2</w:t>
            </w:r>
          </w:p>
        </w:tc>
        <w:tc>
          <w:tcPr>
            <w:tcW w:w="265" w:type="pct"/>
            <w:vAlign w:val="center"/>
          </w:tcPr>
          <w:p w14:paraId="05317A8E" w14:textId="77777777" w:rsidR="00B032AA" w:rsidRPr="003A4F9F" w:rsidRDefault="00B032AA" w:rsidP="009577E0">
            <w:pPr>
              <w:widowControl/>
              <w:jc w:val="center"/>
              <w:rPr>
                <w:szCs w:val="22"/>
              </w:rPr>
            </w:pPr>
            <w:r w:rsidRPr="003A4F9F">
              <w:rPr>
                <w:szCs w:val="22"/>
              </w:rPr>
              <w:lastRenderedPageBreak/>
              <w:t xml:space="preserve">от 2,5 до </w:t>
            </w:r>
            <w:r w:rsidRPr="003A4F9F">
              <w:rPr>
                <w:szCs w:val="22"/>
              </w:rPr>
              <w:lastRenderedPageBreak/>
              <w:t>7,0 кг/см</w:t>
            </w:r>
            <w:r w:rsidRPr="003A4F9F">
              <w:rPr>
                <w:szCs w:val="22"/>
                <w:vertAlign w:val="superscript"/>
              </w:rPr>
              <w:t>2</w:t>
            </w:r>
          </w:p>
        </w:tc>
        <w:tc>
          <w:tcPr>
            <w:tcW w:w="329" w:type="pct"/>
            <w:vAlign w:val="center"/>
          </w:tcPr>
          <w:p w14:paraId="56375082" w14:textId="77777777" w:rsidR="00B032AA" w:rsidRPr="003A4F9F" w:rsidRDefault="00B032AA" w:rsidP="009577E0">
            <w:pPr>
              <w:widowControl/>
              <w:jc w:val="center"/>
              <w:rPr>
                <w:szCs w:val="22"/>
              </w:rPr>
            </w:pPr>
            <w:r w:rsidRPr="003A4F9F">
              <w:rPr>
                <w:szCs w:val="22"/>
              </w:rPr>
              <w:lastRenderedPageBreak/>
              <w:t xml:space="preserve">от 7,0 до 13,0 </w:t>
            </w:r>
            <w:r w:rsidRPr="003A4F9F">
              <w:rPr>
                <w:szCs w:val="22"/>
              </w:rPr>
              <w:lastRenderedPageBreak/>
              <w:t>кг/</w:t>
            </w:r>
          </w:p>
          <w:p w14:paraId="23186A8A" w14:textId="77777777" w:rsidR="00B032AA" w:rsidRPr="003A4F9F" w:rsidRDefault="00B032AA" w:rsidP="009577E0">
            <w:pPr>
              <w:widowControl/>
              <w:jc w:val="center"/>
              <w:rPr>
                <w:szCs w:val="22"/>
              </w:rPr>
            </w:pPr>
            <w:r w:rsidRPr="003A4F9F">
              <w:rPr>
                <w:szCs w:val="22"/>
              </w:rPr>
              <w:t>см</w:t>
            </w:r>
            <w:r w:rsidRPr="003A4F9F">
              <w:rPr>
                <w:szCs w:val="22"/>
                <w:vertAlign w:val="superscript"/>
              </w:rPr>
              <w:t>2</w:t>
            </w:r>
          </w:p>
        </w:tc>
        <w:tc>
          <w:tcPr>
            <w:tcW w:w="232" w:type="pct"/>
            <w:vAlign w:val="center"/>
          </w:tcPr>
          <w:p w14:paraId="7ABBE567" w14:textId="77777777" w:rsidR="00B032AA" w:rsidRPr="003A4F9F" w:rsidRDefault="00B032AA" w:rsidP="009577E0">
            <w:pPr>
              <w:widowControl/>
              <w:ind w:right="-108" w:hanging="109"/>
              <w:jc w:val="center"/>
              <w:rPr>
                <w:szCs w:val="22"/>
              </w:rPr>
            </w:pPr>
            <w:r w:rsidRPr="003A4F9F">
              <w:rPr>
                <w:szCs w:val="22"/>
              </w:rPr>
              <w:lastRenderedPageBreak/>
              <w:t>Свыше 13,0 кг/</w:t>
            </w:r>
          </w:p>
          <w:p w14:paraId="155CA63E" w14:textId="77777777" w:rsidR="00B032AA" w:rsidRPr="003A4F9F" w:rsidRDefault="00B032AA" w:rsidP="009577E0">
            <w:pPr>
              <w:widowControl/>
              <w:jc w:val="center"/>
              <w:rPr>
                <w:szCs w:val="22"/>
              </w:rPr>
            </w:pPr>
            <w:r w:rsidRPr="003A4F9F">
              <w:rPr>
                <w:szCs w:val="22"/>
              </w:rPr>
              <w:lastRenderedPageBreak/>
              <w:t>см</w:t>
            </w:r>
            <w:r w:rsidRPr="003A4F9F">
              <w:rPr>
                <w:szCs w:val="22"/>
                <w:vertAlign w:val="superscript"/>
              </w:rPr>
              <w:t>2</w:t>
            </w:r>
          </w:p>
        </w:tc>
        <w:tc>
          <w:tcPr>
            <w:tcW w:w="300" w:type="pct"/>
            <w:vMerge/>
            <w:shd w:val="clear" w:color="auto" w:fill="auto"/>
            <w:vAlign w:val="center"/>
            <w:hideMark/>
          </w:tcPr>
          <w:p w14:paraId="1E625BE3" w14:textId="77777777" w:rsidR="00B032AA" w:rsidRPr="003A4F9F" w:rsidRDefault="00B032AA" w:rsidP="009577E0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B032AA" w:rsidRPr="007B1A64" w14:paraId="18AB2297" w14:textId="77777777" w:rsidTr="009577E0">
        <w:trPr>
          <w:trHeight w:val="397"/>
        </w:trPr>
        <w:tc>
          <w:tcPr>
            <w:tcW w:w="5000" w:type="pct"/>
            <w:gridSpan w:val="11"/>
            <w:shd w:val="clear" w:color="auto" w:fill="auto"/>
            <w:noWrap/>
            <w:vAlign w:val="center"/>
            <w:hideMark/>
          </w:tcPr>
          <w:p w14:paraId="496DE9B2" w14:textId="77777777" w:rsidR="00B032AA" w:rsidRPr="003A4F9F" w:rsidRDefault="00B032AA" w:rsidP="009577E0">
            <w:pPr>
              <w:widowControl/>
              <w:jc w:val="center"/>
              <w:rPr>
                <w:sz w:val="22"/>
                <w:szCs w:val="22"/>
              </w:rPr>
            </w:pPr>
            <w:r w:rsidRPr="003A4F9F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B032AA" w:rsidRPr="007B1A64" w14:paraId="3D9C9182" w14:textId="77777777" w:rsidTr="009577E0">
        <w:trPr>
          <w:trHeight w:hRule="exact" w:val="403"/>
        </w:trPr>
        <w:tc>
          <w:tcPr>
            <w:tcW w:w="197" w:type="pct"/>
            <w:vMerge w:val="restart"/>
            <w:shd w:val="clear" w:color="auto" w:fill="auto"/>
            <w:noWrap/>
            <w:vAlign w:val="center"/>
          </w:tcPr>
          <w:p w14:paraId="785AB4EC" w14:textId="77777777" w:rsidR="00B032AA" w:rsidRPr="003A4F9F" w:rsidRDefault="00B032AA" w:rsidP="009577E0">
            <w:pPr>
              <w:jc w:val="center"/>
              <w:rPr>
                <w:sz w:val="22"/>
                <w:szCs w:val="22"/>
              </w:rPr>
            </w:pPr>
            <w:r w:rsidRPr="003A4F9F">
              <w:rPr>
                <w:sz w:val="22"/>
                <w:szCs w:val="22"/>
              </w:rPr>
              <w:t>1.</w:t>
            </w:r>
          </w:p>
        </w:tc>
        <w:tc>
          <w:tcPr>
            <w:tcW w:w="1069" w:type="pct"/>
            <w:vMerge w:val="restart"/>
            <w:shd w:val="clear" w:color="auto" w:fill="auto"/>
            <w:vAlign w:val="center"/>
          </w:tcPr>
          <w:p w14:paraId="4ADBB92B" w14:textId="77777777" w:rsidR="00B032AA" w:rsidRPr="003A4F9F" w:rsidRDefault="00B032AA" w:rsidP="009577E0">
            <w:pPr>
              <w:rPr>
                <w:sz w:val="22"/>
                <w:szCs w:val="22"/>
              </w:rPr>
            </w:pPr>
            <w:r w:rsidRPr="003A4F9F">
              <w:rPr>
                <w:sz w:val="22"/>
                <w:szCs w:val="22"/>
              </w:rPr>
              <w:t>ООО «Эквуд» (Южкий район, с. Талицы, БМК №1,2,3)</w:t>
            </w:r>
          </w:p>
        </w:tc>
        <w:tc>
          <w:tcPr>
            <w:tcW w:w="731" w:type="pct"/>
            <w:vMerge w:val="restart"/>
            <w:shd w:val="clear" w:color="auto" w:fill="auto"/>
            <w:vAlign w:val="center"/>
          </w:tcPr>
          <w:p w14:paraId="6A5B9523" w14:textId="77777777" w:rsidR="00B032AA" w:rsidRPr="003A4F9F" w:rsidRDefault="00B032AA" w:rsidP="009577E0">
            <w:pPr>
              <w:jc w:val="center"/>
              <w:rPr>
                <w:sz w:val="22"/>
                <w:szCs w:val="22"/>
              </w:rPr>
            </w:pPr>
            <w:r w:rsidRPr="003A4F9F">
              <w:rPr>
                <w:sz w:val="22"/>
                <w:szCs w:val="22"/>
              </w:rPr>
              <w:t xml:space="preserve">Одноставо-чный, руб./Гкал, </w:t>
            </w:r>
          </w:p>
          <w:p w14:paraId="56755CD8" w14:textId="77777777" w:rsidR="00B032AA" w:rsidRPr="003A4F9F" w:rsidRDefault="00B032AA" w:rsidP="009577E0">
            <w:pPr>
              <w:jc w:val="center"/>
              <w:rPr>
                <w:sz w:val="22"/>
                <w:szCs w:val="22"/>
              </w:rPr>
            </w:pPr>
            <w:r w:rsidRPr="003A4F9F">
              <w:rPr>
                <w:sz w:val="22"/>
                <w:szCs w:val="22"/>
              </w:rPr>
              <w:t>НДС не облагается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6F77B158" w14:textId="77777777" w:rsidR="00B032AA" w:rsidRPr="003A4F9F" w:rsidRDefault="00B032AA" w:rsidP="009577E0">
            <w:pPr>
              <w:widowControl/>
              <w:jc w:val="center"/>
              <w:rPr>
                <w:sz w:val="22"/>
                <w:szCs w:val="22"/>
              </w:rPr>
            </w:pPr>
            <w:r w:rsidRPr="003A4F9F">
              <w:rPr>
                <w:sz w:val="22"/>
                <w:szCs w:val="22"/>
              </w:rPr>
              <w:t>2023</w:t>
            </w:r>
          </w:p>
        </w:tc>
        <w:tc>
          <w:tcPr>
            <w:tcW w:w="1334" w:type="pct"/>
            <w:gridSpan w:val="2"/>
            <w:shd w:val="clear" w:color="auto" w:fill="auto"/>
            <w:noWrap/>
            <w:vAlign w:val="center"/>
          </w:tcPr>
          <w:p w14:paraId="5DDB65DE" w14:textId="77777777" w:rsidR="00B032AA" w:rsidRPr="003A4F9F" w:rsidRDefault="00B032AA" w:rsidP="009577E0">
            <w:pPr>
              <w:jc w:val="center"/>
              <w:rPr>
                <w:sz w:val="22"/>
                <w:szCs w:val="22"/>
              </w:rPr>
            </w:pPr>
            <w:r w:rsidRPr="00776D9C">
              <w:rPr>
                <w:sz w:val="22"/>
                <w:szCs w:val="22"/>
              </w:rPr>
              <w:t>3 735,58</w:t>
            </w:r>
            <w:r>
              <w:rPr>
                <w:sz w:val="22"/>
                <w:szCs w:val="22"/>
              </w:rPr>
              <w:t xml:space="preserve"> *</w:t>
            </w:r>
          </w:p>
        </w:tc>
        <w:tc>
          <w:tcPr>
            <w:tcW w:w="210" w:type="pct"/>
            <w:shd w:val="clear" w:color="auto" w:fill="auto"/>
            <w:noWrap/>
            <w:vAlign w:val="center"/>
          </w:tcPr>
          <w:p w14:paraId="44DFDAE0" w14:textId="77777777" w:rsidR="00B032AA" w:rsidRPr="003A4F9F" w:rsidRDefault="00B032AA" w:rsidP="009577E0">
            <w:pPr>
              <w:widowControl/>
              <w:jc w:val="center"/>
              <w:rPr>
                <w:sz w:val="22"/>
                <w:szCs w:val="22"/>
              </w:rPr>
            </w:pPr>
            <w:r w:rsidRPr="003A4F9F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vAlign w:val="center"/>
          </w:tcPr>
          <w:p w14:paraId="5ADCAC6C" w14:textId="77777777" w:rsidR="00B032AA" w:rsidRPr="003A4F9F" w:rsidRDefault="00B032AA" w:rsidP="009577E0">
            <w:pPr>
              <w:widowControl/>
              <w:jc w:val="center"/>
              <w:rPr>
                <w:sz w:val="22"/>
                <w:szCs w:val="22"/>
              </w:rPr>
            </w:pPr>
            <w:r w:rsidRPr="003A4F9F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vAlign w:val="center"/>
          </w:tcPr>
          <w:p w14:paraId="5ECF9E66" w14:textId="77777777" w:rsidR="00B032AA" w:rsidRPr="003A4F9F" w:rsidRDefault="00B032AA" w:rsidP="009577E0">
            <w:pPr>
              <w:widowControl/>
              <w:jc w:val="center"/>
              <w:rPr>
                <w:sz w:val="22"/>
                <w:szCs w:val="22"/>
              </w:rPr>
            </w:pPr>
            <w:r w:rsidRPr="003A4F9F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vAlign w:val="center"/>
          </w:tcPr>
          <w:p w14:paraId="5DFC8FDC" w14:textId="77777777" w:rsidR="00B032AA" w:rsidRPr="003A4F9F" w:rsidRDefault="00B032AA" w:rsidP="009577E0">
            <w:pPr>
              <w:widowControl/>
              <w:jc w:val="center"/>
              <w:rPr>
                <w:sz w:val="22"/>
                <w:szCs w:val="22"/>
              </w:rPr>
            </w:pPr>
            <w:r w:rsidRPr="003A4F9F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14:paraId="3D27DED6" w14:textId="77777777" w:rsidR="00B032AA" w:rsidRPr="003A4F9F" w:rsidRDefault="00B032AA" w:rsidP="009577E0">
            <w:pPr>
              <w:widowControl/>
              <w:jc w:val="center"/>
              <w:rPr>
                <w:sz w:val="22"/>
                <w:szCs w:val="22"/>
              </w:rPr>
            </w:pPr>
            <w:r w:rsidRPr="003A4F9F">
              <w:rPr>
                <w:sz w:val="22"/>
                <w:szCs w:val="22"/>
              </w:rPr>
              <w:t>-</w:t>
            </w:r>
          </w:p>
        </w:tc>
      </w:tr>
      <w:tr w:rsidR="00B032AA" w:rsidRPr="007B1A64" w14:paraId="7901A8B7" w14:textId="77777777" w:rsidTr="009577E0">
        <w:trPr>
          <w:trHeight w:hRule="exact" w:val="407"/>
        </w:trPr>
        <w:tc>
          <w:tcPr>
            <w:tcW w:w="197" w:type="pct"/>
            <w:vMerge/>
            <w:shd w:val="clear" w:color="auto" w:fill="auto"/>
            <w:noWrap/>
            <w:vAlign w:val="center"/>
            <w:hideMark/>
          </w:tcPr>
          <w:p w14:paraId="3A86F2EE" w14:textId="77777777" w:rsidR="00B032AA" w:rsidRPr="003A4F9F" w:rsidRDefault="00B032AA" w:rsidP="009577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pct"/>
            <w:vMerge/>
            <w:shd w:val="clear" w:color="auto" w:fill="auto"/>
            <w:vAlign w:val="center"/>
            <w:hideMark/>
          </w:tcPr>
          <w:p w14:paraId="662271F8" w14:textId="77777777" w:rsidR="00B032AA" w:rsidRPr="003A4F9F" w:rsidRDefault="00B032AA" w:rsidP="009577E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31" w:type="pct"/>
            <w:vMerge/>
            <w:shd w:val="clear" w:color="auto" w:fill="auto"/>
            <w:vAlign w:val="center"/>
            <w:hideMark/>
          </w:tcPr>
          <w:p w14:paraId="527B2B4F" w14:textId="77777777" w:rsidR="00B032AA" w:rsidRPr="003A4F9F" w:rsidRDefault="00B032AA" w:rsidP="009577E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5A3944F9" w14:textId="77777777" w:rsidR="00B032AA" w:rsidRPr="003A4F9F" w:rsidRDefault="00B032AA" w:rsidP="009577E0">
            <w:pPr>
              <w:widowControl/>
              <w:jc w:val="center"/>
              <w:rPr>
                <w:sz w:val="22"/>
                <w:szCs w:val="22"/>
              </w:rPr>
            </w:pPr>
            <w:r w:rsidRPr="003A4F9F">
              <w:rPr>
                <w:sz w:val="22"/>
                <w:szCs w:val="22"/>
              </w:rPr>
              <w:t>2024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6217E50A" w14:textId="77777777" w:rsidR="00B032AA" w:rsidRPr="003A4F9F" w:rsidRDefault="00B032AA" w:rsidP="009577E0">
            <w:pPr>
              <w:jc w:val="center"/>
              <w:rPr>
                <w:sz w:val="22"/>
                <w:szCs w:val="22"/>
              </w:rPr>
            </w:pPr>
            <w:r w:rsidRPr="00776D9C">
              <w:rPr>
                <w:sz w:val="22"/>
                <w:szCs w:val="22"/>
              </w:rPr>
              <w:t>3 735,58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49BA8FA4" w14:textId="77777777" w:rsidR="00B032AA" w:rsidRPr="003A4F9F" w:rsidRDefault="00B032AA" w:rsidP="009577E0">
            <w:pPr>
              <w:jc w:val="center"/>
              <w:rPr>
                <w:sz w:val="22"/>
                <w:szCs w:val="22"/>
              </w:rPr>
            </w:pPr>
            <w:r w:rsidRPr="00776D9C">
              <w:rPr>
                <w:sz w:val="22"/>
                <w:szCs w:val="22"/>
              </w:rPr>
              <w:t>4 232,67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15256CB5" w14:textId="77777777" w:rsidR="00B032AA" w:rsidRPr="003A4F9F" w:rsidRDefault="00B032AA" w:rsidP="009577E0">
            <w:pPr>
              <w:widowControl/>
              <w:jc w:val="center"/>
              <w:rPr>
                <w:sz w:val="22"/>
                <w:szCs w:val="22"/>
              </w:rPr>
            </w:pPr>
            <w:r w:rsidRPr="003A4F9F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vAlign w:val="center"/>
          </w:tcPr>
          <w:p w14:paraId="57C82555" w14:textId="77777777" w:rsidR="00B032AA" w:rsidRPr="003A4F9F" w:rsidRDefault="00B032AA" w:rsidP="009577E0">
            <w:pPr>
              <w:widowControl/>
              <w:jc w:val="center"/>
              <w:rPr>
                <w:sz w:val="22"/>
                <w:szCs w:val="22"/>
              </w:rPr>
            </w:pPr>
            <w:r w:rsidRPr="003A4F9F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vAlign w:val="center"/>
          </w:tcPr>
          <w:p w14:paraId="344D15F5" w14:textId="77777777" w:rsidR="00B032AA" w:rsidRPr="003A4F9F" w:rsidRDefault="00B032AA" w:rsidP="009577E0">
            <w:pPr>
              <w:widowControl/>
              <w:jc w:val="center"/>
              <w:rPr>
                <w:sz w:val="22"/>
                <w:szCs w:val="22"/>
              </w:rPr>
            </w:pPr>
            <w:r w:rsidRPr="003A4F9F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vAlign w:val="center"/>
          </w:tcPr>
          <w:p w14:paraId="0C5016F2" w14:textId="77777777" w:rsidR="00B032AA" w:rsidRPr="003A4F9F" w:rsidRDefault="00B032AA" w:rsidP="009577E0">
            <w:pPr>
              <w:widowControl/>
              <w:jc w:val="center"/>
              <w:rPr>
                <w:sz w:val="22"/>
                <w:szCs w:val="22"/>
              </w:rPr>
            </w:pPr>
            <w:r w:rsidRPr="003A4F9F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14:paraId="778D0B91" w14:textId="77777777" w:rsidR="00B032AA" w:rsidRPr="003A4F9F" w:rsidRDefault="00B032AA" w:rsidP="009577E0">
            <w:pPr>
              <w:widowControl/>
              <w:jc w:val="center"/>
              <w:rPr>
                <w:sz w:val="22"/>
                <w:szCs w:val="22"/>
              </w:rPr>
            </w:pPr>
            <w:r w:rsidRPr="003A4F9F">
              <w:rPr>
                <w:sz w:val="22"/>
                <w:szCs w:val="22"/>
              </w:rPr>
              <w:t>-</w:t>
            </w:r>
          </w:p>
        </w:tc>
      </w:tr>
      <w:tr w:rsidR="00B032AA" w:rsidRPr="007B1A64" w14:paraId="2D781D49" w14:textId="77777777" w:rsidTr="009577E0">
        <w:trPr>
          <w:trHeight w:hRule="exact" w:val="443"/>
        </w:trPr>
        <w:tc>
          <w:tcPr>
            <w:tcW w:w="197" w:type="pct"/>
            <w:vMerge/>
            <w:shd w:val="clear" w:color="auto" w:fill="auto"/>
            <w:noWrap/>
            <w:vAlign w:val="center"/>
          </w:tcPr>
          <w:p w14:paraId="4FB27C2D" w14:textId="77777777" w:rsidR="00B032AA" w:rsidRPr="003A4F9F" w:rsidRDefault="00B032AA" w:rsidP="009577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pct"/>
            <w:vMerge/>
            <w:shd w:val="clear" w:color="auto" w:fill="auto"/>
            <w:vAlign w:val="center"/>
          </w:tcPr>
          <w:p w14:paraId="0D52A264" w14:textId="77777777" w:rsidR="00B032AA" w:rsidRPr="003A4F9F" w:rsidRDefault="00B032AA" w:rsidP="009577E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31" w:type="pct"/>
            <w:vMerge/>
            <w:shd w:val="clear" w:color="auto" w:fill="auto"/>
            <w:vAlign w:val="center"/>
          </w:tcPr>
          <w:p w14:paraId="362C9A37" w14:textId="77777777" w:rsidR="00B032AA" w:rsidRPr="003A4F9F" w:rsidRDefault="00B032AA" w:rsidP="009577E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6824F92F" w14:textId="77777777" w:rsidR="00B032AA" w:rsidRPr="003A4F9F" w:rsidRDefault="00B032AA" w:rsidP="009577E0">
            <w:pPr>
              <w:widowControl/>
              <w:jc w:val="center"/>
              <w:rPr>
                <w:sz w:val="22"/>
                <w:szCs w:val="22"/>
              </w:rPr>
            </w:pPr>
            <w:r w:rsidRPr="003A4F9F">
              <w:rPr>
                <w:sz w:val="22"/>
                <w:szCs w:val="22"/>
              </w:rPr>
              <w:t>2025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6D786BAB" w14:textId="77777777" w:rsidR="00B032AA" w:rsidRPr="003A4F9F" w:rsidRDefault="00B032AA" w:rsidP="009577E0">
            <w:pPr>
              <w:jc w:val="center"/>
              <w:rPr>
                <w:sz w:val="22"/>
                <w:szCs w:val="22"/>
              </w:rPr>
            </w:pPr>
            <w:r w:rsidRPr="00776D9C">
              <w:rPr>
                <w:sz w:val="22"/>
                <w:szCs w:val="22"/>
              </w:rPr>
              <w:t>4 174,44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3FC77908" w14:textId="77777777" w:rsidR="00B032AA" w:rsidRPr="003A4F9F" w:rsidRDefault="00B032AA" w:rsidP="009577E0">
            <w:pPr>
              <w:jc w:val="center"/>
              <w:rPr>
                <w:sz w:val="22"/>
                <w:szCs w:val="22"/>
              </w:rPr>
            </w:pPr>
            <w:r w:rsidRPr="00776D9C">
              <w:rPr>
                <w:sz w:val="22"/>
                <w:szCs w:val="22"/>
              </w:rPr>
              <w:t>4 174,85</w:t>
            </w:r>
          </w:p>
        </w:tc>
        <w:tc>
          <w:tcPr>
            <w:tcW w:w="210" w:type="pct"/>
            <w:shd w:val="clear" w:color="auto" w:fill="auto"/>
            <w:noWrap/>
            <w:vAlign w:val="center"/>
          </w:tcPr>
          <w:p w14:paraId="627AEFC3" w14:textId="77777777" w:rsidR="00B032AA" w:rsidRPr="003A4F9F" w:rsidRDefault="00B032AA" w:rsidP="009577E0">
            <w:pPr>
              <w:widowControl/>
              <w:jc w:val="center"/>
              <w:rPr>
                <w:sz w:val="22"/>
                <w:szCs w:val="22"/>
              </w:rPr>
            </w:pPr>
            <w:r w:rsidRPr="003A4F9F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vAlign w:val="center"/>
          </w:tcPr>
          <w:p w14:paraId="214CED19" w14:textId="77777777" w:rsidR="00B032AA" w:rsidRPr="003A4F9F" w:rsidRDefault="00B032AA" w:rsidP="009577E0">
            <w:pPr>
              <w:widowControl/>
              <w:jc w:val="center"/>
              <w:rPr>
                <w:sz w:val="22"/>
                <w:szCs w:val="22"/>
              </w:rPr>
            </w:pPr>
            <w:r w:rsidRPr="003A4F9F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vAlign w:val="center"/>
          </w:tcPr>
          <w:p w14:paraId="1F30A915" w14:textId="77777777" w:rsidR="00B032AA" w:rsidRPr="003A4F9F" w:rsidRDefault="00B032AA" w:rsidP="009577E0">
            <w:pPr>
              <w:widowControl/>
              <w:jc w:val="center"/>
              <w:rPr>
                <w:sz w:val="22"/>
                <w:szCs w:val="22"/>
              </w:rPr>
            </w:pPr>
            <w:r w:rsidRPr="003A4F9F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vAlign w:val="center"/>
          </w:tcPr>
          <w:p w14:paraId="28D34BAB" w14:textId="77777777" w:rsidR="00B032AA" w:rsidRPr="003A4F9F" w:rsidRDefault="00B032AA" w:rsidP="009577E0">
            <w:pPr>
              <w:widowControl/>
              <w:jc w:val="center"/>
              <w:rPr>
                <w:sz w:val="22"/>
                <w:szCs w:val="22"/>
              </w:rPr>
            </w:pPr>
            <w:r w:rsidRPr="003A4F9F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14:paraId="4D0AAC12" w14:textId="77777777" w:rsidR="00B032AA" w:rsidRPr="003A4F9F" w:rsidRDefault="00B032AA" w:rsidP="009577E0">
            <w:pPr>
              <w:widowControl/>
              <w:jc w:val="center"/>
              <w:rPr>
                <w:sz w:val="22"/>
                <w:szCs w:val="22"/>
              </w:rPr>
            </w:pPr>
            <w:r w:rsidRPr="003A4F9F">
              <w:rPr>
                <w:sz w:val="22"/>
                <w:szCs w:val="22"/>
              </w:rPr>
              <w:t>-</w:t>
            </w:r>
          </w:p>
        </w:tc>
      </w:tr>
    </w:tbl>
    <w:p w14:paraId="74083ED3" w14:textId="77777777" w:rsidR="00B032AA" w:rsidRPr="003A4F9F" w:rsidRDefault="00B032AA" w:rsidP="00B032AA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</w:p>
    <w:p w14:paraId="7B5F2587" w14:textId="77777777" w:rsidR="00CB1CB6" w:rsidRDefault="00CB1CB6" w:rsidP="00B032AA">
      <w:pPr>
        <w:pStyle w:val="24"/>
        <w:widowControl/>
        <w:numPr>
          <w:ilvl w:val="0"/>
          <w:numId w:val="26"/>
        </w:numPr>
        <w:tabs>
          <w:tab w:val="left" w:pos="993"/>
        </w:tabs>
        <w:ind w:left="0" w:firstLine="709"/>
        <w:rPr>
          <w:bCs/>
          <w:sz w:val="22"/>
          <w:szCs w:val="22"/>
        </w:rPr>
      </w:pPr>
      <w:r w:rsidRPr="00CB1CB6">
        <w:rPr>
          <w:bCs/>
          <w:sz w:val="22"/>
          <w:szCs w:val="22"/>
        </w:rPr>
        <w:t>Установить долгосрочные тарифы на тепловую энергию, поставляемую теплоснабжающим, теплосетевым организациям, приобретающим тепловую энергию с целью компенсации потерь тепловой энергии, для ООО «Эквуд» (Южский район, с. Талицы) на 2023 – 2025 годы.</w:t>
      </w:r>
    </w:p>
    <w:p w14:paraId="0C2F9612" w14:textId="77777777" w:rsidR="00B032AA" w:rsidRDefault="00B032AA" w:rsidP="00B032AA">
      <w:pPr>
        <w:pStyle w:val="24"/>
        <w:widowControl/>
        <w:tabs>
          <w:tab w:val="left" w:pos="993"/>
        </w:tabs>
        <w:rPr>
          <w:bCs/>
          <w:sz w:val="22"/>
          <w:szCs w:val="22"/>
        </w:rPr>
      </w:pPr>
    </w:p>
    <w:tbl>
      <w:tblPr>
        <w:tblW w:w="5231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2308"/>
        <w:gridCol w:w="1578"/>
        <w:gridCol w:w="719"/>
        <w:gridCol w:w="1296"/>
        <w:gridCol w:w="1585"/>
        <w:gridCol w:w="453"/>
        <w:gridCol w:w="572"/>
        <w:gridCol w:w="710"/>
        <w:gridCol w:w="501"/>
        <w:gridCol w:w="648"/>
      </w:tblGrid>
      <w:tr w:rsidR="00C76BDC" w:rsidRPr="00BC614B" w14:paraId="73E838CF" w14:textId="77777777" w:rsidTr="009577E0">
        <w:trPr>
          <w:trHeight w:val="283"/>
        </w:trPr>
        <w:tc>
          <w:tcPr>
            <w:tcW w:w="197" w:type="pct"/>
            <w:vMerge w:val="restart"/>
            <w:shd w:val="clear" w:color="auto" w:fill="auto"/>
            <w:vAlign w:val="center"/>
            <w:hideMark/>
          </w:tcPr>
          <w:p w14:paraId="189CE4EB" w14:textId="77777777" w:rsidR="00C76BDC" w:rsidRPr="00BC614B" w:rsidRDefault="00C76BDC" w:rsidP="009577E0">
            <w:pPr>
              <w:widowControl/>
              <w:jc w:val="center"/>
              <w:rPr>
                <w:sz w:val="22"/>
                <w:szCs w:val="22"/>
              </w:rPr>
            </w:pPr>
            <w:r w:rsidRPr="00BC614B">
              <w:rPr>
                <w:sz w:val="22"/>
                <w:szCs w:val="22"/>
              </w:rPr>
              <w:t>№ п/п</w:t>
            </w:r>
          </w:p>
        </w:tc>
        <w:tc>
          <w:tcPr>
            <w:tcW w:w="1069" w:type="pct"/>
            <w:vMerge w:val="restart"/>
            <w:shd w:val="clear" w:color="auto" w:fill="auto"/>
            <w:vAlign w:val="center"/>
            <w:hideMark/>
          </w:tcPr>
          <w:p w14:paraId="5606BD92" w14:textId="77777777" w:rsidR="00C76BDC" w:rsidRPr="00BC614B" w:rsidRDefault="00C76BDC" w:rsidP="009577E0">
            <w:pPr>
              <w:widowControl/>
              <w:jc w:val="center"/>
              <w:rPr>
                <w:sz w:val="22"/>
                <w:szCs w:val="22"/>
              </w:rPr>
            </w:pPr>
            <w:r w:rsidRPr="00BC614B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731" w:type="pct"/>
            <w:vMerge w:val="restart"/>
            <w:shd w:val="clear" w:color="auto" w:fill="auto"/>
            <w:noWrap/>
            <w:vAlign w:val="center"/>
            <w:hideMark/>
          </w:tcPr>
          <w:p w14:paraId="5BA37EB3" w14:textId="77777777" w:rsidR="00C76BDC" w:rsidRPr="00BC614B" w:rsidRDefault="00C76BDC" w:rsidP="009577E0">
            <w:pPr>
              <w:widowControl/>
              <w:jc w:val="center"/>
              <w:rPr>
                <w:sz w:val="22"/>
                <w:szCs w:val="22"/>
              </w:rPr>
            </w:pPr>
            <w:r w:rsidRPr="00BC614B">
              <w:rPr>
                <w:sz w:val="22"/>
                <w:szCs w:val="22"/>
              </w:rPr>
              <w:t>Вид тарифа</w:t>
            </w:r>
          </w:p>
        </w:tc>
        <w:tc>
          <w:tcPr>
            <w:tcW w:w="333" w:type="pct"/>
            <w:vMerge w:val="restart"/>
            <w:shd w:val="clear" w:color="auto" w:fill="auto"/>
            <w:noWrap/>
            <w:vAlign w:val="center"/>
            <w:hideMark/>
          </w:tcPr>
          <w:p w14:paraId="2A40921D" w14:textId="77777777" w:rsidR="00C76BDC" w:rsidRPr="00BC614B" w:rsidRDefault="00C76BDC" w:rsidP="009577E0">
            <w:pPr>
              <w:widowControl/>
              <w:jc w:val="center"/>
              <w:rPr>
                <w:sz w:val="22"/>
                <w:szCs w:val="22"/>
              </w:rPr>
            </w:pPr>
            <w:r w:rsidRPr="00BC614B">
              <w:rPr>
                <w:sz w:val="22"/>
                <w:szCs w:val="22"/>
              </w:rPr>
              <w:t>Год</w:t>
            </w:r>
          </w:p>
        </w:tc>
        <w:tc>
          <w:tcPr>
            <w:tcW w:w="1334" w:type="pct"/>
            <w:gridSpan w:val="2"/>
            <w:shd w:val="clear" w:color="auto" w:fill="auto"/>
            <w:noWrap/>
            <w:vAlign w:val="center"/>
            <w:hideMark/>
          </w:tcPr>
          <w:p w14:paraId="0A322A65" w14:textId="77777777" w:rsidR="00C76BDC" w:rsidRPr="00BC614B" w:rsidRDefault="00C76BDC" w:rsidP="009577E0">
            <w:pPr>
              <w:widowControl/>
              <w:jc w:val="center"/>
              <w:rPr>
                <w:sz w:val="22"/>
                <w:szCs w:val="22"/>
              </w:rPr>
            </w:pPr>
            <w:r w:rsidRPr="00BC614B">
              <w:rPr>
                <w:sz w:val="22"/>
                <w:szCs w:val="22"/>
              </w:rPr>
              <w:t>Вода</w:t>
            </w:r>
          </w:p>
        </w:tc>
        <w:tc>
          <w:tcPr>
            <w:tcW w:w="1036" w:type="pct"/>
            <w:gridSpan w:val="4"/>
            <w:shd w:val="clear" w:color="auto" w:fill="auto"/>
            <w:noWrap/>
            <w:vAlign w:val="center"/>
            <w:hideMark/>
          </w:tcPr>
          <w:p w14:paraId="41911F96" w14:textId="77777777" w:rsidR="00C76BDC" w:rsidRPr="00BC614B" w:rsidRDefault="00C76BDC" w:rsidP="009577E0">
            <w:pPr>
              <w:widowControl/>
              <w:jc w:val="center"/>
              <w:rPr>
                <w:sz w:val="22"/>
                <w:szCs w:val="22"/>
              </w:rPr>
            </w:pPr>
            <w:r w:rsidRPr="00BC614B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300" w:type="pct"/>
            <w:vMerge w:val="restart"/>
            <w:shd w:val="clear" w:color="auto" w:fill="auto"/>
            <w:vAlign w:val="center"/>
            <w:hideMark/>
          </w:tcPr>
          <w:p w14:paraId="77758E7D" w14:textId="77777777" w:rsidR="00C76BDC" w:rsidRPr="00BC614B" w:rsidRDefault="00C76BDC" w:rsidP="009577E0">
            <w:pPr>
              <w:widowControl/>
              <w:jc w:val="center"/>
              <w:rPr>
                <w:sz w:val="22"/>
                <w:szCs w:val="22"/>
              </w:rPr>
            </w:pPr>
            <w:r w:rsidRPr="00BC614B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C76BDC" w:rsidRPr="00BC614B" w14:paraId="5142C082" w14:textId="77777777" w:rsidTr="009577E0">
        <w:trPr>
          <w:trHeight w:val="540"/>
        </w:trPr>
        <w:tc>
          <w:tcPr>
            <w:tcW w:w="197" w:type="pct"/>
            <w:vMerge/>
            <w:shd w:val="clear" w:color="auto" w:fill="auto"/>
            <w:noWrap/>
            <w:vAlign w:val="center"/>
            <w:hideMark/>
          </w:tcPr>
          <w:p w14:paraId="2ED85084" w14:textId="77777777" w:rsidR="00C76BDC" w:rsidRPr="00BC614B" w:rsidRDefault="00C76BDC" w:rsidP="009577E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pct"/>
            <w:vMerge/>
            <w:shd w:val="clear" w:color="auto" w:fill="auto"/>
            <w:vAlign w:val="center"/>
            <w:hideMark/>
          </w:tcPr>
          <w:p w14:paraId="3B95A069" w14:textId="77777777" w:rsidR="00C76BDC" w:rsidRPr="00BC614B" w:rsidRDefault="00C76BDC" w:rsidP="009577E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31" w:type="pct"/>
            <w:vMerge/>
            <w:shd w:val="clear" w:color="auto" w:fill="auto"/>
            <w:noWrap/>
            <w:vAlign w:val="center"/>
            <w:hideMark/>
          </w:tcPr>
          <w:p w14:paraId="7637A86B" w14:textId="77777777" w:rsidR="00C76BDC" w:rsidRPr="00BC614B" w:rsidRDefault="00C76BDC" w:rsidP="009577E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vMerge/>
            <w:shd w:val="clear" w:color="auto" w:fill="auto"/>
            <w:noWrap/>
            <w:vAlign w:val="center"/>
            <w:hideMark/>
          </w:tcPr>
          <w:p w14:paraId="50450DA0" w14:textId="77777777" w:rsidR="00C76BDC" w:rsidRPr="00BC614B" w:rsidRDefault="00C76BDC" w:rsidP="009577E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14:paraId="04289D9A" w14:textId="77777777" w:rsidR="00C76BDC" w:rsidRPr="00BC614B" w:rsidRDefault="00C76BDC" w:rsidP="009577E0">
            <w:pPr>
              <w:widowControl/>
              <w:jc w:val="center"/>
              <w:rPr>
                <w:sz w:val="22"/>
                <w:szCs w:val="22"/>
              </w:rPr>
            </w:pPr>
            <w:r w:rsidRPr="00BC614B">
              <w:rPr>
                <w:sz w:val="22"/>
                <w:szCs w:val="22"/>
              </w:rPr>
              <w:t>1 полугодие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2532D4B2" w14:textId="77777777" w:rsidR="00C76BDC" w:rsidRPr="00BC614B" w:rsidRDefault="00C76BDC" w:rsidP="009577E0">
            <w:pPr>
              <w:widowControl/>
              <w:jc w:val="center"/>
              <w:rPr>
                <w:sz w:val="22"/>
                <w:szCs w:val="22"/>
              </w:rPr>
            </w:pPr>
            <w:r w:rsidRPr="00BC614B">
              <w:rPr>
                <w:sz w:val="22"/>
                <w:szCs w:val="22"/>
              </w:rPr>
              <w:t>2 полугодие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14:paraId="2A166989" w14:textId="77777777" w:rsidR="00C76BDC" w:rsidRPr="00BC614B" w:rsidRDefault="00C76BDC" w:rsidP="009577E0">
            <w:pPr>
              <w:widowControl/>
              <w:jc w:val="center"/>
              <w:rPr>
                <w:szCs w:val="22"/>
              </w:rPr>
            </w:pPr>
            <w:r w:rsidRPr="00BC614B">
              <w:rPr>
                <w:szCs w:val="22"/>
              </w:rPr>
              <w:t>от 1,2 до 2,5 кг/</w:t>
            </w:r>
          </w:p>
          <w:p w14:paraId="38DB8170" w14:textId="77777777" w:rsidR="00C76BDC" w:rsidRPr="00BC614B" w:rsidRDefault="00C76BDC" w:rsidP="009577E0">
            <w:pPr>
              <w:widowControl/>
              <w:jc w:val="center"/>
              <w:rPr>
                <w:szCs w:val="22"/>
              </w:rPr>
            </w:pPr>
            <w:r w:rsidRPr="00BC614B">
              <w:rPr>
                <w:szCs w:val="22"/>
              </w:rPr>
              <w:t>см</w:t>
            </w:r>
            <w:r w:rsidRPr="00BC614B">
              <w:rPr>
                <w:szCs w:val="22"/>
                <w:vertAlign w:val="superscript"/>
              </w:rPr>
              <w:t>2</w:t>
            </w:r>
          </w:p>
        </w:tc>
        <w:tc>
          <w:tcPr>
            <w:tcW w:w="265" w:type="pct"/>
            <w:vAlign w:val="center"/>
          </w:tcPr>
          <w:p w14:paraId="58018944" w14:textId="77777777" w:rsidR="00C76BDC" w:rsidRPr="00BC614B" w:rsidRDefault="00C76BDC" w:rsidP="009577E0">
            <w:pPr>
              <w:widowControl/>
              <w:jc w:val="center"/>
              <w:rPr>
                <w:szCs w:val="22"/>
              </w:rPr>
            </w:pPr>
            <w:r w:rsidRPr="00BC614B">
              <w:rPr>
                <w:szCs w:val="22"/>
              </w:rPr>
              <w:t>от 2,5 до 7,0 кг/см</w:t>
            </w:r>
            <w:r w:rsidRPr="00BC614B">
              <w:rPr>
                <w:szCs w:val="22"/>
                <w:vertAlign w:val="superscript"/>
              </w:rPr>
              <w:t>2</w:t>
            </w:r>
          </w:p>
        </w:tc>
        <w:tc>
          <w:tcPr>
            <w:tcW w:w="329" w:type="pct"/>
            <w:vAlign w:val="center"/>
          </w:tcPr>
          <w:p w14:paraId="4DFBDEE7" w14:textId="77777777" w:rsidR="00C76BDC" w:rsidRPr="00BC614B" w:rsidRDefault="00C76BDC" w:rsidP="009577E0">
            <w:pPr>
              <w:widowControl/>
              <w:jc w:val="center"/>
              <w:rPr>
                <w:szCs w:val="22"/>
              </w:rPr>
            </w:pPr>
            <w:r w:rsidRPr="00BC614B">
              <w:rPr>
                <w:szCs w:val="22"/>
              </w:rPr>
              <w:t>от 7,0 до 13,0 кг/</w:t>
            </w:r>
          </w:p>
          <w:p w14:paraId="52A31EA8" w14:textId="77777777" w:rsidR="00C76BDC" w:rsidRPr="00BC614B" w:rsidRDefault="00C76BDC" w:rsidP="009577E0">
            <w:pPr>
              <w:widowControl/>
              <w:jc w:val="center"/>
              <w:rPr>
                <w:szCs w:val="22"/>
              </w:rPr>
            </w:pPr>
            <w:r w:rsidRPr="00BC614B">
              <w:rPr>
                <w:szCs w:val="22"/>
              </w:rPr>
              <w:t>см</w:t>
            </w:r>
            <w:r w:rsidRPr="00BC614B">
              <w:rPr>
                <w:szCs w:val="22"/>
                <w:vertAlign w:val="superscript"/>
              </w:rPr>
              <w:t>2</w:t>
            </w:r>
          </w:p>
        </w:tc>
        <w:tc>
          <w:tcPr>
            <w:tcW w:w="232" w:type="pct"/>
            <w:vAlign w:val="center"/>
          </w:tcPr>
          <w:p w14:paraId="56DBEB98" w14:textId="77777777" w:rsidR="00C76BDC" w:rsidRPr="00BC614B" w:rsidRDefault="00C76BDC" w:rsidP="009577E0">
            <w:pPr>
              <w:widowControl/>
              <w:ind w:right="-108" w:hanging="109"/>
              <w:jc w:val="center"/>
              <w:rPr>
                <w:szCs w:val="22"/>
              </w:rPr>
            </w:pPr>
            <w:r w:rsidRPr="00BC614B">
              <w:rPr>
                <w:szCs w:val="22"/>
              </w:rPr>
              <w:t>Свыше 13,0 кг/</w:t>
            </w:r>
          </w:p>
          <w:p w14:paraId="4DEA1AE2" w14:textId="77777777" w:rsidR="00C76BDC" w:rsidRPr="00BC614B" w:rsidRDefault="00C76BDC" w:rsidP="009577E0">
            <w:pPr>
              <w:widowControl/>
              <w:jc w:val="center"/>
              <w:rPr>
                <w:szCs w:val="22"/>
              </w:rPr>
            </w:pPr>
            <w:r w:rsidRPr="00BC614B">
              <w:rPr>
                <w:szCs w:val="22"/>
              </w:rPr>
              <w:t>см</w:t>
            </w:r>
            <w:r w:rsidRPr="00BC614B">
              <w:rPr>
                <w:szCs w:val="22"/>
                <w:vertAlign w:val="superscript"/>
              </w:rPr>
              <w:t>2</w:t>
            </w:r>
          </w:p>
        </w:tc>
        <w:tc>
          <w:tcPr>
            <w:tcW w:w="300" w:type="pct"/>
            <w:vMerge/>
            <w:shd w:val="clear" w:color="auto" w:fill="auto"/>
            <w:vAlign w:val="center"/>
            <w:hideMark/>
          </w:tcPr>
          <w:p w14:paraId="291622D3" w14:textId="77777777" w:rsidR="00C76BDC" w:rsidRPr="00BC614B" w:rsidRDefault="00C76BDC" w:rsidP="009577E0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C76BDC" w:rsidRPr="00BC614B" w14:paraId="18B1920C" w14:textId="77777777" w:rsidTr="009577E0">
        <w:trPr>
          <w:trHeight w:val="397"/>
        </w:trPr>
        <w:tc>
          <w:tcPr>
            <w:tcW w:w="5000" w:type="pct"/>
            <w:gridSpan w:val="11"/>
            <w:shd w:val="clear" w:color="auto" w:fill="auto"/>
            <w:noWrap/>
            <w:vAlign w:val="center"/>
            <w:hideMark/>
          </w:tcPr>
          <w:p w14:paraId="08E01C7D" w14:textId="77777777" w:rsidR="00C76BDC" w:rsidRPr="00BC614B" w:rsidRDefault="00C76BDC" w:rsidP="009577E0">
            <w:pPr>
              <w:widowControl/>
              <w:jc w:val="center"/>
              <w:rPr>
                <w:sz w:val="22"/>
                <w:szCs w:val="22"/>
              </w:rPr>
            </w:pPr>
            <w:r w:rsidRPr="00BC614B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C76BDC" w:rsidRPr="00BC614B" w14:paraId="33F70B72" w14:textId="77777777" w:rsidTr="009577E0">
        <w:trPr>
          <w:trHeight w:hRule="exact" w:val="501"/>
        </w:trPr>
        <w:tc>
          <w:tcPr>
            <w:tcW w:w="197" w:type="pct"/>
            <w:vMerge w:val="restart"/>
            <w:shd w:val="clear" w:color="auto" w:fill="auto"/>
            <w:noWrap/>
            <w:vAlign w:val="center"/>
          </w:tcPr>
          <w:p w14:paraId="6F3C9765" w14:textId="77777777" w:rsidR="00C76BDC" w:rsidRPr="00BC614B" w:rsidRDefault="00C76BDC" w:rsidP="009577E0">
            <w:pPr>
              <w:jc w:val="center"/>
              <w:rPr>
                <w:sz w:val="22"/>
                <w:szCs w:val="22"/>
              </w:rPr>
            </w:pPr>
            <w:r w:rsidRPr="00BC614B">
              <w:rPr>
                <w:sz w:val="22"/>
                <w:szCs w:val="22"/>
              </w:rPr>
              <w:t>1.</w:t>
            </w:r>
          </w:p>
        </w:tc>
        <w:tc>
          <w:tcPr>
            <w:tcW w:w="1069" w:type="pct"/>
            <w:vMerge w:val="restart"/>
            <w:shd w:val="clear" w:color="auto" w:fill="auto"/>
            <w:vAlign w:val="center"/>
          </w:tcPr>
          <w:p w14:paraId="0288F103" w14:textId="77777777" w:rsidR="00C76BDC" w:rsidRPr="00BC614B" w:rsidRDefault="00C76BDC" w:rsidP="009577E0">
            <w:pPr>
              <w:rPr>
                <w:sz w:val="22"/>
                <w:szCs w:val="22"/>
              </w:rPr>
            </w:pPr>
            <w:r w:rsidRPr="00BC614B">
              <w:rPr>
                <w:sz w:val="22"/>
                <w:szCs w:val="22"/>
              </w:rPr>
              <w:t>ООО «Эквуд» (Южкий район, с. Талицы, БМК №1,2,3)</w:t>
            </w:r>
          </w:p>
        </w:tc>
        <w:tc>
          <w:tcPr>
            <w:tcW w:w="731" w:type="pct"/>
            <w:vMerge w:val="restart"/>
            <w:shd w:val="clear" w:color="auto" w:fill="auto"/>
            <w:vAlign w:val="center"/>
          </w:tcPr>
          <w:p w14:paraId="5A92A22E" w14:textId="77777777" w:rsidR="00C76BDC" w:rsidRPr="00BC614B" w:rsidRDefault="00C76BDC" w:rsidP="009577E0">
            <w:pPr>
              <w:jc w:val="center"/>
              <w:rPr>
                <w:sz w:val="22"/>
                <w:szCs w:val="22"/>
              </w:rPr>
            </w:pPr>
            <w:r w:rsidRPr="00BC614B">
              <w:rPr>
                <w:sz w:val="22"/>
                <w:szCs w:val="22"/>
              </w:rPr>
              <w:t xml:space="preserve">Одноставо-чный, руб./Гкал, </w:t>
            </w:r>
          </w:p>
          <w:p w14:paraId="4664B15A" w14:textId="77777777" w:rsidR="00C76BDC" w:rsidRPr="00BC614B" w:rsidRDefault="00C76BDC" w:rsidP="009577E0">
            <w:pPr>
              <w:jc w:val="center"/>
              <w:rPr>
                <w:sz w:val="22"/>
                <w:szCs w:val="22"/>
              </w:rPr>
            </w:pPr>
            <w:r w:rsidRPr="00BC614B">
              <w:rPr>
                <w:sz w:val="22"/>
                <w:szCs w:val="22"/>
              </w:rPr>
              <w:t>НДС не облагается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1FF4B718" w14:textId="77777777" w:rsidR="00C76BDC" w:rsidRPr="00BC614B" w:rsidRDefault="00C76BDC" w:rsidP="009577E0">
            <w:pPr>
              <w:widowControl/>
              <w:jc w:val="center"/>
              <w:rPr>
                <w:sz w:val="22"/>
                <w:szCs w:val="22"/>
              </w:rPr>
            </w:pPr>
            <w:r w:rsidRPr="00BC614B">
              <w:rPr>
                <w:sz w:val="22"/>
                <w:szCs w:val="22"/>
              </w:rPr>
              <w:t>2023</w:t>
            </w:r>
          </w:p>
        </w:tc>
        <w:tc>
          <w:tcPr>
            <w:tcW w:w="1334" w:type="pct"/>
            <w:gridSpan w:val="2"/>
            <w:shd w:val="clear" w:color="auto" w:fill="auto"/>
            <w:noWrap/>
            <w:vAlign w:val="center"/>
          </w:tcPr>
          <w:p w14:paraId="0A20CEB1" w14:textId="77777777" w:rsidR="00C76BDC" w:rsidRPr="00BC614B" w:rsidRDefault="00C76BDC" w:rsidP="009577E0">
            <w:pPr>
              <w:jc w:val="center"/>
              <w:rPr>
                <w:sz w:val="22"/>
                <w:szCs w:val="22"/>
              </w:rPr>
            </w:pPr>
            <w:r w:rsidRPr="003C32AD">
              <w:rPr>
                <w:sz w:val="22"/>
                <w:szCs w:val="22"/>
              </w:rPr>
              <w:t>2 465,02</w:t>
            </w:r>
            <w:r>
              <w:rPr>
                <w:sz w:val="22"/>
                <w:szCs w:val="22"/>
              </w:rPr>
              <w:t xml:space="preserve"> *</w:t>
            </w:r>
          </w:p>
        </w:tc>
        <w:tc>
          <w:tcPr>
            <w:tcW w:w="210" w:type="pct"/>
            <w:shd w:val="clear" w:color="auto" w:fill="auto"/>
            <w:noWrap/>
            <w:vAlign w:val="center"/>
          </w:tcPr>
          <w:p w14:paraId="27A60DE8" w14:textId="77777777" w:rsidR="00C76BDC" w:rsidRPr="00BC614B" w:rsidRDefault="00C76BDC" w:rsidP="009577E0">
            <w:pPr>
              <w:widowControl/>
              <w:jc w:val="center"/>
              <w:rPr>
                <w:sz w:val="22"/>
                <w:szCs w:val="22"/>
              </w:rPr>
            </w:pPr>
            <w:r w:rsidRPr="00BC614B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vAlign w:val="center"/>
          </w:tcPr>
          <w:p w14:paraId="28703A33" w14:textId="77777777" w:rsidR="00C76BDC" w:rsidRPr="00BC614B" w:rsidRDefault="00C76BDC" w:rsidP="009577E0">
            <w:pPr>
              <w:widowControl/>
              <w:jc w:val="center"/>
              <w:rPr>
                <w:sz w:val="22"/>
                <w:szCs w:val="22"/>
              </w:rPr>
            </w:pPr>
            <w:r w:rsidRPr="00BC614B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vAlign w:val="center"/>
          </w:tcPr>
          <w:p w14:paraId="747583DA" w14:textId="77777777" w:rsidR="00C76BDC" w:rsidRPr="00BC614B" w:rsidRDefault="00C76BDC" w:rsidP="009577E0">
            <w:pPr>
              <w:widowControl/>
              <w:jc w:val="center"/>
              <w:rPr>
                <w:sz w:val="22"/>
                <w:szCs w:val="22"/>
              </w:rPr>
            </w:pPr>
            <w:r w:rsidRPr="00BC614B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vAlign w:val="center"/>
          </w:tcPr>
          <w:p w14:paraId="5B502D6B" w14:textId="77777777" w:rsidR="00C76BDC" w:rsidRPr="00BC614B" w:rsidRDefault="00C76BDC" w:rsidP="009577E0">
            <w:pPr>
              <w:widowControl/>
              <w:jc w:val="center"/>
              <w:rPr>
                <w:sz w:val="22"/>
                <w:szCs w:val="22"/>
              </w:rPr>
            </w:pPr>
            <w:r w:rsidRPr="00BC614B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14:paraId="2DEB3904" w14:textId="77777777" w:rsidR="00C76BDC" w:rsidRPr="00BC614B" w:rsidRDefault="00C76BDC" w:rsidP="009577E0">
            <w:pPr>
              <w:widowControl/>
              <w:jc w:val="center"/>
              <w:rPr>
                <w:sz w:val="22"/>
                <w:szCs w:val="22"/>
              </w:rPr>
            </w:pPr>
            <w:r w:rsidRPr="00BC614B">
              <w:rPr>
                <w:sz w:val="22"/>
                <w:szCs w:val="22"/>
              </w:rPr>
              <w:t>-</w:t>
            </w:r>
          </w:p>
        </w:tc>
      </w:tr>
      <w:tr w:rsidR="00C76BDC" w:rsidRPr="00BC614B" w14:paraId="68C40444" w14:textId="77777777" w:rsidTr="009577E0">
        <w:trPr>
          <w:trHeight w:hRule="exact" w:val="423"/>
        </w:trPr>
        <w:tc>
          <w:tcPr>
            <w:tcW w:w="197" w:type="pct"/>
            <w:vMerge/>
            <w:shd w:val="clear" w:color="auto" w:fill="auto"/>
            <w:noWrap/>
            <w:vAlign w:val="center"/>
            <w:hideMark/>
          </w:tcPr>
          <w:p w14:paraId="277EE8B6" w14:textId="77777777" w:rsidR="00C76BDC" w:rsidRPr="00BC614B" w:rsidRDefault="00C76BDC" w:rsidP="009577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pct"/>
            <w:vMerge/>
            <w:shd w:val="clear" w:color="auto" w:fill="auto"/>
            <w:vAlign w:val="center"/>
            <w:hideMark/>
          </w:tcPr>
          <w:p w14:paraId="4AB24EDB" w14:textId="77777777" w:rsidR="00C76BDC" w:rsidRPr="00BC614B" w:rsidRDefault="00C76BDC" w:rsidP="009577E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31" w:type="pct"/>
            <w:vMerge/>
            <w:shd w:val="clear" w:color="auto" w:fill="auto"/>
            <w:vAlign w:val="center"/>
            <w:hideMark/>
          </w:tcPr>
          <w:p w14:paraId="3587FF00" w14:textId="77777777" w:rsidR="00C76BDC" w:rsidRPr="00BC614B" w:rsidRDefault="00C76BDC" w:rsidP="009577E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3D4E7BDE" w14:textId="77777777" w:rsidR="00C76BDC" w:rsidRPr="00BC614B" w:rsidRDefault="00C76BDC" w:rsidP="009577E0">
            <w:pPr>
              <w:widowControl/>
              <w:jc w:val="center"/>
              <w:rPr>
                <w:sz w:val="22"/>
                <w:szCs w:val="22"/>
              </w:rPr>
            </w:pPr>
            <w:r w:rsidRPr="00BC614B">
              <w:rPr>
                <w:sz w:val="22"/>
                <w:szCs w:val="22"/>
              </w:rPr>
              <w:t>2024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06F2B776" w14:textId="77777777" w:rsidR="00C76BDC" w:rsidRPr="00BC614B" w:rsidRDefault="00C76BDC" w:rsidP="009577E0">
            <w:pPr>
              <w:jc w:val="center"/>
              <w:rPr>
                <w:sz w:val="22"/>
                <w:szCs w:val="22"/>
              </w:rPr>
            </w:pPr>
            <w:r w:rsidRPr="003C32AD">
              <w:rPr>
                <w:sz w:val="22"/>
                <w:szCs w:val="22"/>
              </w:rPr>
              <w:t>2 465,02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2874EC1B" w14:textId="77777777" w:rsidR="00C76BDC" w:rsidRPr="00BC614B" w:rsidRDefault="00C76BDC" w:rsidP="009577E0">
            <w:pPr>
              <w:jc w:val="center"/>
              <w:rPr>
                <w:sz w:val="22"/>
                <w:szCs w:val="22"/>
              </w:rPr>
            </w:pPr>
            <w:r w:rsidRPr="003C32AD">
              <w:rPr>
                <w:sz w:val="22"/>
                <w:szCs w:val="22"/>
              </w:rPr>
              <w:t>2 796,31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2892912A" w14:textId="77777777" w:rsidR="00C76BDC" w:rsidRPr="00BC614B" w:rsidRDefault="00C76BDC" w:rsidP="009577E0">
            <w:pPr>
              <w:widowControl/>
              <w:jc w:val="center"/>
              <w:rPr>
                <w:sz w:val="22"/>
                <w:szCs w:val="22"/>
              </w:rPr>
            </w:pPr>
            <w:r w:rsidRPr="00BC614B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vAlign w:val="center"/>
          </w:tcPr>
          <w:p w14:paraId="19D7CB6E" w14:textId="77777777" w:rsidR="00C76BDC" w:rsidRPr="00BC614B" w:rsidRDefault="00C76BDC" w:rsidP="009577E0">
            <w:pPr>
              <w:widowControl/>
              <w:jc w:val="center"/>
              <w:rPr>
                <w:sz w:val="22"/>
                <w:szCs w:val="22"/>
              </w:rPr>
            </w:pPr>
            <w:r w:rsidRPr="00BC614B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vAlign w:val="center"/>
          </w:tcPr>
          <w:p w14:paraId="06A40645" w14:textId="77777777" w:rsidR="00C76BDC" w:rsidRPr="00BC614B" w:rsidRDefault="00C76BDC" w:rsidP="009577E0">
            <w:pPr>
              <w:widowControl/>
              <w:jc w:val="center"/>
              <w:rPr>
                <w:sz w:val="22"/>
                <w:szCs w:val="22"/>
              </w:rPr>
            </w:pPr>
            <w:r w:rsidRPr="00BC614B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vAlign w:val="center"/>
          </w:tcPr>
          <w:p w14:paraId="5D91273B" w14:textId="77777777" w:rsidR="00C76BDC" w:rsidRPr="00BC614B" w:rsidRDefault="00C76BDC" w:rsidP="009577E0">
            <w:pPr>
              <w:widowControl/>
              <w:jc w:val="center"/>
              <w:rPr>
                <w:sz w:val="22"/>
                <w:szCs w:val="22"/>
              </w:rPr>
            </w:pPr>
            <w:r w:rsidRPr="00BC614B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14:paraId="249AFC0B" w14:textId="77777777" w:rsidR="00C76BDC" w:rsidRPr="00BC614B" w:rsidRDefault="00C76BDC" w:rsidP="009577E0">
            <w:pPr>
              <w:widowControl/>
              <w:jc w:val="center"/>
              <w:rPr>
                <w:sz w:val="22"/>
                <w:szCs w:val="22"/>
              </w:rPr>
            </w:pPr>
            <w:r w:rsidRPr="00BC614B">
              <w:rPr>
                <w:sz w:val="22"/>
                <w:szCs w:val="22"/>
              </w:rPr>
              <w:t>-</w:t>
            </w:r>
          </w:p>
        </w:tc>
      </w:tr>
      <w:tr w:rsidR="00C76BDC" w:rsidRPr="00BC614B" w14:paraId="323D0838" w14:textId="77777777" w:rsidTr="009577E0">
        <w:trPr>
          <w:trHeight w:hRule="exact" w:val="443"/>
        </w:trPr>
        <w:tc>
          <w:tcPr>
            <w:tcW w:w="197" w:type="pct"/>
            <w:vMerge/>
            <w:shd w:val="clear" w:color="auto" w:fill="auto"/>
            <w:noWrap/>
            <w:vAlign w:val="center"/>
          </w:tcPr>
          <w:p w14:paraId="42E48F7A" w14:textId="77777777" w:rsidR="00C76BDC" w:rsidRPr="00BC614B" w:rsidRDefault="00C76BDC" w:rsidP="009577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pct"/>
            <w:vMerge/>
            <w:shd w:val="clear" w:color="auto" w:fill="auto"/>
            <w:vAlign w:val="center"/>
          </w:tcPr>
          <w:p w14:paraId="55610EF0" w14:textId="77777777" w:rsidR="00C76BDC" w:rsidRPr="00BC614B" w:rsidRDefault="00C76BDC" w:rsidP="009577E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31" w:type="pct"/>
            <w:vMerge/>
            <w:shd w:val="clear" w:color="auto" w:fill="auto"/>
            <w:vAlign w:val="center"/>
          </w:tcPr>
          <w:p w14:paraId="0787024E" w14:textId="77777777" w:rsidR="00C76BDC" w:rsidRPr="00BC614B" w:rsidRDefault="00C76BDC" w:rsidP="009577E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61701A23" w14:textId="77777777" w:rsidR="00C76BDC" w:rsidRPr="00BC614B" w:rsidRDefault="00C76BDC" w:rsidP="009577E0">
            <w:pPr>
              <w:widowControl/>
              <w:jc w:val="center"/>
              <w:rPr>
                <w:sz w:val="22"/>
                <w:szCs w:val="22"/>
              </w:rPr>
            </w:pPr>
            <w:r w:rsidRPr="00BC614B">
              <w:rPr>
                <w:sz w:val="22"/>
                <w:szCs w:val="22"/>
              </w:rPr>
              <w:t>2025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24A7AC93" w14:textId="77777777" w:rsidR="00C76BDC" w:rsidRPr="00BC614B" w:rsidRDefault="00C76BDC" w:rsidP="009577E0">
            <w:pPr>
              <w:jc w:val="center"/>
              <w:rPr>
                <w:sz w:val="22"/>
                <w:szCs w:val="22"/>
              </w:rPr>
            </w:pPr>
            <w:r w:rsidRPr="003C32AD">
              <w:rPr>
                <w:sz w:val="22"/>
                <w:szCs w:val="22"/>
              </w:rPr>
              <w:t>2 766,16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4F94408B" w14:textId="77777777" w:rsidR="00C76BDC" w:rsidRPr="00BC614B" w:rsidRDefault="00C76BDC" w:rsidP="009577E0">
            <w:pPr>
              <w:jc w:val="center"/>
              <w:rPr>
                <w:sz w:val="22"/>
                <w:szCs w:val="22"/>
              </w:rPr>
            </w:pPr>
            <w:r w:rsidRPr="003C32AD">
              <w:rPr>
                <w:sz w:val="22"/>
                <w:szCs w:val="22"/>
              </w:rPr>
              <w:t>2 766,16</w:t>
            </w:r>
          </w:p>
        </w:tc>
        <w:tc>
          <w:tcPr>
            <w:tcW w:w="210" w:type="pct"/>
            <w:shd w:val="clear" w:color="auto" w:fill="auto"/>
            <w:noWrap/>
            <w:vAlign w:val="center"/>
          </w:tcPr>
          <w:p w14:paraId="057CF6BB" w14:textId="77777777" w:rsidR="00C76BDC" w:rsidRPr="00BC614B" w:rsidRDefault="00C76BDC" w:rsidP="009577E0">
            <w:pPr>
              <w:widowControl/>
              <w:jc w:val="center"/>
              <w:rPr>
                <w:sz w:val="22"/>
                <w:szCs w:val="22"/>
              </w:rPr>
            </w:pPr>
            <w:r w:rsidRPr="00BC614B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vAlign w:val="center"/>
          </w:tcPr>
          <w:p w14:paraId="26121C6E" w14:textId="77777777" w:rsidR="00C76BDC" w:rsidRPr="00BC614B" w:rsidRDefault="00C76BDC" w:rsidP="009577E0">
            <w:pPr>
              <w:widowControl/>
              <w:jc w:val="center"/>
              <w:rPr>
                <w:sz w:val="22"/>
                <w:szCs w:val="22"/>
              </w:rPr>
            </w:pPr>
            <w:r w:rsidRPr="00BC614B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vAlign w:val="center"/>
          </w:tcPr>
          <w:p w14:paraId="1FD98027" w14:textId="77777777" w:rsidR="00C76BDC" w:rsidRPr="00BC614B" w:rsidRDefault="00C76BDC" w:rsidP="009577E0">
            <w:pPr>
              <w:widowControl/>
              <w:jc w:val="center"/>
              <w:rPr>
                <w:sz w:val="22"/>
                <w:szCs w:val="22"/>
              </w:rPr>
            </w:pPr>
            <w:r w:rsidRPr="00BC614B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vAlign w:val="center"/>
          </w:tcPr>
          <w:p w14:paraId="761629FD" w14:textId="77777777" w:rsidR="00C76BDC" w:rsidRPr="00BC614B" w:rsidRDefault="00C76BDC" w:rsidP="009577E0">
            <w:pPr>
              <w:widowControl/>
              <w:jc w:val="center"/>
              <w:rPr>
                <w:sz w:val="22"/>
                <w:szCs w:val="22"/>
              </w:rPr>
            </w:pPr>
            <w:r w:rsidRPr="00BC614B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14:paraId="4B55B63C" w14:textId="77777777" w:rsidR="00C76BDC" w:rsidRPr="00BC614B" w:rsidRDefault="00C76BDC" w:rsidP="009577E0">
            <w:pPr>
              <w:widowControl/>
              <w:jc w:val="center"/>
              <w:rPr>
                <w:sz w:val="22"/>
                <w:szCs w:val="22"/>
              </w:rPr>
            </w:pPr>
            <w:r w:rsidRPr="00BC614B">
              <w:rPr>
                <w:sz w:val="22"/>
                <w:szCs w:val="22"/>
              </w:rPr>
              <w:t>-</w:t>
            </w:r>
          </w:p>
        </w:tc>
      </w:tr>
    </w:tbl>
    <w:p w14:paraId="6A711FD0" w14:textId="77777777" w:rsidR="00B032AA" w:rsidRPr="00CB1CB6" w:rsidRDefault="00B032AA" w:rsidP="00B032AA">
      <w:pPr>
        <w:pStyle w:val="24"/>
        <w:widowControl/>
        <w:tabs>
          <w:tab w:val="left" w:pos="993"/>
        </w:tabs>
        <w:rPr>
          <w:bCs/>
          <w:sz w:val="22"/>
          <w:szCs w:val="22"/>
        </w:rPr>
      </w:pPr>
    </w:p>
    <w:p w14:paraId="10DE55BE" w14:textId="77777777" w:rsidR="00CB1CB6" w:rsidRDefault="00CB1CB6" w:rsidP="00031030">
      <w:pPr>
        <w:pStyle w:val="24"/>
        <w:widowControl/>
        <w:numPr>
          <w:ilvl w:val="0"/>
          <w:numId w:val="26"/>
        </w:numPr>
        <w:tabs>
          <w:tab w:val="left" w:pos="993"/>
        </w:tabs>
        <w:ind w:left="0" w:firstLine="709"/>
        <w:rPr>
          <w:bCs/>
          <w:sz w:val="22"/>
          <w:szCs w:val="22"/>
        </w:rPr>
      </w:pPr>
      <w:r w:rsidRPr="00CB1CB6">
        <w:rPr>
          <w:bCs/>
          <w:sz w:val="22"/>
          <w:szCs w:val="22"/>
        </w:rPr>
        <w:t>Установить долгосрочные льготные тарифы на тепловую энергию для потребителей ООО «Эквуд» (Южский район, с. Талицы) на 2023 – 2025.</w:t>
      </w:r>
    </w:p>
    <w:p w14:paraId="3C8C1212" w14:textId="77777777" w:rsidR="00031030" w:rsidRDefault="00031030" w:rsidP="00031030">
      <w:pPr>
        <w:pStyle w:val="24"/>
        <w:widowControl/>
        <w:tabs>
          <w:tab w:val="left" w:pos="993"/>
        </w:tabs>
        <w:rPr>
          <w:bCs/>
          <w:sz w:val="22"/>
          <w:szCs w:val="22"/>
        </w:rPr>
      </w:pPr>
    </w:p>
    <w:tbl>
      <w:tblPr>
        <w:tblW w:w="10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902"/>
        <w:gridCol w:w="1134"/>
        <w:gridCol w:w="835"/>
        <w:gridCol w:w="1271"/>
        <w:gridCol w:w="1296"/>
        <w:gridCol w:w="546"/>
        <w:gridCol w:w="720"/>
        <w:gridCol w:w="720"/>
        <w:gridCol w:w="540"/>
        <w:gridCol w:w="720"/>
      </w:tblGrid>
      <w:tr w:rsidR="002656BC" w:rsidRPr="00BC614B" w14:paraId="1B6C6D7C" w14:textId="77777777" w:rsidTr="009577E0">
        <w:trPr>
          <w:trHeight w:val="346"/>
        </w:trPr>
        <w:tc>
          <w:tcPr>
            <w:tcW w:w="474" w:type="dxa"/>
            <w:vMerge w:val="restart"/>
            <w:shd w:val="clear" w:color="auto" w:fill="auto"/>
            <w:vAlign w:val="center"/>
          </w:tcPr>
          <w:p w14:paraId="649E1148" w14:textId="77777777" w:rsidR="002656BC" w:rsidRPr="00BC614B" w:rsidRDefault="002656BC" w:rsidP="009577E0">
            <w:pPr>
              <w:widowControl/>
              <w:jc w:val="center"/>
              <w:rPr>
                <w:sz w:val="22"/>
                <w:szCs w:val="22"/>
              </w:rPr>
            </w:pPr>
            <w:r w:rsidRPr="00BC614B">
              <w:rPr>
                <w:sz w:val="22"/>
                <w:szCs w:val="22"/>
              </w:rPr>
              <w:t>№ п/п</w:t>
            </w:r>
          </w:p>
        </w:tc>
        <w:tc>
          <w:tcPr>
            <w:tcW w:w="1902" w:type="dxa"/>
            <w:vMerge w:val="restart"/>
            <w:shd w:val="clear" w:color="auto" w:fill="auto"/>
            <w:vAlign w:val="center"/>
          </w:tcPr>
          <w:p w14:paraId="1F09E1B5" w14:textId="77777777" w:rsidR="002656BC" w:rsidRPr="00BC614B" w:rsidRDefault="002656BC" w:rsidP="009577E0">
            <w:pPr>
              <w:widowControl/>
              <w:jc w:val="center"/>
              <w:rPr>
                <w:sz w:val="22"/>
                <w:szCs w:val="22"/>
              </w:rPr>
            </w:pPr>
            <w:r w:rsidRPr="00BC614B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14:paraId="59249B78" w14:textId="77777777" w:rsidR="002656BC" w:rsidRPr="00BC614B" w:rsidRDefault="002656BC" w:rsidP="009577E0">
            <w:pPr>
              <w:widowControl/>
              <w:jc w:val="center"/>
              <w:rPr>
                <w:sz w:val="22"/>
                <w:szCs w:val="22"/>
              </w:rPr>
            </w:pPr>
            <w:r w:rsidRPr="00BC614B">
              <w:rPr>
                <w:sz w:val="22"/>
                <w:szCs w:val="22"/>
              </w:rPr>
              <w:t>Вид тарифа</w:t>
            </w:r>
          </w:p>
        </w:tc>
        <w:tc>
          <w:tcPr>
            <w:tcW w:w="835" w:type="dxa"/>
            <w:vMerge w:val="restart"/>
            <w:shd w:val="clear" w:color="auto" w:fill="auto"/>
            <w:noWrap/>
            <w:vAlign w:val="center"/>
          </w:tcPr>
          <w:p w14:paraId="6C6D25B4" w14:textId="77777777" w:rsidR="002656BC" w:rsidRPr="00BC614B" w:rsidRDefault="002656BC" w:rsidP="009577E0">
            <w:pPr>
              <w:widowControl/>
              <w:jc w:val="center"/>
              <w:rPr>
                <w:sz w:val="22"/>
                <w:szCs w:val="22"/>
              </w:rPr>
            </w:pPr>
            <w:r w:rsidRPr="00BC614B">
              <w:rPr>
                <w:sz w:val="22"/>
                <w:szCs w:val="22"/>
              </w:rPr>
              <w:t>Год</w:t>
            </w:r>
          </w:p>
        </w:tc>
        <w:tc>
          <w:tcPr>
            <w:tcW w:w="2567" w:type="dxa"/>
            <w:gridSpan w:val="2"/>
            <w:shd w:val="clear" w:color="auto" w:fill="auto"/>
            <w:noWrap/>
            <w:vAlign w:val="center"/>
          </w:tcPr>
          <w:p w14:paraId="324C65CC" w14:textId="77777777" w:rsidR="002656BC" w:rsidRPr="00BC614B" w:rsidRDefault="002656BC" w:rsidP="009577E0">
            <w:pPr>
              <w:widowControl/>
              <w:jc w:val="center"/>
              <w:rPr>
                <w:sz w:val="22"/>
                <w:szCs w:val="22"/>
              </w:rPr>
            </w:pPr>
            <w:r w:rsidRPr="00BC614B">
              <w:rPr>
                <w:sz w:val="22"/>
                <w:szCs w:val="22"/>
              </w:rPr>
              <w:t>Вода</w:t>
            </w:r>
          </w:p>
        </w:tc>
        <w:tc>
          <w:tcPr>
            <w:tcW w:w="2526" w:type="dxa"/>
            <w:gridSpan w:val="4"/>
            <w:shd w:val="clear" w:color="auto" w:fill="auto"/>
            <w:noWrap/>
            <w:vAlign w:val="center"/>
          </w:tcPr>
          <w:p w14:paraId="37EA233E" w14:textId="77777777" w:rsidR="002656BC" w:rsidRPr="00BC614B" w:rsidRDefault="002656BC" w:rsidP="009577E0">
            <w:pPr>
              <w:widowControl/>
              <w:jc w:val="center"/>
              <w:rPr>
                <w:sz w:val="22"/>
                <w:szCs w:val="22"/>
              </w:rPr>
            </w:pPr>
            <w:r w:rsidRPr="00BC614B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C56DD16" w14:textId="77777777" w:rsidR="002656BC" w:rsidRPr="00BC614B" w:rsidRDefault="002656BC" w:rsidP="009577E0">
            <w:pPr>
              <w:widowControl/>
              <w:jc w:val="center"/>
              <w:rPr>
                <w:sz w:val="22"/>
                <w:szCs w:val="22"/>
              </w:rPr>
            </w:pPr>
            <w:r w:rsidRPr="00BC614B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2656BC" w:rsidRPr="00BC614B" w14:paraId="0B92031D" w14:textId="77777777" w:rsidTr="009577E0">
        <w:trPr>
          <w:trHeight w:val="1112"/>
        </w:trPr>
        <w:tc>
          <w:tcPr>
            <w:tcW w:w="474" w:type="dxa"/>
            <w:vMerge/>
            <w:shd w:val="clear" w:color="auto" w:fill="auto"/>
            <w:noWrap/>
            <w:vAlign w:val="center"/>
          </w:tcPr>
          <w:p w14:paraId="29B0F561" w14:textId="77777777" w:rsidR="002656BC" w:rsidRPr="00BC614B" w:rsidRDefault="002656BC" w:rsidP="009577E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shd w:val="clear" w:color="auto" w:fill="auto"/>
            <w:vAlign w:val="center"/>
          </w:tcPr>
          <w:p w14:paraId="04C26116" w14:textId="77777777" w:rsidR="002656BC" w:rsidRPr="00BC614B" w:rsidRDefault="002656BC" w:rsidP="009577E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30132A1D" w14:textId="77777777" w:rsidR="002656BC" w:rsidRPr="00BC614B" w:rsidRDefault="002656BC" w:rsidP="009577E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dxa"/>
            <w:vMerge/>
            <w:shd w:val="clear" w:color="auto" w:fill="auto"/>
            <w:noWrap/>
            <w:vAlign w:val="center"/>
          </w:tcPr>
          <w:p w14:paraId="6A4358F3" w14:textId="77777777" w:rsidR="002656BC" w:rsidRPr="00BC614B" w:rsidRDefault="002656BC" w:rsidP="009577E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  <w:noWrap/>
            <w:vAlign w:val="center"/>
          </w:tcPr>
          <w:p w14:paraId="34B847E2" w14:textId="77777777" w:rsidR="002656BC" w:rsidRPr="00BC614B" w:rsidRDefault="002656BC" w:rsidP="009577E0">
            <w:pPr>
              <w:widowControl/>
              <w:jc w:val="center"/>
            </w:pPr>
            <w:r w:rsidRPr="00BC614B">
              <w:t>1 полугодие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CAA6845" w14:textId="77777777" w:rsidR="002656BC" w:rsidRPr="00BC614B" w:rsidRDefault="002656BC" w:rsidP="009577E0">
            <w:pPr>
              <w:widowControl/>
              <w:jc w:val="center"/>
            </w:pPr>
            <w:r w:rsidRPr="00BC614B">
              <w:t>2 полугодие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06ED743" w14:textId="77777777" w:rsidR="002656BC" w:rsidRPr="00BC614B" w:rsidRDefault="002656BC" w:rsidP="009577E0">
            <w:pPr>
              <w:widowControl/>
              <w:jc w:val="center"/>
              <w:rPr>
                <w:sz w:val="22"/>
                <w:szCs w:val="22"/>
              </w:rPr>
            </w:pPr>
            <w:r w:rsidRPr="00BC614B">
              <w:rPr>
                <w:sz w:val="22"/>
                <w:szCs w:val="22"/>
              </w:rPr>
              <w:t>от 1,2 до 2,5 кг/</w:t>
            </w:r>
          </w:p>
          <w:p w14:paraId="47450805" w14:textId="77777777" w:rsidR="002656BC" w:rsidRPr="00BC614B" w:rsidRDefault="002656BC" w:rsidP="009577E0">
            <w:pPr>
              <w:widowControl/>
              <w:jc w:val="center"/>
              <w:rPr>
                <w:sz w:val="22"/>
                <w:szCs w:val="22"/>
              </w:rPr>
            </w:pPr>
            <w:r w:rsidRPr="00BC614B">
              <w:rPr>
                <w:sz w:val="22"/>
                <w:szCs w:val="22"/>
              </w:rPr>
              <w:t>см</w:t>
            </w:r>
            <w:r w:rsidRPr="00BC614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20" w:type="dxa"/>
            <w:vAlign w:val="center"/>
          </w:tcPr>
          <w:p w14:paraId="3E518A1F" w14:textId="77777777" w:rsidR="002656BC" w:rsidRPr="00BC614B" w:rsidRDefault="002656BC" w:rsidP="009577E0">
            <w:pPr>
              <w:widowControl/>
              <w:jc w:val="center"/>
              <w:rPr>
                <w:sz w:val="22"/>
                <w:szCs w:val="22"/>
              </w:rPr>
            </w:pPr>
            <w:r w:rsidRPr="00BC614B">
              <w:rPr>
                <w:sz w:val="22"/>
                <w:szCs w:val="22"/>
              </w:rPr>
              <w:t>от 2,5 до 7,0 кг/см</w:t>
            </w:r>
            <w:r w:rsidRPr="00BC614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20" w:type="dxa"/>
            <w:vAlign w:val="center"/>
          </w:tcPr>
          <w:p w14:paraId="592CAD17" w14:textId="77777777" w:rsidR="002656BC" w:rsidRPr="00BC614B" w:rsidRDefault="002656BC" w:rsidP="009577E0">
            <w:pPr>
              <w:widowControl/>
              <w:jc w:val="center"/>
              <w:rPr>
                <w:sz w:val="22"/>
                <w:szCs w:val="22"/>
              </w:rPr>
            </w:pPr>
            <w:r w:rsidRPr="00BC614B">
              <w:rPr>
                <w:sz w:val="22"/>
                <w:szCs w:val="22"/>
              </w:rPr>
              <w:t>от 7,0 до 13,0 кг/</w:t>
            </w:r>
          </w:p>
          <w:p w14:paraId="21F91F6D" w14:textId="77777777" w:rsidR="002656BC" w:rsidRPr="00BC614B" w:rsidRDefault="002656BC" w:rsidP="009577E0">
            <w:pPr>
              <w:widowControl/>
              <w:jc w:val="center"/>
              <w:rPr>
                <w:sz w:val="22"/>
                <w:szCs w:val="22"/>
              </w:rPr>
            </w:pPr>
            <w:r w:rsidRPr="00BC614B">
              <w:rPr>
                <w:sz w:val="22"/>
                <w:szCs w:val="22"/>
              </w:rPr>
              <w:t>см</w:t>
            </w:r>
            <w:r w:rsidRPr="00BC614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40" w:type="dxa"/>
            <w:vAlign w:val="center"/>
          </w:tcPr>
          <w:p w14:paraId="6D376ACB" w14:textId="77777777" w:rsidR="002656BC" w:rsidRPr="00BC614B" w:rsidRDefault="002656BC" w:rsidP="009577E0">
            <w:pPr>
              <w:widowControl/>
              <w:ind w:right="-108" w:hanging="109"/>
              <w:jc w:val="center"/>
              <w:rPr>
                <w:sz w:val="22"/>
                <w:szCs w:val="22"/>
              </w:rPr>
            </w:pPr>
            <w:r w:rsidRPr="00BC614B">
              <w:rPr>
                <w:sz w:val="22"/>
                <w:szCs w:val="22"/>
              </w:rPr>
              <w:t>Свыше 13,0 кг/</w:t>
            </w:r>
          </w:p>
          <w:p w14:paraId="0208D18E" w14:textId="77777777" w:rsidR="002656BC" w:rsidRPr="00BC614B" w:rsidRDefault="002656BC" w:rsidP="009577E0">
            <w:pPr>
              <w:widowControl/>
              <w:jc w:val="center"/>
              <w:rPr>
                <w:sz w:val="22"/>
                <w:szCs w:val="22"/>
              </w:rPr>
            </w:pPr>
            <w:r w:rsidRPr="00BC614B">
              <w:rPr>
                <w:sz w:val="22"/>
                <w:szCs w:val="22"/>
              </w:rPr>
              <w:t>см</w:t>
            </w:r>
            <w:r w:rsidRPr="00BC614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275BE5F7" w14:textId="77777777" w:rsidR="002656BC" w:rsidRPr="00BC614B" w:rsidRDefault="002656BC" w:rsidP="009577E0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2656BC" w:rsidRPr="00BC614B" w14:paraId="148EF689" w14:textId="77777777" w:rsidTr="009577E0">
        <w:trPr>
          <w:trHeight w:val="300"/>
        </w:trPr>
        <w:tc>
          <w:tcPr>
            <w:tcW w:w="10158" w:type="dxa"/>
            <w:gridSpan w:val="11"/>
            <w:shd w:val="clear" w:color="auto" w:fill="auto"/>
            <w:noWrap/>
            <w:vAlign w:val="center"/>
          </w:tcPr>
          <w:p w14:paraId="7B8E137F" w14:textId="77777777" w:rsidR="002656BC" w:rsidRPr="00BC614B" w:rsidRDefault="002656BC" w:rsidP="009577E0">
            <w:pPr>
              <w:widowControl/>
              <w:jc w:val="center"/>
              <w:rPr>
                <w:sz w:val="22"/>
                <w:szCs w:val="22"/>
              </w:rPr>
            </w:pPr>
            <w:r w:rsidRPr="00BC614B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2656BC" w:rsidRPr="00BC614B" w14:paraId="2015488F" w14:textId="77777777" w:rsidTr="009577E0">
        <w:trPr>
          <w:trHeight w:val="300"/>
        </w:trPr>
        <w:tc>
          <w:tcPr>
            <w:tcW w:w="10158" w:type="dxa"/>
            <w:gridSpan w:val="11"/>
            <w:shd w:val="clear" w:color="auto" w:fill="auto"/>
            <w:noWrap/>
            <w:vAlign w:val="center"/>
          </w:tcPr>
          <w:p w14:paraId="4B94A1F0" w14:textId="77777777" w:rsidR="002656BC" w:rsidRPr="00BC614B" w:rsidRDefault="002656BC" w:rsidP="009577E0">
            <w:pPr>
              <w:widowControl/>
              <w:jc w:val="center"/>
              <w:rPr>
                <w:sz w:val="22"/>
                <w:szCs w:val="22"/>
              </w:rPr>
            </w:pPr>
            <w:r w:rsidRPr="00BC614B">
              <w:rPr>
                <w:sz w:val="22"/>
                <w:szCs w:val="22"/>
              </w:rPr>
              <w:t>Население (НДС не облагается</w:t>
            </w:r>
            <w:r>
              <w:rPr>
                <w:sz w:val="22"/>
                <w:szCs w:val="22"/>
              </w:rPr>
              <w:t>)</w:t>
            </w:r>
          </w:p>
        </w:tc>
      </w:tr>
      <w:tr w:rsidR="002656BC" w:rsidRPr="00BC614B" w14:paraId="3A8F021C" w14:textId="77777777" w:rsidTr="009577E0">
        <w:trPr>
          <w:trHeight w:val="459"/>
        </w:trPr>
        <w:tc>
          <w:tcPr>
            <w:tcW w:w="474" w:type="dxa"/>
            <w:vMerge w:val="restart"/>
            <w:shd w:val="clear" w:color="auto" w:fill="auto"/>
            <w:noWrap/>
            <w:vAlign w:val="center"/>
          </w:tcPr>
          <w:p w14:paraId="6B8D5DA7" w14:textId="77777777" w:rsidR="002656BC" w:rsidRPr="00BC614B" w:rsidRDefault="002656BC" w:rsidP="009577E0">
            <w:pPr>
              <w:jc w:val="center"/>
              <w:rPr>
                <w:sz w:val="22"/>
                <w:szCs w:val="22"/>
              </w:rPr>
            </w:pPr>
            <w:r w:rsidRPr="00BC614B">
              <w:rPr>
                <w:sz w:val="22"/>
                <w:szCs w:val="22"/>
              </w:rPr>
              <w:t>1.</w:t>
            </w:r>
          </w:p>
        </w:tc>
        <w:tc>
          <w:tcPr>
            <w:tcW w:w="1902" w:type="dxa"/>
            <w:vMerge w:val="restart"/>
            <w:shd w:val="clear" w:color="auto" w:fill="auto"/>
            <w:vAlign w:val="center"/>
          </w:tcPr>
          <w:p w14:paraId="294EC95A" w14:textId="77777777" w:rsidR="002656BC" w:rsidRPr="00BC614B" w:rsidRDefault="002656BC" w:rsidP="009577E0">
            <w:pPr>
              <w:widowControl/>
              <w:rPr>
                <w:sz w:val="22"/>
                <w:szCs w:val="22"/>
              </w:rPr>
            </w:pPr>
            <w:r w:rsidRPr="00BC614B">
              <w:rPr>
                <w:sz w:val="22"/>
                <w:szCs w:val="22"/>
              </w:rPr>
              <w:t>ООО «Эквуд» (Южкий район, с. Талицы, БМК №1,2,3)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E8F5AEF" w14:textId="77777777" w:rsidR="002656BC" w:rsidRPr="00BC614B" w:rsidRDefault="002656BC" w:rsidP="009577E0">
            <w:pPr>
              <w:widowControl/>
              <w:jc w:val="center"/>
              <w:rPr>
                <w:sz w:val="22"/>
                <w:szCs w:val="22"/>
              </w:rPr>
            </w:pPr>
            <w:r w:rsidRPr="00BC614B">
              <w:rPr>
                <w:sz w:val="22"/>
                <w:szCs w:val="22"/>
              </w:rPr>
              <w:t>Одноставочный, руб./Гкал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14:paraId="6CA06979" w14:textId="77777777" w:rsidR="002656BC" w:rsidRPr="00BC614B" w:rsidRDefault="002656BC" w:rsidP="009577E0">
            <w:pPr>
              <w:widowControl/>
              <w:jc w:val="center"/>
              <w:rPr>
                <w:sz w:val="22"/>
                <w:szCs w:val="22"/>
              </w:rPr>
            </w:pPr>
            <w:r w:rsidRPr="00BC614B">
              <w:rPr>
                <w:sz w:val="22"/>
                <w:szCs w:val="22"/>
              </w:rPr>
              <w:t>2023</w:t>
            </w:r>
          </w:p>
        </w:tc>
        <w:tc>
          <w:tcPr>
            <w:tcW w:w="2567" w:type="dxa"/>
            <w:gridSpan w:val="2"/>
            <w:shd w:val="clear" w:color="auto" w:fill="auto"/>
            <w:noWrap/>
            <w:vAlign w:val="center"/>
          </w:tcPr>
          <w:p w14:paraId="60FB4150" w14:textId="77777777" w:rsidR="002656BC" w:rsidRPr="00BC614B" w:rsidRDefault="002656BC" w:rsidP="009577E0">
            <w:pPr>
              <w:widowControl/>
              <w:jc w:val="center"/>
              <w:rPr>
                <w:sz w:val="22"/>
                <w:szCs w:val="22"/>
              </w:rPr>
            </w:pPr>
            <w:r w:rsidRPr="00031116">
              <w:rPr>
                <w:sz w:val="22"/>
                <w:szCs w:val="22"/>
              </w:rPr>
              <w:t>3 116,60</w:t>
            </w:r>
            <w:r>
              <w:rPr>
                <w:sz w:val="22"/>
                <w:szCs w:val="22"/>
              </w:rPr>
              <w:t xml:space="preserve"> *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22058BBB" w14:textId="77777777" w:rsidR="002656BC" w:rsidRPr="00BC614B" w:rsidRDefault="002656BC" w:rsidP="009577E0">
            <w:pPr>
              <w:widowControl/>
              <w:jc w:val="center"/>
              <w:rPr>
                <w:sz w:val="22"/>
                <w:szCs w:val="22"/>
              </w:rPr>
            </w:pPr>
            <w:r w:rsidRPr="00BC614B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49CE4D77" w14:textId="77777777" w:rsidR="002656BC" w:rsidRPr="00BC614B" w:rsidRDefault="002656BC" w:rsidP="009577E0">
            <w:pPr>
              <w:widowControl/>
              <w:jc w:val="center"/>
              <w:rPr>
                <w:sz w:val="22"/>
                <w:szCs w:val="22"/>
              </w:rPr>
            </w:pPr>
            <w:r w:rsidRPr="00BC614B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0A7EA17B" w14:textId="77777777" w:rsidR="002656BC" w:rsidRPr="00BC614B" w:rsidRDefault="002656BC" w:rsidP="009577E0">
            <w:pPr>
              <w:widowControl/>
              <w:jc w:val="center"/>
              <w:rPr>
                <w:sz w:val="22"/>
                <w:szCs w:val="22"/>
              </w:rPr>
            </w:pPr>
            <w:r w:rsidRPr="00BC614B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vAlign w:val="center"/>
          </w:tcPr>
          <w:p w14:paraId="37059798" w14:textId="77777777" w:rsidR="002656BC" w:rsidRPr="00BC614B" w:rsidRDefault="002656BC" w:rsidP="009577E0">
            <w:pPr>
              <w:widowControl/>
              <w:jc w:val="center"/>
              <w:rPr>
                <w:sz w:val="22"/>
                <w:szCs w:val="22"/>
              </w:rPr>
            </w:pPr>
            <w:r w:rsidRPr="00BC614B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C9566A0" w14:textId="77777777" w:rsidR="002656BC" w:rsidRPr="00BC614B" w:rsidRDefault="002656BC" w:rsidP="009577E0">
            <w:pPr>
              <w:widowControl/>
              <w:jc w:val="center"/>
              <w:rPr>
                <w:sz w:val="22"/>
                <w:szCs w:val="22"/>
              </w:rPr>
            </w:pPr>
            <w:r w:rsidRPr="00BC614B">
              <w:rPr>
                <w:sz w:val="22"/>
                <w:szCs w:val="22"/>
              </w:rPr>
              <w:t>-</w:t>
            </w:r>
          </w:p>
        </w:tc>
      </w:tr>
      <w:tr w:rsidR="002656BC" w:rsidRPr="00BC614B" w14:paraId="69F45BA9" w14:textId="77777777" w:rsidTr="009577E0">
        <w:trPr>
          <w:trHeight w:val="409"/>
        </w:trPr>
        <w:tc>
          <w:tcPr>
            <w:tcW w:w="474" w:type="dxa"/>
            <w:vMerge/>
            <w:shd w:val="clear" w:color="auto" w:fill="auto"/>
            <w:noWrap/>
            <w:vAlign w:val="center"/>
          </w:tcPr>
          <w:p w14:paraId="1B50BAED" w14:textId="77777777" w:rsidR="002656BC" w:rsidRPr="00BC614B" w:rsidRDefault="002656BC" w:rsidP="009577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shd w:val="clear" w:color="auto" w:fill="auto"/>
            <w:vAlign w:val="center"/>
          </w:tcPr>
          <w:p w14:paraId="031FC5E8" w14:textId="77777777" w:rsidR="002656BC" w:rsidRPr="00BC614B" w:rsidRDefault="002656BC" w:rsidP="009577E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4F80469" w14:textId="77777777" w:rsidR="002656BC" w:rsidRPr="00BC614B" w:rsidRDefault="002656BC" w:rsidP="009577E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dxa"/>
            <w:shd w:val="clear" w:color="auto" w:fill="auto"/>
            <w:noWrap/>
            <w:vAlign w:val="center"/>
          </w:tcPr>
          <w:p w14:paraId="69CE13A6" w14:textId="77777777" w:rsidR="002656BC" w:rsidRPr="00BC614B" w:rsidRDefault="002656BC" w:rsidP="009577E0">
            <w:pPr>
              <w:jc w:val="center"/>
              <w:rPr>
                <w:sz w:val="22"/>
                <w:szCs w:val="22"/>
              </w:rPr>
            </w:pPr>
            <w:r w:rsidRPr="00BC614B">
              <w:rPr>
                <w:sz w:val="22"/>
                <w:szCs w:val="22"/>
              </w:rPr>
              <w:t>2024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14:paraId="21D4C09E" w14:textId="77777777" w:rsidR="002656BC" w:rsidRPr="00BC614B" w:rsidRDefault="002656BC" w:rsidP="009577E0">
            <w:pPr>
              <w:widowControl/>
              <w:jc w:val="center"/>
              <w:rPr>
                <w:sz w:val="22"/>
                <w:szCs w:val="22"/>
              </w:rPr>
            </w:pPr>
            <w:r w:rsidRPr="00031116">
              <w:rPr>
                <w:sz w:val="22"/>
                <w:szCs w:val="22"/>
              </w:rPr>
              <w:t>3 116,60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9EE23CB" w14:textId="77777777" w:rsidR="002656BC" w:rsidRPr="00BC614B" w:rsidRDefault="002656BC" w:rsidP="009577E0">
            <w:pPr>
              <w:widowControl/>
              <w:jc w:val="center"/>
              <w:rPr>
                <w:sz w:val="22"/>
                <w:szCs w:val="22"/>
              </w:rPr>
            </w:pPr>
            <w:r w:rsidRPr="00031116">
              <w:rPr>
                <w:sz w:val="22"/>
                <w:szCs w:val="22"/>
              </w:rPr>
              <w:t>3 486,57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3FE01E01" w14:textId="77777777" w:rsidR="002656BC" w:rsidRPr="00BC614B" w:rsidRDefault="002656BC" w:rsidP="009577E0">
            <w:pPr>
              <w:widowControl/>
              <w:jc w:val="center"/>
              <w:rPr>
                <w:sz w:val="22"/>
                <w:szCs w:val="22"/>
              </w:rPr>
            </w:pPr>
            <w:r w:rsidRPr="00BC614B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13EBDE90" w14:textId="77777777" w:rsidR="002656BC" w:rsidRPr="00BC614B" w:rsidRDefault="002656BC" w:rsidP="009577E0">
            <w:pPr>
              <w:widowControl/>
              <w:jc w:val="center"/>
              <w:rPr>
                <w:sz w:val="22"/>
                <w:szCs w:val="22"/>
              </w:rPr>
            </w:pPr>
            <w:r w:rsidRPr="00BC614B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5AC5F7C1" w14:textId="77777777" w:rsidR="002656BC" w:rsidRPr="00BC614B" w:rsidRDefault="002656BC" w:rsidP="009577E0">
            <w:pPr>
              <w:widowControl/>
              <w:jc w:val="center"/>
              <w:rPr>
                <w:sz w:val="22"/>
                <w:szCs w:val="22"/>
              </w:rPr>
            </w:pPr>
            <w:r w:rsidRPr="00BC614B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vAlign w:val="center"/>
          </w:tcPr>
          <w:p w14:paraId="77BE7EDA" w14:textId="77777777" w:rsidR="002656BC" w:rsidRPr="00BC614B" w:rsidRDefault="002656BC" w:rsidP="009577E0">
            <w:pPr>
              <w:widowControl/>
              <w:jc w:val="center"/>
              <w:rPr>
                <w:sz w:val="22"/>
                <w:szCs w:val="22"/>
              </w:rPr>
            </w:pPr>
            <w:r w:rsidRPr="00BC614B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21565EF" w14:textId="77777777" w:rsidR="002656BC" w:rsidRPr="00BC614B" w:rsidRDefault="002656BC" w:rsidP="009577E0">
            <w:pPr>
              <w:widowControl/>
              <w:jc w:val="center"/>
              <w:rPr>
                <w:sz w:val="22"/>
                <w:szCs w:val="22"/>
              </w:rPr>
            </w:pPr>
            <w:r w:rsidRPr="00BC614B">
              <w:rPr>
                <w:sz w:val="22"/>
                <w:szCs w:val="22"/>
              </w:rPr>
              <w:t>-</w:t>
            </w:r>
          </w:p>
        </w:tc>
      </w:tr>
      <w:tr w:rsidR="002656BC" w:rsidRPr="00BC614B" w14:paraId="25EDFB51" w14:textId="77777777" w:rsidTr="009577E0">
        <w:trPr>
          <w:trHeight w:val="415"/>
        </w:trPr>
        <w:tc>
          <w:tcPr>
            <w:tcW w:w="474" w:type="dxa"/>
            <w:vMerge/>
            <w:shd w:val="clear" w:color="auto" w:fill="auto"/>
            <w:noWrap/>
            <w:vAlign w:val="center"/>
          </w:tcPr>
          <w:p w14:paraId="5E6D5A6E" w14:textId="77777777" w:rsidR="002656BC" w:rsidRPr="00BC614B" w:rsidRDefault="002656BC" w:rsidP="009577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shd w:val="clear" w:color="auto" w:fill="auto"/>
            <w:vAlign w:val="center"/>
          </w:tcPr>
          <w:p w14:paraId="2433075A" w14:textId="77777777" w:rsidR="002656BC" w:rsidRPr="00BC614B" w:rsidRDefault="002656BC" w:rsidP="009577E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4ADD5EB" w14:textId="77777777" w:rsidR="002656BC" w:rsidRPr="00BC614B" w:rsidRDefault="002656BC" w:rsidP="009577E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dxa"/>
            <w:shd w:val="clear" w:color="auto" w:fill="auto"/>
            <w:noWrap/>
            <w:vAlign w:val="center"/>
          </w:tcPr>
          <w:p w14:paraId="2BF48A7D" w14:textId="77777777" w:rsidR="002656BC" w:rsidRPr="00BC614B" w:rsidRDefault="002656BC" w:rsidP="009577E0">
            <w:pPr>
              <w:jc w:val="center"/>
              <w:rPr>
                <w:sz w:val="22"/>
                <w:szCs w:val="22"/>
              </w:rPr>
            </w:pPr>
            <w:r w:rsidRPr="00BC614B">
              <w:rPr>
                <w:sz w:val="22"/>
                <w:szCs w:val="22"/>
              </w:rPr>
              <w:t>2025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14:paraId="5F71A963" w14:textId="77777777" w:rsidR="002656BC" w:rsidRPr="00BC614B" w:rsidRDefault="002656BC" w:rsidP="009577E0">
            <w:pPr>
              <w:widowControl/>
              <w:jc w:val="center"/>
              <w:rPr>
                <w:sz w:val="22"/>
                <w:szCs w:val="22"/>
              </w:rPr>
            </w:pPr>
            <w:r w:rsidRPr="00031116">
              <w:rPr>
                <w:sz w:val="22"/>
                <w:szCs w:val="22"/>
              </w:rPr>
              <w:t>3 486,57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67C1BD9" w14:textId="77777777" w:rsidR="002656BC" w:rsidRPr="00BC614B" w:rsidRDefault="002656BC" w:rsidP="009577E0">
            <w:pPr>
              <w:widowControl/>
              <w:jc w:val="center"/>
              <w:rPr>
                <w:sz w:val="22"/>
                <w:szCs w:val="22"/>
              </w:rPr>
            </w:pPr>
            <w:r w:rsidRPr="00031116">
              <w:rPr>
                <w:sz w:val="22"/>
                <w:szCs w:val="22"/>
              </w:rPr>
              <w:t>3 723,66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0245285B" w14:textId="77777777" w:rsidR="002656BC" w:rsidRPr="00BC614B" w:rsidRDefault="002656BC" w:rsidP="009577E0">
            <w:pPr>
              <w:widowControl/>
              <w:jc w:val="center"/>
              <w:rPr>
                <w:sz w:val="22"/>
                <w:szCs w:val="22"/>
              </w:rPr>
            </w:pPr>
            <w:r w:rsidRPr="00BC614B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3229DA57" w14:textId="77777777" w:rsidR="002656BC" w:rsidRPr="00BC614B" w:rsidRDefault="002656BC" w:rsidP="009577E0">
            <w:pPr>
              <w:widowControl/>
              <w:jc w:val="center"/>
              <w:rPr>
                <w:sz w:val="22"/>
                <w:szCs w:val="22"/>
              </w:rPr>
            </w:pPr>
            <w:r w:rsidRPr="00BC614B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0AAA06B1" w14:textId="77777777" w:rsidR="002656BC" w:rsidRPr="00BC614B" w:rsidRDefault="002656BC" w:rsidP="009577E0">
            <w:pPr>
              <w:widowControl/>
              <w:jc w:val="center"/>
              <w:rPr>
                <w:sz w:val="22"/>
                <w:szCs w:val="22"/>
              </w:rPr>
            </w:pPr>
            <w:r w:rsidRPr="00BC614B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vAlign w:val="center"/>
          </w:tcPr>
          <w:p w14:paraId="37CF5891" w14:textId="77777777" w:rsidR="002656BC" w:rsidRPr="00BC614B" w:rsidRDefault="002656BC" w:rsidP="009577E0">
            <w:pPr>
              <w:widowControl/>
              <w:jc w:val="center"/>
              <w:rPr>
                <w:sz w:val="22"/>
                <w:szCs w:val="22"/>
              </w:rPr>
            </w:pPr>
            <w:r w:rsidRPr="00BC614B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8858938" w14:textId="77777777" w:rsidR="002656BC" w:rsidRPr="00BC614B" w:rsidRDefault="002656BC" w:rsidP="009577E0">
            <w:pPr>
              <w:widowControl/>
              <w:jc w:val="center"/>
              <w:rPr>
                <w:sz w:val="22"/>
                <w:szCs w:val="22"/>
              </w:rPr>
            </w:pPr>
            <w:r w:rsidRPr="00BC614B">
              <w:rPr>
                <w:sz w:val="22"/>
                <w:szCs w:val="22"/>
              </w:rPr>
              <w:t>-</w:t>
            </w:r>
          </w:p>
        </w:tc>
      </w:tr>
    </w:tbl>
    <w:p w14:paraId="35CF2154" w14:textId="77777777" w:rsidR="00031030" w:rsidRDefault="00031030" w:rsidP="00031030">
      <w:pPr>
        <w:pStyle w:val="24"/>
        <w:widowControl/>
        <w:tabs>
          <w:tab w:val="left" w:pos="993"/>
        </w:tabs>
        <w:rPr>
          <w:bCs/>
          <w:sz w:val="22"/>
          <w:szCs w:val="22"/>
        </w:rPr>
      </w:pPr>
    </w:p>
    <w:p w14:paraId="663E5141" w14:textId="77777777" w:rsidR="00CB1CB6" w:rsidRDefault="00CB1CB6" w:rsidP="00CB1CB6">
      <w:pPr>
        <w:pStyle w:val="24"/>
        <w:widowControl/>
        <w:tabs>
          <w:tab w:val="left" w:pos="993"/>
        </w:tabs>
        <w:ind w:firstLine="709"/>
        <w:rPr>
          <w:bCs/>
          <w:sz w:val="22"/>
          <w:szCs w:val="22"/>
        </w:rPr>
      </w:pPr>
      <w:r w:rsidRPr="00CB1CB6">
        <w:rPr>
          <w:bCs/>
          <w:sz w:val="22"/>
          <w:szCs w:val="22"/>
        </w:rPr>
        <w:t>4.</w:t>
      </w:r>
      <w:r w:rsidRPr="00CB1CB6">
        <w:rPr>
          <w:bCs/>
          <w:sz w:val="22"/>
          <w:szCs w:val="22"/>
        </w:rPr>
        <w:tab/>
        <w:t>Установить долгосрочные тарифы на теплоноситель для потребителей ООО «Эквуд» (Южский район, с. Талицы) на 2023 – 2025 годы.</w:t>
      </w:r>
    </w:p>
    <w:p w14:paraId="7FC01E39" w14:textId="77777777" w:rsidR="00031030" w:rsidRDefault="00031030" w:rsidP="00CB1CB6">
      <w:pPr>
        <w:pStyle w:val="24"/>
        <w:widowControl/>
        <w:tabs>
          <w:tab w:val="left" w:pos="993"/>
        </w:tabs>
        <w:ind w:firstLine="709"/>
        <w:rPr>
          <w:bCs/>
          <w:sz w:val="22"/>
          <w:szCs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2875"/>
        <w:gridCol w:w="1559"/>
        <w:gridCol w:w="993"/>
        <w:gridCol w:w="1204"/>
        <w:gridCol w:w="1205"/>
        <w:gridCol w:w="709"/>
        <w:gridCol w:w="709"/>
      </w:tblGrid>
      <w:tr w:rsidR="002656BC" w:rsidRPr="003C5580" w14:paraId="14E49C03" w14:textId="77777777" w:rsidTr="009577E0">
        <w:trPr>
          <w:trHeight w:val="332"/>
        </w:trPr>
        <w:tc>
          <w:tcPr>
            <w:tcW w:w="669" w:type="dxa"/>
            <w:vMerge w:val="restart"/>
            <w:shd w:val="clear" w:color="auto" w:fill="auto"/>
            <w:vAlign w:val="center"/>
            <w:hideMark/>
          </w:tcPr>
          <w:p w14:paraId="08547B54" w14:textId="77777777" w:rsidR="002656BC" w:rsidRPr="003C5580" w:rsidRDefault="002656BC" w:rsidP="009577E0">
            <w:pPr>
              <w:jc w:val="center"/>
              <w:rPr>
                <w:sz w:val="22"/>
                <w:szCs w:val="22"/>
              </w:rPr>
            </w:pPr>
            <w:r w:rsidRPr="003C5580">
              <w:rPr>
                <w:sz w:val="22"/>
                <w:szCs w:val="22"/>
              </w:rPr>
              <w:t>№ п/п</w:t>
            </w:r>
          </w:p>
        </w:tc>
        <w:tc>
          <w:tcPr>
            <w:tcW w:w="2875" w:type="dxa"/>
            <w:vMerge w:val="restart"/>
            <w:shd w:val="clear" w:color="auto" w:fill="auto"/>
            <w:vAlign w:val="center"/>
            <w:hideMark/>
          </w:tcPr>
          <w:p w14:paraId="2C0BFA7E" w14:textId="77777777" w:rsidR="002656BC" w:rsidRPr="003C5580" w:rsidRDefault="002656BC" w:rsidP="009577E0">
            <w:pPr>
              <w:jc w:val="center"/>
              <w:rPr>
                <w:sz w:val="22"/>
                <w:szCs w:val="22"/>
              </w:rPr>
            </w:pPr>
            <w:r w:rsidRPr="003C5580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14:paraId="6295775B" w14:textId="77777777" w:rsidR="002656BC" w:rsidRPr="003C5580" w:rsidRDefault="002656BC" w:rsidP="009577E0">
            <w:pPr>
              <w:jc w:val="center"/>
              <w:rPr>
                <w:sz w:val="22"/>
                <w:szCs w:val="22"/>
              </w:rPr>
            </w:pPr>
            <w:r w:rsidRPr="003C5580">
              <w:rPr>
                <w:sz w:val="22"/>
                <w:szCs w:val="22"/>
              </w:rPr>
              <w:t>Вид тарифа</w:t>
            </w:r>
          </w:p>
        </w:tc>
        <w:tc>
          <w:tcPr>
            <w:tcW w:w="993" w:type="dxa"/>
            <w:vMerge w:val="restart"/>
          </w:tcPr>
          <w:p w14:paraId="1B10D81F" w14:textId="77777777" w:rsidR="002656BC" w:rsidRPr="003C5580" w:rsidRDefault="002656BC" w:rsidP="009577E0">
            <w:pPr>
              <w:jc w:val="center"/>
              <w:rPr>
                <w:sz w:val="22"/>
                <w:szCs w:val="22"/>
              </w:rPr>
            </w:pPr>
          </w:p>
          <w:p w14:paraId="703FCC9D" w14:textId="77777777" w:rsidR="002656BC" w:rsidRPr="003C5580" w:rsidRDefault="002656BC" w:rsidP="009577E0">
            <w:pPr>
              <w:jc w:val="center"/>
              <w:rPr>
                <w:sz w:val="22"/>
                <w:szCs w:val="22"/>
              </w:rPr>
            </w:pPr>
          </w:p>
          <w:p w14:paraId="5A999B72" w14:textId="77777777" w:rsidR="002656BC" w:rsidRPr="003C5580" w:rsidRDefault="002656BC" w:rsidP="009577E0">
            <w:pPr>
              <w:jc w:val="center"/>
              <w:rPr>
                <w:sz w:val="22"/>
                <w:szCs w:val="22"/>
              </w:rPr>
            </w:pPr>
            <w:r w:rsidRPr="003C5580">
              <w:rPr>
                <w:sz w:val="22"/>
                <w:szCs w:val="22"/>
              </w:rPr>
              <w:t>Год</w:t>
            </w:r>
          </w:p>
        </w:tc>
        <w:tc>
          <w:tcPr>
            <w:tcW w:w="3827" w:type="dxa"/>
            <w:gridSpan w:val="4"/>
            <w:shd w:val="clear" w:color="auto" w:fill="auto"/>
            <w:noWrap/>
            <w:vAlign w:val="center"/>
            <w:hideMark/>
          </w:tcPr>
          <w:p w14:paraId="51ED3A5B" w14:textId="77777777" w:rsidR="002656BC" w:rsidRPr="003C5580" w:rsidRDefault="002656BC" w:rsidP="009577E0">
            <w:pPr>
              <w:widowControl/>
              <w:jc w:val="center"/>
              <w:rPr>
                <w:sz w:val="22"/>
                <w:szCs w:val="22"/>
              </w:rPr>
            </w:pPr>
            <w:r w:rsidRPr="003C5580">
              <w:rPr>
                <w:sz w:val="22"/>
                <w:szCs w:val="22"/>
              </w:rPr>
              <w:t>Вид теплоносителя</w:t>
            </w:r>
          </w:p>
        </w:tc>
      </w:tr>
      <w:tr w:rsidR="002656BC" w:rsidRPr="003C5580" w14:paraId="34CC6605" w14:textId="77777777" w:rsidTr="009577E0">
        <w:trPr>
          <w:trHeight w:val="376"/>
        </w:trPr>
        <w:tc>
          <w:tcPr>
            <w:tcW w:w="669" w:type="dxa"/>
            <w:vMerge/>
            <w:shd w:val="clear" w:color="auto" w:fill="auto"/>
            <w:vAlign w:val="center"/>
            <w:hideMark/>
          </w:tcPr>
          <w:p w14:paraId="2141E899" w14:textId="77777777" w:rsidR="002656BC" w:rsidRPr="003C5580" w:rsidRDefault="002656BC" w:rsidP="009577E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875" w:type="dxa"/>
            <w:vMerge/>
            <w:shd w:val="clear" w:color="auto" w:fill="auto"/>
            <w:vAlign w:val="center"/>
            <w:hideMark/>
          </w:tcPr>
          <w:p w14:paraId="7884F053" w14:textId="77777777" w:rsidR="002656BC" w:rsidRPr="003C5580" w:rsidRDefault="002656BC" w:rsidP="009577E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14:paraId="1F048994" w14:textId="77777777" w:rsidR="002656BC" w:rsidRPr="003C5580" w:rsidRDefault="002656BC" w:rsidP="009577E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0C1EBC20" w14:textId="77777777" w:rsidR="002656BC" w:rsidRPr="003C5580" w:rsidRDefault="002656BC" w:rsidP="009577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shd w:val="clear" w:color="auto" w:fill="auto"/>
            <w:noWrap/>
            <w:vAlign w:val="center"/>
            <w:hideMark/>
          </w:tcPr>
          <w:p w14:paraId="1223C46F" w14:textId="77777777" w:rsidR="002656BC" w:rsidRPr="003C5580" w:rsidRDefault="002656BC" w:rsidP="009577E0">
            <w:pPr>
              <w:widowControl/>
              <w:jc w:val="center"/>
              <w:rPr>
                <w:sz w:val="22"/>
                <w:szCs w:val="22"/>
              </w:rPr>
            </w:pPr>
            <w:r w:rsidRPr="003C5580">
              <w:rPr>
                <w:sz w:val="22"/>
                <w:szCs w:val="22"/>
              </w:rPr>
              <w:t>Вода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0133A1A2" w14:textId="77777777" w:rsidR="002656BC" w:rsidRPr="003C5580" w:rsidRDefault="002656BC" w:rsidP="009577E0">
            <w:pPr>
              <w:widowControl/>
              <w:jc w:val="center"/>
              <w:rPr>
                <w:sz w:val="22"/>
                <w:szCs w:val="22"/>
              </w:rPr>
            </w:pPr>
            <w:r w:rsidRPr="003C5580">
              <w:rPr>
                <w:sz w:val="22"/>
                <w:szCs w:val="22"/>
              </w:rPr>
              <w:t>Пар</w:t>
            </w:r>
          </w:p>
        </w:tc>
      </w:tr>
      <w:tr w:rsidR="002656BC" w:rsidRPr="003C5580" w14:paraId="2A8B98C1" w14:textId="77777777" w:rsidTr="009577E0">
        <w:trPr>
          <w:trHeight w:val="375"/>
        </w:trPr>
        <w:tc>
          <w:tcPr>
            <w:tcW w:w="669" w:type="dxa"/>
            <w:vMerge/>
            <w:shd w:val="clear" w:color="auto" w:fill="auto"/>
            <w:vAlign w:val="center"/>
          </w:tcPr>
          <w:p w14:paraId="2072A111" w14:textId="77777777" w:rsidR="002656BC" w:rsidRPr="003C5580" w:rsidRDefault="002656BC" w:rsidP="009577E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875" w:type="dxa"/>
            <w:vMerge/>
            <w:shd w:val="clear" w:color="auto" w:fill="auto"/>
            <w:vAlign w:val="center"/>
          </w:tcPr>
          <w:p w14:paraId="6899C095" w14:textId="77777777" w:rsidR="002656BC" w:rsidRPr="003C5580" w:rsidRDefault="002656BC" w:rsidP="009577E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14:paraId="6D7E0D8C" w14:textId="77777777" w:rsidR="002656BC" w:rsidRPr="003C5580" w:rsidRDefault="002656BC" w:rsidP="009577E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17DAAE4C" w14:textId="77777777" w:rsidR="002656BC" w:rsidRPr="003C5580" w:rsidRDefault="002656BC" w:rsidP="009577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3B5D4598" w14:textId="77777777" w:rsidR="002656BC" w:rsidRPr="003C5580" w:rsidRDefault="002656BC" w:rsidP="009577E0">
            <w:pPr>
              <w:widowControl/>
              <w:jc w:val="center"/>
              <w:rPr>
                <w:sz w:val="22"/>
                <w:szCs w:val="22"/>
              </w:rPr>
            </w:pPr>
            <w:r w:rsidRPr="003C5580">
              <w:rPr>
                <w:sz w:val="22"/>
                <w:szCs w:val="22"/>
              </w:rPr>
              <w:t>1 полугодие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443A39A" w14:textId="77777777" w:rsidR="002656BC" w:rsidRPr="003C5580" w:rsidRDefault="002656BC" w:rsidP="009577E0">
            <w:pPr>
              <w:widowControl/>
              <w:jc w:val="center"/>
              <w:rPr>
                <w:sz w:val="22"/>
                <w:szCs w:val="22"/>
              </w:rPr>
            </w:pPr>
            <w:r w:rsidRPr="003C5580">
              <w:rPr>
                <w:sz w:val="22"/>
                <w:szCs w:val="22"/>
              </w:rPr>
              <w:t>2 полугодие</w:t>
            </w:r>
          </w:p>
        </w:tc>
        <w:tc>
          <w:tcPr>
            <w:tcW w:w="1418" w:type="dxa"/>
            <w:gridSpan w:val="2"/>
            <w:vMerge/>
            <w:shd w:val="clear" w:color="auto" w:fill="auto"/>
            <w:noWrap/>
            <w:vAlign w:val="center"/>
          </w:tcPr>
          <w:p w14:paraId="31E7F415" w14:textId="77777777" w:rsidR="002656BC" w:rsidRPr="003C5580" w:rsidRDefault="002656BC" w:rsidP="009577E0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2656BC" w:rsidRPr="00CC4A6C" w14:paraId="0A5A57BB" w14:textId="77777777" w:rsidTr="009577E0">
        <w:trPr>
          <w:trHeight w:val="375"/>
        </w:trPr>
        <w:tc>
          <w:tcPr>
            <w:tcW w:w="9923" w:type="dxa"/>
            <w:gridSpan w:val="8"/>
            <w:shd w:val="clear" w:color="auto" w:fill="auto"/>
            <w:vAlign w:val="center"/>
          </w:tcPr>
          <w:p w14:paraId="486FF6C2" w14:textId="77777777" w:rsidR="002656BC" w:rsidRPr="002656BC" w:rsidRDefault="002656BC" w:rsidP="009577E0">
            <w:pPr>
              <w:widowControl/>
              <w:jc w:val="center"/>
              <w:rPr>
                <w:sz w:val="22"/>
                <w:szCs w:val="22"/>
              </w:rPr>
            </w:pPr>
            <w:r w:rsidRPr="002656BC">
              <w:rPr>
                <w:sz w:val="22"/>
                <w:szCs w:val="22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2656BC" w:rsidRPr="00CC4A6C" w14:paraId="5443E753" w14:textId="77777777" w:rsidTr="009577E0">
        <w:trPr>
          <w:trHeight w:val="397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46E45FF3" w14:textId="77777777" w:rsidR="002656BC" w:rsidRPr="002656BC" w:rsidRDefault="002656BC" w:rsidP="009577E0">
            <w:pPr>
              <w:widowControl/>
              <w:jc w:val="center"/>
              <w:rPr>
                <w:sz w:val="22"/>
                <w:szCs w:val="22"/>
              </w:rPr>
            </w:pPr>
            <w:r w:rsidRPr="002656BC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2875" w:type="dxa"/>
            <w:vMerge w:val="restart"/>
            <w:shd w:val="clear" w:color="auto" w:fill="auto"/>
            <w:vAlign w:val="center"/>
          </w:tcPr>
          <w:p w14:paraId="4241BDE6" w14:textId="77777777" w:rsidR="002656BC" w:rsidRPr="002656BC" w:rsidRDefault="002656BC" w:rsidP="009577E0">
            <w:pPr>
              <w:widowControl/>
              <w:jc w:val="center"/>
              <w:rPr>
                <w:sz w:val="22"/>
                <w:szCs w:val="22"/>
              </w:rPr>
            </w:pPr>
            <w:r w:rsidRPr="002656BC">
              <w:rPr>
                <w:sz w:val="22"/>
                <w:szCs w:val="22"/>
              </w:rPr>
              <w:t>ООО «Эквуд» (Южкий район, с. Талицы, БМК №1,2,3)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</w:tcPr>
          <w:p w14:paraId="6F1F0B7A" w14:textId="77777777" w:rsidR="002656BC" w:rsidRPr="002656BC" w:rsidRDefault="002656BC" w:rsidP="009577E0">
            <w:pPr>
              <w:widowControl/>
              <w:jc w:val="center"/>
              <w:rPr>
                <w:sz w:val="22"/>
                <w:szCs w:val="22"/>
              </w:rPr>
            </w:pPr>
            <w:r w:rsidRPr="002656BC">
              <w:rPr>
                <w:sz w:val="22"/>
                <w:szCs w:val="22"/>
              </w:rPr>
              <w:t>Одноставочный, руб./куб.м,</w:t>
            </w:r>
          </w:p>
          <w:p w14:paraId="150828E1" w14:textId="77777777" w:rsidR="002656BC" w:rsidRPr="002656BC" w:rsidRDefault="002656BC" w:rsidP="009577E0">
            <w:pPr>
              <w:widowControl/>
              <w:jc w:val="center"/>
              <w:rPr>
                <w:sz w:val="22"/>
                <w:szCs w:val="22"/>
              </w:rPr>
            </w:pPr>
            <w:r w:rsidRPr="002656BC">
              <w:rPr>
                <w:sz w:val="22"/>
                <w:szCs w:val="22"/>
              </w:rPr>
              <w:t xml:space="preserve"> НДС не облагается</w:t>
            </w:r>
          </w:p>
        </w:tc>
        <w:tc>
          <w:tcPr>
            <w:tcW w:w="993" w:type="dxa"/>
            <w:vAlign w:val="center"/>
          </w:tcPr>
          <w:p w14:paraId="75150665" w14:textId="77777777" w:rsidR="002656BC" w:rsidRPr="002656BC" w:rsidRDefault="002656BC" w:rsidP="009577E0">
            <w:pPr>
              <w:jc w:val="center"/>
              <w:rPr>
                <w:sz w:val="22"/>
                <w:szCs w:val="22"/>
              </w:rPr>
            </w:pPr>
            <w:r w:rsidRPr="002656BC">
              <w:rPr>
                <w:sz w:val="22"/>
                <w:szCs w:val="22"/>
              </w:rPr>
              <w:t>2023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center"/>
          </w:tcPr>
          <w:p w14:paraId="42A3358C" w14:textId="77777777" w:rsidR="002656BC" w:rsidRPr="002656BC" w:rsidRDefault="002656BC" w:rsidP="009577E0">
            <w:pPr>
              <w:jc w:val="center"/>
              <w:rPr>
                <w:sz w:val="22"/>
                <w:szCs w:val="22"/>
              </w:rPr>
            </w:pPr>
            <w:r w:rsidRPr="002656BC">
              <w:rPr>
                <w:sz w:val="22"/>
                <w:szCs w:val="22"/>
              </w:rPr>
              <w:t>375,33 *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14:paraId="0A4A0238" w14:textId="77777777" w:rsidR="002656BC" w:rsidRPr="002656BC" w:rsidRDefault="002656BC" w:rsidP="009577E0">
            <w:pPr>
              <w:jc w:val="center"/>
              <w:rPr>
                <w:sz w:val="22"/>
                <w:szCs w:val="22"/>
              </w:rPr>
            </w:pPr>
            <w:r w:rsidRPr="002656BC">
              <w:rPr>
                <w:sz w:val="22"/>
                <w:szCs w:val="22"/>
              </w:rPr>
              <w:t>-</w:t>
            </w:r>
          </w:p>
        </w:tc>
      </w:tr>
      <w:tr w:rsidR="002656BC" w:rsidRPr="00CC4A6C" w14:paraId="4AC193C4" w14:textId="77777777" w:rsidTr="009577E0">
        <w:trPr>
          <w:trHeight w:val="397"/>
        </w:trPr>
        <w:tc>
          <w:tcPr>
            <w:tcW w:w="669" w:type="dxa"/>
            <w:vMerge/>
            <w:shd w:val="clear" w:color="auto" w:fill="auto"/>
            <w:vAlign w:val="center"/>
          </w:tcPr>
          <w:p w14:paraId="4C0E31D8" w14:textId="77777777" w:rsidR="002656BC" w:rsidRPr="00CC4A6C" w:rsidRDefault="002656BC" w:rsidP="009577E0">
            <w:pPr>
              <w:widowControl/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2875" w:type="dxa"/>
            <w:vMerge/>
            <w:shd w:val="clear" w:color="auto" w:fill="auto"/>
            <w:vAlign w:val="center"/>
          </w:tcPr>
          <w:p w14:paraId="579B0B60" w14:textId="77777777" w:rsidR="002656BC" w:rsidRPr="002656BC" w:rsidRDefault="002656BC" w:rsidP="009577E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14:paraId="72104EE5" w14:textId="77777777" w:rsidR="002656BC" w:rsidRPr="002656BC" w:rsidRDefault="002656BC" w:rsidP="009577E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76AF8C0B" w14:textId="77777777" w:rsidR="002656BC" w:rsidRPr="002656BC" w:rsidRDefault="002656BC" w:rsidP="009577E0">
            <w:pPr>
              <w:jc w:val="center"/>
              <w:rPr>
                <w:sz w:val="22"/>
                <w:szCs w:val="22"/>
              </w:rPr>
            </w:pPr>
            <w:r w:rsidRPr="002656BC">
              <w:rPr>
                <w:sz w:val="22"/>
                <w:szCs w:val="22"/>
              </w:rPr>
              <w:t>2024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479C6EB8" w14:textId="77777777" w:rsidR="002656BC" w:rsidRPr="002656BC" w:rsidRDefault="002656BC" w:rsidP="009577E0">
            <w:pPr>
              <w:jc w:val="center"/>
              <w:rPr>
                <w:sz w:val="22"/>
                <w:szCs w:val="22"/>
              </w:rPr>
            </w:pPr>
            <w:r w:rsidRPr="002656BC">
              <w:rPr>
                <w:sz w:val="22"/>
                <w:szCs w:val="22"/>
              </w:rPr>
              <w:t>375,33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75051E6" w14:textId="77777777" w:rsidR="002656BC" w:rsidRPr="002656BC" w:rsidRDefault="002656BC" w:rsidP="009577E0">
            <w:pPr>
              <w:jc w:val="center"/>
              <w:rPr>
                <w:sz w:val="22"/>
                <w:szCs w:val="22"/>
              </w:rPr>
            </w:pPr>
            <w:r w:rsidRPr="002656BC">
              <w:rPr>
                <w:sz w:val="22"/>
                <w:szCs w:val="22"/>
              </w:rPr>
              <w:t>437,46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14:paraId="3F62C237" w14:textId="77777777" w:rsidR="002656BC" w:rsidRPr="002656BC" w:rsidRDefault="002656BC" w:rsidP="009577E0">
            <w:pPr>
              <w:jc w:val="center"/>
              <w:rPr>
                <w:sz w:val="22"/>
                <w:szCs w:val="22"/>
              </w:rPr>
            </w:pPr>
            <w:r w:rsidRPr="002656BC">
              <w:rPr>
                <w:sz w:val="22"/>
                <w:szCs w:val="22"/>
              </w:rPr>
              <w:t>-</w:t>
            </w:r>
          </w:p>
        </w:tc>
      </w:tr>
      <w:tr w:rsidR="002656BC" w:rsidRPr="00CC4A6C" w14:paraId="26A84325" w14:textId="77777777" w:rsidTr="009577E0">
        <w:trPr>
          <w:trHeight w:val="397"/>
        </w:trPr>
        <w:tc>
          <w:tcPr>
            <w:tcW w:w="669" w:type="dxa"/>
            <w:vMerge/>
            <w:shd w:val="clear" w:color="auto" w:fill="auto"/>
            <w:vAlign w:val="center"/>
          </w:tcPr>
          <w:p w14:paraId="7F4EB398" w14:textId="77777777" w:rsidR="002656BC" w:rsidRPr="00CC4A6C" w:rsidRDefault="002656BC" w:rsidP="009577E0">
            <w:pPr>
              <w:widowControl/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2875" w:type="dxa"/>
            <w:vMerge/>
            <w:shd w:val="clear" w:color="auto" w:fill="auto"/>
            <w:vAlign w:val="center"/>
          </w:tcPr>
          <w:p w14:paraId="094CD5EB" w14:textId="77777777" w:rsidR="002656BC" w:rsidRPr="002656BC" w:rsidRDefault="002656BC" w:rsidP="009577E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14:paraId="63B74A0C" w14:textId="77777777" w:rsidR="002656BC" w:rsidRPr="002656BC" w:rsidRDefault="002656BC" w:rsidP="009577E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09A0989D" w14:textId="77777777" w:rsidR="002656BC" w:rsidRPr="002656BC" w:rsidRDefault="002656BC" w:rsidP="009577E0">
            <w:pPr>
              <w:jc w:val="center"/>
              <w:rPr>
                <w:sz w:val="22"/>
                <w:szCs w:val="22"/>
              </w:rPr>
            </w:pPr>
            <w:r w:rsidRPr="002656BC">
              <w:rPr>
                <w:sz w:val="22"/>
                <w:szCs w:val="22"/>
              </w:rPr>
              <w:t>2025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710B61E0" w14:textId="77777777" w:rsidR="002656BC" w:rsidRPr="002656BC" w:rsidRDefault="002656BC" w:rsidP="009577E0">
            <w:pPr>
              <w:jc w:val="center"/>
              <w:rPr>
                <w:sz w:val="22"/>
                <w:szCs w:val="22"/>
              </w:rPr>
            </w:pPr>
            <w:r w:rsidRPr="002656BC">
              <w:rPr>
                <w:sz w:val="22"/>
                <w:szCs w:val="22"/>
              </w:rPr>
              <w:t>423,51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CB6B9F8" w14:textId="77777777" w:rsidR="002656BC" w:rsidRPr="002656BC" w:rsidRDefault="002656BC" w:rsidP="009577E0">
            <w:pPr>
              <w:jc w:val="center"/>
              <w:rPr>
                <w:sz w:val="22"/>
                <w:szCs w:val="22"/>
              </w:rPr>
            </w:pPr>
            <w:r w:rsidRPr="002656BC">
              <w:rPr>
                <w:sz w:val="22"/>
                <w:szCs w:val="22"/>
              </w:rPr>
              <w:t>429,90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14:paraId="69095900" w14:textId="77777777" w:rsidR="002656BC" w:rsidRPr="002656BC" w:rsidRDefault="002656BC" w:rsidP="009577E0">
            <w:pPr>
              <w:jc w:val="center"/>
              <w:rPr>
                <w:sz w:val="22"/>
                <w:szCs w:val="22"/>
              </w:rPr>
            </w:pPr>
            <w:r w:rsidRPr="002656BC">
              <w:rPr>
                <w:sz w:val="22"/>
                <w:szCs w:val="22"/>
              </w:rPr>
              <w:t>-</w:t>
            </w:r>
          </w:p>
        </w:tc>
      </w:tr>
      <w:tr w:rsidR="002656BC" w:rsidRPr="003C5580" w14:paraId="3C69270D" w14:textId="77777777" w:rsidTr="009577E0">
        <w:trPr>
          <w:trHeight w:val="325"/>
        </w:trPr>
        <w:tc>
          <w:tcPr>
            <w:tcW w:w="9923" w:type="dxa"/>
            <w:gridSpan w:val="8"/>
            <w:shd w:val="clear" w:color="auto" w:fill="auto"/>
            <w:noWrap/>
            <w:vAlign w:val="center"/>
          </w:tcPr>
          <w:p w14:paraId="2024BCBB" w14:textId="77777777" w:rsidR="002656BC" w:rsidRPr="003C5580" w:rsidRDefault="002656BC" w:rsidP="009577E0">
            <w:pPr>
              <w:widowControl/>
              <w:jc w:val="center"/>
              <w:rPr>
                <w:sz w:val="22"/>
                <w:szCs w:val="22"/>
              </w:rPr>
            </w:pPr>
            <w:r w:rsidRPr="003C5580">
              <w:rPr>
                <w:sz w:val="22"/>
                <w:szCs w:val="22"/>
              </w:rPr>
              <w:t>Тарифы на теплоноситель, поставляемый потребителям</w:t>
            </w:r>
          </w:p>
        </w:tc>
      </w:tr>
      <w:tr w:rsidR="002656BC" w:rsidRPr="003C5580" w14:paraId="1860F268" w14:textId="77777777" w:rsidTr="009577E0">
        <w:trPr>
          <w:trHeight w:val="397"/>
        </w:trPr>
        <w:tc>
          <w:tcPr>
            <w:tcW w:w="669" w:type="dxa"/>
            <w:vMerge w:val="restart"/>
            <w:shd w:val="clear" w:color="auto" w:fill="auto"/>
            <w:noWrap/>
            <w:vAlign w:val="center"/>
          </w:tcPr>
          <w:p w14:paraId="290C04C0" w14:textId="77777777" w:rsidR="002656BC" w:rsidRPr="003C5580" w:rsidRDefault="002656BC" w:rsidP="00957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C5580">
              <w:rPr>
                <w:sz w:val="22"/>
                <w:szCs w:val="22"/>
              </w:rPr>
              <w:t>.</w:t>
            </w:r>
          </w:p>
        </w:tc>
        <w:tc>
          <w:tcPr>
            <w:tcW w:w="2875" w:type="dxa"/>
            <w:vMerge w:val="restart"/>
            <w:shd w:val="clear" w:color="auto" w:fill="auto"/>
            <w:vAlign w:val="center"/>
          </w:tcPr>
          <w:p w14:paraId="4D1F0A39" w14:textId="77777777" w:rsidR="002656BC" w:rsidRPr="003C5580" w:rsidRDefault="002656BC" w:rsidP="009577E0">
            <w:pPr>
              <w:widowControl/>
              <w:ind w:left="74" w:right="34"/>
              <w:jc w:val="both"/>
              <w:rPr>
                <w:sz w:val="22"/>
                <w:szCs w:val="22"/>
              </w:rPr>
            </w:pPr>
            <w:r w:rsidRPr="003C5580">
              <w:rPr>
                <w:sz w:val="22"/>
                <w:szCs w:val="22"/>
              </w:rPr>
              <w:t>ООО «Эквуд» (Южкий район, с. Талицы, БМК №1,2,3)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AD809B2" w14:textId="77777777" w:rsidR="002656BC" w:rsidRPr="003C5580" w:rsidRDefault="002656BC" w:rsidP="009577E0">
            <w:pPr>
              <w:widowControl/>
              <w:jc w:val="center"/>
              <w:rPr>
                <w:sz w:val="22"/>
                <w:szCs w:val="22"/>
              </w:rPr>
            </w:pPr>
            <w:r w:rsidRPr="003C5580">
              <w:rPr>
                <w:sz w:val="22"/>
                <w:szCs w:val="22"/>
              </w:rPr>
              <w:t>Одноставочный, руб./куб.м,</w:t>
            </w:r>
          </w:p>
          <w:p w14:paraId="0CF8B51A" w14:textId="77777777" w:rsidR="002656BC" w:rsidRPr="003C5580" w:rsidRDefault="002656BC" w:rsidP="009577E0">
            <w:pPr>
              <w:widowControl/>
              <w:jc w:val="center"/>
              <w:rPr>
                <w:sz w:val="22"/>
                <w:szCs w:val="22"/>
              </w:rPr>
            </w:pPr>
            <w:r w:rsidRPr="003C5580">
              <w:rPr>
                <w:sz w:val="22"/>
                <w:szCs w:val="22"/>
              </w:rPr>
              <w:t xml:space="preserve"> НДС не облагается </w:t>
            </w:r>
          </w:p>
        </w:tc>
        <w:tc>
          <w:tcPr>
            <w:tcW w:w="993" w:type="dxa"/>
            <w:vAlign w:val="center"/>
          </w:tcPr>
          <w:p w14:paraId="3C486C34" w14:textId="77777777" w:rsidR="002656BC" w:rsidRPr="003C5580" w:rsidRDefault="002656BC" w:rsidP="009577E0">
            <w:pPr>
              <w:jc w:val="center"/>
              <w:rPr>
                <w:sz w:val="22"/>
                <w:szCs w:val="22"/>
              </w:rPr>
            </w:pPr>
            <w:r w:rsidRPr="003C5580">
              <w:rPr>
                <w:sz w:val="22"/>
                <w:szCs w:val="22"/>
              </w:rPr>
              <w:t>2023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center"/>
          </w:tcPr>
          <w:p w14:paraId="416BE4DA" w14:textId="77777777" w:rsidR="002656BC" w:rsidRPr="003C5580" w:rsidRDefault="002656BC" w:rsidP="009577E0">
            <w:pPr>
              <w:jc w:val="center"/>
              <w:rPr>
                <w:sz w:val="22"/>
                <w:szCs w:val="22"/>
              </w:rPr>
            </w:pPr>
            <w:r w:rsidRPr="003C5580">
              <w:rPr>
                <w:sz w:val="22"/>
                <w:szCs w:val="22"/>
              </w:rPr>
              <w:t>375,33 *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337507E" w14:textId="77777777" w:rsidR="002656BC" w:rsidRPr="003C5580" w:rsidRDefault="002656BC" w:rsidP="009577E0">
            <w:pPr>
              <w:jc w:val="center"/>
              <w:rPr>
                <w:sz w:val="22"/>
                <w:szCs w:val="22"/>
              </w:rPr>
            </w:pPr>
            <w:r w:rsidRPr="003C558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17CEAF" w14:textId="77777777" w:rsidR="002656BC" w:rsidRPr="003C5580" w:rsidRDefault="002656BC" w:rsidP="009577E0">
            <w:pPr>
              <w:jc w:val="center"/>
              <w:rPr>
                <w:sz w:val="22"/>
                <w:szCs w:val="22"/>
              </w:rPr>
            </w:pPr>
            <w:r w:rsidRPr="003C5580">
              <w:rPr>
                <w:sz w:val="22"/>
                <w:szCs w:val="22"/>
              </w:rPr>
              <w:t>-</w:t>
            </w:r>
          </w:p>
        </w:tc>
      </w:tr>
      <w:tr w:rsidR="002656BC" w:rsidRPr="003C5580" w14:paraId="2A0A3E0E" w14:textId="77777777" w:rsidTr="009577E0">
        <w:trPr>
          <w:trHeight w:val="397"/>
        </w:trPr>
        <w:tc>
          <w:tcPr>
            <w:tcW w:w="669" w:type="dxa"/>
            <w:vMerge/>
            <w:shd w:val="clear" w:color="auto" w:fill="auto"/>
            <w:noWrap/>
            <w:vAlign w:val="center"/>
          </w:tcPr>
          <w:p w14:paraId="5A4049A9" w14:textId="77777777" w:rsidR="002656BC" w:rsidRPr="003C5580" w:rsidRDefault="002656BC" w:rsidP="009577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5" w:type="dxa"/>
            <w:vMerge/>
            <w:shd w:val="clear" w:color="auto" w:fill="auto"/>
            <w:vAlign w:val="center"/>
          </w:tcPr>
          <w:p w14:paraId="6F56B5FA" w14:textId="77777777" w:rsidR="002656BC" w:rsidRPr="003C5580" w:rsidRDefault="002656BC" w:rsidP="009577E0">
            <w:pPr>
              <w:widowControl/>
              <w:ind w:left="-68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C903300" w14:textId="77777777" w:rsidR="002656BC" w:rsidRPr="003C5580" w:rsidRDefault="002656BC" w:rsidP="009577E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73017883" w14:textId="77777777" w:rsidR="002656BC" w:rsidRPr="003C5580" w:rsidRDefault="002656BC" w:rsidP="009577E0">
            <w:pPr>
              <w:jc w:val="center"/>
              <w:rPr>
                <w:sz w:val="22"/>
                <w:szCs w:val="22"/>
              </w:rPr>
            </w:pPr>
            <w:r w:rsidRPr="003C5580">
              <w:rPr>
                <w:sz w:val="22"/>
                <w:szCs w:val="22"/>
              </w:rPr>
              <w:t>2024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1A7940FD" w14:textId="77777777" w:rsidR="002656BC" w:rsidRPr="003C5580" w:rsidRDefault="002656BC" w:rsidP="009577E0">
            <w:pPr>
              <w:jc w:val="center"/>
              <w:rPr>
                <w:sz w:val="22"/>
                <w:szCs w:val="22"/>
              </w:rPr>
            </w:pPr>
            <w:r w:rsidRPr="003C5580">
              <w:rPr>
                <w:sz w:val="22"/>
                <w:szCs w:val="22"/>
              </w:rPr>
              <w:t>375,33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8BEE614" w14:textId="77777777" w:rsidR="002656BC" w:rsidRPr="003C5580" w:rsidRDefault="002656BC" w:rsidP="009577E0">
            <w:pPr>
              <w:jc w:val="center"/>
              <w:rPr>
                <w:sz w:val="22"/>
                <w:szCs w:val="22"/>
              </w:rPr>
            </w:pPr>
            <w:r w:rsidRPr="003C5580">
              <w:rPr>
                <w:sz w:val="22"/>
                <w:szCs w:val="22"/>
              </w:rPr>
              <w:t>437,46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E8D61A3" w14:textId="77777777" w:rsidR="002656BC" w:rsidRPr="003C5580" w:rsidRDefault="002656BC" w:rsidP="009577E0">
            <w:pPr>
              <w:jc w:val="center"/>
              <w:rPr>
                <w:sz w:val="22"/>
                <w:szCs w:val="22"/>
              </w:rPr>
            </w:pPr>
            <w:r w:rsidRPr="003C558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E771EB" w14:textId="77777777" w:rsidR="002656BC" w:rsidRPr="003C5580" w:rsidRDefault="002656BC" w:rsidP="009577E0">
            <w:pPr>
              <w:jc w:val="center"/>
              <w:rPr>
                <w:sz w:val="22"/>
                <w:szCs w:val="22"/>
              </w:rPr>
            </w:pPr>
            <w:r w:rsidRPr="003C5580">
              <w:rPr>
                <w:sz w:val="22"/>
                <w:szCs w:val="22"/>
              </w:rPr>
              <w:t>-</w:t>
            </w:r>
          </w:p>
        </w:tc>
      </w:tr>
      <w:tr w:rsidR="002656BC" w:rsidRPr="003C5580" w14:paraId="0C0B0593" w14:textId="77777777" w:rsidTr="009577E0">
        <w:trPr>
          <w:trHeight w:val="397"/>
        </w:trPr>
        <w:tc>
          <w:tcPr>
            <w:tcW w:w="669" w:type="dxa"/>
            <w:vMerge/>
            <w:shd w:val="clear" w:color="auto" w:fill="auto"/>
            <w:noWrap/>
            <w:vAlign w:val="center"/>
          </w:tcPr>
          <w:p w14:paraId="65FB7853" w14:textId="77777777" w:rsidR="002656BC" w:rsidRPr="003C5580" w:rsidRDefault="002656BC" w:rsidP="009577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5" w:type="dxa"/>
            <w:vMerge/>
            <w:shd w:val="clear" w:color="auto" w:fill="auto"/>
            <w:vAlign w:val="center"/>
          </w:tcPr>
          <w:p w14:paraId="7B43EECD" w14:textId="77777777" w:rsidR="002656BC" w:rsidRPr="003C5580" w:rsidRDefault="002656BC" w:rsidP="009577E0">
            <w:pPr>
              <w:widowControl/>
              <w:ind w:left="-68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82D28D4" w14:textId="77777777" w:rsidR="002656BC" w:rsidRPr="003C5580" w:rsidRDefault="002656BC" w:rsidP="009577E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77843EAE" w14:textId="77777777" w:rsidR="002656BC" w:rsidRPr="003C5580" w:rsidRDefault="002656BC" w:rsidP="009577E0">
            <w:pPr>
              <w:jc w:val="center"/>
              <w:rPr>
                <w:sz w:val="22"/>
                <w:szCs w:val="22"/>
              </w:rPr>
            </w:pPr>
            <w:r w:rsidRPr="003C5580">
              <w:rPr>
                <w:sz w:val="22"/>
                <w:szCs w:val="22"/>
              </w:rPr>
              <w:t>2025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2765882E" w14:textId="77777777" w:rsidR="002656BC" w:rsidRPr="003C5580" w:rsidRDefault="002656BC" w:rsidP="009577E0">
            <w:pPr>
              <w:jc w:val="center"/>
              <w:rPr>
                <w:sz w:val="22"/>
                <w:szCs w:val="22"/>
              </w:rPr>
            </w:pPr>
            <w:r w:rsidRPr="003C5580">
              <w:rPr>
                <w:sz w:val="22"/>
                <w:szCs w:val="22"/>
              </w:rPr>
              <w:t>423,51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D2626FF" w14:textId="77777777" w:rsidR="002656BC" w:rsidRPr="003C5580" w:rsidRDefault="002656BC" w:rsidP="009577E0">
            <w:pPr>
              <w:jc w:val="center"/>
              <w:rPr>
                <w:sz w:val="22"/>
                <w:szCs w:val="22"/>
              </w:rPr>
            </w:pPr>
            <w:r w:rsidRPr="003C5580">
              <w:rPr>
                <w:sz w:val="22"/>
                <w:szCs w:val="22"/>
              </w:rPr>
              <w:t>429,90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BB3001E" w14:textId="77777777" w:rsidR="002656BC" w:rsidRPr="003C5580" w:rsidRDefault="002656BC" w:rsidP="009577E0">
            <w:pPr>
              <w:jc w:val="center"/>
              <w:rPr>
                <w:sz w:val="22"/>
                <w:szCs w:val="22"/>
              </w:rPr>
            </w:pPr>
            <w:r w:rsidRPr="003C558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1865EC" w14:textId="77777777" w:rsidR="002656BC" w:rsidRPr="003C5580" w:rsidRDefault="002656BC" w:rsidP="009577E0">
            <w:pPr>
              <w:jc w:val="center"/>
              <w:rPr>
                <w:sz w:val="22"/>
                <w:szCs w:val="22"/>
              </w:rPr>
            </w:pPr>
            <w:r w:rsidRPr="003C5580">
              <w:rPr>
                <w:sz w:val="22"/>
                <w:szCs w:val="22"/>
              </w:rPr>
              <w:t>-</w:t>
            </w:r>
          </w:p>
        </w:tc>
      </w:tr>
    </w:tbl>
    <w:p w14:paraId="1DE18F07" w14:textId="77777777" w:rsidR="00031030" w:rsidRPr="00CB1CB6" w:rsidRDefault="00031030" w:rsidP="00CB1CB6">
      <w:pPr>
        <w:pStyle w:val="24"/>
        <w:widowControl/>
        <w:tabs>
          <w:tab w:val="left" w:pos="993"/>
        </w:tabs>
        <w:ind w:firstLine="709"/>
        <w:rPr>
          <w:bCs/>
          <w:sz w:val="22"/>
          <w:szCs w:val="22"/>
        </w:rPr>
      </w:pPr>
    </w:p>
    <w:p w14:paraId="7138C2FA" w14:textId="77777777" w:rsidR="00CB1CB6" w:rsidRDefault="00CB1CB6" w:rsidP="009A5F39">
      <w:pPr>
        <w:pStyle w:val="24"/>
        <w:widowControl/>
        <w:numPr>
          <w:ilvl w:val="0"/>
          <w:numId w:val="26"/>
        </w:numPr>
        <w:tabs>
          <w:tab w:val="left" w:pos="993"/>
        </w:tabs>
        <w:ind w:left="0" w:firstLine="709"/>
        <w:rPr>
          <w:bCs/>
          <w:sz w:val="22"/>
          <w:szCs w:val="22"/>
        </w:rPr>
      </w:pPr>
      <w:r w:rsidRPr="00CB1CB6">
        <w:rPr>
          <w:bCs/>
          <w:sz w:val="22"/>
          <w:szCs w:val="22"/>
        </w:rPr>
        <w:t>Установить долгосрочные параметры регулирования для формирования тарифов на тепловую энергию, теплоноситель с использованием метода индексации установленных тарифов для ООО «Эквуд» (Южский район, с. Талицы) на 2023 – 2025 годы.</w:t>
      </w:r>
    </w:p>
    <w:p w14:paraId="299CDCF2" w14:textId="77777777" w:rsidR="009A5F39" w:rsidRDefault="009A5F39" w:rsidP="009A5F39">
      <w:pPr>
        <w:pStyle w:val="24"/>
        <w:widowControl/>
        <w:tabs>
          <w:tab w:val="left" w:pos="993"/>
        </w:tabs>
        <w:rPr>
          <w:bCs/>
          <w:sz w:val="22"/>
          <w:szCs w:val="22"/>
        </w:rPr>
      </w:pPr>
    </w:p>
    <w:tbl>
      <w:tblPr>
        <w:tblW w:w="1034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"/>
        <w:gridCol w:w="1826"/>
        <w:gridCol w:w="708"/>
        <w:gridCol w:w="1030"/>
        <w:gridCol w:w="805"/>
        <w:gridCol w:w="859"/>
        <w:gridCol w:w="850"/>
        <w:gridCol w:w="1276"/>
        <w:gridCol w:w="1417"/>
        <w:gridCol w:w="1276"/>
      </w:tblGrid>
      <w:tr w:rsidR="00F92F2C" w:rsidRPr="00816405" w14:paraId="47345297" w14:textId="77777777" w:rsidTr="009577E0">
        <w:trPr>
          <w:trHeight w:val="1896"/>
        </w:trPr>
        <w:tc>
          <w:tcPr>
            <w:tcW w:w="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4E797" w14:textId="77777777" w:rsidR="00F92F2C" w:rsidRPr="00816405" w:rsidRDefault="00F92F2C" w:rsidP="009577E0">
            <w:pPr>
              <w:jc w:val="center"/>
              <w:rPr>
                <w:sz w:val="19"/>
                <w:szCs w:val="19"/>
              </w:rPr>
            </w:pPr>
            <w:r w:rsidRPr="00816405">
              <w:rPr>
                <w:sz w:val="19"/>
                <w:szCs w:val="19"/>
              </w:rPr>
              <w:t>№ п/п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53DC2" w14:textId="77777777" w:rsidR="00F92F2C" w:rsidRPr="00816405" w:rsidRDefault="00F92F2C" w:rsidP="009577E0">
            <w:pPr>
              <w:jc w:val="center"/>
              <w:rPr>
                <w:sz w:val="19"/>
                <w:szCs w:val="19"/>
              </w:rPr>
            </w:pPr>
            <w:r w:rsidRPr="00816405">
              <w:rPr>
                <w:sz w:val="19"/>
                <w:szCs w:val="19"/>
              </w:rPr>
              <w:t>Наименование регулируемой организации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F1445" w14:textId="77777777" w:rsidR="00F92F2C" w:rsidRPr="00816405" w:rsidRDefault="00F92F2C" w:rsidP="009577E0">
            <w:pPr>
              <w:jc w:val="center"/>
              <w:rPr>
                <w:sz w:val="19"/>
                <w:szCs w:val="19"/>
              </w:rPr>
            </w:pPr>
            <w:r w:rsidRPr="00816405">
              <w:rPr>
                <w:sz w:val="19"/>
                <w:szCs w:val="19"/>
              </w:rPr>
              <w:t>Год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96EEA" w14:textId="77777777" w:rsidR="00F92F2C" w:rsidRPr="00816405" w:rsidRDefault="00F92F2C" w:rsidP="009577E0">
            <w:pPr>
              <w:jc w:val="center"/>
              <w:rPr>
                <w:sz w:val="19"/>
                <w:szCs w:val="19"/>
              </w:rPr>
            </w:pPr>
            <w:r w:rsidRPr="00816405">
              <w:rPr>
                <w:sz w:val="19"/>
                <w:szCs w:val="19"/>
              </w:rPr>
              <w:t>Базовый уровень операционных расходов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0C44D" w14:textId="77777777" w:rsidR="00F92F2C" w:rsidRPr="00816405" w:rsidRDefault="00F92F2C" w:rsidP="009577E0">
            <w:pPr>
              <w:jc w:val="center"/>
              <w:rPr>
                <w:sz w:val="19"/>
                <w:szCs w:val="19"/>
              </w:rPr>
            </w:pPr>
            <w:r w:rsidRPr="00816405">
              <w:rPr>
                <w:sz w:val="19"/>
                <w:szCs w:val="19"/>
              </w:rPr>
              <w:t>Индекс эффективности операционных расходов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787C6" w14:textId="77777777" w:rsidR="00F92F2C" w:rsidRPr="00816405" w:rsidRDefault="00F92F2C" w:rsidP="009577E0">
            <w:pPr>
              <w:jc w:val="center"/>
              <w:rPr>
                <w:sz w:val="19"/>
                <w:szCs w:val="19"/>
              </w:rPr>
            </w:pPr>
            <w:r w:rsidRPr="00816405">
              <w:rPr>
                <w:sz w:val="19"/>
                <w:szCs w:val="19"/>
              </w:rPr>
              <w:t>Нормативный уровень прибыли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0B3EA" w14:textId="77777777" w:rsidR="00F92F2C" w:rsidRPr="00816405" w:rsidRDefault="00F92F2C" w:rsidP="009577E0">
            <w:pPr>
              <w:jc w:val="center"/>
              <w:rPr>
                <w:sz w:val="19"/>
                <w:szCs w:val="19"/>
              </w:rPr>
            </w:pPr>
            <w:r w:rsidRPr="00816405">
              <w:rPr>
                <w:sz w:val="19"/>
                <w:szCs w:val="19"/>
              </w:rPr>
              <w:t>Уровень надежности теплоснабжения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E2CA96" w14:textId="77777777" w:rsidR="00F92F2C" w:rsidRPr="00816405" w:rsidRDefault="00F92F2C" w:rsidP="009577E0">
            <w:pPr>
              <w:widowControl/>
              <w:jc w:val="center"/>
              <w:rPr>
                <w:sz w:val="19"/>
                <w:szCs w:val="19"/>
              </w:rPr>
            </w:pPr>
            <w:r w:rsidRPr="00816405">
              <w:rPr>
                <w:sz w:val="19"/>
                <w:szCs w:val="19"/>
              </w:rPr>
              <w:t>Показатели энергосбережения и энергетической эффективности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2A746" w14:textId="77777777" w:rsidR="00F92F2C" w:rsidRPr="00816405" w:rsidRDefault="00F92F2C" w:rsidP="009577E0">
            <w:pPr>
              <w:jc w:val="center"/>
              <w:rPr>
                <w:sz w:val="19"/>
                <w:szCs w:val="19"/>
              </w:rPr>
            </w:pPr>
            <w:r w:rsidRPr="00816405">
              <w:rPr>
                <w:sz w:val="19"/>
                <w:szCs w:val="19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7E68D" w14:textId="77777777" w:rsidR="00F92F2C" w:rsidRPr="00816405" w:rsidRDefault="00F92F2C" w:rsidP="009577E0">
            <w:pPr>
              <w:jc w:val="center"/>
              <w:rPr>
                <w:sz w:val="19"/>
                <w:szCs w:val="19"/>
              </w:rPr>
            </w:pPr>
            <w:r w:rsidRPr="00816405">
              <w:rPr>
                <w:sz w:val="19"/>
                <w:szCs w:val="19"/>
              </w:rPr>
              <w:t>Динамика изменения расходов на топливо</w:t>
            </w:r>
          </w:p>
        </w:tc>
      </w:tr>
      <w:tr w:rsidR="00F92F2C" w:rsidRPr="00816405" w14:paraId="12200495" w14:textId="77777777" w:rsidTr="009577E0">
        <w:trPr>
          <w:trHeight w:val="205"/>
        </w:trPr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13A82" w14:textId="77777777" w:rsidR="00F92F2C" w:rsidRPr="00816405" w:rsidRDefault="00F92F2C" w:rsidP="009577E0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E524F" w14:textId="77777777" w:rsidR="00F92F2C" w:rsidRPr="00816405" w:rsidRDefault="00F92F2C" w:rsidP="009577E0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88CAC" w14:textId="77777777" w:rsidR="00F92F2C" w:rsidRPr="00816405" w:rsidRDefault="00F92F2C" w:rsidP="009577E0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97294" w14:textId="77777777" w:rsidR="00F92F2C" w:rsidRPr="00816405" w:rsidRDefault="00F92F2C" w:rsidP="009577E0">
            <w:pPr>
              <w:widowControl/>
              <w:jc w:val="center"/>
              <w:rPr>
                <w:sz w:val="19"/>
                <w:szCs w:val="19"/>
              </w:rPr>
            </w:pPr>
            <w:r w:rsidRPr="00816405">
              <w:rPr>
                <w:sz w:val="19"/>
                <w:szCs w:val="19"/>
              </w:rPr>
              <w:t>тыс. руб.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D9EA2" w14:textId="77777777" w:rsidR="00F92F2C" w:rsidRPr="00816405" w:rsidRDefault="00F92F2C" w:rsidP="009577E0">
            <w:pPr>
              <w:widowControl/>
              <w:jc w:val="center"/>
              <w:rPr>
                <w:sz w:val="19"/>
                <w:szCs w:val="19"/>
              </w:rPr>
            </w:pPr>
            <w:r w:rsidRPr="00816405">
              <w:rPr>
                <w:sz w:val="19"/>
                <w:szCs w:val="19"/>
              </w:rPr>
              <w:t>%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BAB42" w14:textId="77777777" w:rsidR="00F92F2C" w:rsidRPr="00816405" w:rsidRDefault="00F92F2C" w:rsidP="009577E0">
            <w:pPr>
              <w:widowControl/>
              <w:jc w:val="center"/>
              <w:rPr>
                <w:sz w:val="19"/>
                <w:szCs w:val="19"/>
              </w:rPr>
            </w:pPr>
            <w:r w:rsidRPr="00816405">
              <w:rPr>
                <w:sz w:val="19"/>
                <w:szCs w:val="19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5C6F0" w14:textId="77777777" w:rsidR="00F92F2C" w:rsidRPr="00816405" w:rsidRDefault="00F92F2C" w:rsidP="009577E0">
            <w:pPr>
              <w:widowControl/>
              <w:jc w:val="center"/>
              <w:rPr>
                <w:sz w:val="19"/>
                <w:szCs w:val="19"/>
              </w:rPr>
            </w:pPr>
            <w:r w:rsidRPr="00816405">
              <w:rPr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DB55C" w14:textId="77777777" w:rsidR="00F92F2C" w:rsidRPr="00816405" w:rsidRDefault="00F92F2C" w:rsidP="009577E0">
            <w:pPr>
              <w:widowControl/>
              <w:jc w:val="center"/>
              <w:rPr>
                <w:sz w:val="19"/>
                <w:szCs w:val="19"/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371E7" w14:textId="77777777" w:rsidR="00F92F2C" w:rsidRPr="00816405" w:rsidRDefault="00F92F2C" w:rsidP="009577E0">
            <w:pPr>
              <w:widowControl/>
              <w:jc w:val="center"/>
              <w:rPr>
                <w:sz w:val="19"/>
                <w:szCs w:val="19"/>
              </w:rPr>
            </w:pPr>
            <w:r w:rsidRPr="00816405">
              <w:rPr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587A" w14:textId="77777777" w:rsidR="00F92F2C" w:rsidRPr="00816405" w:rsidRDefault="00F92F2C" w:rsidP="009577E0">
            <w:pPr>
              <w:widowControl/>
              <w:jc w:val="center"/>
              <w:rPr>
                <w:sz w:val="19"/>
                <w:szCs w:val="19"/>
              </w:rPr>
            </w:pPr>
          </w:p>
        </w:tc>
      </w:tr>
      <w:tr w:rsidR="00F92F2C" w:rsidRPr="00816405" w14:paraId="06B93B8F" w14:textId="77777777" w:rsidTr="009577E0">
        <w:trPr>
          <w:trHeight w:val="340"/>
        </w:trPr>
        <w:tc>
          <w:tcPr>
            <w:tcW w:w="1034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15C8DCF" w14:textId="77777777" w:rsidR="00F92F2C" w:rsidRPr="00816405" w:rsidRDefault="00F92F2C" w:rsidP="009577E0">
            <w:pPr>
              <w:widowControl/>
              <w:jc w:val="center"/>
            </w:pPr>
            <w:r w:rsidRPr="00816405">
              <w:t>На проиводство тепловой энергии</w:t>
            </w:r>
          </w:p>
        </w:tc>
      </w:tr>
      <w:tr w:rsidR="00F92F2C" w:rsidRPr="00816405" w14:paraId="6FE9D42F" w14:textId="77777777" w:rsidTr="009577E0">
        <w:trPr>
          <w:trHeight w:val="340"/>
        </w:trPr>
        <w:tc>
          <w:tcPr>
            <w:tcW w:w="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E8C15" w14:textId="77777777" w:rsidR="00F92F2C" w:rsidRPr="00816405" w:rsidRDefault="00F92F2C" w:rsidP="009577E0">
            <w:pPr>
              <w:jc w:val="center"/>
            </w:pPr>
            <w:r w:rsidRPr="00816405">
              <w:t>1.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C0BEC6" w14:textId="77777777" w:rsidR="00F92F2C" w:rsidRPr="00816405" w:rsidRDefault="00F92F2C" w:rsidP="009577E0">
            <w:pPr>
              <w:widowControl/>
              <w:rPr>
                <w:sz w:val="22"/>
                <w:szCs w:val="22"/>
              </w:rPr>
            </w:pPr>
            <w:r w:rsidRPr="00816405">
              <w:rPr>
                <w:sz w:val="22"/>
                <w:szCs w:val="22"/>
              </w:rPr>
              <w:t>ООО «Эквуд» (Южкий район, с. Талицы, БМК №1)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36DCC" w14:textId="77777777" w:rsidR="00F92F2C" w:rsidRPr="00816405" w:rsidRDefault="00F92F2C" w:rsidP="009577E0">
            <w:pPr>
              <w:jc w:val="center"/>
            </w:pPr>
            <w:r w:rsidRPr="00816405">
              <w:rPr>
                <w:sz w:val="22"/>
                <w:szCs w:val="22"/>
              </w:rPr>
              <w:t>2023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809F8" w14:textId="77777777" w:rsidR="00F92F2C" w:rsidRPr="00816405" w:rsidRDefault="00F92F2C" w:rsidP="009577E0">
            <w:pPr>
              <w:widowControl/>
              <w:jc w:val="center"/>
            </w:pPr>
            <w:r w:rsidRPr="00742E21">
              <w:t xml:space="preserve">2 402,413 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34748" w14:textId="77777777" w:rsidR="00F92F2C" w:rsidRPr="00816405" w:rsidRDefault="00F92F2C" w:rsidP="009577E0">
            <w:pPr>
              <w:widowControl/>
              <w:jc w:val="center"/>
            </w:pPr>
            <w:r w:rsidRPr="00816405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28D57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529EF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67BCF" w14:textId="77777777" w:rsidR="00F92F2C" w:rsidRPr="00816405" w:rsidRDefault="00F92F2C" w:rsidP="009577E0">
            <w:pPr>
              <w:jc w:val="center"/>
            </w:pPr>
            <w:r w:rsidRPr="00816405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880B4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E3E52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</w:tr>
      <w:tr w:rsidR="00F92F2C" w:rsidRPr="00816405" w14:paraId="7035B21B" w14:textId="77777777" w:rsidTr="009577E0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7E0DC6" w14:textId="77777777" w:rsidR="00F92F2C" w:rsidRPr="00816405" w:rsidRDefault="00F92F2C" w:rsidP="009577E0">
            <w:pPr>
              <w:widowControl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E36B21" w14:textId="77777777" w:rsidR="00F92F2C" w:rsidRPr="00816405" w:rsidRDefault="00F92F2C" w:rsidP="009577E0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190C1" w14:textId="77777777" w:rsidR="00F92F2C" w:rsidRPr="00816405" w:rsidRDefault="00F92F2C" w:rsidP="009577E0">
            <w:pPr>
              <w:jc w:val="center"/>
            </w:pPr>
            <w:r w:rsidRPr="00816405">
              <w:rPr>
                <w:sz w:val="22"/>
                <w:szCs w:val="22"/>
              </w:rPr>
              <w:t>2024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B05B1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63F60" w14:textId="77777777" w:rsidR="00F92F2C" w:rsidRPr="00816405" w:rsidRDefault="00F92F2C" w:rsidP="009577E0">
            <w:pPr>
              <w:widowControl/>
              <w:jc w:val="center"/>
            </w:pPr>
            <w:r w:rsidRPr="00816405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A2B2E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74D5E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FD7D5" w14:textId="77777777" w:rsidR="00F92F2C" w:rsidRPr="00816405" w:rsidRDefault="00F92F2C" w:rsidP="009577E0">
            <w:pPr>
              <w:jc w:val="center"/>
            </w:pPr>
            <w:r w:rsidRPr="00816405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7C132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B8B8E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</w:tr>
      <w:tr w:rsidR="00F92F2C" w:rsidRPr="00816405" w14:paraId="530E998D" w14:textId="77777777" w:rsidTr="009577E0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FEA8BF" w14:textId="77777777" w:rsidR="00F92F2C" w:rsidRPr="00816405" w:rsidRDefault="00F92F2C" w:rsidP="009577E0">
            <w:pPr>
              <w:widowControl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9C99CE" w14:textId="77777777" w:rsidR="00F92F2C" w:rsidRPr="00816405" w:rsidRDefault="00F92F2C" w:rsidP="009577E0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53553" w14:textId="77777777" w:rsidR="00F92F2C" w:rsidRPr="00816405" w:rsidRDefault="00F92F2C" w:rsidP="009577E0">
            <w:pPr>
              <w:jc w:val="center"/>
            </w:pPr>
            <w:r w:rsidRPr="00816405">
              <w:rPr>
                <w:sz w:val="22"/>
                <w:szCs w:val="22"/>
              </w:rPr>
              <w:t>2025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B818E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5EB3F" w14:textId="77777777" w:rsidR="00F92F2C" w:rsidRPr="00816405" w:rsidRDefault="00F92F2C" w:rsidP="009577E0">
            <w:pPr>
              <w:widowControl/>
              <w:jc w:val="center"/>
            </w:pPr>
            <w:r w:rsidRPr="00816405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E8E60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8E572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727E6" w14:textId="77777777" w:rsidR="00F92F2C" w:rsidRPr="00816405" w:rsidRDefault="00F92F2C" w:rsidP="009577E0">
            <w:pPr>
              <w:jc w:val="center"/>
            </w:pPr>
            <w:r w:rsidRPr="00816405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26218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A0DC3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</w:tr>
      <w:tr w:rsidR="00F92F2C" w:rsidRPr="00816405" w14:paraId="67220C8E" w14:textId="77777777" w:rsidTr="009577E0">
        <w:trPr>
          <w:trHeight w:val="340"/>
        </w:trPr>
        <w:tc>
          <w:tcPr>
            <w:tcW w:w="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59A66" w14:textId="77777777" w:rsidR="00F92F2C" w:rsidRPr="00816405" w:rsidRDefault="00F92F2C" w:rsidP="009577E0">
            <w:pPr>
              <w:jc w:val="center"/>
            </w:pPr>
            <w:r w:rsidRPr="00816405">
              <w:t>2.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A135A4" w14:textId="77777777" w:rsidR="00F92F2C" w:rsidRPr="00816405" w:rsidRDefault="00F92F2C" w:rsidP="009577E0">
            <w:pPr>
              <w:widowControl/>
              <w:rPr>
                <w:sz w:val="22"/>
                <w:szCs w:val="22"/>
              </w:rPr>
            </w:pPr>
            <w:r w:rsidRPr="00816405">
              <w:rPr>
                <w:sz w:val="22"/>
                <w:szCs w:val="22"/>
              </w:rPr>
              <w:t>ООО «Эквуд» (Южкий район, с. Талицы, БМК №2)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38E58" w14:textId="77777777" w:rsidR="00F92F2C" w:rsidRPr="00816405" w:rsidRDefault="00F92F2C" w:rsidP="009577E0">
            <w:pPr>
              <w:jc w:val="center"/>
            </w:pPr>
            <w:r w:rsidRPr="00816405">
              <w:rPr>
                <w:sz w:val="22"/>
                <w:szCs w:val="22"/>
              </w:rPr>
              <w:t>2023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8C7E5" w14:textId="77777777" w:rsidR="00F92F2C" w:rsidRPr="00816405" w:rsidRDefault="00F92F2C" w:rsidP="009577E0">
            <w:pPr>
              <w:widowControl/>
              <w:jc w:val="center"/>
            </w:pPr>
            <w:r w:rsidRPr="00742E21">
              <w:t xml:space="preserve">2 466,933 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974D6" w14:textId="77777777" w:rsidR="00F92F2C" w:rsidRPr="00816405" w:rsidRDefault="00F92F2C" w:rsidP="009577E0">
            <w:pPr>
              <w:widowControl/>
              <w:jc w:val="center"/>
            </w:pPr>
            <w:r w:rsidRPr="00816405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3E4A6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782E8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5C683" w14:textId="77777777" w:rsidR="00F92F2C" w:rsidRPr="00816405" w:rsidRDefault="00F92F2C" w:rsidP="009577E0">
            <w:pPr>
              <w:jc w:val="center"/>
            </w:pPr>
            <w:r w:rsidRPr="00816405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D6D54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7EBE8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</w:tr>
      <w:tr w:rsidR="00F92F2C" w:rsidRPr="00816405" w14:paraId="67D58C8E" w14:textId="77777777" w:rsidTr="009577E0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48854B" w14:textId="77777777" w:rsidR="00F92F2C" w:rsidRPr="00816405" w:rsidRDefault="00F92F2C" w:rsidP="009577E0">
            <w:pPr>
              <w:widowControl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2E62B1" w14:textId="77777777" w:rsidR="00F92F2C" w:rsidRPr="00816405" w:rsidRDefault="00F92F2C" w:rsidP="009577E0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CEEFA" w14:textId="77777777" w:rsidR="00F92F2C" w:rsidRPr="00816405" w:rsidRDefault="00F92F2C" w:rsidP="009577E0">
            <w:pPr>
              <w:jc w:val="center"/>
            </w:pPr>
            <w:r w:rsidRPr="00816405">
              <w:rPr>
                <w:sz w:val="22"/>
                <w:szCs w:val="22"/>
              </w:rPr>
              <w:t>2024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8BC04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1E56D" w14:textId="77777777" w:rsidR="00F92F2C" w:rsidRPr="00816405" w:rsidRDefault="00F92F2C" w:rsidP="009577E0">
            <w:pPr>
              <w:widowControl/>
              <w:jc w:val="center"/>
            </w:pPr>
            <w:r w:rsidRPr="00816405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B9018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3A82F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7E725" w14:textId="77777777" w:rsidR="00F92F2C" w:rsidRPr="00816405" w:rsidRDefault="00F92F2C" w:rsidP="009577E0">
            <w:pPr>
              <w:jc w:val="center"/>
            </w:pPr>
            <w:r w:rsidRPr="00816405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B48A4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E7904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</w:tr>
      <w:tr w:rsidR="00F92F2C" w:rsidRPr="00816405" w14:paraId="21CEBDA1" w14:textId="77777777" w:rsidTr="009577E0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7E1867" w14:textId="77777777" w:rsidR="00F92F2C" w:rsidRPr="00816405" w:rsidRDefault="00F92F2C" w:rsidP="009577E0">
            <w:pPr>
              <w:widowControl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7AE1B7" w14:textId="77777777" w:rsidR="00F92F2C" w:rsidRPr="00816405" w:rsidRDefault="00F92F2C" w:rsidP="009577E0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1E918" w14:textId="77777777" w:rsidR="00F92F2C" w:rsidRPr="00816405" w:rsidRDefault="00F92F2C" w:rsidP="009577E0">
            <w:pPr>
              <w:jc w:val="center"/>
            </w:pPr>
            <w:r w:rsidRPr="00816405">
              <w:rPr>
                <w:sz w:val="22"/>
                <w:szCs w:val="22"/>
              </w:rPr>
              <w:t>2025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81FBB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5EC87" w14:textId="77777777" w:rsidR="00F92F2C" w:rsidRPr="00816405" w:rsidRDefault="00F92F2C" w:rsidP="009577E0">
            <w:pPr>
              <w:widowControl/>
              <w:jc w:val="center"/>
            </w:pPr>
            <w:r w:rsidRPr="00816405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FB53C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88F7F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5C6A9" w14:textId="77777777" w:rsidR="00F92F2C" w:rsidRPr="00816405" w:rsidRDefault="00F92F2C" w:rsidP="009577E0">
            <w:pPr>
              <w:jc w:val="center"/>
            </w:pPr>
            <w:r w:rsidRPr="00816405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34531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2561F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</w:tr>
      <w:tr w:rsidR="00F92F2C" w:rsidRPr="00816405" w14:paraId="30B66F55" w14:textId="77777777" w:rsidTr="009577E0">
        <w:trPr>
          <w:trHeight w:val="340"/>
        </w:trPr>
        <w:tc>
          <w:tcPr>
            <w:tcW w:w="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D7F37" w14:textId="77777777" w:rsidR="00F92F2C" w:rsidRPr="00816405" w:rsidRDefault="00F92F2C" w:rsidP="009577E0">
            <w:pPr>
              <w:jc w:val="center"/>
            </w:pPr>
            <w:r w:rsidRPr="00816405">
              <w:t>3.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161D86" w14:textId="77777777" w:rsidR="00F92F2C" w:rsidRPr="00816405" w:rsidRDefault="00F92F2C" w:rsidP="009577E0">
            <w:pPr>
              <w:widowControl/>
              <w:rPr>
                <w:sz w:val="22"/>
                <w:szCs w:val="22"/>
              </w:rPr>
            </w:pPr>
            <w:r w:rsidRPr="00816405">
              <w:rPr>
                <w:sz w:val="22"/>
                <w:szCs w:val="22"/>
              </w:rPr>
              <w:t>ООО «Эквуд» (Южкий район, с. Талицы, БМК №3)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76E87" w14:textId="77777777" w:rsidR="00F92F2C" w:rsidRPr="00816405" w:rsidRDefault="00F92F2C" w:rsidP="009577E0">
            <w:pPr>
              <w:jc w:val="center"/>
            </w:pPr>
            <w:r w:rsidRPr="00816405">
              <w:rPr>
                <w:sz w:val="22"/>
                <w:szCs w:val="22"/>
              </w:rPr>
              <w:t>2023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80A82" w14:textId="77777777" w:rsidR="00F92F2C" w:rsidRPr="00816405" w:rsidRDefault="00F92F2C" w:rsidP="009577E0">
            <w:pPr>
              <w:widowControl/>
              <w:jc w:val="center"/>
            </w:pPr>
            <w:r w:rsidRPr="00742E21">
              <w:t xml:space="preserve">3 789,823 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7F26C" w14:textId="77777777" w:rsidR="00F92F2C" w:rsidRPr="00816405" w:rsidRDefault="00F92F2C" w:rsidP="009577E0">
            <w:pPr>
              <w:widowControl/>
              <w:jc w:val="center"/>
            </w:pPr>
            <w:r w:rsidRPr="00816405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BE0DE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E7100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1EA5D" w14:textId="77777777" w:rsidR="00F92F2C" w:rsidRPr="00816405" w:rsidRDefault="00F92F2C" w:rsidP="009577E0">
            <w:pPr>
              <w:jc w:val="center"/>
            </w:pPr>
            <w:r w:rsidRPr="00816405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8B1B3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5F78B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</w:tr>
      <w:tr w:rsidR="00F92F2C" w:rsidRPr="00816405" w14:paraId="3ABE4F88" w14:textId="77777777" w:rsidTr="009577E0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D9CF91" w14:textId="77777777" w:rsidR="00F92F2C" w:rsidRPr="00816405" w:rsidRDefault="00F92F2C" w:rsidP="009577E0">
            <w:pPr>
              <w:widowControl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FCD6A6" w14:textId="77777777" w:rsidR="00F92F2C" w:rsidRPr="00816405" w:rsidRDefault="00F92F2C" w:rsidP="009577E0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38A81" w14:textId="77777777" w:rsidR="00F92F2C" w:rsidRPr="00816405" w:rsidRDefault="00F92F2C" w:rsidP="009577E0">
            <w:pPr>
              <w:jc w:val="center"/>
            </w:pPr>
            <w:r w:rsidRPr="00816405">
              <w:rPr>
                <w:sz w:val="22"/>
                <w:szCs w:val="22"/>
              </w:rPr>
              <w:t>2024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5356E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F8A22" w14:textId="77777777" w:rsidR="00F92F2C" w:rsidRPr="00816405" w:rsidRDefault="00F92F2C" w:rsidP="009577E0">
            <w:pPr>
              <w:widowControl/>
              <w:jc w:val="center"/>
            </w:pPr>
            <w:r w:rsidRPr="00816405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33E00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E6563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44336" w14:textId="77777777" w:rsidR="00F92F2C" w:rsidRPr="00816405" w:rsidRDefault="00F92F2C" w:rsidP="009577E0">
            <w:pPr>
              <w:jc w:val="center"/>
            </w:pPr>
            <w:r w:rsidRPr="00816405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32398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941CE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</w:tr>
      <w:tr w:rsidR="00F92F2C" w:rsidRPr="00816405" w14:paraId="1612C16D" w14:textId="77777777" w:rsidTr="009577E0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FDEA20" w14:textId="77777777" w:rsidR="00F92F2C" w:rsidRPr="00816405" w:rsidRDefault="00F92F2C" w:rsidP="009577E0">
            <w:pPr>
              <w:widowControl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0B9FAB" w14:textId="77777777" w:rsidR="00F92F2C" w:rsidRPr="00816405" w:rsidRDefault="00F92F2C" w:rsidP="009577E0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95F5A" w14:textId="77777777" w:rsidR="00F92F2C" w:rsidRPr="00816405" w:rsidRDefault="00F92F2C" w:rsidP="009577E0">
            <w:pPr>
              <w:jc w:val="center"/>
            </w:pPr>
            <w:r w:rsidRPr="00816405">
              <w:rPr>
                <w:sz w:val="22"/>
                <w:szCs w:val="22"/>
              </w:rPr>
              <w:t>2025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BDFD4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6A393" w14:textId="77777777" w:rsidR="00F92F2C" w:rsidRPr="00816405" w:rsidRDefault="00F92F2C" w:rsidP="009577E0">
            <w:pPr>
              <w:widowControl/>
              <w:jc w:val="center"/>
            </w:pPr>
            <w:r w:rsidRPr="00816405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E3D41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0D461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09169" w14:textId="77777777" w:rsidR="00F92F2C" w:rsidRPr="00816405" w:rsidRDefault="00F92F2C" w:rsidP="009577E0">
            <w:pPr>
              <w:jc w:val="center"/>
            </w:pPr>
            <w:r w:rsidRPr="00816405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752DE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2F3E1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</w:tr>
      <w:tr w:rsidR="00F92F2C" w:rsidRPr="00816405" w14:paraId="73F40CDC" w14:textId="77777777" w:rsidTr="009577E0">
        <w:trPr>
          <w:trHeight w:val="340"/>
        </w:trPr>
        <w:tc>
          <w:tcPr>
            <w:tcW w:w="1034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8933F66" w14:textId="77777777" w:rsidR="00F92F2C" w:rsidRPr="00816405" w:rsidRDefault="00F92F2C" w:rsidP="009577E0">
            <w:pPr>
              <w:widowControl/>
              <w:jc w:val="center"/>
            </w:pPr>
            <w:r w:rsidRPr="00816405">
              <w:t>На передачу тепловой энергии</w:t>
            </w:r>
          </w:p>
        </w:tc>
      </w:tr>
      <w:tr w:rsidR="00F92F2C" w:rsidRPr="00816405" w14:paraId="5036AC71" w14:textId="77777777" w:rsidTr="009577E0">
        <w:trPr>
          <w:trHeight w:val="340"/>
        </w:trPr>
        <w:tc>
          <w:tcPr>
            <w:tcW w:w="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E47D5" w14:textId="77777777" w:rsidR="00F92F2C" w:rsidRPr="00816405" w:rsidRDefault="00F92F2C" w:rsidP="009577E0">
            <w:pPr>
              <w:jc w:val="center"/>
            </w:pPr>
            <w:r>
              <w:t>4</w:t>
            </w:r>
            <w:r w:rsidRPr="00816405">
              <w:t>.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36B694" w14:textId="77777777" w:rsidR="00F92F2C" w:rsidRPr="00816405" w:rsidRDefault="00F92F2C" w:rsidP="009577E0">
            <w:pPr>
              <w:widowControl/>
              <w:rPr>
                <w:sz w:val="22"/>
                <w:szCs w:val="22"/>
              </w:rPr>
            </w:pPr>
            <w:r w:rsidRPr="00816405">
              <w:rPr>
                <w:sz w:val="22"/>
                <w:szCs w:val="22"/>
              </w:rPr>
              <w:t>ООО «Эквуд» (Южкий район, с. Талицы, БМК №1)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743E1" w14:textId="77777777" w:rsidR="00F92F2C" w:rsidRPr="00816405" w:rsidRDefault="00F92F2C" w:rsidP="009577E0">
            <w:pPr>
              <w:jc w:val="center"/>
            </w:pPr>
            <w:r w:rsidRPr="00816405">
              <w:rPr>
                <w:sz w:val="22"/>
                <w:szCs w:val="22"/>
              </w:rPr>
              <w:t>2023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3C8CE" w14:textId="77777777" w:rsidR="00F92F2C" w:rsidRPr="00816405" w:rsidRDefault="00F92F2C" w:rsidP="009577E0">
            <w:pPr>
              <w:widowControl/>
              <w:jc w:val="center"/>
            </w:pPr>
            <w:r w:rsidRPr="00742E21">
              <w:t xml:space="preserve">1 028,461 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B7E45" w14:textId="77777777" w:rsidR="00F92F2C" w:rsidRPr="00816405" w:rsidRDefault="00F92F2C" w:rsidP="009577E0">
            <w:pPr>
              <w:widowControl/>
              <w:jc w:val="center"/>
            </w:pPr>
            <w:r w:rsidRPr="00816405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80B95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15042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0DB02" w14:textId="77777777" w:rsidR="00F92F2C" w:rsidRPr="00816405" w:rsidRDefault="00F92F2C" w:rsidP="009577E0">
            <w:pPr>
              <w:jc w:val="center"/>
            </w:pPr>
            <w:r w:rsidRPr="00816405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E85D5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13FBA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</w:tr>
      <w:tr w:rsidR="00F92F2C" w:rsidRPr="00816405" w14:paraId="736E236B" w14:textId="77777777" w:rsidTr="009577E0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825E24" w14:textId="77777777" w:rsidR="00F92F2C" w:rsidRPr="00816405" w:rsidRDefault="00F92F2C" w:rsidP="009577E0">
            <w:pPr>
              <w:widowControl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6264EC" w14:textId="77777777" w:rsidR="00F92F2C" w:rsidRPr="00816405" w:rsidRDefault="00F92F2C" w:rsidP="009577E0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65D0B" w14:textId="77777777" w:rsidR="00F92F2C" w:rsidRPr="00816405" w:rsidRDefault="00F92F2C" w:rsidP="009577E0">
            <w:pPr>
              <w:jc w:val="center"/>
            </w:pPr>
            <w:r w:rsidRPr="00816405">
              <w:rPr>
                <w:sz w:val="22"/>
                <w:szCs w:val="22"/>
              </w:rPr>
              <w:t>2024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C4863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1CC31" w14:textId="77777777" w:rsidR="00F92F2C" w:rsidRPr="00816405" w:rsidRDefault="00F92F2C" w:rsidP="009577E0">
            <w:pPr>
              <w:widowControl/>
              <w:jc w:val="center"/>
            </w:pPr>
            <w:r w:rsidRPr="00816405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33F8E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9F691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4D331" w14:textId="77777777" w:rsidR="00F92F2C" w:rsidRPr="00816405" w:rsidRDefault="00F92F2C" w:rsidP="009577E0">
            <w:pPr>
              <w:jc w:val="center"/>
            </w:pPr>
            <w:r w:rsidRPr="00816405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6F9AF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58438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</w:tr>
      <w:tr w:rsidR="00F92F2C" w:rsidRPr="00816405" w14:paraId="4BA8717C" w14:textId="77777777" w:rsidTr="009577E0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51C039" w14:textId="77777777" w:rsidR="00F92F2C" w:rsidRPr="00816405" w:rsidRDefault="00F92F2C" w:rsidP="009577E0">
            <w:pPr>
              <w:widowControl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482A64" w14:textId="77777777" w:rsidR="00F92F2C" w:rsidRPr="00816405" w:rsidRDefault="00F92F2C" w:rsidP="009577E0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F1672" w14:textId="77777777" w:rsidR="00F92F2C" w:rsidRPr="00816405" w:rsidRDefault="00F92F2C" w:rsidP="009577E0">
            <w:pPr>
              <w:jc w:val="center"/>
            </w:pPr>
            <w:r w:rsidRPr="00816405">
              <w:rPr>
                <w:sz w:val="22"/>
                <w:szCs w:val="22"/>
              </w:rPr>
              <w:t>2025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CDE44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7C226" w14:textId="77777777" w:rsidR="00F92F2C" w:rsidRPr="00816405" w:rsidRDefault="00F92F2C" w:rsidP="009577E0">
            <w:pPr>
              <w:widowControl/>
              <w:jc w:val="center"/>
            </w:pPr>
            <w:r w:rsidRPr="00816405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017C7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CFD63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1C5D6" w14:textId="77777777" w:rsidR="00F92F2C" w:rsidRPr="00816405" w:rsidRDefault="00F92F2C" w:rsidP="009577E0">
            <w:pPr>
              <w:jc w:val="center"/>
            </w:pPr>
            <w:r w:rsidRPr="00816405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F7AC8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634E8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</w:tr>
      <w:tr w:rsidR="00F92F2C" w:rsidRPr="00816405" w14:paraId="220C644A" w14:textId="77777777" w:rsidTr="009577E0">
        <w:trPr>
          <w:trHeight w:val="340"/>
        </w:trPr>
        <w:tc>
          <w:tcPr>
            <w:tcW w:w="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68DA6" w14:textId="77777777" w:rsidR="00F92F2C" w:rsidRPr="00816405" w:rsidRDefault="00F92F2C" w:rsidP="009577E0">
            <w:pPr>
              <w:jc w:val="center"/>
            </w:pPr>
            <w:r>
              <w:t>5</w:t>
            </w:r>
            <w:r w:rsidRPr="00816405">
              <w:t>.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44C67D" w14:textId="77777777" w:rsidR="00F92F2C" w:rsidRPr="00816405" w:rsidRDefault="00F92F2C" w:rsidP="009577E0">
            <w:pPr>
              <w:widowControl/>
              <w:rPr>
                <w:sz w:val="22"/>
                <w:szCs w:val="22"/>
              </w:rPr>
            </w:pPr>
            <w:r w:rsidRPr="00816405">
              <w:rPr>
                <w:sz w:val="22"/>
                <w:szCs w:val="22"/>
              </w:rPr>
              <w:t>ООО «Эквуд» (Южкий район, с. Талицы, БМК №2)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F7131" w14:textId="77777777" w:rsidR="00F92F2C" w:rsidRPr="00816405" w:rsidRDefault="00F92F2C" w:rsidP="009577E0">
            <w:pPr>
              <w:jc w:val="center"/>
            </w:pPr>
            <w:r w:rsidRPr="00816405">
              <w:rPr>
                <w:sz w:val="22"/>
                <w:szCs w:val="22"/>
              </w:rPr>
              <w:t>2023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63F17" w14:textId="77777777" w:rsidR="00F92F2C" w:rsidRPr="00816405" w:rsidRDefault="00F92F2C" w:rsidP="009577E0">
            <w:pPr>
              <w:widowControl/>
              <w:jc w:val="center"/>
            </w:pPr>
            <w:r w:rsidRPr="00742E21">
              <w:t xml:space="preserve">1 281,128 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F2A7A" w14:textId="77777777" w:rsidR="00F92F2C" w:rsidRPr="00816405" w:rsidRDefault="00F92F2C" w:rsidP="009577E0">
            <w:pPr>
              <w:widowControl/>
              <w:jc w:val="center"/>
            </w:pPr>
            <w:r w:rsidRPr="00816405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D4AFD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27604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67ACE" w14:textId="77777777" w:rsidR="00F92F2C" w:rsidRPr="00816405" w:rsidRDefault="00F92F2C" w:rsidP="009577E0">
            <w:pPr>
              <w:jc w:val="center"/>
            </w:pPr>
            <w:r w:rsidRPr="00816405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1F459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7C70F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</w:tr>
      <w:tr w:rsidR="00F92F2C" w:rsidRPr="00816405" w14:paraId="4E87076A" w14:textId="77777777" w:rsidTr="009577E0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703C8E" w14:textId="77777777" w:rsidR="00F92F2C" w:rsidRPr="00816405" w:rsidRDefault="00F92F2C" w:rsidP="009577E0">
            <w:pPr>
              <w:widowControl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CFECF9" w14:textId="77777777" w:rsidR="00F92F2C" w:rsidRPr="00816405" w:rsidRDefault="00F92F2C" w:rsidP="009577E0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3010B" w14:textId="77777777" w:rsidR="00F92F2C" w:rsidRPr="00816405" w:rsidRDefault="00F92F2C" w:rsidP="009577E0">
            <w:pPr>
              <w:jc w:val="center"/>
            </w:pPr>
            <w:r w:rsidRPr="00816405">
              <w:rPr>
                <w:sz w:val="22"/>
                <w:szCs w:val="22"/>
              </w:rPr>
              <w:t>2024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BF51E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72583" w14:textId="77777777" w:rsidR="00F92F2C" w:rsidRPr="00816405" w:rsidRDefault="00F92F2C" w:rsidP="009577E0">
            <w:pPr>
              <w:widowControl/>
              <w:jc w:val="center"/>
            </w:pPr>
            <w:r w:rsidRPr="00816405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6F379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73D8C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126D6" w14:textId="77777777" w:rsidR="00F92F2C" w:rsidRPr="00816405" w:rsidRDefault="00F92F2C" w:rsidP="009577E0">
            <w:pPr>
              <w:jc w:val="center"/>
            </w:pPr>
            <w:r w:rsidRPr="00816405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BA6B4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6FB65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</w:tr>
      <w:tr w:rsidR="00F92F2C" w:rsidRPr="00816405" w14:paraId="1083BB7E" w14:textId="77777777" w:rsidTr="009577E0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34506A" w14:textId="77777777" w:rsidR="00F92F2C" w:rsidRPr="00816405" w:rsidRDefault="00F92F2C" w:rsidP="009577E0">
            <w:pPr>
              <w:widowControl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FDC35B" w14:textId="77777777" w:rsidR="00F92F2C" w:rsidRPr="00816405" w:rsidRDefault="00F92F2C" w:rsidP="009577E0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C5387" w14:textId="77777777" w:rsidR="00F92F2C" w:rsidRPr="00816405" w:rsidRDefault="00F92F2C" w:rsidP="009577E0">
            <w:pPr>
              <w:jc w:val="center"/>
            </w:pPr>
            <w:r w:rsidRPr="00816405">
              <w:rPr>
                <w:sz w:val="22"/>
                <w:szCs w:val="22"/>
              </w:rPr>
              <w:t>2025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D10E0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D2902" w14:textId="77777777" w:rsidR="00F92F2C" w:rsidRPr="00816405" w:rsidRDefault="00F92F2C" w:rsidP="009577E0">
            <w:pPr>
              <w:widowControl/>
              <w:jc w:val="center"/>
            </w:pPr>
            <w:r w:rsidRPr="00816405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AFE14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222A1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73A8E" w14:textId="77777777" w:rsidR="00F92F2C" w:rsidRPr="00816405" w:rsidRDefault="00F92F2C" w:rsidP="009577E0">
            <w:pPr>
              <w:jc w:val="center"/>
            </w:pPr>
            <w:r w:rsidRPr="00816405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E18AE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57C6F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</w:tr>
      <w:tr w:rsidR="00F92F2C" w:rsidRPr="00816405" w14:paraId="5327D5C0" w14:textId="77777777" w:rsidTr="009577E0">
        <w:trPr>
          <w:trHeight w:val="340"/>
        </w:trPr>
        <w:tc>
          <w:tcPr>
            <w:tcW w:w="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C8C58" w14:textId="77777777" w:rsidR="00F92F2C" w:rsidRPr="00816405" w:rsidRDefault="00F92F2C" w:rsidP="009577E0">
            <w:pPr>
              <w:jc w:val="center"/>
            </w:pPr>
            <w:r>
              <w:t>6</w:t>
            </w:r>
            <w:r w:rsidRPr="00816405">
              <w:t>.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60CEF4" w14:textId="77777777" w:rsidR="00F92F2C" w:rsidRPr="00816405" w:rsidRDefault="00F92F2C" w:rsidP="009577E0">
            <w:pPr>
              <w:widowControl/>
              <w:rPr>
                <w:sz w:val="22"/>
                <w:szCs w:val="22"/>
              </w:rPr>
            </w:pPr>
            <w:r w:rsidRPr="00816405">
              <w:rPr>
                <w:sz w:val="22"/>
                <w:szCs w:val="22"/>
              </w:rPr>
              <w:t>ООО «Эквуд» (Южкий район, с. Талицы, БМК №3)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04F50" w14:textId="77777777" w:rsidR="00F92F2C" w:rsidRPr="00816405" w:rsidRDefault="00F92F2C" w:rsidP="009577E0">
            <w:pPr>
              <w:jc w:val="center"/>
            </w:pPr>
            <w:r w:rsidRPr="00816405">
              <w:rPr>
                <w:sz w:val="22"/>
                <w:szCs w:val="22"/>
              </w:rPr>
              <w:t>2023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FA6C0" w14:textId="77777777" w:rsidR="00F92F2C" w:rsidRPr="00816405" w:rsidRDefault="00F92F2C" w:rsidP="009577E0">
            <w:pPr>
              <w:widowControl/>
              <w:jc w:val="center"/>
            </w:pPr>
            <w:r w:rsidRPr="00742E21">
              <w:t xml:space="preserve">565,920 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CE2CD" w14:textId="77777777" w:rsidR="00F92F2C" w:rsidRPr="00816405" w:rsidRDefault="00F92F2C" w:rsidP="009577E0">
            <w:pPr>
              <w:widowControl/>
              <w:jc w:val="center"/>
            </w:pPr>
            <w:r w:rsidRPr="00816405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59E27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1032D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3BA59" w14:textId="77777777" w:rsidR="00F92F2C" w:rsidRPr="00816405" w:rsidRDefault="00F92F2C" w:rsidP="009577E0">
            <w:pPr>
              <w:jc w:val="center"/>
            </w:pPr>
            <w:r w:rsidRPr="00816405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0E2D8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2B45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</w:tr>
      <w:tr w:rsidR="00F92F2C" w:rsidRPr="00816405" w14:paraId="34C44885" w14:textId="77777777" w:rsidTr="009577E0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3FFEDE" w14:textId="77777777" w:rsidR="00F92F2C" w:rsidRPr="00816405" w:rsidRDefault="00F92F2C" w:rsidP="009577E0">
            <w:pPr>
              <w:widowControl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215580" w14:textId="77777777" w:rsidR="00F92F2C" w:rsidRPr="00816405" w:rsidRDefault="00F92F2C" w:rsidP="009577E0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9FAF2" w14:textId="77777777" w:rsidR="00F92F2C" w:rsidRPr="00816405" w:rsidRDefault="00F92F2C" w:rsidP="009577E0">
            <w:pPr>
              <w:jc w:val="center"/>
            </w:pPr>
            <w:r w:rsidRPr="00816405">
              <w:rPr>
                <w:sz w:val="22"/>
                <w:szCs w:val="22"/>
              </w:rPr>
              <w:t>2024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D01E3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E317D" w14:textId="77777777" w:rsidR="00F92F2C" w:rsidRPr="00816405" w:rsidRDefault="00F92F2C" w:rsidP="009577E0">
            <w:pPr>
              <w:widowControl/>
              <w:jc w:val="center"/>
            </w:pPr>
            <w:r w:rsidRPr="00816405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D61F4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38370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64990" w14:textId="77777777" w:rsidR="00F92F2C" w:rsidRPr="00816405" w:rsidRDefault="00F92F2C" w:rsidP="009577E0">
            <w:pPr>
              <w:jc w:val="center"/>
            </w:pPr>
            <w:r w:rsidRPr="00816405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0E61D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8C757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</w:tr>
      <w:tr w:rsidR="00F92F2C" w:rsidRPr="00816405" w14:paraId="0809CEC9" w14:textId="77777777" w:rsidTr="009577E0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1EF027" w14:textId="77777777" w:rsidR="00F92F2C" w:rsidRPr="00816405" w:rsidRDefault="00F92F2C" w:rsidP="009577E0">
            <w:pPr>
              <w:widowControl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F00034" w14:textId="77777777" w:rsidR="00F92F2C" w:rsidRPr="00816405" w:rsidRDefault="00F92F2C" w:rsidP="009577E0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4A448" w14:textId="77777777" w:rsidR="00F92F2C" w:rsidRPr="00816405" w:rsidRDefault="00F92F2C" w:rsidP="009577E0">
            <w:pPr>
              <w:jc w:val="center"/>
            </w:pPr>
            <w:r w:rsidRPr="00816405">
              <w:rPr>
                <w:sz w:val="22"/>
                <w:szCs w:val="22"/>
              </w:rPr>
              <w:t>2025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F2C61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6775B" w14:textId="77777777" w:rsidR="00F92F2C" w:rsidRPr="00816405" w:rsidRDefault="00F92F2C" w:rsidP="009577E0">
            <w:pPr>
              <w:widowControl/>
              <w:jc w:val="center"/>
            </w:pPr>
            <w:r w:rsidRPr="00816405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DAA09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0FC27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638B1" w14:textId="77777777" w:rsidR="00F92F2C" w:rsidRPr="00816405" w:rsidRDefault="00F92F2C" w:rsidP="009577E0">
            <w:pPr>
              <w:jc w:val="center"/>
            </w:pPr>
            <w:r w:rsidRPr="00816405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98D94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95836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</w:tr>
      <w:tr w:rsidR="00F92F2C" w:rsidRPr="00816405" w14:paraId="1457F9AA" w14:textId="77777777" w:rsidTr="009577E0">
        <w:trPr>
          <w:trHeight w:val="340"/>
        </w:trPr>
        <w:tc>
          <w:tcPr>
            <w:tcW w:w="1034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B4EAD36" w14:textId="77777777" w:rsidR="00F92F2C" w:rsidRPr="00816405" w:rsidRDefault="00F92F2C" w:rsidP="009577E0">
            <w:pPr>
              <w:widowControl/>
              <w:jc w:val="center"/>
            </w:pPr>
            <w:r w:rsidRPr="00816405">
              <w:t>На</w:t>
            </w:r>
            <w:r>
              <w:t xml:space="preserve"> производство</w:t>
            </w:r>
            <w:r w:rsidRPr="00816405">
              <w:t xml:space="preserve"> теплоносител</w:t>
            </w:r>
            <w:r>
              <w:t>я</w:t>
            </w:r>
          </w:p>
        </w:tc>
      </w:tr>
      <w:tr w:rsidR="00F92F2C" w:rsidRPr="00816405" w14:paraId="0B5B6C26" w14:textId="77777777" w:rsidTr="009577E0">
        <w:trPr>
          <w:trHeight w:val="340"/>
        </w:trPr>
        <w:tc>
          <w:tcPr>
            <w:tcW w:w="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1AAC7" w14:textId="77777777" w:rsidR="00F92F2C" w:rsidRPr="00816405" w:rsidRDefault="00F92F2C" w:rsidP="009577E0">
            <w:pPr>
              <w:jc w:val="center"/>
            </w:pPr>
            <w:r>
              <w:t>7</w:t>
            </w:r>
            <w:r w:rsidRPr="00816405">
              <w:t>.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D15AB9" w14:textId="77777777" w:rsidR="00F92F2C" w:rsidRPr="00816405" w:rsidRDefault="00F92F2C" w:rsidP="009577E0">
            <w:pPr>
              <w:widowControl/>
              <w:rPr>
                <w:sz w:val="22"/>
                <w:szCs w:val="22"/>
              </w:rPr>
            </w:pPr>
            <w:r w:rsidRPr="00816405">
              <w:rPr>
                <w:sz w:val="22"/>
                <w:szCs w:val="22"/>
              </w:rPr>
              <w:t>ООО «Эквуд» (Южкий район, с. Талицы, БМК №1)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26185" w14:textId="77777777" w:rsidR="00F92F2C" w:rsidRPr="00816405" w:rsidRDefault="00F92F2C" w:rsidP="009577E0">
            <w:pPr>
              <w:jc w:val="center"/>
            </w:pPr>
            <w:r w:rsidRPr="00816405">
              <w:rPr>
                <w:sz w:val="22"/>
                <w:szCs w:val="22"/>
              </w:rPr>
              <w:t>2023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3FDE3" w14:textId="77777777" w:rsidR="00F92F2C" w:rsidRPr="00816405" w:rsidRDefault="00F92F2C" w:rsidP="009577E0">
            <w:pPr>
              <w:widowControl/>
              <w:jc w:val="center"/>
            </w:pPr>
            <w:r w:rsidRPr="002866DD">
              <w:t>170,239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FCDC0" w14:textId="77777777" w:rsidR="00F92F2C" w:rsidRPr="00816405" w:rsidRDefault="00F92F2C" w:rsidP="009577E0">
            <w:pPr>
              <w:widowControl/>
              <w:jc w:val="center"/>
            </w:pPr>
            <w:r w:rsidRPr="00816405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501E4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631B7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E0190" w14:textId="77777777" w:rsidR="00F92F2C" w:rsidRPr="00816405" w:rsidRDefault="00F92F2C" w:rsidP="009577E0">
            <w:pPr>
              <w:jc w:val="center"/>
            </w:pPr>
            <w:r w:rsidRPr="00816405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EC11D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33A2A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</w:tr>
      <w:tr w:rsidR="00F92F2C" w:rsidRPr="00816405" w14:paraId="76AA5298" w14:textId="77777777" w:rsidTr="009577E0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50B044" w14:textId="77777777" w:rsidR="00F92F2C" w:rsidRPr="00816405" w:rsidRDefault="00F92F2C" w:rsidP="009577E0">
            <w:pPr>
              <w:widowControl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86FEF7" w14:textId="77777777" w:rsidR="00F92F2C" w:rsidRPr="00816405" w:rsidRDefault="00F92F2C" w:rsidP="009577E0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01089" w14:textId="77777777" w:rsidR="00F92F2C" w:rsidRPr="00816405" w:rsidRDefault="00F92F2C" w:rsidP="009577E0">
            <w:pPr>
              <w:jc w:val="center"/>
            </w:pPr>
            <w:r w:rsidRPr="00816405">
              <w:rPr>
                <w:sz w:val="22"/>
                <w:szCs w:val="22"/>
              </w:rPr>
              <w:t>2024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74A8F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43447" w14:textId="77777777" w:rsidR="00F92F2C" w:rsidRPr="00816405" w:rsidRDefault="00F92F2C" w:rsidP="009577E0">
            <w:pPr>
              <w:widowControl/>
              <w:jc w:val="center"/>
            </w:pPr>
            <w:r w:rsidRPr="00816405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669F4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B672C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1B8EE" w14:textId="77777777" w:rsidR="00F92F2C" w:rsidRPr="00816405" w:rsidRDefault="00F92F2C" w:rsidP="009577E0">
            <w:pPr>
              <w:jc w:val="center"/>
            </w:pPr>
            <w:r w:rsidRPr="00816405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07A45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F93EA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</w:tr>
      <w:tr w:rsidR="00F92F2C" w:rsidRPr="00816405" w14:paraId="331E45FF" w14:textId="77777777" w:rsidTr="009577E0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2F8235" w14:textId="77777777" w:rsidR="00F92F2C" w:rsidRPr="00816405" w:rsidRDefault="00F92F2C" w:rsidP="009577E0">
            <w:pPr>
              <w:widowControl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A32828" w14:textId="77777777" w:rsidR="00F92F2C" w:rsidRPr="00816405" w:rsidRDefault="00F92F2C" w:rsidP="009577E0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87EF0" w14:textId="77777777" w:rsidR="00F92F2C" w:rsidRPr="00816405" w:rsidRDefault="00F92F2C" w:rsidP="009577E0">
            <w:pPr>
              <w:jc w:val="center"/>
            </w:pPr>
            <w:r w:rsidRPr="00816405">
              <w:rPr>
                <w:sz w:val="22"/>
                <w:szCs w:val="22"/>
              </w:rPr>
              <w:t>2025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AB96B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81E01" w14:textId="77777777" w:rsidR="00F92F2C" w:rsidRPr="00816405" w:rsidRDefault="00F92F2C" w:rsidP="009577E0">
            <w:pPr>
              <w:widowControl/>
              <w:jc w:val="center"/>
            </w:pPr>
            <w:r w:rsidRPr="00816405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3E7EC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54797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83330" w14:textId="77777777" w:rsidR="00F92F2C" w:rsidRPr="00816405" w:rsidRDefault="00F92F2C" w:rsidP="009577E0">
            <w:pPr>
              <w:jc w:val="center"/>
            </w:pPr>
            <w:r w:rsidRPr="00816405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08F47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584A3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</w:tr>
      <w:tr w:rsidR="00F92F2C" w:rsidRPr="00816405" w14:paraId="45E9D096" w14:textId="77777777" w:rsidTr="009577E0">
        <w:trPr>
          <w:trHeight w:val="340"/>
        </w:trPr>
        <w:tc>
          <w:tcPr>
            <w:tcW w:w="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006E1" w14:textId="77777777" w:rsidR="00F92F2C" w:rsidRPr="00816405" w:rsidRDefault="00F92F2C" w:rsidP="009577E0">
            <w:pPr>
              <w:jc w:val="center"/>
            </w:pPr>
            <w:r>
              <w:t>8</w:t>
            </w:r>
            <w:r w:rsidRPr="00816405">
              <w:t>.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C4A4E8" w14:textId="77777777" w:rsidR="00F92F2C" w:rsidRPr="00816405" w:rsidRDefault="00F92F2C" w:rsidP="009577E0">
            <w:pPr>
              <w:widowControl/>
              <w:rPr>
                <w:sz w:val="22"/>
                <w:szCs w:val="22"/>
              </w:rPr>
            </w:pPr>
            <w:r w:rsidRPr="00816405">
              <w:rPr>
                <w:sz w:val="22"/>
                <w:szCs w:val="22"/>
              </w:rPr>
              <w:t xml:space="preserve">ООО «Эквуд» </w:t>
            </w:r>
            <w:r w:rsidRPr="00816405">
              <w:rPr>
                <w:sz w:val="22"/>
                <w:szCs w:val="22"/>
              </w:rPr>
              <w:lastRenderedPageBreak/>
              <w:t>(Южкий район, с. Талицы, БМК №2)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7107B" w14:textId="77777777" w:rsidR="00F92F2C" w:rsidRPr="00816405" w:rsidRDefault="00F92F2C" w:rsidP="009577E0">
            <w:pPr>
              <w:jc w:val="center"/>
            </w:pPr>
            <w:r w:rsidRPr="00816405">
              <w:rPr>
                <w:sz w:val="22"/>
                <w:szCs w:val="22"/>
              </w:rPr>
              <w:lastRenderedPageBreak/>
              <w:t>2023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FFB01" w14:textId="77777777" w:rsidR="00F92F2C" w:rsidRPr="00816405" w:rsidRDefault="00F92F2C" w:rsidP="009577E0">
            <w:pPr>
              <w:widowControl/>
              <w:jc w:val="center"/>
            </w:pPr>
            <w:r w:rsidRPr="0091518E">
              <w:t>171,370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D114E" w14:textId="77777777" w:rsidR="00F92F2C" w:rsidRPr="00816405" w:rsidRDefault="00F92F2C" w:rsidP="009577E0">
            <w:pPr>
              <w:widowControl/>
              <w:jc w:val="center"/>
            </w:pPr>
            <w:r w:rsidRPr="00816405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DC32A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4F653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AC6B7" w14:textId="77777777" w:rsidR="00F92F2C" w:rsidRPr="00816405" w:rsidRDefault="00F92F2C" w:rsidP="009577E0">
            <w:pPr>
              <w:jc w:val="center"/>
            </w:pPr>
            <w:r w:rsidRPr="00816405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617FE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37058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</w:tr>
      <w:tr w:rsidR="00F92F2C" w:rsidRPr="00816405" w14:paraId="71B0E498" w14:textId="77777777" w:rsidTr="009577E0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F3E4A2" w14:textId="77777777" w:rsidR="00F92F2C" w:rsidRPr="00816405" w:rsidRDefault="00F92F2C" w:rsidP="009577E0">
            <w:pPr>
              <w:widowControl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96E208" w14:textId="77777777" w:rsidR="00F92F2C" w:rsidRPr="00816405" w:rsidRDefault="00F92F2C" w:rsidP="009577E0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A3C2C" w14:textId="77777777" w:rsidR="00F92F2C" w:rsidRPr="00816405" w:rsidRDefault="00F92F2C" w:rsidP="009577E0">
            <w:pPr>
              <w:jc w:val="center"/>
            </w:pPr>
            <w:r w:rsidRPr="00816405">
              <w:rPr>
                <w:sz w:val="22"/>
                <w:szCs w:val="22"/>
              </w:rPr>
              <w:t>2024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35A13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34892" w14:textId="77777777" w:rsidR="00F92F2C" w:rsidRPr="00816405" w:rsidRDefault="00F92F2C" w:rsidP="009577E0">
            <w:pPr>
              <w:widowControl/>
              <w:jc w:val="center"/>
            </w:pPr>
            <w:r w:rsidRPr="00816405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3CF52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5652A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6D711" w14:textId="77777777" w:rsidR="00F92F2C" w:rsidRPr="00816405" w:rsidRDefault="00F92F2C" w:rsidP="009577E0">
            <w:pPr>
              <w:jc w:val="center"/>
            </w:pPr>
            <w:r w:rsidRPr="00816405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5AD13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D7C28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</w:tr>
      <w:tr w:rsidR="00F92F2C" w:rsidRPr="00816405" w14:paraId="5A5032A9" w14:textId="77777777" w:rsidTr="009577E0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3E81CC" w14:textId="77777777" w:rsidR="00F92F2C" w:rsidRPr="00816405" w:rsidRDefault="00F92F2C" w:rsidP="009577E0">
            <w:pPr>
              <w:widowControl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063C36" w14:textId="77777777" w:rsidR="00F92F2C" w:rsidRPr="00816405" w:rsidRDefault="00F92F2C" w:rsidP="009577E0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0B9EE" w14:textId="77777777" w:rsidR="00F92F2C" w:rsidRPr="00816405" w:rsidRDefault="00F92F2C" w:rsidP="009577E0">
            <w:pPr>
              <w:jc w:val="center"/>
            </w:pPr>
            <w:r w:rsidRPr="00816405">
              <w:rPr>
                <w:sz w:val="22"/>
                <w:szCs w:val="22"/>
              </w:rPr>
              <w:t>2025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9E941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63DF4" w14:textId="77777777" w:rsidR="00F92F2C" w:rsidRPr="00816405" w:rsidRDefault="00F92F2C" w:rsidP="009577E0">
            <w:pPr>
              <w:widowControl/>
              <w:jc w:val="center"/>
            </w:pPr>
            <w:r w:rsidRPr="00816405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37D3A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7EDC4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94DEB" w14:textId="77777777" w:rsidR="00F92F2C" w:rsidRPr="00816405" w:rsidRDefault="00F92F2C" w:rsidP="009577E0">
            <w:pPr>
              <w:jc w:val="center"/>
            </w:pPr>
            <w:r w:rsidRPr="00816405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F28C8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C5686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</w:tr>
      <w:tr w:rsidR="00F92F2C" w:rsidRPr="00816405" w14:paraId="2F095D97" w14:textId="77777777" w:rsidTr="009577E0">
        <w:trPr>
          <w:trHeight w:val="340"/>
        </w:trPr>
        <w:tc>
          <w:tcPr>
            <w:tcW w:w="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47162" w14:textId="77777777" w:rsidR="00F92F2C" w:rsidRPr="00816405" w:rsidRDefault="00F92F2C" w:rsidP="009577E0">
            <w:pPr>
              <w:jc w:val="center"/>
            </w:pPr>
            <w:r>
              <w:t>9</w:t>
            </w:r>
            <w:r w:rsidRPr="00816405">
              <w:t>.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6E9D56" w14:textId="77777777" w:rsidR="00F92F2C" w:rsidRPr="00816405" w:rsidRDefault="00F92F2C" w:rsidP="009577E0">
            <w:pPr>
              <w:widowControl/>
              <w:rPr>
                <w:sz w:val="22"/>
                <w:szCs w:val="22"/>
              </w:rPr>
            </w:pPr>
            <w:r w:rsidRPr="00816405">
              <w:rPr>
                <w:sz w:val="22"/>
                <w:szCs w:val="22"/>
              </w:rPr>
              <w:t>ООО «Эквуд» (Южкий район, с. Талицы, БМК №3)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6B2D3" w14:textId="77777777" w:rsidR="00F92F2C" w:rsidRPr="00816405" w:rsidRDefault="00F92F2C" w:rsidP="009577E0">
            <w:pPr>
              <w:jc w:val="center"/>
            </w:pPr>
            <w:r w:rsidRPr="00816405">
              <w:rPr>
                <w:sz w:val="22"/>
                <w:szCs w:val="22"/>
              </w:rPr>
              <w:t>2023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7268B" w14:textId="77777777" w:rsidR="00F92F2C" w:rsidRPr="00816405" w:rsidRDefault="00F92F2C" w:rsidP="009577E0">
            <w:pPr>
              <w:widowControl/>
              <w:jc w:val="center"/>
            </w:pPr>
            <w:r w:rsidRPr="0091518E">
              <w:t>227,599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E4677" w14:textId="77777777" w:rsidR="00F92F2C" w:rsidRPr="00816405" w:rsidRDefault="00F92F2C" w:rsidP="009577E0">
            <w:pPr>
              <w:widowControl/>
              <w:jc w:val="center"/>
            </w:pPr>
            <w:r w:rsidRPr="00816405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1FDE7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64303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5977E" w14:textId="77777777" w:rsidR="00F92F2C" w:rsidRPr="00816405" w:rsidRDefault="00F92F2C" w:rsidP="009577E0">
            <w:pPr>
              <w:jc w:val="center"/>
            </w:pPr>
            <w:r w:rsidRPr="00816405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1889A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24EE5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</w:tr>
      <w:tr w:rsidR="00F92F2C" w:rsidRPr="00816405" w14:paraId="16684541" w14:textId="77777777" w:rsidTr="009577E0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583EC1" w14:textId="77777777" w:rsidR="00F92F2C" w:rsidRPr="00816405" w:rsidRDefault="00F92F2C" w:rsidP="009577E0">
            <w:pPr>
              <w:widowControl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6C1DDE" w14:textId="77777777" w:rsidR="00F92F2C" w:rsidRPr="00816405" w:rsidRDefault="00F92F2C" w:rsidP="009577E0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2D0D9" w14:textId="77777777" w:rsidR="00F92F2C" w:rsidRPr="00816405" w:rsidRDefault="00F92F2C" w:rsidP="009577E0">
            <w:pPr>
              <w:jc w:val="center"/>
            </w:pPr>
            <w:r w:rsidRPr="00816405">
              <w:rPr>
                <w:sz w:val="22"/>
                <w:szCs w:val="22"/>
              </w:rPr>
              <w:t>2024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2F0C4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B8A89" w14:textId="77777777" w:rsidR="00F92F2C" w:rsidRPr="00816405" w:rsidRDefault="00F92F2C" w:rsidP="009577E0">
            <w:pPr>
              <w:widowControl/>
              <w:jc w:val="center"/>
            </w:pPr>
            <w:r w:rsidRPr="00816405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E8302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4CA61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4BF3C" w14:textId="77777777" w:rsidR="00F92F2C" w:rsidRPr="00816405" w:rsidRDefault="00F92F2C" w:rsidP="009577E0">
            <w:pPr>
              <w:jc w:val="center"/>
            </w:pPr>
            <w:r w:rsidRPr="00816405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92C06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ACA1C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</w:tr>
      <w:tr w:rsidR="00F92F2C" w:rsidRPr="00816405" w14:paraId="55C1AD6E" w14:textId="77777777" w:rsidTr="009577E0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35811E" w14:textId="77777777" w:rsidR="00F92F2C" w:rsidRPr="00816405" w:rsidRDefault="00F92F2C" w:rsidP="009577E0">
            <w:pPr>
              <w:widowControl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A71FB5" w14:textId="77777777" w:rsidR="00F92F2C" w:rsidRPr="00816405" w:rsidRDefault="00F92F2C" w:rsidP="009577E0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84B5B" w14:textId="77777777" w:rsidR="00F92F2C" w:rsidRPr="00816405" w:rsidRDefault="00F92F2C" w:rsidP="009577E0">
            <w:pPr>
              <w:jc w:val="center"/>
            </w:pPr>
            <w:r w:rsidRPr="00816405">
              <w:rPr>
                <w:sz w:val="22"/>
                <w:szCs w:val="22"/>
              </w:rPr>
              <w:t>2025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FAB69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FD4AD" w14:textId="77777777" w:rsidR="00F92F2C" w:rsidRPr="00816405" w:rsidRDefault="00F92F2C" w:rsidP="009577E0">
            <w:pPr>
              <w:widowControl/>
              <w:jc w:val="center"/>
            </w:pPr>
            <w:r w:rsidRPr="00816405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EE284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4AA8F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00A29" w14:textId="77777777" w:rsidR="00F92F2C" w:rsidRPr="00816405" w:rsidRDefault="00F92F2C" w:rsidP="009577E0">
            <w:pPr>
              <w:jc w:val="center"/>
            </w:pPr>
            <w:r w:rsidRPr="00816405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2BB68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C7001" w14:textId="77777777" w:rsidR="00F92F2C" w:rsidRPr="00816405" w:rsidRDefault="00F92F2C" w:rsidP="009577E0">
            <w:pPr>
              <w:widowControl/>
              <w:jc w:val="center"/>
            </w:pPr>
            <w:r w:rsidRPr="00816405">
              <w:t>X</w:t>
            </w:r>
          </w:p>
        </w:tc>
      </w:tr>
    </w:tbl>
    <w:p w14:paraId="0227315A" w14:textId="77777777" w:rsidR="00F92F2C" w:rsidRDefault="00F92F2C" w:rsidP="009A5F39">
      <w:pPr>
        <w:pStyle w:val="24"/>
        <w:widowControl/>
        <w:tabs>
          <w:tab w:val="left" w:pos="993"/>
        </w:tabs>
        <w:rPr>
          <w:bCs/>
          <w:sz w:val="22"/>
          <w:szCs w:val="22"/>
        </w:rPr>
      </w:pPr>
    </w:p>
    <w:p w14:paraId="349CFBC0" w14:textId="77777777" w:rsidR="00CB1CB6" w:rsidRDefault="00CB1CB6" w:rsidP="00F92F2C">
      <w:pPr>
        <w:pStyle w:val="24"/>
        <w:widowControl/>
        <w:numPr>
          <w:ilvl w:val="0"/>
          <w:numId w:val="26"/>
        </w:numPr>
        <w:tabs>
          <w:tab w:val="left" w:pos="993"/>
        </w:tabs>
        <w:ind w:left="0" w:firstLine="709"/>
        <w:rPr>
          <w:bCs/>
          <w:sz w:val="22"/>
          <w:szCs w:val="22"/>
        </w:rPr>
      </w:pPr>
      <w:r w:rsidRPr="00CB1CB6">
        <w:rPr>
          <w:bCs/>
          <w:sz w:val="22"/>
          <w:szCs w:val="22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0572B51F" w14:textId="77777777" w:rsidR="00CB1CB6" w:rsidRPr="00CB1CB6" w:rsidRDefault="00CB1CB6" w:rsidP="00CB1CB6">
      <w:pPr>
        <w:pStyle w:val="24"/>
        <w:widowControl/>
        <w:tabs>
          <w:tab w:val="left" w:pos="993"/>
        </w:tabs>
        <w:ind w:firstLine="709"/>
        <w:rPr>
          <w:bCs/>
          <w:sz w:val="22"/>
          <w:szCs w:val="22"/>
        </w:rPr>
      </w:pPr>
      <w:r w:rsidRPr="00CB1CB6">
        <w:rPr>
          <w:bCs/>
          <w:sz w:val="22"/>
          <w:szCs w:val="22"/>
        </w:rPr>
        <w:t>7.</w:t>
      </w:r>
      <w:r w:rsidRPr="00CB1CB6">
        <w:rPr>
          <w:bCs/>
          <w:sz w:val="22"/>
          <w:szCs w:val="22"/>
        </w:rPr>
        <w:tab/>
        <w:t>Тарифы, установленные в п. 1, 2, 3, 4, долгосрочные параметры, установленные в п. 5, действуют с 24.11.2023 по 31.12.2025 года.</w:t>
      </w:r>
    </w:p>
    <w:p w14:paraId="1C9B0B81" w14:textId="77777777" w:rsidR="00CB1CB6" w:rsidRPr="00CB1CB6" w:rsidRDefault="00CB1CB6" w:rsidP="00CB1CB6">
      <w:pPr>
        <w:pStyle w:val="24"/>
        <w:widowControl/>
        <w:tabs>
          <w:tab w:val="left" w:pos="993"/>
        </w:tabs>
        <w:ind w:firstLine="709"/>
        <w:rPr>
          <w:bCs/>
          <w:sz w:val="22"/>
          <w:szCs w:val="22"/>
        </w:rPr>
      </w:pPr>
      <w:r w:rsidRPr="00CB1CB6">
        <w:rPr>
          <w:bCs/>
          <w:sz w:val="22"/>
          <w:szCs w:val="22"/>
        </w:rPr>
        <w:t>8.</w:t>
      </w:r>
      <w:r w:rsidRPr="00CB1CB6">
        <w:rPr>
          <w:bCs/>
          <w:sz w:val="22"/>
          <w:szCs w:val="22"/>
        </w:rPr>
        <w:tab/>
        <w:t>С 24.11.2023 признать утратившими силу приложения 1-4 к постановлению Департамента энергетики и тарифов Ивановской области от 04.12.2020 № 66-т/16, постановление Департамента энергетики и тарифов Ивановской области от 17.11.2022 № 50-т/2,  приложения 1-3 к постановлению Департамента энергетики и тарифов Ивановской области от 27.11.2020 № 63-т/4, приложения 1, 2 к постановлению Департамента энергетики и тарифов Ивановской области от 17.11.2022 № 50-т/1.</w:t>
      </w:r>
    </w:p>
    <w:p w14:paraId="031511E8" w14:textId="77777777" w:rsidR="00E33003" w:rsidRDefault="00CB1CB6" w:rsidP="00CB1CB6">
      <w:pPr>
        <w:pStyle w:val="24"/>
        <w:widowControl/>
        <w:tabs>
          <w:tab w:val="left" w:pos="993"/>
        </w:tabs>
        <w:ind w:firstLine="709"/>
        <w:rPr>
          <w:bCs/>
          <w:sz w:val="22"/>
          <w:szCs w:val="22"/>
        </w:rPr>
      </w:pPr>
      <w:r w:rsidRPr="00CB1CB6">
        <w:rPr>
          <w:bCs/>
          <w:sz w:val="22"/>
          <w:szCs w:val="22"/>
        </w:rPr>
        <w:t>9.</w:t>
      </w:r>
      <w:r w:rsidRPr="00CB1CB6">
        <w:rPr>
          <w:bCs/>
          <w:sz w:val="22"/>
          <w:szCs w:val="22"/>
        </w:rPr>
        <w:tab/>
      </w:r>
      <w:r w:rsidR="00F92F2C">
        <w:rPr>
          <w:bCs/>
          <w:sz w:val="22"/>
          <w:szCs w:val="22"/>
        </w:rPr>
        <w:t>П</w:t>
      </w:r>
      <w:r w:rsidRPr="00CB1CB6">
        <w:rPr>
          <w:bCs/>
          <w:sz w:val="22"/>
          <w:szCs w:val="22"/>
        </w:rPr>
        <w:t>остановление вступает в силу после дня его официального опубликования.</w:t>
      </w:r>
    </w:p>
    <w:p w14:paraId="5A5CB40B" w14:textId="77777777" w:rsidR="00CB1CB6" w:rsidRDefault="00CB1CB6" w:rsidP="00CB1CB6">
      <w:pPr>
        <w:pStyle w:val="24"/>
        <w:widowControl/>
        <w:ind w:firstLine="709"/>
        <w:rPr>
          <w:bCs/>
          <w:sz w:val="22"/>
          <w:szCs w:val="22"/>
        </w:rPr>
      </w:pPr>
    </w:p>
    <w:p w14:paraId="3173DDC5" w14:textId="77777777" w:rsidR="007F19F3" w:rsidRPr="007F19F3" w:rsidRDefault="007F19F3" w:rsidP="007F19F3">
      <w:pPr>
        <w:pStyle w:val="a4"/>
        <w:tabs>
          <w:tab w:val="left" w:pos="993"/>
        </w:tabs>
        <w:ind w:left="0" w:firstLine="709"/>
        <w:jc w:val="both"/>
        <w:rPr>
          <w:b/>
          <w:bCs/>
          <w:sz w:val="22"/>
          <w:szCs w:val="22"/>
        </w:rPr>
      </w:pPr>
      <w:r w:rsidRPr="007F19F3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7F19F3" w:rsidRPr="007F19F3" w14:paraId="71FC73C5" w14:textId="77777777" w:rsidTr="009577E0">
        <w:tc>
          <w:tcPr>
            <w:tcW w:w="959" w:type="dxa"/>
          </w:tcPr>
          <w:p w14:paraId="450F9BE4" w14:textId="77777777" w:rsidR="007F19F3" w:rsidRPr="007F19F3" w:rsidRDefault="007F19F3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7F19F3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02DC650E" w14:textId="77777777" w:rsidR="007F19F3" w:rsidRPr="007F19F3" w:rsidRDefault="007F19F3" w:rsidP="009577E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7F19F3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5C1D7ACA" w14:textId="77777777" w:rsidR="007F19F3" w:rsidRPr="007F19F3" w:rsidRDefault="007F19F3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7F19F3">
              <w:rPr>
                <w:sz w:val="22"/>
                <w:szCs w:val="22"/>
              </w:rPr>
              <w:t>Результаты голосования</w:t>
            </w:r>
          </w:p>
        </w:tc>
      </w:tr>
      <w:tr w:rsidR="007F19F3" w:rsidRPr="007F19F3" w14:paraId="20C4BFDE" w14:textId="77777777" w:rsidTr="009577E0">
        <w:tc>
          <w:tcPr>
            <w:tcW w:w="959" w:type="dxa"/>
          </w:tcPr>
          <w:p w14:paraId="7CF23BFB" w14:textId="77777777" w:rsidR="007F19F3" w:rsidRPr="007F19F3" w:rsidRDefault="007F19F3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7F19F3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73F41048" w14:textId="77777777" w:rsidR="007F19F3" w:rsidRPr="007F19F3" w:rsidRDefault="007F19F3" w:rsidP="009577E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7F19F3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75217CFC" w14:textId="77777777" w:rsidR="007F19F3" w:rsidRPr="007F19F3" w:rsidRDefault="007F19F3" w:rsidP="009577E0">
            <w:pPr>
              <w:jc w:val="center"/>
              <w:rPr>
                <w:sz w:val="22"/>
                <w:szCs w:val="22"/>
              </w:rPr>
            </w:pPr>
            <w:r w:rsidRPr="007F19F3">
              <w:rPr>
                <w:sz w:val="22"/>
                <w:szCs w:val="22"/>
              </w:rPr>
              <w:t>за</w:t>
            </w:r>
          </w:p>
        </w:tc>
      </w:tr>
      <w:tr w:rsidR="007F19F3" w:rsidRPr="007F19F3" w14:paraId="6EB2206C" w14:textId="77777777" w:rsidTr="009577E0">
        <w:tc>
          <w:tcPr>
            <w:tcW w:w="959" w:type="dxa"/>
          </w:tcPr>
          <w:p w14:paraId="370165EA" w14:textId="77777777" w:rsidR="007F19F3" w:rsidRPr="007F19F3" w:rsidRDefault="007F19F3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7F19F3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4BAF99AC" w14:textId="77777777" w:rsidR="007F19F3" w:rsidRPr="007F19F3" w:rsidRDefault="007F19F3" w:rsidP="009577E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7F19F3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2AA74942" w14:textId="77777777" w:rsidR="007F19F3" w:rsidRPr="007F19F3" w:rsidRDefault="007F19F3" w:rsidP="009577E0">
            <w:pPr>
              <w:jc w:val="center"/>
              <w:rPr>
                <w:sz w:val="22"/>
                <w:szCs w:val="22"/>
              </w:rPr>
            </w:pPr>
            <w:r w:rsidRPr="007F19F3">
              <w:rPr>
                <w:sz w:val="22"/>
                <w:szCs w:val="22"/>
              </w:rPr>
              <w:t>за</w:t>
            </w:r>
          </w:p>
        </w:tc>
      </w:tr>
      <w:tr w:rsidR="007F19F3" w:rsidRPr="007F19F3" w14:paraId="1F4335DA" w14:textId="77777777" w:rsidTr="009577E0">
        <w:tc>
          <w:tcPr>
            <w:tcW w:w="959" w:type="dxa"/>
          </w:tcPr>
          <w:p w14:paraId="4292B8F5" w14:textId="77777777" w:rsidR="007F19F3" w:rsidRPr="007F19F3" w:rsidRDefault="007F19F3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7F19F3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11CE743C" w14:textId="77777777" w:rsidR="007F19F3" w:rsidRPr="007F19F3" w:rsidRDefault="007F19F3" w:rsidP="009577E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7F19F3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384DE47C" w14:textId="77777777" w:rsidR="007F19F3" w:rsidRPr="007F19F3" w:rsidRDefault="007F19F3" w:rsidP="009577E0">
            <w:pPr>
              <w:jc w:val="center"/>
              <w:rPr>
                <w:sz w:val="22"/>
                <w:szCs w:val="22"/>
              </w:rPr>
            </w:pPr>
            <w:r w:rsidRPr="007F19F3">
              <w:rPr>
                <w:sz w:val="22"/>
                <w:szCs w:val="22"/>
              </w:rPr>
              <w:t>за</w:t>
            </w:r>
          </w:p>
        </w:tc>
      </w:tr>
      <w:tr w:rsidR="007F19F3" w:rsidRPr="007F19F3" w14:paraId="4AB7BCC3" w14:textId="77777777" w:rsidTr="009577E0">
        <w:tc>
          <w:tcPr>
            <w:tcW w:w="959" w:type="dxa"/>
          </w:tcPr>
          <w:p w14:paraId="7075A6A3" w14:textId="77777777" w:rsidR="007F19F3" w:rsidRPr="007F19F3" w:rsidRDefault="007F19F3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7F19F3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6C86AF20" w14:textId="77777777" w:rsidR="007F19F3" w:rsidRPr="007F19F3" w:rsidRDefault="007F19F3" w:rsidP="009577E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7F19F3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05F95ED5" w14:textId="77777777" w:rsidR="007F19F3" w:rsidRPr="007F19F3" w:rsidRDefault="007F19F3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7F19F3">
              <w:rPr>
                <w:sz w:val="22"/>
                <w:szCs w:val="22"/>
              </w:rPr>
              <w:t>за</w:t>
            </w:r>
          </w:p>
        </w:tc>
      </w:tr>
      <w:tr w:rsidR="007F19F3" w:rsidRPr="007F19F3" w14:paraId="559546A3" w14:textId="77777777" w:rsidTr="009577E0">
        <w:tc>
          <w:tcPr>
            <w:tcW w:w="959" w:type="dxa"/>
          </w:tcPr>
          <w:p w14:paraId="05D16534" w14:textId="77777777" w:rsidR="007F19F3" w:rsidRPr="007F19F3" w:rsidRDefault="007F19F3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7F19F3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4D241FA2" w14:textId="77777777" w:rsidR="007F19F3" w:rsidRPr="007F19F3" w:rsidRDefault="007F19F3" w:rsidP="009577E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7F19F3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7DDE55FA" w14:textId="77777777" w:rsidR="007F19F3" w:rsidRPr="007F19F3" w:rsidRDefault="007F19F3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7F19F3">
              <w:rPr>
                <w:sz w:val="22"/>
                <w:szCs w:val="22"/>
              </w:rPr>
              <w:t>за</w:t>
            </w:r>
          </w:p>
        </w:tc>
      </w:tr>
      <w:tr w:rsidR="007F19F3" w:rsidRPr="007F19F3" w14:paraId="2AF4B832" w14:textId="77777777" w:rsidTr="009577E0">
        <w:tc>
          <w:tcPr>
            <w:tcW w:w="959" w:type="dxa"/>
          </w:tcPr>
          <w:p w14:paraId="5AC3CDEE" w14:textId="77777777" w:rsidR="007F19F3" w:rsidRPr="007F19F3" w:rsidRDefault="007F19F3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7F19F3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24C000D3" w14:textId="77777777" w:rsidR="007F19F3" w:rsidRPr="007F19F3" w:rsidRDefault="007F19F3" w:rsidP="009577E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7F19F3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74EC5E90" w14:textId="77777777" w:rsidR="007F19F3" w:rsidRPr="007F19F3" w:rsidRDefault="007F19F3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7F19F3">
              <w:rPr>
                <w:sz w:val="22"/>
                <w:szCs w:val="22"/>
              </w:rPr>
              <w:t>за</w:t>
            </w:r>
          </w:p>
        </w:tc>
      </w:tr>
      <w:tr w:rsidR="007F19F3" w:rsidRPr="007F19F3" w14:paraId="4E319C06" w14:textId="77777777" w:rsidTr="009577E0">
        <w:tc>
          <w:tcPr>
            <w:tcW w:w="959" w:type="dxa"/>
          </w:tcPr>
          <w:p w14:paraId="094B0FA3" w14:textId="77777777" w:rsidR="007F19F3" w:rsidRPr="007F19F3" w:rsidRDefault="007F19F3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7F19F3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1FA39FE8" w14:textId="77777777" w:rsidR="007F19F3" w:rsidRPr="007F19F3" w:rsidRDefault="007F19F3" w:rsidP="009577E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7F19F3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633A49E4" w14:textId="77777777" w:rsidR="007F19F3" w:rsidRPr="007F19F3" w:rsidRDefault="007F19F3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7F19F3">
              <w:rPr>
                <w:sz w:val="22"/>
                <w:szCs w:val="22"/>
              </w:rPr>
              <w:t>за</w:t>
            </w:r>
          </w:p>
        </w:tc>
      </w:tr>
    </w:tbl>
    <w:p w14:paraId="603B771B" w14:textId="77777777" w:rsidR="007F19F3" w:rsidRPr="007F19F3" w:rsidRDefault="007F19F3" w:rsidP="007F19F3">
      <w:pPr>
        <w:pStyle w:val="24"/>
        <w:widowControl/>
        <w:tabs>
          <w:tab w:val="left" w:pos="851"/>
          <w:tab w:val="left" w:pos="1134"/>
          <w:tab w:val="left" w:pos="1276"/>
        </w:tabs>
        <w:ind w:firstLine="0"/>
        <w:rPr>
          <w:sz w:val="22"/>
          <w:szCs w:val="22"/>
        </w:rPr>
      </w:pPr>
      <w:r w:rsidRPr="007F19F3">
        <w:rPr>
          <w:sz w:val="22"/>
          <w:szCs w:val="22"/>
        </w:rPr>
        <w:t>Итого: за – 7, против – 0, воздержался – 0, отсутствуют – 0.</w:t>
      </w:r>
    </w:p>
    <w:p w14:paraId="64553A59" w14:textId="77777777" w:rsidR="007F19F3" w:rsidRDefault="007F19F3" w:rsidP="00CB1CB6">
      <w:pPr>
        <w:pStyle w:val="24"/>
        <w:widowControl/>
        <w:ind w:firstLine="709"/>
        <w:rPr>
          <w:bCs/>
          <w:sz w:val="22"/>
          <w:szCs w:val="22"/>
        </w:rPr>
      </w:pPr>
    </w:p>
    <w:p w14:paraId="34AC459E" w14:textId="77777777" w:rsidR="007F19F3" w:rsidRPr="00121DC7" w:rsidRDefault="007F19F3" w:rsidP="007F19F3">
      <w:pPr>
        <w:pStyle w:val="24"/>
        <w:widowControl/>
        <w:numPr>
          <w:ilvl w:val="0"/>
          <w:numId w:val="2"/>
        </w:numPr>
        <w:tabs>
          <w:tab w:val="left" w:pos="851"/>
          <w:tab w:val="left" w:pos="993"/>
        </w:tabs>
        <w:ind w:left="0" w:firstLine="568"/>
        <w:rPr>
          <w:bCs/>
          <w:sz w:val="22"/>
          <w:szCs w:val="22"/>
        </w:rPr>
      </w:pPr>
      <w:r w:rsidRPr="00121DC7">
        <w:rPr>
          <w:b/>
          <w:sz w:val="22"/>
          <w:szCs w:val="22"/>
        </w:rPr>
        <w:t>СЛУШАЛИ:</w:t>
      </w:r>
      <w:r>
        <w:rPr>
          <w:b/>
          <w:sz w:val="22"/>
          <w:szCs w:val="22"/>
        </w:rPr>
        <w:t xml:space="preserve"> </w:t>
      </w:r>
      <w:r w:rsidR="001F3863" w:rsidRPr="001F3863">
        <w:rPr>
          <w:b/>
          <w:sz w:val="22"/>
          <w:szCs w:val="22"/>
        </w:rPr>
        <w:t xml:space="preserve">Об установлении долгосрочных тарифов на услуги по передаче тепловой энергии, долгосрочных параметров регулирования для формирования тарифов на услуги по передаче тепловой энергии, с использованием метода индексации установленных тарифов, для потребителей ООО </w:t>
      </w:r>
      <w:r w:rsidR="001F3863">
        <w:rPr>
          <w:b/>
          <w:sz w:val="22"/>
          <w:szCs w:val="22"/>
        </w:rPr>
        <w:t>«</w:t>
      </w:r>
      <w:r w:rsidR="001F3863" w:rsidRPr="001F3863">
        <w:rPr>
          <w:b/>
          <w:sz w:val="22"/>
          <w:szCs w:val="22"/>
        </w:rPr>
        <w:t>Теплоинвест</w:t>
      </w:r>
      <w:r w:rsidR="001F3863">
        <w:rPr>
          <w:b/>
          <w:sz w:val="22"/>
          <w:szCs w:val="22"/>
        </w:rPr>
        <w:t>»</w:t>
      </w:r>
      <w:r w:rsidR="001F3863" w:rsidRPr="001F3863">
        <w:rPr>
          <w:b/>
          <w:sz w:val="22"/>
          <w:szCs w:val="22"/>
        </w:rPr>
        <w:t xml:space="preserve"> (Южский м. р.) на 2023-2025 годы</w:t>
      </w:r>
      <w:r w:rsidRPr="00121DC7">
        <w:rPr>
          <w:b/>
          <w:sz w:val="22"/>
          <w:szCs w:val="22"/>
        </w:rPr>
        <w:t xml:space="preserve"> (Е.В. Зуева)</w:t>
      </w:r>
    </w:p>
    <w:p w14:paraId="4FF79DB5" w14:textId="77777777" w:rsidR="00310717" w:rsidRPr="00A96317" w:rsidRDefault="00310717" w:rsidP="00310717">
      <w:pPr>
        <w:pStyle w:val="24"/>
        <w:widowControl/>
        <w:ind w:firstLine="709"/>
        <w:rPr>
          <w:bCs/>
          <w:sz w:val="22"/>
          <w:szCs w:val="22"/>
        </w:rPr>
      </w:pPr>
      <w:r w:rsidRPr="00B90F5C">
        <w:rPr>
          <w:bCs/>
          <w:sz w:val="22"/>
          <w:szCs w:val="22"/>
        </w:rPr>
        <w:t xml:space="preserve">В связи с обращением </w:t>
      </w:r>
      <w:r w:rsidR="00B90F5C" w:rsidRPr="00B90F5C">
        <w:rPr>
          <w:bCs/>
          <w:sz w:val="22"/>
          <w:szCs w:val="22"/>
        </w:rPr>
        <w:t>ООО «Теплоинвест»</w:t>
      </w:r>
      <w:r w:rsidRPr="00B90F5C">
        <w:rPr>
          <w:bCs/>
          <w:sz w:val="22"/>
          <w:szCs w:val="22"/>
        </w:rPr>
        <w:t xml:space="preserve"> (Южский м.р., с. Талицы) приказом Департамента </w:t>
      </w:r>
      <w:r w:rsidRPr="00A96317">
        <w:rPr>
          <w:bCs/>
          <w:sz w:val="22"/>
          <w:szCs w:val="22"/>
        </w:rPr>
        <w:t xml:space="preserve">энергетики и тарифов Ивановской области </w:t>
      </w:r>
      <w:r w:rsidR="00A96317" w:rsidRPr="00A96317">
        <w:rPr>
          <w:bCs/>
          <w:sz w:val="22"/>
          <w:szCs w:val="22"/>
        </w:rPr>
        <w:t>от 16.10.2023 № 84-у</w:t>
      </w:r>
      <w:r w:rsidRPr="00A96317">
        <w:rPr>
          <w:bCs/>
          <w:sz w:val="22"/>
          <w:szCs w:val="22"/>
        </w:rPr>
        <w:t xml:space="preserve"> открыто тарифное дело:</w:t>
      </w:r>
    </w:p>
    <w:p w14:paraId="696A0464" w14:textId="77777777" w:rsidR="00310717" w:rsidRDefault="00310717" w:rsidP="00A96317">
      <w:pPr>
        <w:pStyle w:val="24"/>
        <w:widowControl/>
        <w:ind w:firstLine="709"/>
        <w:rPr>
          <w:bCs/>
          <w:sz w:val="22"/>
          <w:szCs w:val="22"/>
        </w:rPr>
      </w:pPr>
      <w:r w:rsidRPr="00A96317">
        <w:rPr>
          <w:bCs/>
          <w:sz w:val="22"/>
          <w:szCs w:val="22"/>
        </w:rPr>
        <w:t xml:space="preserve">- </w:t>
      </w:r>
      <w:r w:rsidR="00A96317" w:rsidRPr="00A96317">
        <w:rPr>
          <w:bCs/>
          <w:sz w:val="22"/>
          <w:szCs w:val="22"/>
        </w:rPr>
        <w:t>об установлении долгосрочных тарифов на услуги по передаче тепловой энергии, оказываемые ООО «Теплоинвест», на 2023-2025 годы</w:t>
      </w:r>
      <w:r w:rsidRPr="00A96317">
        <w:rPr>
          <w:bCs/>
          <w:sz w:val="22"/>
          <w:szCs w:val="22"/>
        </w:rPr>
        <w:t>.</w:t>
      </w:r>
    </w:p>
    <w:p w14:paraId="23374FCA" w14:textId="77777777" w:rsidR="00A96317" w:rsidRPr="00A96317" w:rsidRDefault="00A96317" w:rsidP="00A96317">
      <w:pPr>
        <w:pStyle w:val="24"/>
        <w:widowControl/>
        <w:ind w:firstLine="709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Приказом Департамента </w:t>
      </w:r>
      <w:r w:rsidRPr="00A96317">
        <w:rPr>
          <w:bCs/>
          <w:sz w:val="22"/>
          <w:szCs w:val="22"/>
        </w:rPr>
        <w:t>от 30.10.2023 № 81-п срок рассмотрения тарифной заявки по заявлению от 09.10.2023 № б/н продлен с 30.10.2023 г. на 30 календарных дней.</w:t>
      </w:r>
    </w:p>
    <w:p w14:paraId="1BFCBB99" w14:textId="77777777" w:rsidR="00310717" w:rsidRPr="00A96317" w:rsidRDefault="00310717" w:rsidP="00310717">
      <w:pPr>
        <w:pStyle w:val="24"/>
        <w:widowControl/>
        <w:ind w:firstLine="709"/>
        <w:rPr>
          <w:bCs/>
          <w:sz w:val="22"/>
          <w:szCs w:val="22"/>
        </w:rPr>
      </w:pPr>
      <w:r w:rsidRPr="00A96317">
        <w:rPr>
          <w:bCs/>
          <w:sz w:val="22"/>
          <w:szCs w:val="22"/>
        </w:rPr>
        <w:t>Методом регулирования тарифов определен метод индексации установленных тарифов.</w:t>
      </w:r>
    </w:p>
    <w:p w14:paraId="49B58D6F" w14:textId="77777777" w:rsidR="00310717" w:rsidRPr="00920F39" w:rsidRDefault="00310717" w:rsidP="00310717">
      <w:pPr>
        <w:pStyle w:val="24"/>
        <w:widowControl/>
        <w:ind w:firstLine="709"/>
        <w:rPr>
          <w:bCs/>
          <w:sz w:val="22"/>
          <w:szCs w:val="22"/>
        </w:rPr>
      </w:pPr>
      <w:r w:rsidRPr="00920F39">
        <w:rPr>
          <w:bCs/>
          <w:sz w:val="22"/>
          <w:szCs w:val="22"/>
        </w:rPr>
        <w:t>ООО «</w:t>
      </w:r>
      <w:r w:rsidR="00920F39" w:rsidRPr="00920F39">
        <w:rPr>
          <w:bCs/>
          <w:sz w:val="22"/>
          <w:szCs w:val="22"/>
        </w:rPr>
        <w:t>Теплоинвест</w:t>
      </w:r>
      <w:r w:rsidRPr="00920F39">
        <w:rPr>
          <w:bCs/>
          <w:sz w:val="22"/>
          <w:szCs w:val="22"/>
        </w:rPr>
        <w:t xml:space="preserve">» (Южский м.р., с. Талицы) осуществляет регулируемые виды деятельности с использованием имущества, которым владеет на </w:t>
      </w:r>
      <w:r w:rsidR="00920F39" w:rsidRPr="00920F39">
        <w:rPr>
          <w:bCs/>
          <w:sz w:val="22"/>
          <w:szCs w:val="22"/>
        </w:rPr>
        <w:t xml:space="preserve">основании </w:t>
      </w:r>
      <w:r w:rsidRPr="00920F39">
        <w:rPr>
          <w:bCs/>
          <w:sz w:val="22"/>
          <w:szCs w:val="22"/>
        </w:rPr>
        <w:t>договор</w:t>
      </w:r>
      <w:r w:rsidR="00920F39" w:rsidRPr="00920F39">
        <w:rPr>
          <w:bCs/>
          <w:sz w:val="22"/>
          <w:szCs w:val="22"/>
        </w:rPr>
        <w:t>а</w:t>
      </w:r>
      <w:r w:rsidRPr="00920F39">
        <w:rPr>
          <w:bCs/>
          <w:sz w:val="22"/>
          <w:szCs w:val="22"/>
        </w:rPr>
        <w:t xml:space="preserve"> аренды. </w:t>
      </w:r>
    </w:p>
    <w:p w14:paraId="54FFC5A6" w14:textId="77777777" w:rsidR="00310717" w:rsidRPr="00A22340" w:rsidRDefault="00310717" w:rsidP="00310717">
      <w:pPr>
        <w:pStyle w:val="24"/>
        <w:widowControl/>
        <w:ind w:firstLine="709"/>
        <w:rPr>
          <w:bCs/>
          <w:sz w:val="22"/>
          <w:szCs w:val="22"/>
        </w:rPr>
      </w:pPr>
      <w:r w:rsidRPr="00A22340">
        <w:rPr>
          <w:bCs/>
          <w:sz w:val="22"/>
          <w:szCs w:val="22"/>
        </w:rPr>
        <w:t>Экспертиза тарифов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 1075 (далее – Правила № 1075), Методических указаний по расчету регулируемых цен (тарифов) в сфере теплоснабжения, утвержденных приказом ФСТ России от 13.06.2013 № 760–э (Методические указания № 760-э), Прогнозом социально-экономического развития Российской Федерации на 2024 год и плановый период 2025 и 2026 годы, одобренным на заседании Правительства Российской Федерации 22 сентября 2023 г. (протокол № 28, часть II).</w:t>
      </w:r>
    </w:p>
    <w:p w14:paraId="734E417A" w14:textId="77777777" w:rsidR="00310717" w:rsidRPr="00A22340" w:rsidRDefault="00310717" w:rsidP="00310717">
      <w:pPr>
        <w:pStyle w:val="24"/>
        <w:widowControl/>
        <w:ind w:firstLine="709"/>
        <w:rPr>
          <w:bCs/>
          <w:sz w:val="22"/>
          <w:szCs w:val="22"/>
        </w:rPr>
      </w:pPr>
      <w:r w:rsidRPr="00A22340">
        <w:rPr>
          <w:bCs/>
          <w:sz w:val="22"/>
          <w:szCs w:val="22"/>
        </w:rPr>
        <w:t xml:space="preserve">По результатам экспертизы материалов тарифного дела подготовлено экспертное заключение. </w:t>
      </w:r>
    </w:p>
    <w:p w14:paraId="1C32CCCC" w14:textId="77777777" w:rsidR="00310717" w:rsidRPr="00A22340" w:rsidRDefault="00310717" w:rsidP="00310717">
      <w:pPr>
        <w:pStyle w:val="24"/>
        <w:widowControl/>
        <w:ind w:firstLine="709"/>
        <w:rPr>
          <w:bCs/>
          <w:sz w:val="22"/>
          <w:szCs w:val="22"/>
        </w:rPr>
      </w:pPr>
      <w:r w:rsidRPr="00A22340">
        <w:rPr>
          <w:bCs/>
          <w:sz w:val="22"/>
          <w:szCs w:val="22"/>
        </w:rPr>
        <w:t xml:space="preserve">Основные плановые (расчетные) показатели деятельности организации на расчетный период </w:t>
      </w:r>
      <w:r w:rsidRPr="008E5DDC">
        <w:rPr>
          <w:bCs/>
          <w:sz w:val="22"/>
          <w:szCs w:val="22"/>
        </w:rPr>
        <w:t>регулирования, принятые при формировании тарифов на тепловую энергию, теплоноситель приведены в приложени</w:t>
      </w:r>
      <w:r w:rsidR="00E56ECD" w:rsidRPr="008E5DDC">
        <w:rPr>
          <w:bCs/>
          <w:sz w:val="22"/>
          <w:szCs w:val="22"/>
        </w:rPr>
        <w:t>и</w:t>
      </w:r>
      <w:r w:rsidRPr="008E5DDC">
        <w:rPr>
          <w:bCs/>
          <w:sz w:val="22"/>
          <w:szCs w:val="22"/>
        </w:rPr>
        <w:t xml:space="preserve"> </w:t>
      </w:r>
      <w:r w:rsidR="00A22340" w:rsidRPr="008E5DDC">
        <w:rPr>
          <w:bCs/>
          <w:sz w:val="22"/>
          <w:szCs w:val="22"/>
        </w:rPr>
        <w:t>2</w:t>
      </w:r>
      <w:r w:rsidRPr="008E5DDC">
        <w:rPr>
          <w:bCs/>
          <w:sz w:val="22"/>
          <w:szCs w:val="22"/>
        </w:rPr>
        <w:t>/1.</w:t>
      </w:r>
    </w:p>
    <w:p w14:paraId="63E7821A" w14:textId="77777777" w:rsidR="00D801F6" w:rsidRDefault="00A22340" w:rsidP="00A22340">
      <w:pPr>
        <w:pStyle w:val="24"/>
        <w:widowControl/>
        <w:ind w:firstLine="709"/>
        <w:rPr>
          <w:bCs/>
          <w:sz w:val="22"/>
          <w:szCs w:val="22"/>
        </w:rPr>
      </w:pPr>
      <w:r w:rsidRPr="00A22340">
        <w:rPr>
          <w:bCs/>
          <w:sz w:val="22"/>
          <w:szCs w:val="22"/>
        </w:rPr>
        <w:lastRenderedPageBreak/>
        <w:t xml:space="preserve">ООО «Теплоинвест» (Южский район, с. Талицы) ознакомлено с уровнями тарифов на услуги по передаче тепловой энергии на 2023 год. </w:t>
      </w:r>
      <w:r w:rsidR="00310717" w:rsidRPr="00A22340">
        <w:rPr>
          <w:bCs/>
          <w:sz w:val="22"/>
          <w:szCs w:val="22"/>
        </w:rPr>
        <w:t xml:space="preserve">Письмом от </w:t>
      </w:r>
      <w:r w:rsidRPr="00A22340">
        <w:rPr>
          <w:bCs/>
          <w:sz w:val="22"/>
          <w:szCs w:val="22"/>
        </w:rPr>
        <w:t>24.11.2023 №18/23</w:t>
      </w:r>
      <w:r w:rsidR="00310717" w:rsidRPr="00A22340">
        <w:rPr>
          <w:bCs/>
          <w:sz w:val="22"/>
          <w:szCs w:val="22"/>
        </w:rPr>
        <w:t xml:space="preserve"> ООО «</w:t>
      </w:r>
      <w:r w:rsidRPr="00A22340">
        <w:rPr>
          <w:bCs/>
          <w:sz w:val="22"/>
          <w:szCs w:val="22"/>
        </w:rPr>
        <w:t>Теплоинвест</w:t>
      </w:r>
      <w:r w:rsidR="00310717" w:rsidRPr="00A22340">
        <w:rPr>
          <w:bCs/>
          <w:sz w:val="22"/>
          <w:szCs w:val="22"/>
        </w:rPr>
        <w:t xml:space="preserve">» (Южский район, с. Талицы) </w:t>
      </w:r>
      <w:r w:rsidRPr="00A22340">
        <w:rPr>
          <w:bCs/>
          <w:sz w:val="22"/>
          <w:szCs w:val="22"/>
        </w:rPr>
        <w:t xml:space="preserve">направило </w:t>
      </w:r>
      <w:r w:rsidR="0064380B">
        <w:rPr>
          <w:bCs/>
          <w:sz w:val="22"/>
          <w:szCs w:val="22"/>
        </w:rPr>
        <w:t xml:space="preserve">немотивированное </w:t>
      </w:r>
      <w:r w:rsidRPr="00A22340">
        <w:rPr>
          <w:bCs/>
          <w:sz w:val="22"/>
          <w:szCs w:val="22"/>
        </w:rPr>
        <w:t>заявление об отзыве тарифного дела по формированию тарифов на услуги по передаче тепловой энергии.</w:t>
      </w:r>
      <w:r>
        <w:rPr>
          <w:bCs/>
          <w:sz w:val="22"/>
          <w:szCs w:val="22"/>
        </w:rPr>
        <w:t xml:space="preserve"> </w:t>
      </w:r>
    </w:p>
    <w:p w14:paraId="43771109" w14:textId="77777777" w:rsidR="00310717" w:rsidRDefault="00D801F6" w:rsidP="00A22340">
      <w:pPr>
        <w:pStyle w:val="24"/>
        <w:widowControl/>
        <w:ind w:firstLine="709"/>
        <w:rPr>
          <w:bCs/>
          <w:color w:val="FF0000"/>
          <w:sz w:val="22"/>
          <w:szCs w:val="22"/>
        </w:rPr>
      </w:pPr>
      <w:r>
        <w:rPr>
          <w:bCs/>
          <w:sz w:val="22"/>
          <w:szCs w:val="22"/>
        </w:rPr>
        <w:t>На</w:t>
      </w:r>
      <w:r w:rsidR="00310717" w:rsidRPr="00A22340">
        <w:rPr>
          <w:bCs/>
          <w:sz w:val="22"/>
          <w:szCs w:val="22"/>
        </w:rPr>
        <w:t xml:space="preserve"> заседании Правления представители </w:t>
      </w:r>
      <w:r w:rsidR="00A22340" w:rsidRPr="00A22340">
        <w:rPr>
          <w:bCs/>
          <w:sz w:val="22"/>
          <w:szCs w:val="22"/>
        </w:rPr>
        <w:t>ООО «Теплоинвест» (Южский район, с. Талицы)</w:t>
      </w:r>
      <w:r w:rsidR="00310717" w:rsidRPr="00A22340">
        <w:rPr>
          <w:bCs/>
          <w:sz w:val="22"/>
          <w:szCs w:val="22"/>
        </w:rPr>
        <w:t xml:space="preserve"> участия не принимали.</w:t>
      </w:r>
      <w:r w:rsidR="00310717" w:rsidRPr="00310717">
        <w:rPr>
          <w:bCs/>
          <w:color w:val="FF0000"/>
          <w:sz w:val="22"/>
          <w:szCs w:val="22"/>
        </w:rPr>
        <w:t xml:space="preserve"> </w:t>
      </w:r>
    </w:p>
    <w:p w14:paraId="49D56E32" w14:textId="2F68CA25" w:rsidR="00D045CA" w:rsidRPr="00D045CA" w:rsidRDefault="00D045CA" w:rsidP="00A22340">
      <w:pPr>
        <w:pStyle w:val="24"/>
        <w:widowControl/>
        <w:ind w:firstLine="709"/>
        <w:rPr>
          <w:bCs/>
          <w:sz w:val="22"/>
          <w:szCs w:val="22"/>
        </w:rPr>
      </w:pPr>
      <w:r w:rsidRPr="00D045CA">
        <w:rPr>
          <w:bCs/>
          <w:sz w:val="22"/>
          <w:szCs w:val="22"/>
        </w:rPr>
        <w:t>Ввиду того, что</w:t>
      </w:r>
      <w:r>
        <w:rPr>
          <w:bCs/>
          <w:sz w:val="22"/>
          <w:szCs w:val="22"/>
        </w:rPr>
        <w:t xml:space="preserve"> ООО «Теплоинвест» на законных основаниях владе</w:t>
      </w:r>
      <w:r w:rsidR="00CF56E6">
        <w:rPr>
          <w:bCs/>
          <w:sz w:val="22"/>
          <w:szCs w:val="22"/>
        </w:rPr>
        <w:t>ет</w:t>
      </w:r>
      <w:r>
        <w:rPr>
          <w:bCs/>
          <w:sz w:val="22"/>
          <w:szCs w:val="22"/>
        </w:rPr>
        <w:t xml:space="preserve"> объектами теплоснабжения (сетями отопления и горячего водоснабжения с.</w:t>
      </w:r>
      <w:r w:rsidR="009778CB">
        <w:rPr>
          <w:bCs/>
          <w:sz w:val="22"/>
          <w:szCs w:val="22"/>
        </w:rPr>
        <w:t xml:space="preserve"> </w:t>
      </w:r>
      <w:r w:rsidR="00B22170">
        <w:rPr>
          <w:bCs/>
          <w:sz w:val="22"/>
          <w:szCs w:val="22"/>
        </w:rPr>
        <w:t>Талицы) и</w:t>
      </w:r>
      <w:r>
        <w:rPr>
          <w:bCs/>
          <w:sz w:val="22"/>
          <w:szCs w:val="22"/>
        </w:rPr>
        <w:t xml:space="preserve"> </w:t>
      </w:r>
      <w:r w:rsidR="009778CB">
        <w:rPr>
          <w:bCs/>
          <w:sz w:val="22"/>
          <w:szCs w:val="22"/>
        </w:rPr>
        <w:t xml:space="preserve">фактически является теплосетевой организацией (соответствует </w:t>
      </w:r>
      <w:r w:rsidR="00B22170">
        <w:rPr>
          <w:bCs/>
          <w:sz w:val="22"/>
          <w:szCs w:val="22"/>
        </w:rPr>
        <w:t xml:space="preserve">установленным </w:t>
      </w:r>
      <w:r w:rsidR="009778CB">
        <w:rPr>
          <w:bCs/>
          <w:sz w:val="22"/>
          <w:szCs w:val="22"/>
        </w:rPr>
        <w:t xml:space="preserve">критериям), </w:t>
      </w:r>
      <w:r>
        <w:rPr>
          <w:bCs/>
          <w:sz w:val="22"/>
          <w:szCs w:val="22"/>
        </w:rPr>
        <w:t xml:space="preserve">Департаментом принято решение об отказе в удовлетворении вышеуказанного заявления </w:t>
      </w:r>
      <w:r w:rsidRPr="00A22340">
        <w:rPr>
          <w:bCs/>
          <w:sz w:val="22"/>
          <w:szCs w:val="22"/>
        </w:rPr>
        <w:t>от 24.11.2023 №18/23</w:t>
      </w:r>
      <w:r>
        <w:rPr>
          <w:bCs/>
          <w:sz w:val="22"/>
          <w:szCs w:val="22"/>
        </w:rPr>
        <w:t>.</w:t>
      </w:r>
    </w:p>
    <w:p w14:paraId="1BF14B88" w14:textId="77777777" w:rsidR="00310717" w:rsidRPr="00310717" w:rsidRDefault="00310717" w:rsidP="00310717">
      <w:pPr>
        <w:pStyle w:val="24"/>
        <w:widowControl/>
        <w:ind w:firstLine="709"/>
        <w:rPr>
          <w:bCs/>
          <w:color w:val="FF0000"/>
          <w:sz w:val="22"/>
          <w:szCs w:val="22"/>
        </w:rPr>
      </w:pPr>
    </w:p>
    <w:p w14:paraId="12EB724E" w14:textId="77777777" w:rsidR="00310717" w:rsidRPr="008F5C4A" w:rsidRDefault="00310717" w:rsidP="00310717">
      <w:pPr>
        <w:pStyle w:val="24"/>
        <w:widowControl/>
        <w:ind w:firstLine="709"/>
        <w:rPr>
          <w:b/>
          <w:sz w:val="22"/>
          <w:szCs w:val="22"/>
        </w:rPr>
      </w:pPr>
      <w:r w:rsidRPr="008F5C4A">
        <w:rPr>
          <w:b/>
          <w:sz w:val="22"/>
          <w:szCs w:val="22"/>
        </w:rPr>
        <w:t>РЕШИЛИ:</w:t>
      </w:r>
    </w:p>
    <w:p w14:paraId="6D8CE244" w14:textId="20E5E0C4" w:rsidR="00FF0914" w:rsidRPr="00056A64" w:rsidRDefault="00FF0914" w:rsidP="00FF0914">
      <w:pPr>
        <w:pStyle w:val="24"/>
        <w:widowControl/>
        <w:ind w:firstLine="709"/>
        <w:rPr>
          <w:bCs/>
          <w:strike/>
          <w:color w:val="FF0000"/>
          <w:sz w:val="22"/>
          <w:szCs w:val="22"/>
        </w:rPr>
      </w:pPr>
      <w:r w:rsidRPr="00FF0914">
        <w:rPr>
          <w:bCs/>
          <w:sz w:val="22"/>
          <w:szCs w:val="22"/>
        </w:rPr>
        <w:t>В соответствии с Федеральным законом от 27.07.2010 № 190-ФЗ «О теплоснабжении», Постановлениями Правительства Российской Федерации от 22.10.2012 № 1075 «О ценообразовании в сфере теплоснабжения», от 13.05.2013 № 406 «О государственном регулировании тарифов в сфере водоснабжения и водоотведения»,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</w:t>
      </w:r>
      <w:r w:rsidRPr="00CE357A">
        <w:rPr>
          <w:bCs/>
          <w:sz w:val="22"/>
          <w:szCs w:val="22"/>
        </w:rPr>
        <w:t>и»:</w:t>
      </w:r>
    </w:p>
    <w:p w14:paraId="50D132ED" w14:textId="77777777" w:rsidR="00FF0914" w:rsidRDefault="0035558A" w:rsidP="00350B07">
      <w:pPr>
        <w:pStyle w:val="24"/>
        <w:widowControl/>
        <w:numPr>
          <w:ilvl w:val="0"/>
          <w:numId w:val="28"/>
        </w:numPr>
        <w:tabs>
          <w:tab w:val="left" w:pos="993"/>
        </w:tabs>
        <w:ind w:left="0" w:firstLine="709"/>
        <w:rPr>
          <w:bCs/>
          <w:sz w:val="22"/>
          <w:szCs w:val="22"/>
        </w:rPr>
      </w:pPr>
      <w:r w:rsidRPr="0035558A">
        <w:rPr>
          <w:bCs/>
          <w:sz w:val="22"/>
          <w:szCs w:val="22"/>
        </w:rPr>
        <w:t>Установить долгосрочные тарифы на услуги по передаче тепловой энергии, оказываемые ООО «Теплоинвест» (от БМК №3 с. Талицы Южского района), на 2023 – 2025 годы</w:t>
      </w:r>
      <w:r w:rsidR="00FF0914" w:rsidRPr="00FF0914">
        <w:rPr>
          <w:bCs/>
          <w:sz w:val="22"/>
          <w:szCs w:val="22"/>
        </w:rPr>
        <w:t>.</w:t>
      </w:r>
    </w:p>
    <w:tbl>
      <w:tblPr>
        <w:tblW w:w="935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961"/>
        <w:gridCol w:w="733"/>
        <w:gridCol w:w="24"/>
        <w:gridCol w:w="1393"/>
        <w:gridCol w:w="1417"/>
        <w:gridCol w:w="850"/>
      </w:tblGrid>
      <w:tr w:rsidR="00D10B53" w:rsidRPr="0007637E" w14:paraId="561DEA62" w14:textId="77777777" w:rsidTr="009577E0">
        <w:trPr>
          <w:trHeight w:val="27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049BA16B" w14:textId="77777777" w:rsidR="00D10B53" w:rsidRPr="0007637E" w:rsidRDefault="00D10B53" w:rsidP="009577E0">
            <w:pPr>
              <w:jc w:val="center"/>
              <w:rPr>
                <w:sz w:val="22"/>
                <w:szCs w:val="22"/>
              </w:rPr>
            </w:pPr>
            <w:r w:rsidRPr="0007637E">
              <w:rPr>
                <w:sz w:val="22"/>
                <w:szCs w:val="22"/>
              </w:rPr>
              <w:t>№ п/п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618C27E3" w14:textId="77777777" w:rsidR="00D10B53" w:rsidRPr="0007637E" w:rsidRDefault="00D10B53" w:rsidP="009577E0">
            <w:pPr>
              <w:jc w:val="center"/>
              <w:rPr>
                <w:sz w:val="22"/>
                <w:szCs w:val="22"/>
              </w:rPr>
            </w:pPr>
            <w:r w:rsidRPr="0007637E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961" w:type="dxa"/>
            <w:vMerge w:val="restart"/>
            <w:shd w:val="clear" w:color="auto" w:fill="auto"/>
            <w:vAlign w:val="center"/>
          </w:tcPr>
          <w:p w14:paraId="58E31B23" w14:textId="77777777" w:rsidR="00D10B53" w:rsidRPr="0007637E" w:rsidRDefault="00D10B53" w:rsidP="009577E0">
            <w:pPr>
              <w:jc w:val="center"/>
              <w:rPr>
                <w:sz w:val="22"/>
                <w:szCs w:val="22"/>
              </w:rPr>
            </w:pPr>
            <w:r w:rsidRPr="0007637E">
              <w:rPr>
                <w:sz w:val="22"/>
                <w:szCs w:val="22"/>
              </w:rPr>
              <w:t>Вид тарифа</w:t>
            </w:r>
          </w:p>
        </w:tc>
        <w:tc>
          <w:tcPr>
            <w:tcW w:w="757" w:type="dxa"/>
            <w:gridSpan w:val="2"/>
            <w:vMerge w:val="restart"/>
            <w:shd w:val="clear" w:color="auto" w:fill="auto"/>
            <w:noWrap/>
            <w:vAlign w:val="center"/>
          </w:tcPr>
          <w:p w14:paraId="1B94E83B" w14:textId="77777777" w:rsidR="00D10B53" w:rsidRPr="0007637E" w:rsidRDefault="00D10B53" w:rsidP="009577E0">
            <w:pPr>
              <w:jc w:val="center"/>
              <w:rPr>
                <w:sz w:val="22"/>
                <w:szCs w:val="22"/>
              </w:rPr>
            </w:pPr>
            <w:r w:rsidRPr="0007637E">
              <w:rPr>
                <w:sz w:val="22"/>
                <w:szCs w:val="22"/>
              </w:rPr>
              <w:t>Год</w:t>
            </w:r>
          </w:p>
        </w:tc>
        <w:tc>
          <w:tcPr>
            <w:tcW w:w="3660" w:type="dxa"/>
            <w:gridSpan w:val="3"/>
            <w:shd w:val="clear" w:color="auto" w:fill="auto"/>
            <w:noWrap/>
            <w:vAlign w:val="center"/>
          </w:tcPr>
          <w:p w14:paraId="3A9DE318" w14:textId="77777777" w:rsidR="00D10B53" w:rsidRPr="0007637E" w:rsidRDefault="00D10B53" w:rsidP="009577E0">
            <w:pPr>
              <w:widowControl/>
              <w:jc w:val="center"/>
              <w:rPr>
                <w:sz w:val="22"/>
                <w:szCs w:val="22"/>
              </w:rPr>
            </w:pPr>
            <w:r w:rsidRPr="0007637E">
              <w:rPr>
                <w:sz w:val="22"/>
                <w:szCs w:val="22"/>
              </w:rPr>
              <w:t>Вид теплоносителя</w:t>
            </w:r>
          </w:p>
        </w:tc>
      </w:tr>
      <w:tr w:rsidR="00D10B53" w:rsidRPr="0007637E" w14:paraId="0DA3E54B" w14:textId="77777777" w:rsidTr="009577E0">
        <w:trPr>
          <w:trHeight w:val="298"/>
        </w:trPr>
        <w:tc>
          <w:tcPr>
            <w:tcW w:w="567" w:type="dxa"/>
            <w:vMerge/>
            <w:shd w:val="clear" w:color="auto" w:fill="auto"/>
            <w:vAlign w:val="center"/>
          </w:tcPr>
          <w:p w14:paraId="54B58333" w14:textId="77777777" w:rsidR="00D10B53" w:rsidRPr="0007637E" w:rsidRDefault="00D10B53" w:rsidP="009577E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2770DF3" w14:textId="77777777" w:rsidR="00D10B53" w:rsidRPr="0007637E" w:rsidRDefault="00D10B53" w:rsidP="009577E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61" w:type="dxa"/>
            <w:vMerge/>
            <w:shd w:val="clear" w:color="auto" w:fill="auto"/>
            <w:noWrap/>
            <w:vAlign w:val="center"/>
          </w:tcPr>
          <w:p w14:paraId="3C5EF5A0" w14:textId="77777777" w:rsidR="00D10B53" w:rsidRPr="0007637E" w:rsidRDefault="00D10B53" w:rsidP="009577E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dxa"/>
            <w:gridSpan w:val="2"/>
            <w:vMerge/>
            <w:shd w:val="clear" w:color="auto" w:fill="auto"/>
            <w:noWrap/>
            <w:vAlign w:val="center"/>
          </w:tcPr>
          <w:p w14:paraId="2201C681" w14:textId="77777777" w:rsidR="00D10B53" w:rsidRPr="0007637E" w:rsidRDefault="00D10B53" w:rsidP="009577E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810" w:type="dxa"/>
            <w:gridSpan w:val="2"/>
            <w:shd w:val="clear" w:color="auto" w:fill="auto"/>
            <w:noWrap/>
            <w:vAlign w:val="center"/>
          </w:tcPr>
          <w:p w14:paraId="3929125D" w14:textId="77777777" w:rsidR="00D10B53" w:rsidRPr="0007637E" w:rsidRDefault="00D10B53" w:rsidP="009577E0">
            <w:pPr>
              <w:widowControl/>
              <w:jc w:val="center"/>
              <w:rPr>
                <w:sz w:val="22"/>
                <w:szCs w:val="22"/>
              </w:rPr>
            </w:pPr>
            <w:r w:rsidRPr="0007637E">
              <w:rPr>
                <w:sz w:val="22"/>
                <w:szCs w:val="22"/>
              </w:rPr>
              <w:t>Вода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 w14:paraId="77B248E8" w14:textId="77777777" w:rsidR="00D10B53" w:rsidRPr="0007637E" w:rsidRDefault="00D10B53" w:rsidP="009577E0">
            <w:pPr>
              <w:widowControl/>
              <w:jc w:val="center"/>
              <w:rPr>
                <w:sz w:val="22"/>
                <w:szCs w:val="22"/>
              </w:rPr>
            </w:pPr>
            <w:r w:rsidRPr="0007637E">
              <w:rPr>
                <w:sz w:val="22"/>
                <w:szCs w:val="22"/>
              </w:rPr>
              <w:t>Пар</w:t>
            </w:r>
          </w:p>
        </w:tc>
      </w:tr>
      <w:tr w:rsidR="00D10B53" w:rsidRPr="0007637E" w14:paraId="35065E8F" w14:textId="77777777" w:rsidTr="009577E0">
        <w:trPr>
          <w:trHeight w:val="404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63A02F35" w14:textId="77777777" w:rsidR="00D10B53" w:rsidRPr="0007637E" w:rsidRDefault="00D10B53" w:rsidP="009577E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133FF09A" w14:textId="77777777" w:rsidR="00D10B53" w:rsidRPr="0007637E" w:rsidRDefault="00D10B53" w:rsidP="009577E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961" w:type="dxa"/>
            <w:vMerge/>
            <w:shd w:val="clear" w:color="auto" w:fill="auto"/>
            <w:noWrap/>
            <w:vAlign w:val="center"/>
          </w:tcPr>
          <w:p w14:paraId="16FE1073" w14:textId="77777777" w:rsidR="00D10B53" w:rsidRPr="0007637E" w:rsidRDefault="00D10B53" w:rsidP="009577E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dxa"/>
            <w:gridSpan w:val="2"/>
            <w:vMerge/>
            <w:shd w:val="clear" w:color="auto" w:fill="auto"/>
            <w:noWrap/>
            <w:vAlign w:val="center"/>
          </w:tcPr>
          <w:p w14:paraId="2BC9D0B7" w14:textId="77777777" w:rsidR="00D10B53" w:rsidRPr="0007637E" w:rsidRDefault="00D10B53" w:rsidP="009577E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7858B426" w14:textId="77777777" w:rsidR="00D10B53" w:rsidRPr="0007637E" w:rsidRDefault="00D10B53" w:rsidP="009577E0">
            <w:pPr>
              <w:widowControl/>
              <w:jc w:val="center"/>
            </w:pPr>
            <w:r w:rsidRPr="0007637E">
              <w:t>1 полугодие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04146E" w14:textId="77777777" w:rsidR="00D10B53" w:rsidRPr="0007637E" w:rsidRDefault="00D10B53" w:rsidP="009577E0">
            <w:pPr>
              <w:widowControl/>
              <w:jc w:val="center"/>
            </w:pPr>
            <w:r w:rsidRPr="0007637E">
              <w:t>2 полугодие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D90BF43" w14:textId="77777777" w:rsidR="00D10B53" w:rsidRPr="0007637E" w:rsidRDefault="00D10B53" w:rsidP="009577E0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D10B53" w:rsidRPr="0007637E" w14:paraId="017553C1" w14:textId="77777777" w:rsidTr="009577E0">
        <w:trPr>
          <w:trHeight w:val="300"/>
        </w:trPr>
        <w:tc>
          <w:tcPr>
            <w:tcW w:w="9355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66591B" w14:textId="77777777" w:rsidR="00D10B53" w:rsidRPr="0007637E" w:rsidRDefault="00D10B53" w:rsidP="009577E0">
            <w:pPr>
              <w:widowControl/>
              <w:jc w:val="center"/>
              <w:rPr>
                <w:sz w:val="22"/>
                <w:szCs w:val="22"/>
              </w:rPr>
            </w:pPr>
            <w:r w:rsidRPr="0007637E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D10B53" w:rsidRPr="0007637E" w14:paraId="54957428" w14:textId="77777777" w:rsidTr="009577E0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0D1AB8A8" w14:textId="77777777" w:rsidR="00D10B53" w:rsidRPr="0007637E" w:rsidRDefault="00D10B53" w:rsidP="009577E0">
            <w:pPr>
              <w:jc w:val="center"/>
              <w:rPr>
                <w:sz w:val="22"/>
                <w:szCs w:val="22"/>
              </w:rPr>
            </w:pPr>
            <w:r w:rsidRPr="0007637E">
              <w:rPr>
                <w:sz w:val="22"/>
                <w:szCs w:val="22"/>
              </w:rPr>
              <w:t>1.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552AB895" w14:textId="77777777" w:rsidR="00D10B53" w:rsidRPr="0007637E" w:rsidRDefault="00D10B53" w:rsidP="009577E0">
            <w:pPr>
              <w:widowControl/>
              <w:rPr>
                <w:sz w:val="22"/>
                <w:szCs w:val="22"/>
              </w:rPr>
            </w:pPr>
            <w:r w:rsidRPr="0007637E">
              <w:rPr>
                <w:bCs/>
                <w:sz w:val="24"/>
                <w:szCs w:val="28"/>
              </w:rPr>
              <w:t xml:space="preserve">ООО «Теплоинвест» </w:t>
            </w:r>
            <w:r w:rsidRPr="0007637E">
              <w:rPr>
                <w:sz w:val="24"/>
                <w:szCs w:val="28"/>
              </w:rPr>
              <w:t>(от БМК №3 с. Талицы Южского района)</w:t>
            </w:r>
          </w:p>
        </w:tc>
        <w:tc>
          <w:tcPr>
            <w:tcW w:w="1961" w:type="dxa"/>
            <w:vMerge w:val="restart"/>
            <w:shd w:val="clear" w:color="auto" w:fill="auto"/>
            <w:vAlign w:val="center"/>
          </w:tcPr>
          <w:p w14:paraId="62F81045" w14:textId="77777777" w:rsidR="00D10B53" w:rsidRPr="0007637E" w:rsidRDefault="00D10B53" w:rsidP="009577E0">
            <w:pPr>
              <w:widowControl/>
              <w:jc w:val="center"/>
              <w:rPr>
                <w:sz w:val="22"/>
                <w:szCs w:val="22"/>
              </w:rPr>
            </w:pPr>
            <w:r w:rsidRPr="0007637E">
              <w:rPr>
                <w:sz w:val="22"/>
                <w:szCs w:val="22"/>
              </w:rPr>
              <w:t>Одноставочный,</w:t>
            </w:r>
          </w:p>
          <w:p w14:paraId="61950B05" w14:textId="77777777" w:rsidR="00D10B53" w:rsidRPr="0007637E" w:rsidRDefault="00D10B53" w:rsidP="009577E0">
            <w:pPr>
              <w:widowControl/>
              <w:jc w:val="center"/>
              <w:rPr>
                <w:sz w:val="22"/>
                <w:szCs w:val="22"/>
              </w:rPr>
            </w:pPr>
            <w:r w:rsidRPr="0007637E">
              <w:rPr>
                <w:sz w:val="22"/>
                <w:szCs w:val="22"/>
              </w:rPr>
              <w:t>руб./Гкал,</w:t>
            </w:r>
          </w:p>
          <w:p w14:paraId="2DD4A47F" w14:textId="77777777" w:rsidR="00D10B53" w:rsidRPr="0007637E" w:rsidRDefault="00D10B53" w:rsidP="009577E0">
            <w:pPr>
              <w:widowControl/>
              <w:jc w:val="center"/>
              <w:rPr>
                <w:sz w:val="22"/>
                <w:szCs w:val="22"/>
              </w:rPr>
            </w:pPr>
            <w:r w:rsidRPr="0007637E">
              <w:rPr>
                <w:sz w:val="22"/>
                <w:szCs w:val="22"/>
              </w:rPr>
              <w:t>НДС не облагается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1B76245" w14:textId="77777777" w:rsidR="00D10B53" w:rsidRPr="0007637E" w:rsidRDefault="00D10B53" w:rsidP="009577E0">
            <w:pPr>
              <w:jc w:val="center"/>
              <w:rPr>
                <w:sz w:val="22"/>
                <w:szCs w:val="22"/>
              </w:rPr>
            </w:pPr>
            <w:r w:rsidRPr="0007637E">
              <w:rPr>
                <w:sz w:val="22"/>
                <w:szCs w:val="22"/>
              </w:rPr>
              <w:t>2023</w:t>
            </w:r>
          </w:p>
        </w:tc>
        <w:tc>
          <w:tcPr>
            <w:tcW w:w="2834" w:type="dxa"/>
            <w:gridSpan w:val="3"/>
            <w:shd w:val="clear" w:color="auto" w:fill="auto"/>
            <w:noWrap/>
            <w:vAlign w:val="center"/>
          </w:tcPr>
          <w:p w14:paraId="0341CB82" w14:textId="77777777" w:rsidR="00D10B53" w:rsidRPr="0007637E" w:rsidRDefault="00D10B53" w:rsidP="009577E0">
            <w:pPr>
              <w:jc w:val="center"/>
              <w:rPr>
                <w:sz w:val="22"/>
                <w:szCs w:val="22"/>
              </w:rPr>
            </w:pPr>
            <w:r w:rsidRPr="0007637E">
              <w:rPr>
                <w:sz w:val="22"/>
                <w:szCs w:val="22"/>
              </w:rPr>
              <w:t>549,82 *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E28F6EC" w14:textId="77777777" w:rsidR="00D10B53" w:rsidRPr="0007637E" w:rsidRDefault="00D10B53" w:rsidP="009577E0">
            <w:pPr>
              <w:widowControl/>
              <w:jc w:val="center"/>
              <w:rPr>
                <w:sz w:val="22"/>
                <w:szCs w:val="22"/>
              </w:rPr>
            </w:pPr>
            <w:r w:rsidRPr="0007637E">
              <w:rPr>
                <w:sz w:val="22"/>
                <w:szCs w:val="22"/>
              </w:rPr>
              <w:t>-</w:t>
            </w:r>
          </w:p>
        </w:tc>
      </w:tr>
      <w:tr w:rsidR="00D10B53" w:rsidRPr="0007637E" w14:paraId="3560E370" w14:textId="77777777" w:rsidTr="009577E0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04960AC3" w14:textId="77777777" w:rsidR="00D10B53" w:rsidRPr="0007637E" w:rsidRDefault="00D10B53" w:rsidP="009577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B27815B" w14:textId="77777777" w:rsidR="00D10B53" w:rsidRPr="0007637E" w:rsidRDefault="00D10B53" w:rsidP="009577E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</w:tcPr>
          <w:p w14:paraId="059A417A" w14:textId="77777777" w:rsidR="00D10B53" w:rsidRPr="0007637E" w:rsidRDefault="00D10B53" w:rsidP="009577E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9CE8864" w14:textId="77777777" w:rsidR="00D10B53" w:rsidRPr="0007637E" w:rsidRDefault="00D10B53" w:rsidP="009577E0">
            <w:pPr>
              <w:jc w:val="center"/>
              <w:rPr>
                <w:sz w:val="22"/>
                <w:szCs w:val="22"/>
              </w:rPr>
            </w:pPr>
            <w:r w:rsidRPr="0007637E"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</w:tcPr>
          <w:p w14:paraId="5353181A" w14:textId="77777777" w:rsidR="00D10B53" w:rsidRPr="0007637E" w:rsidRDefault="00D10B53" w:rsidP="009577E0">
            <w:pPr>
              <w:jc w:val="center"/>
              <w:rPr>
                <w:sz w:val="22"/>
                <w:szCs w:val="22"/>
              </w:rPr>
            </w:pPr>
            <w:r w:rsidRPr="0007637E">
              <w:rPr>
                <w:sz w:val="22"/>
                <w:szCs w:val="22"/>
              </w:rPr>
              <w:t>549,82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D08AFE" w14:textId="77777777" w:rsidR="00D10B53" w:rsidRPr="0007637E" w:rsidRDefault="00D10B53" w:rsidP="009577E0">
            <w:pPr>
              <w:jc w:val="center"/>
              <w:rPr>
                <w:sz w:val="22"/>
                <w:szCs w:val="22"/>
              </w:rPr>
            </w:pPr>
            <w:r w:rsidRPr="0007637E">
              <w:rPr>
                <w:sz w:val="22"/>
                <w:szCs w:val="22"/>
              </w:rPr>
              <w:t>612,71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C70FB2E" w14:textId="77777777" w:rsidR="00D10B53" w:rsidRPr="0007637E" w:rsidRDefault="00D10B53" w:rsidP="009577E0">
            <w:pPr>
              <w:jc w:val="center"/>
              <w:rPr>
                <w:sz w:val="22"/>
                <w:szCs w:val="22"/>
              </w:rPr>
            </w:pPr>
            <w:r w:rsidRPr="0007637E">
              <w:rPr>
                <w:sz w:val="22"/>
                <w:szCs w:val="22"/>
              </w:rPr>
              <w:t>-</w:t>
            </w:r>
          </w:p>
        </w:tc>
      </w:tr>
      <w:tr w:rsidR="00D10B53" w:rsidRPr="0007637E" w14:paraId="1876F366" w14:textId="77777777" w:rsidTr="009577E0">
        <w:trPr>
          <w:trHeight w:val="34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01FD5A" w14:textId="77777777" w:rsidR="00D10B53" w:rsidRPr="0007637E" w:rsidRDefault="00D10B53" w:rsidP="009577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15258" w14:textId="77777777" w:rsidR="00D10B53" w:rsidRPr="0007637E" w:rsidRDefault="00D10B53" w:rsidP="009577E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9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0BBFB" w14:textId="77777777" w:rsidR="00D10B53" w:rsidRPr="0007637E" w:rsidRDefault="00D10B53" w:rsidP="009577E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5866FF" w14:textId="77777777" w:rsidR="00D10B53" w:rsidRPr="0007637E" w:rsidRDefault="00D10B53" w:rsidP="009577E0">
            <w:pPr>
              <w:jc w:val="center"/>
              <w:rPr>
                <w:sz w:val="22"/>
                <w:szCs w:val="22"/>
              </w:rPr>
            </w:pPr>
            <w:r w:rsidRPr="0007637E">
              <w:rPr>
                <w:sz w:val="22"/>
                <w:szCs w:val="22"/>
              </w:rPr>
              <w:t>2025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74242C" w14:textId="77777777" w:rsidR="00D10B53" w:rsidRPr="0007637E" w:rsidRDefault="00D10B53" w:rsidP="009577E0">
            <w:pPr>
              <w:jc w:val="center"/>
              <w:rPr>
                <w:sz w:val="22"/>
                <w:szCs w:val="22"/>
              </w:rPr>
            </w:pPr>
            <w:r w:rsidRPr="0007637E">
              <w:rPr>
                <w:sz w:val="22"/>
                <w:szCs w:val="22"/>
              </w:rPr>
              <w:t>604,15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C762B" w14:textId="77777777" w:rsidR="00D10B53" w:rsidRPr="0007637E" w:rsidRDefault="00D10B53" w:rsidP="009577E0">
            <w:pPr>
              <w:jc w:val="center"/>
              <w:rPr>
                <w:sz w:val="22"/>
                <w:szCs w:val="22"/>
              </w:rPr>
            </w:pPr>
            <w:r w:rsidRPr="0007637E">
              <w:rPr>
                <w:sz w:val="22"/>
                <w:szCs w:val="22"/>
              </w:rPr>
              <w:t>604,99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6DFC5A" w14:textId="77777777" w:rsidR="00D10B53" w:rsidRPr="0007637E" w:rsidRDefault="00D10B53" w:rsidP="009577E0">
            <w:pPr>
              <w:jc w:val="center"/>
              <w:rPr>
                <w:sz w:val="22"/>
                <w:szCs w:val="22"/>
              </w:rPr>
            </w:pPr>
            <w:r w:rsidRPr="0007637E">
              <w:rPr>
                <w:sz w:val="22"/>
                <w:szCs w:val="22"/>
              </w:rPr>
              <w:t>-</w:t>
            </w:r>
          </w:p>
        </w:tc>
      </w:tr>
    </w:tbl>
    <w:p w14:paraId="266441CF" w14:textId="77777777" w:rsidR="00D10B53" w:rsidRDefault="00D10B53" w:rsidP="00350B07">
      <w:pPr>
        <w:pStyle w:val="24"/>
        <w:widowControl/>
        <w:tabs>
          <w:tab w:val="left" w:pos="993"/>
        </w:tabs>
        <w:rPr>
          <w:bCs/>
          <w:sz w:val="22"/>
          <w:szCs w:val="22"/>
        </w:rPr>
      </w:pPr>
    </w:p>
    <w:p w14:paraId="6F3D6D0D" w14:textId="77777777" w:rsidR="00FF0914" w:rsidRDefault="00041062" w:rsidP="00032AB5">
      <w:pPr>
        <w:pStyle w:val="24"/>
        <w:widowControl/>
        <w:numPr>
          <w:ilvl w:val="0"/>
          <w:numId w:val="28"/>
        </w:numPr>
        <w:tabs>
          <w:tab w:val="left" w:pos="993"/>
        </w:tabs>
        <w:ind w:left="0" w:firstLine="709"/>
        <w:rPr>
          <w:bCs/>
          <w:sz w:val="22"/>
          <w:szCs w:val="22"/>
        </w:rPr>
      </w:pPr>
      <w:r w:rsidRPr="00041062">
        <w:rPr>
          <w:bCs/>
          <w:sz w:val="22"/>
          <w:szCs w:val="22"/>
        </w:rPr>
        <w:t>Установить долгосрочные параметры регулирования для формирования тарифов на услуги по передаче тепловой энергии с использованием метода индексации установленных тарифов, оказываемые ООО «Теплоинвест» (от БМК №3 с. Талицы Южского района), на 2023 – 2025 годы</w:t>
      </w:r>
      <w:r w:rsidR="00FF0914" w:rsidRPr="00FF0914">
        <w:rPr>
          <w:bCs/>
          <w:sz w:val="22"/>
          <w:szCs w:val="22"/>
        </w:rPr>
        <w:t>.</w:t>
      </w:r>
    </w:p>
    <w:tbl>
      <w:tblPr>
        <w:tblW w:w="1034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"/>
        <w:gridCol w:w="1826"/>
        <w:gridCol w:w="708"/>
        <w:gridCol w:w="1030"/>
        <w:gridCol w:w="805"/>
        <w:gridCol w:w="859"/>
        <w:gridCol w:w="850"/>
        <w:gridCol w:w="1276"/>
        <w:gridCol w:w="1417"/>
        <w:gridCol w:w="1276"/>
      </w:tblGrid>
      <w:tr w:rsidR="00070323" w:rsidRPr="00816405" w14:paraId="2FAA5A2F" w14:textId="77777777" w:rsidTr="009577E0">
        <w:trPr>
          <w:trHeight w:val="1896"/>
        </w:trPr>
        <w:tc>
          <w:tcPr>
            <w:tcW w:w="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D772C" w14:textId="77777777" w:rsidR="00070323" w:rsidRPr="00816405" w:rsidRDefault="00070323" w:rsidP="009577E0">
            <w:pPr>
              <w:jc w:val="center"/>
              <w:rPr>
                <w:sz w:val="19"/>
                <w:szCs w:val="19"/>
              </w:rPr>
            </w:pPr>
            <w:r w:rsidRPr="00816405">
              <w:rPr>
                <w:sz w:val="19"/>
                <w:szCs w:val="19"/>
              </w:rPr>
              <w:t>№ п/п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198BF" w14:textId="77777777" w:rsidR="00070323" w:rsidRPr="00816405" w:rsidRDefault="00070323" w:rsidP="009577E0">
            <w:pPr>
              <w:jc w:val="center"/>
              <w:rPr>
                <w:sz w:val="19"/>
                <w:szCs w:val="19"/>
              </w:rPr>
            </w:pPr>
            <w:r w:rsidRPr="00816405">
              <w:rPr>
                <w:sz w:val="19"/>
                <w:szCs w:val="19"/>
              </w:rPr>
              <w:t>Наименование регулируемой организации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D8EFC" w14:textId="77777777" w:rsidR="00070323" w:rsidRPr="00816405" w:rsidRDefault="00070323" w:rsidP="009577E0">
            <w:pPr>
              <w:jc w:val="center"/>
              <w:rPr>
                <w:sz w:val="19"/>
                <w:szCs w:val="19"/>
              </w:rPr>
            </w:pPr>
            <w:r w:rsidRPr="00816405">
              <w:rPr>
                <w:sz w:val="19"/>
                <w:szCs w:val="19"/>
              </w:rPr>
              <w:t>Год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32AD8" w14:textId="77777777" w:rsidR="00070323" w:rsidRPr="00816405" w:rsidRDefault="00070323" w:rsidP="009577E0">
            <w:pPr>
              <w:jc w:val="center"/>
              <w:rPr>
                <w:sz w:val="19"/>
                <w:szCs w:val="19"/>
              </w:rPr>
            </w:pPr>
            <w:r w:rsidRPr="00816405">
              <w:rPr>
                <w:sz w:val="19"/>
                <w:szCs w:val="19"/>
              </w:rPr>
              <w:t>Базовый уровень операционных расходов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F7D61" w14:textId="77777777" w:rsidR="00070323" w:rsidRPr="00816405" w:rsidRDefault="00070323" w:rsidP="009577E0">
            <w:pPr>
              <w:jc w:val="center"/>
              <w:rPr>
                <w:sz w:val="19"/>
                <w:szCs w:val="19"/>
              </w:rPr>
            </w:pPr>
            <w:r w:rsidRPr="00816405">
              <w:rPr>
                <w:sz w:val="19"/>
                <w:szCs w:val="19"/>
              </w:rPr>
              <w:t>Индекс эффективности операционных расходов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9D511" w14:textId="77777777" w:rsidR="00070323" w:rsidRPr="00816405" w:rsidRDefault="00070323" w:rsidP="009577E0">
            <w:pPr>
              <w:jc w:val="center"/>
              <w:rPr>
                <w:sz w:val="19"/>
                <w:szCs w:val="19"/>
              </w:rPr>
            </w:pPr>
            <w:r w:rsidRPr="00816405">
              <w:rPr>
                <w:sz w:val="19"/>
                <w:szCs w:val="19"/>
              </w:rPr>
              <w:t>Нормативный уровень прибыли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FDD6A" w14:textId="77777777" w:rsidR="00070323" w:rsidRPr="00816405" w:rsidRDefault="00070323" w:rsidP="009577E0">
            <w:pPr>
              <w:jc w:val="center"/>
              <w:rPr>
                <w:sz w:val="19"/>
                <w:szCs w:val="19"/>
              </w:rPr>
            </w:pPr>
            <w:r w:rsidRPr="00816405">
              <w:rPr>
                <w:sz w:val="19"/>
                <w:szCs w:val="19"/>
              </w:rPr>
              <w:t>Уровень надежности теплоснабжения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6E2F76" w14:textId="77777777" w:rsidR="00070323" w:rsidRPr="00816405" w:rsidRDefault="00070323" w:rsidP="009577E0">
            <w:pPr>
              <w:widowControl/>
              <w:jc w:val="center"/>
              <w:rPr>
                <w:sz w:val="19"/>
                <w:szCs w:val="19"/>
              </w:rPr>
            </w:pPr>
            <w:r w:rsidRPr="00816405">
              <w:rPr>
                <w:sz w:val="19"/>
                <w:szCs w:val="19"/>
              </w:rPr>
              <w:t>Показатели энергосбережения и энергетической эффективности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F7066" w14:textId="77777777" w:rsidR="00070323" w:rsidRPr="00816405" w:rsidRDefault="00070323" w:rsidP="009577E0">
            <w:pPr>
              <w:jc w:val="center"/>
              <w:rPr>
                <w:sz w:val="19"/>
                <w:szCs w:val="19"/>
              </w:rPr>
            </w:pPr>
            <w:r w:rsidRPr="00816405">
              <w:rPr>
                <w:sz w:val="19"/>
                <w:szCs w:val="19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7CB2D" w14:textId="77777777" w:rsidR="00070323" w:rsidRPr="00816405" w:rsidRDefault="00070323" w:rsidP="009577E0">
            <w:pPr>
              <w:jc w:val="center"/>
              <w:rPr>
                <w:sz w:val="19"/>
                <w:szCs w:val="19"/>
              </w:rPr>
            </w:pPr>
            <w:r w:rsidRPr="00816405">
              <w:rPr>
                <w:sz w:val="19"/>
                <w:szCs w:val="19"/>
              </w:rPr>
              <w:t>Динамика изменения расходов на топливо</w:t>
            </w:r>
          </w:p>
        </w:tc>
      </w:tr>
      <w:tr w:rsidR="00070323" w:rsidRPr="00816405" w14:paraId="0747BB69" w14:textId="77777777" w:rsidTr="009577E0">
        <w:trPr>
          <w:trHeight w:val="205"/>
        </w:trPr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298F0" w14:textId="77777777" w:rsidR="00070323" w:rsidRPr="00816405" w:rsidRDefault="00070323" w:rsidP="009577E0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1FD30" w14:textId="77777777" w:rsidR="00070323" w:rsidRPr="00816405" w:rsidRDefault="00070323" w:rsidP="009577E0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AF7A5" w14:textId="77777777" w:rsidR="00070323" w:rsidRPr="00816405" w:rsidRDefault="00070323" w:rsidP="009577E0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B73A6" w14:textId="77777777" w:rsidR="00070323" w:rsidRPr="00816405" w:rsidRDefault="00070323" w:rsidP="009577E0">
            <w:pPr>
              <w:widowControl/>
              <w:jc w:val="center"/>
              <w:rPr>
                <w:sz w:val="19"/>
                <w:szCs w:val="19"/>
              </w:rPr>
            </w:pPr>
            <w:r w:rsidRPr="00816405">
              <w:rPr>
                <w:sz w:val="19"/>
                <w:szCs w:val="19"/>
              </w:rPr>
              <w:t>тыс. руб.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060C6" w14:textId="77777777" w:rsidR="00070323" w:rsidRPr="00816405" w:rsidRDefault="00070323" w:rsidP="009577E0">
            <w:pPr>
              <w:widowControl/>
              <w:jc w:val="center"/>
              <w:rPr>
                <w:sz w:val="19"/>
                <w:szCs w:val="19"/>
              </w:rPr>
            </w:pPr>
            <w:r w:rsidRPr="00816405">
              <w:rPr>
                <w:sz w:val="19"/>
                <w:szCs w:val="19"/>
              </w:rPr>
              <w:t>%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D71FC" w14:textId="77777777" w:rsidR="00070323" w:rsidRPr="00816405" w:rsidRDefault="00070323" w:rsidP="009577E0">
            <w:pPr>
              <w:widowControl/>
              <w:jc w:val="center"/>
              <w:rPr>
                <w:sz w:val="19"/>
                <w:szCs w:val="19"/>
              </w:rPr>
            </w:pPr>
            <w:r w:rsidRPr="00816405">
              <w:rPr>
                <w:sz w:val="19"/>
                <w:szCs w:val="19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A9328" w14:textId="77777777" w:rsidR="00070323" w:rsidRPr="00816405" w:rsidRDefault="00070323" w:rsidP="009577E0">
            <w:pPr>
              <w:widowControl/>
              <w:jc w:val="center"/>
              <w:rPr>
                <w:sz w:val="19"/>
                <w:szCs w:val="19"/>
              </w:rPr>
            </w:pPr>
            <w:r w:rsidRPr="00816405">
              <w:rPr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C51BB" w14:textId="77777777" w:rsidR="00070323" w:rsidRPr="00816405" w:rsidRDefault="00070323" w:rsidP="009577E0">
            <w:pPr>
              <w:widowControl/>
              <w:jc w:val="center"/>
              <w:rPr>
                <w:sz w:val="19"/>
                <w:szCs w:val="19"/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83CF7" w14:textId="77777777" w:rsidR="00070323" w:rsidRPr="00816405" w:rsidRDefault="00070323" w:rsidP="009577E0">
            <w:pPr>
              <w:widowControl/>
              <w:jc w:val="center"/>
              <w:rPr>
                <w:sz w:val="19"/>
                <w:szCs w:val="19"/>
              </w:rPr>
            </w:pPr>
            <w:r w:rsidRPr="00816405">
              <w:rPr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94E4" w14:textId="77777777" w:rsidR="00070323" w:rsidRPr="00816405" w:rsidRDefault="00070323" w:rsidP="009577E0">
            <w:pPr>
              <w:widowControl/>
              <w:jc w:val="center"/>
              <w:rPr>
                <w:sz w:val="19"/>
                <w:szCs w:val="19"/>
              </w:rPr>
            </w:pPr>
          </w:p>
        </w:tc>
      </w:tr>
      <w:tr w:rsidR="00070323" w:rsidRPr="00816405" w14:paraId="5C3D237D" w14:textId="77777777" w:rsidTr="009577E0">
        <w:trPr>
          <w:trHeight w:val="340"/>
        </w:trPr>
        <w:tc>
          <w:tcPr>
            <w:tcW w:w="1034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5ED50AE" w14:textId="77777777" w:rsidR="00070323" w:rsidRPr="00816405" w:rsidRDefault="00070323" w:rsidP="009577E0">
            <w:pPr>
              <w:widowControl/>
              <w:jc w:val="center"/>
            </w:pPr>
            <w:r w:rsidRPr="00816405">
              <w:t xml:space="preserve">На </w:t>
            </w:r>
            <w:r>
              <w:t>услуги по передаче</w:t>
            </w:r>
            <w:r w:rsidRPr="00816405">
              <w:t xml:space="preserve"> тепловой энергии</w:t>
            </w:r>
          </w:p>
        </w:tc>
      </w:tr>
      <w:tr w:rsidR="00070323" w:rsidRPr="00816405" w14:paraId="518E6FBA" w14:textId="77777777" w:rsidTr="009577E0">
        <w:trPr>
          <w:trHeight w:val="340"/>
        </w:trPr>
        <w:tc>
          <w:tcPr>
            <w:tcW w:w="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74B0D" w14:textId="77777777" w:rsidR="00070323" w:rsidRPr="00816405" w:rsidRDefault="00070323" w:rsidP="009577E0">
            <w:pPr>
              <w:jc w:val="center"/>
            </w:pPr>
            <w:r w:rsidRPr="00816405">
              <w:t>1.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5706FE" w14:textId="77777777" w:rsidR="00070323" w:rsidRPr="00816405" w:rsidRDefault="00070323" w:rsidP="009577E0">
            <w:pPr>
              <w:widowControl/>
              <w:rPr>
                <w:sz w:val="22"/>
                <w:szCs w:val="22"/>
              </w:rPr>
            </w:pPr>
            <w:r w:rsidRPr="003A4F9F">
              <w:rPr>
                <w:sz w:val="22"/>
                <w:szCs w:val="22"/>
              </w:rPr>
              <w:t>ООО «</w:t>
            </w:r>
            <w:r>
              <w:rPr>
                <w:sz w:val="22"/>
                <w:szCs w:val="22"/>
              </w:rPr>
              <w:t>Теплоинвест</w:t>
            </w:r>
            <w:r w:rsidRPr="003A4F9F">
              <w:rPr>
                <w:sz w:val="22"/>
                <w:szCs w:val="22"/>
              </w:rPr>
              <w:t>» (Южкий район, с. Талицы)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40CE0" w14:textId="77777777" w:rsidR="00070323" w:rsidRPr="00816405" w:rsidRDefault="00070323" w:rsidP="009577E0">
            <w:pPr>
              <w:jc w:val="center"/>
            </w:pPr>
            <w:r w:rsidRPr="00816405">
              <w:rPr>
                <w:sz w:val="22"/>
                <w:szCs w:val="22"/>
              </w:rPr>
              <w:t>2023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EB59C" w14:textId="77777777" w:rsidR="00070323" w:rsidRPr="00816405" w:rsidRDefault="00070323" w:rsidP="009577E0">
            <w:pPr>
              <w:widowControl/>
              <w:jc w:val="center"/>
            </w:pPr>
            <w:r w:rsidRPr="00C7432D">
              <w:rPr>
                <w:sz w:val="22"/>
              </w:rPr>
              <w:t xml:space="preserve">737,069 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9D90B" w14:textId="77777777" w:rsidR="00070323" w:rsidRPr="00816405" w:rsidRDefault="00070323" w:rsidP="009577E0">
            <w:pPr>
              <w:widowControl/>
              <w:jc w:val="center"/>
            </w:pPr>
            <w:r w:rsidRPr="00816405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85DC1" w14:textId="77777777" w:rsidR="00070323" w:rsidRPr="00816405" w:rsidRDefault="00070323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1782D" w14:textId="77777777" w:rsidR="00070323" w:rsidRPr="00816405" w:rsidRDefault="00070323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C1FA1" w14:textId="77777777" w:rsidR="00070323" w:rsidRPr="00816405" w:rsidRDefault="00070323" w:rsidP="009577E0">
            <w:pPr>
              <w:jc w:val="center"/>
            </w:pPr>
            <w:r w:rsidRPr="00816405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62FB1" w14:textId="77777777" w:rsidR="00070323" w:rsidRPr="00816405" w:rsidRDefault="00070323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068BA" w14:textId="77777777" w:rsidR="00070323" w:rsidRPr="00816405" w:rsidRDefault="00070323" w:rsidP="009577E0">
            <w:pPr>
              <w:widowControl/>
              <w:jc w:val="center"/>
            </w:pPr>
            <w:r w:rsidRPr="00816405">
              <w:t>X</w:t>
            </w:r>
          </w:p>
        </w:tc>
      </w:tr>
      <w:tr w:rsidR="00070323" w:rsidRPr="00816405" w14:paraId="2957CBA7" w14:textId="77777777" w:rsidTr="009577E0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610956" w14:textId="77777777" w:rsidR="00070323" w:rsidRPr="00816405" w:rsidRDefault="00070323" w:rsidP="009577E0">
            <w:pPr>
              <w:widowControl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B00F1F" w14:textId="77777777" w:rsidR="00070323" w:rsidRPr="00816405" w:rsidRDefault="00070323" w:rsidP="009577E0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0DACC" w14:textId="77777777" w:rsidR="00070323" w:rsidRPr="00816405" w:rsidRDefault="00070323" w:rsidP="009577E0">
            <w:pPr>
              <w:jc w:val="center"/>
            </w:pPr>
            <w:r w:rsidRPr="00816405">
              <w:rPr>
                <w:sz w:val="22"/>
                <w:szCs w:val="22"/>
              </w:rPr>
              <w:t>2024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6A957" w14:textId="77777777" w:rsidR="00070323" w:rsidRPr="00816405" w:rsidRDefault="00070323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B314A" w14:textId="77777777" w:rsidR="00070323" w:rsidRPr="00816405" w:rsidRDefault="00070323" w:rsidP="009577E0">
            <w:pPr>
              <w:widowControl/>
              <w:jc w:val="center"/>
            </w:pPr>
            <w:r w:rsidRPr="00816405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ED70C" w14:textId="77777777" w:rsidR="00070323" w:rsidRPr="00816405" w:rsidRDefault="00070323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CC82A" w14:textId="77777777" w:rsidR="00070323" w:rsidRPr="00816405" w:rsidRDefault="00070323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7E72C" w14:textId="77777777" w:rsidR="00070323" w:rsidRPr="00816405" w:rsidRDefault="00070323" w:rsidP="009577E0">
            <w:pPr>
              <w:jc w:val="center"/>
            </w:pPr>
            <w:r w:rsidRPr="00816405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C5CC0" w14:textId="77777777" w:rsidR="00070323" w:rsidRPr="00816405" w:rsidRDefault="00070323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EFC74" w14:textId="77777777" w:rsidR="00070323" w:rsidRPr="00816405" w:rsidRDefault="00070323" w:rsidP="009577E0">
            <w:pPr>
              <w:widowControl/>
              <w:jc w:val="center"/>
            </w:pPr>
            <w:r w:rsidRPr="00816405">
              <w:t>X</w:t>
            </w:r>
          </w:p>
        </w:tc>
      </w:tr>
      <w:tr w:rsidR="00070323" w:rsidRPr="00816405" w14:paraId="52A74117" w14:textId="77777777" w:rsidTr="009577E0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2C9385" w14:textId="77777777" w:rsidR="00070323" w:rsidRPr="00816405" w:rsidRDefault="00070323" w:rsidP="009577E0">
            <w:pPr>
              <w:widowControl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242497" w14:textId="77777777" w:rsidR="00070323" w:rsidRPr="00816405" w:rsidRDefault="00070323" w:rsidP="009577E0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C956F" w14:textId="77777777" w:rsidR="00070323" w:rsidRPr="00816405" w:rsidRDefault="00070323" w:rsidP="009577E0">
            <w:pPr>
              <w:jc w:val="center"/>
            </w:pPr>
            <w:r w:rsidRPr="00816405">
              <w:rPr>
                <w:sz w:val="22"/>
                <w:szCs w:val="22"/>
              </w:rPr>
              <w:t>2025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DC8B1" w14:textId="77777777" w:rsidR="00070323" w:rsidRPr="00816405" w:rsidRDefault="00070323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93ACB" w14:textId="77777777" w:rsidR="00070323" w:rsidRPr="00816405" w:rsidRDefault="00070323" w:rsidP="009577E0">
            <w:pPr>
              <w:widowControl/>
              <w:jc w:val="center"/>
            </w:pPr>
            <w:r w:rsidRPr="00816405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14768" w14:textId="77777777" w:rsidR="00070323" w:rsidRPr="00816405" w:rsidRDefault="00070323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D0319" w14:textId="77777777" w:rsidR="00070323" w:rsidRPr="00816405" w:rsidRDefault="00070323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CB745" w14:textId="77777777" w:rsidR="00070323" w:rsidRPr="00816405" w:rsidRDefault="00070323" w:rsidP="009577E0">
            <w:pPr>
              <w:jc w:val="center"/>
            </w:pPr>
            <w:r w:rsidRPr="00816405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F841E" w14:textId="77777777" w:rsidR="00070323" w:rsidRPr="00816405" w:rsidRDefault="00070323" w:rsidP="009577E0">
            <w:pPr>
              <w:widowControl/>
              <w:jc w:val="center"/>
            </w:pPr>
            <w:r w:rsidRPr="00816405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C59A0" w14:textId="77777777" w:rsidR="00070323" w:rsidRPr="00816405" w:rsidRDefault="00070323" w:rsidP="009577E0">
            <w:pPr>
              <w:widowControl/>
              <w:jc w:val="center"/>
            </w:pPr>
            <w:r w:rsidRPr="00816405">
              <w:t>X</w:t>
            </w:r>
          </w:p>
        </w:tc>
      </w:tr>
    </w:tbl>
    <w:p w14:paraId="7578F3C2" w14:textId="77777777" w:rsidR="00032AB5" w:rsidRDefault="00032AB5" w:rsidP="00032AB5">
      <w:pPr>
        <w:pStyle w:val="24"/>
        <w:widowControl/>
        <w:tabs>
          <w:tab w:val="left" w:pos="993"/>
        </w:tabs>
        <w:rPr>
          <w:bCs/>
          <w:sz w:val="22"/>
          <w:szCs w:val="22"/>
        </w:rPr>
      </w:pPr>
    </w:p>
    <w:p w14:paraId="3C2C429A" w14:textId="77777777" w:rsidR="00FF0914" w:rsidRPr="00FF0914" w:rsidRDefault="00FF0914" w:rsidP="00FF0914">
      <w:pPr>
        <w:pStyle w:val="24"/>
        <w:widowControl/>
        <w:tabs>
          <w:tab w:val="left" w:pos="993"/>
        </w:tabs>
        <w:ind w:firstLine="709"/>
        <w:rPr>
          <w:bCs/>
          <w:sz w:val="22"/>
          <w:szCs w:val="22"/>
        </w:rPr>
      </w:pPr>
      <w:r w:rsidRPr="00FF0914">
        <w:rPr>
          <w:bCs/>
          <w:sz w:val="22"/>
          <w:szCs w:val="22"/>
        </w:rPr>
        <w:t>3.</w:t>
      </w:r>
      <w:r w:rsidRPr="00FF0914">
        <w:rPr>
          <w:bCs/>
          <w:sz w:val="22"/>
          <w:szCs w:val="22"/>
        </w:rPr>
        <w:tab/>
      </w:r>
      <w:r w:rsidR="007C25CC" w:rsidRPr="007C25CC">
        <w:rPr>
          <w:bCs/>
          <w:sz w:val="22"/>
          <w:szCs w:val="22"/>
        </w:rPr>
        <w:t>3.</w:t>
      </w:r>
      <w:r w:rsidR="007C25CC" w:rsidRPr="007C25CC">
        <w:rPr>
          <w:bCs/>
          <w:sz w:val="22"/>
          <w:szCs w:val="22"/>
        </w:rPr>
        <w:tab/>
        <w:t>Тарифы, установленные в п. 1, долгосрочные параметры, установленные в п. 2, действуют с 24.11.2023 по 31</w:t>
      </w:r>
      <w:r w:rsidR="007C25CC" w:rsidRPr="00CE357A">
        <w:rPr>
          <w:bCs/>
          <w:sz w:val="22"/>
          <w:szCs w:val="22"/>
        </w:rPr>
        <w:t>.12.2025</w:t>
      </w:r>
      <w:r w:rsidR="00E56ECD" w:rsidRPr="00CE357A">
        <w:rPr>
          <w:bCs/>
          <w:sz w:val="22"/>
          <w:szCs w:val="22"/>
        </w:rPr>
        <w:t xml:space="preserve"> года</w:t>
      </w:r>
      <w:r w:rsidRPr="00CE357A">
        <w:rPr>
          <w:bCs/>
          <w:sz w:val="22"/>
          <w:szCs w:val="22"/>
        </w:rPr>
        <w:t>.</w:t>
      </w:r>
    </w:p>
    <w:p w14:paraId="0903E1CB" w14:textId="77777777" w:rsidR="007F19F3" w:rsidRDefault="00FF0914" w:rsidP="00FF0914">
      <w:pPr>
        <w:pStyle w:val="24"/>
        <w:widowControl/>
        <w:tabs>
          <w:tab w:val="left" w:pos="993"/>
        </w:tabs>
        <w:ind w:firstLine="709"/>
        <w:rPr>
          <w:bCs/>
          <w:sz w:val="22"/>
          <w:szCs w:val="22"/>
        </w:rPr>
      </w:pPr>
      <w:r w:rsidRPr="00FF0914">
        <w:rPr>
          <w:bCs/>
          <w:sz w:val="22"/>
          <w:szCs w:val="22"/>
        </w:rPr>
        <w:t>4.</w:t>
      </w:r>
      <w:r w:rsidRPr="00FF0914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П</w:t>
      </w:r>
      <w:r w:rsidRPr="00FF0914">
        <w:rPr>
          <w:bCs/>
          <w:sz w:val="22"/>
          <w:szCs w:val="22"/>
        </w:rPr>
        <w:t>остановление вступает в силу после дня его официального опубликования.</w:t>
      </w:r>
    </w:p>
    <w:p w14:paraId="74F9E609" w14:textId="77777777" w:rsidR="007F19F3" w:rsidRDefault="007F19F3" w:rsidP="00CB1CB6">
      <w:pPr>
        <w:pStyle w:val="24"/>
        <w:widowControl/>
        <w:ind w:firstLine="709"/>
        <w:rPr>
          <w:bCs/>
          <w:sz w:val="22"/>
          <w:szCs w:val="22"/>
        </w:rPr>
      </w:pPr>
    </w:p>
    <w:p w14:paraId="31FAD770" w14:textId="77777777" w:rsidR="00070323" w:rsidRPr="00070323" w:rsidRDefault="00070323" w:rsidP="00070323">
      <w:pPr>
        <w:pStyle w:val="a4"/>
        <w:tabs>
          <w:tab w:val="left" w:pos="993"/>
        </w:tabs>
        <w:ind w:left="0" w:firstLine="709"/>
        <w:jc w:val="both"/>
        <w:rPr>
          <w:b/>
          <w:bCs/>
          <w:sz w:val="22"/>
          <w:szCs w:val="22"/>
        </w:rPr>
      </w:pPr>
      <w:r w:rsidRPr="00070323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070323" w:rsidRPr="00070323" w14:paraId="5DC53EB8" w14:textId="77777777" w:rsidTr="009577E0">
        <w:tc>
          <w:tcPr>
            <w:tcW w:w="959" w:type="dxa"/>
          </w:tcPr>
          <w:p w14:paraId="7F27BA60" w14:textId="77777777" w:rsidR="00070323" w:rsidRPr="00070323" w:rsidRDefault="00070323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70323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3225FB26" w14:textId="77777777" w:rsidR="00070323" w:rsidRPr="00070323" w:rsidRDefault="00070323" w:rsidP="009577E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070323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7620A776" w14:textId="77777777" w:rsidR="00070323" w:rsidRPr="00070323" w:rsidRDefault="00070323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70323">
              <w:rPr>
                <w:sz w:val="22"/>
                <w:szCs w:val="22"/>
              </w:rPr>
              <w:t>Результаты голосования</w:t>
            </w:r>
          </w:p>
        </w:tc>
      </w:tr>
      <w:tr w:rsidR="00070323" w:rsidRPr="00070323" w14:paraId="243B63EF" w14:textId="77777777" w:rsidTr="009577E0">
        <w:tc>
          <w:tcPr>
            <w:tcW w:w="959" w:type="dxa"/>
          </w:tcPr>
          <w:p w14:paraId="73040590" w14:textId="77777777" w:rsidR="00070323" w:rsidRPr="00070323" w:rsidRDefault="00070323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70323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7C5654A7" w14:textId="77777777" w:rsidR="00070323" w:rsidRPr="00070323" w:rsidRDefault="00070323" w:rsidP="009577E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070323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16FA87E0" w14:textId="77777777" w:rsidR="00070323" w:rsidRPr="00070323" w:rsidRDefault="00070323" w:rsidP="009577E0">
            <w:pPr>
              <w:jc w:val="center"/>
              <w:rPr>
                <w:sz w:val="22"/>
                <w:szCs w:val="22"/>
              </w:rPr>
            </w:pPr>
            <w:r w:rsidRPr="00070323">
              <w:rPr>
                <w:sz w:val="22"/>
                <w:szCs w:val="22"/>
              </w:rPr>
              <w:t>за</w:t>
            </w:r>
          </w:p>
        </w:tc>
      </w:tr>
      <w:tr w:rsidR="00070323" w:rsidRPr="00070323" w14:paraId="5A82AC90" w14:textId="77777777" w:rsidTr="009577E0">
        <w:tc>
          <w:tcPr>
            <w:tcW w:w="959" w:type="dxa"/>
          </w:tcPr>
          <w:p w14:paraId="15758D36" w14:textId="77777777" w:rsidR="00070323" w:rsidRPr="00070323" w:rsidRDefault="00070323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70323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59B70BBC" w14:textId="77777777" w:rsidR="00070323" w:rsidRPr="00070323" w:rsidRDefault="00070323" w:rsidP="009577E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070323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5E4A1133" w14:textId="77777777" w:rsidR="00070323" w:rsidRPr="00070323" w:rsidRDefault="00070323" w:rsidP="009577E0">
            <w:pPr>
              <w:jc w:val="center"/>
              <w:rPr>
                <w:sz w:val="22"/>
                <w:szCs w:val="22"/>
              </w:rPr>
            </w:pPr>
            <w:r w:rsidRPr="00070323">
              <w:rPr>
                <w:sz w:val="22"/>
                <w:szCs w:val="22"/>
              </w:rPr>
              <w:t>за</w:t>
            </w:r>
          </w:p>
        </w:tc>
      </w:tr>
      <w:tr w:rsidR="00070323" w:rsidRPr="00070323" w14:paraId="6CC27E57" w14:textId="77777777" w:rsidTr="009577E0">
        <w:tc>
          <w:tcPr>
            <w:tcW w:w="959" w:type="dxa"/>
          </w:tcPr>
          <w:p w14:paraId="622304C0" w14:textId="77777777" w:rsidR="00070323" w:rsidRPr="00070323" w:rsidRDefault="00070323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70323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747A1DED" w14:textId="77777777" w:rsidR="00070323" w:rsidRPr="00070323" w:rsidRDefault="00070323" w:rsidP="009577E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070323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0BDB07AF" w14:textId="77777777" w:rsidR="00070323" w:rsidRPr="00070323" w:rsidRDefault="00070323" w:rsidP="009577E0">
            <w:pPr>
              <w:jc w:val="center"/>
              <w:rPr>
                <w:sz w:val="22"/>
                <w:szCs w:val="22"/>
              </w:rPr>
            </w:pPr>
            <w:r w:rsidRPr="00070323">
              <w:rPr>
                <w:sz w:val="22"/>
                <w:szCs w:val="22"/>
              </w:rPr>
              <w:t>за</w:t>
            </w:r>
          </w:p>
        </w:tc>
      </w:tr>
      <w:tr w:rsidR="00070323" w:rsidRPr="00070323" w14:paraId="72DBEAF5" w14:textId="77777777" w:rsidTr="009577E0">
        <w:tc>
          <w:tcPr>
            <w:tcW w:w="959" w:type="dxa"/>
          </w:tcPr>
          <w:p w14:paraId="7C75D187" w14:textId="77777777" w:rsidR="00070323" w:rsidRPr="00070323" w:rsidRDefault="00070323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70323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4EF4270C" w14:textId="77777777" w:rsidR="00070323" w:rsidRPr="00070323" w:rsidRDefault="00070323" w:rsidP="009577E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070323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078ACCB5" w14:textId="77777777" w:rsidR="00070323" w:rsidRPr="00070323" w:rsidRDefault="00070323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70323">
              <w:rPr>
                <w:sz w:val="22"/>
                <w:szCs w:val="22"/>
              </w:rPr>
              <w:t>за</w:t>
            </w:r>
          </w:p>
        </w:tc>
      </w:tr>
      <w:tr w:rsidR="00070323" w:rsidRPr="00070323" w14:paraId="647CB0AB" w14:textId="77777777" w:rsidTr="009577E0">
        <w:tc>
          <w:tcPr>
            <w:tcW w:w="959" w:type="dxa"/>
          </w:tcPr>
          <w:p w14:paraId="79D1A379" w14:textId="77777777" w:rsidR="00070323" w:rsidRPr="00070323" w:rsidRDefault="00070323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70323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7A795D80" w14:textId="77777777" w:rsidR="00070323" w:rsidRPr="00070323" w:rsidRDefault="00070323" w:rsidP="009577E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070323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1D050425" w14:textId="77777777" w:rsidR="00070323" w:rsidRPr="00070323" w:rsidRDefault="00070323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70323">
              <w:rPr>
                <w:sz w:val="22"/>
                <w:szCs w:val="22"/>
              </w:rPr>
              <w:t>за</w:t>
            </w:r>
          </w:p>
        </w:tc>
      </w:tr>
      <w:tr w:rsidR="00070323" w:rsidRPr="00070323" w14:paraId="6A25B0A2" w14:textId="77777777" w:rsidTr="009577E0">
        <w:tc>
          <w:tcPr>
            <w:tcW w:w="959" w:type="dxa"/>
          </w:tcPr>
          <w:p w14:paraId="1E9276ED" w14:textId="77777777" w:rsidR="00070323" w:rsidRPr="00070323" w:rsidRDefault="00070323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70323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2391" w:type="dxa"/>
          </w:tcPr>
          <w:p w14:paraId="73E91DAA" w14:textId="77777777" w:rsidR="00070323" w:rsidRPr="00070323" w:rsidRDefault="00070323" w:rsidP="009577E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070323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5123EC1B" w14:textId="77777777" w:rsidR="00070323" w:rsidRPr="00070323" w:rsidRDefault="00070323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70323">
              <w:rPr>
                <w:sz w:val="22"/>
                <w:szCs w:val="22"/>
              </w:rPr>
              <w:t>за</w:t>
            </w:r>
          </w:p>
        </w:tc>
      </w:tr>
      <w:tr w:rsidR="00070323" w:rsidRPr="00070323" w14:paraId="327F5306" w14:textId="77777777" w:rsidTr="009577E0">
        <w:tc>
          <w:tcPr>
            <w:tcW w:w="959" w:type="dxa"/>
          </w:tcPr>
          <w:p w14:paraId="42F6151D" w14:textId="77777777" w:rsidR="00070323" w:rsidRPr="00070323" w:rsidRDefault="00070323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70323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7594C057" w14:textId="77777777" w:rsidR="00070323" w:rsidRPr="00070323" w:rsidRDefault="00070323" w:rsidP="009577E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070323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66A3BC65" w14:textId="77777777" w:rsidR="00070323" w:rsidRPr="00070323" w:rsidRDefault="00070323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70323">
              <w:rPr>
                <w:sz w:val="22"/>
                <w:szCs w:val="22"/>
              </w:rPr>
              <w:t>за</w:t>
            </w:r>
          </w:p>
        </w:tc>
      </w:tr>
    </w:tbl>
    <w:p w14:paraId="59A0C8F9" w14:textId="77777777" w:rsidR="00070323" w:rsidRPr="00070323" w:rsidRDefault="00070323" w:rsidP="00070323">
      <w:pPr>
        <w:pStyle w:val="24"/>
        <w:widowControl/>
        <w:tabs>
          <w:tab w:val="left" w:pos="851"/>
          <w:tab w:val="left" w:pos="1134"/>
          <w:tab w:val="left" w:pos="1276"/>
        </w:tabs>
        <w:ind w:firstLine="0"/>
        <w:rPr>
          <w:sz w:val="22"/>
          <w:szCs w:val="22"/>
        </w:rPr>
      </w:pPr>
      <w:r w:rsidRPr="00070323">
        <w:rPr>
          <w:sz w:val="22"/>
          <w:szCs w:val="22"/>
        </w:rPr>
        <w:t>Итого: за – 7, против – 0, воздержался – 0, отсутствуют – 0.</w:t>
      </w:r>
    </w:p>
    <w:p w14:paraId="084AD05A" w14:textId="77777777" w:rsidR="00070323" w:rsidRDefault="00070323" w:rsidP="00CB1CB6">
      <w:pPr>
        <w:pStyle w:val="24"/>
        <w:widowControl/>
        <w:ind w:firstLine="709"/>
        <w:rPr>
          <w:bCs/>
          <w:sz w:val="22"/>
          <w:szCs w:val="22"/>
        </w:rPr>
      </w:pPr>
    </w:p>
    <w:p w14:paraId="3927C2A5" w14:textId="77777777" w:rsidR="00E90A93" w:rsidRDefault="00E90A93" w:rsidP="00CB1CB6">
      <w:pPr>
        <w:pStyle w:val="24"/>
        <w:widowControl/>
        <w:ind w:firstLine="709"/>
        <w:rPr>
          <w:bCs/>
          <w:sz w:val="22"/>
          <w:szCs w:val="22"/>
        </w:rPr>
      </w:pPr>
    </w:p>
    <w:p w14:paraId="45630563" w14:textId="3908FB35" w:rsidR="00E90A93" w:rsidRPr="00121DC7" w:rsidRDefault="00E90A93" w:rsidP="00E90A93">
      <w:pPr>
        <w:pStyle w:val="24"/>
        <w:widowControl/>
        <w:numPr>
          <w:ilvl w:val="0"/>
          <w:numId w:val="2"/>
        </w:numPr>
        <w:tabs>
          <w:tab w:val="left" w:pos="851"/>
        </w:tabs>
        <w:ind w:left="0" w:firstLine="568"/>
        <w:rPr>
          <w:bCs/>
          <w:sz w:val="22"/>
          <w:szCs w:val="22"/>
        </w:rPr>
      </w:pPr>
      <w:r w:rsidRPr="00121DC7">
        <w:rPr>
          <w:b/>
          <w:sz w:val="22"/>
          <w:szCs w:val="22"/>
        </w:rPr>
        <w:t>СЛУШАЛИ:</w:t>
      </w:r>
      <w:r>
        <w:rPr>
          <w:b/>
          <w:sz w:val="22"/>
          <w:szCs w:val="22"/>
        </w:rPr>
        <w:t xml:space="preserve"> </w:t>
      </w:r>
      <w:r w:rsidR="00640571" w:rsidRPr="00640571">
        <w:rPr>
          <w:b/>
          <w:sz w:val="22"/>
          <w:szCs w:val="22"/>
        </w:rPr>
        <w:t xml:space="preserve">Об установлении долгосрочных тарифов на тепловую энергию, долгосрочных параметров регулирования для формирования тарифов на тепловую энергию, с использованием метода индексации установленных тарифов, для потребителей ООО </w:t>
      </w:r>
      <w:r w:rsidR="00640571">
        <w:rPr>
          <w:b/>
          <w:sz w:val="22"/>
          <w:szCs w:val="22"/>
        </w:rPr>
        <w:t>«</w:t>
      </w:r>
      <w:r w:rsidR="00640571" w:rsidRPr="00640571">
        <w:rPr>
          <w:b/>
          <w:sz w:val="22"/>
          <w:szCs w:val="22"/>
        </w:rPr>
        <w:t>Тепло</w:t>
      </w:r>
      <w:r w:rsidR="00CF56E6">
        <w:rPr>
          <w:b/>
          <w:sz w:val="22"/>
          <w:szCs w:val="22"/>
        </w:rPr>
        <w:t xml:space="preserve"> </w:t>
      </w:r>
      <w:r w:rsidR="00640571" w:rsidRPr="00640571">
        <w:rPr>
          <w:b/>
          <w:sz w:val="22"/>
          <w:szCs w:val="22"/>
        </w:rPr>
        <w:t>Людям.</w:t>
      </w:r>
      <w:r w:rsidR="00CF56E6">
        <w:rPr>
          <w:b/>
          <w:sz w:val="22"/>
          <w:szCs w:val="22"/>
        </w:rPr>
        <w:t xml:space="preserve"> </w:t>
      </w:r>
      <w:r w:rsidR="00640571" w:rsidRPr="00640571">
        <w:rPr>
          <w:b/>
          <w:sz w:val="22"/>
          <w:szCs w:val="22"/>
        </w:rPr>
        <w:t>Южа</w:t>
      </w:r>
      <w:r w:rsidR="00640571">
        <w:rPr>
          <w:b/>
          <w:sz w:val="22"/>
          <w:szCs w:val="22"/>
        </w:rPr>
        <w:t>»</w:t>
      </w:r>
      <w:r w:rsidR="00640571" w:rsidRPr="00640571">
        <w:rPr>
          <w:b/>
          <w:sz w:val="22"/>
          <w:szCs w:val="22"/>
        </w:rPr>
        <w:t xml:space="preserve"> (Южский м. р.</w:t>
      </w:r>
      <w:r w:rsidR="00B77869">
        <w:rPr>
          <w:b/>
          <w:sz w:val="22"/>
          <w:szCs w:val="22"/>
        </w:rPr>
        <w:t>, г. Южа</w:t>
      </w:r>
      <w:r w:rsidR="00640571" w:rsidRPr="00640571">
        <w:rPr>
          <w:b/>
          <w:sz w:val="22"/>
          <w:szCs w:val="22"/>
        </w:rPr>
        <w:t>) на 2024-2028 годы</w:t>
      </w:r>
      <w:r w:rsidRPr="00121DC7">
        <w:rPr>
          <w:b/>
          <w:sz w:val="22"/>
          <w:szCs w:val="22"/>
        </w:rPr>
        <w:t xml:space="preserve"> (Е.В. Зуева)</w:t>
      </w:r>
    </w:p>
    <w:p w14:paraId="02D291D1" w14:textId="34FFA932" w:rsidR="00B77869" w:rsidRPr="00B77869" w:rsidRDefault="00B77869" w:rsidP="00B77869">
      <w:pPr>
        <w:pStyle w:val="24"/>
        <w:widowControl/>
        <w:ind w:firstLine="567"/>
        <w:rPr>
          <w:bCs/>
          <w:sz w:val="22"/>
          <w:szCs w:val="22"/>
        </w:rPr>
      </w:pPr>
      <w:r w:rsidRPr="00B77869">
        <w:rPr>
          <w:bCs/>
          <w:sz w:val="22"/>
          <w:szCs w:val="22"/>
        </w:rPr>
        <w:t xml:space="preserve">В связи с обращением </w:t>
      </w:r>
      <w:bookmarkStart w:id="1" w:name="_Hlk151987514"/>
      <w:r w:rsidRPr="00B77869">
        <w:rPr>
          <w:bCs/>
          <w:sz w:val="22"/>
          <w:szCs w:val="22"/>
        </w:rPr>
        <w:t>ООО «Тепло</w:t>
      </w:r>
      <w:r w:rsidR="00CF56E6">
        <w:rPr>
          <w:bCs/>
          <w:sz w:val="22"/>
          <w:szCs w:val="22"/>
        </w:rPr>
        <w:t xml:space="preserve"> </w:t>
      </w:r>
      <w:r w:rsidRPr="00B77869">
        <w:rPr>
          <w:bCs/>
          <w:sz w:val="22"/>
          <w:szCs w:val="22"/>
        </w:rPr>
        <w:t>Людям.</w:t>
      </w:r>
      <w:r w:rsidR="00CF56E6">
        <w:rPr>
          <w:bCs/>
          <w:sz w:val="22"/>
          <w:szCs w:val="22"/>
        </w:rPr>
        <w:t xml:space="preserve"> </w:t>
      </w:r>
      <w:r w:rsidRPr="00B77869">
        <w:rPr>
          <w:bCs/>
          <w:sz w:val="22"/>
          <w:szCs w:val="22"/>
        </w:rPr>
        <w:t>Южа» (Южский м. р., г. Южа)</w:t>
      </w:r>
      <w:bookmarkEnd w:id="1"/>
      <w:r w:rsidRPr="00B77869">
        <w:rPr>
          <w:bCs/>
          <w:sz w:val="22"/>
          <w:szCs w:val="22"/>
        </w:rPr>
        <w:t xml:space="preserve"> приказом Департамента энергетики и тарифов Ивановской </w:t>
      </w:r>
      <w:r w:rsidRPr="00B21AA3">
        <w:rPr>
          <w:bCs/>
          <w:sz w:val="22"/>
          <w:szCs w:val="22"/>
        </w:rPr>
        <w:t xml:space="preserve">области </w:t>
      </w:r>
      <w:r w:rsidR="00B21AA3" w:rsidRPr="00B21AA3">
        <w:rPr>
          <w:bCs/>
          <w:sz w:val="22"/>
          <w:szCs w:val="22"/>
        </w:rPr>
        <w:t>от 05.05.2023 № 25-у</w:t>
      </w:r>
      <w:r w:rsidRPr="00B21AA3">
        <w:rPr>
          <w:bCs/>
          <w:sz w:val="22"/>
          <w:szCs w:val="22"/>
        </w:rPr>
        <w:t xml:space="preserve"> открыто</w:t>
      </w:r>
      <w:r w:rsidRPr="00B77869">
        <w:rPr>
          <w:bCs/>
          <w:sz w:val="22"/>
          <w:szCs w:val="22"/>
        </w:rPr>
        <w:t xml:space="preserve"> тарифное дело:</w:t>
      </w:r>
    </w:p>
    <w:p w14:paraId="6330B326" w14:textId="77777777" w:rsidR="00B21AA3" w:rsidRPr="00B21AA3" w:rsidRDefault="00B21AA3" w:rsidP="00B21AA3">
      <w:pPr>
        <w:pStyle w:val="24"/>
        <w:widowControl/>
        <w:ind w:firstLine="567"/>
        <w:rPr>
          <w:bCs/>
          <w:sz w:val="22"/>
          <w:szCs w:val="22"/>
        </w:rPr>
      </w:pPr>
      <w:r w:rsidRPr="00B21AA3">
        <w:rPr>
          <w:bCs/>
          <w:sz w:val="22"/>
          <w:szCs w:val="22"/>
        </w:rPr>
        <w:t>- об установлении долгосрочных тарифов на тепловую энергию на 2024-2028 годы для потребителей ООО «Тепло Людям. Южа»;</w:t>
      </w:r>
    </w:p>
    <w:p w14:paraId="5E55A9CC" w14:textId="77777777" w:rsidR="00B21AA3" w:rsidRDefault="00B21AA3" w:rsidP="00B21AA3">
      <w:pPr>
        <w:pStyle w:val="24"/>
        <w:widowControl/>
        <w:ind w:firstLine="567"/>
        <w:rPr>
          <w:bCs/>
          <w:sz w:val="22"/>
          <w:szCs w:val="22"/>
        </w:rPr>
      </w:pPr>
      <w:r w:rsidRPr="00B21AA3">
        <w:rPr>
          <w:bCs/>
          <w:sz w:val="22"/>
          <w:szCs w:val="22"/>
        </w:rPr>
        <w:t>- об установлении тарифов на горячую воду, поставляемую с использованием закрытой системы горячего водоснабжения, на 2024 год для потребителей ООО «Тепло Людям. Южа».</w:t>
      </w:r>
    </w:p>
    <w:p w14:paraId="175FE4A8" w14:textId="77777777" w:rsidR="00B77869" w:rsidRPr="00B77869" w:rsidRDefault="00B77869" w:rsidP="00B21AA3">
      <w:pPr>
        <w:pStyle w:val="24"/>
        <w:widowControl/>
        <w:ind w:firstLine="567"/>
        <w:rPr>
          <w:bCs/>
          <w:sz w:val="22"/>
          <w:szCs w:val="22"/>
        </w:rPr>
      </w:pPr>
      <w:r w:rsidRPr="00B77869">
        <w:rPr>
          <w:bCs/>
          <w:sz w:val="22"/>
          <w:szCs w:val="22"/>
        </w:rPr>
        <w:t>Методом регулирования тарифов определен метод индексации установленных тарифов.</w:t>
      </w:r>
    </w:p>
    <w:p w14:paraId="54D3C9EF" w14:textId="77777777" w:rsidR="00B77869" w:rsidRPr="00B77869" w:rsidRDefault="00B21AA3" w:rsidP="00B77869">
      <w:pPr>
        <w:pStyle w:val="24"/>
        <w:widowControl/>
        <w:ind w:firstLine="567"/>
        <w:rPr>
          <w:bCs/>
          <w:sz w:val="22"/>
          <w:szCs w:val="22"/>
        </w:rPr>
      </w:pPr>
      <w:r w:rsidRPr="00B21AA3">
        <w:rPr>
          <w:bCs/>
          <w:sz w:val="22"/>
          <w:szCs w:val="22"/>
        </w:rPr>
        <w:t>ООО «Тепло Людям. Южа»</w:t>
      </w:r>
      <w:r w:rsidR="00B77869" w:rsidRPr="00B77869">
        <w:rPr>
          <w:bCs/>
          <w:sz w:val="22"/>
          <w:szCs w:val="22"/>
        </w:rPr>
        <w:t xml:space="preserve"> осуществляет регулируемые виды деятельности с использованием имущества, которым владеет на</w:t>
      </w:r>
      <w:r>
        <w:rPr>
          <w:bCs/>
          <w:sz w:val="22"/>
          <w:szCs w:val="22"/>
        </w:rPr>
        <w:t xml:space="preserve"> основании концессионного соглашения и</w:t>
      </w:r>
      <w:r w:rsidR="00B77869" w:rsidRPr="00B77869">
        <w:rPr>
          <w:bCs/>
          <w:sz w:val="22"/>
          <w:szCs w:val="22"/>
        </w:rPr>
        <w:t xml:space="preserve"> договоров аренды. </w:t>
      </w:r>
    </w:p>
    <w:p w14:paraId="5BF6CBE9" w14:textId="77777777" w:rsidR="00B77869" w:rsidRPr="00B77869" w:rsidRDefault="00B77869" w:rsidP="00B77869">
      <w:pPr>
        <w:pStyle w:val="24"/>
        <w:widowControl/>
        <w:ind w:firstLine="567"/>
        <w:rPr>
          <w:bCs/>
          <w:sz w:val="22"/>
          <w:szCs w:val="22"/>
        </w:rPr>
      </w:pPr>
      <w:r w:rsidRPr="00B77869">
        <w:rPr>
          <w:bCs/>
          <w:sz w:val="22"/>
          <w:szCs w:val="22"/>
        </w:rPr>
        <w:t>Экспертиза тарифов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 1075 (далее – Правила № 1075), Методических указаний по расчету регулируемых цен (тарифов) в сфере теплоснабжения, утвержденных приказом ФСТ России от 13.06.2013 № 760–э (Методические указания № 760-э), Прогнозом социально-экономического развития Российской Федерации на 2024 год и плановый период 2025 и 2026 годы, одобренным на заседании Правительства Российской Федерации 22 сентября 2023 г. (протокол № 28, часть II).</w:t>
      </w:r>
    </w:p>
    <w:p w14:paraId="25F98DAD" w14:textId="77777777" w:rsidR="00B77869" w:rsidRPr="00B77869" w:rsidRDefault="00B77869" w:rsidP="00B77869">
      <w:pPr>
        <w:pStyle w:val="24"/>
        <w:widowControl/>
        <w:ind w:firstLine="567"/>
        <w:rPr>
          <w:bCs/>
          <w:sz w:val="22"/>
          <w:szCs w:val="22"/>
        </w:rPr>
      </w:pPr>
      <w:r w:rsidRPr="00B77869">
        <w:rPr>
          <w:bCs/>
          <w:sz w:val="22"/>
          <w:szCs w:val="22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14:paraId="71BCEC21" w14:textId="77777777" w:rsidR="00B77869" w:rsidRPr="00B77869" w:rsidRDefault="00B77869" w:rsidP="00B77869">
      <w:pPr>
        <w:pStyle w:val="24"/>
        <w:widowControl/>
        <w:ind w:firstLine="567"/>
        <w:rPr>
          <w:bCs/>
          <w:sz w:val="22"/>
          <w:szCs w:val="22"/>
        </w:rPr>
      </w:pPr>
      <w:r w:rsidRPr="00B77869">
        <w:rPr>
          <w:bCs/>
          <w:sz w:val="22"/>
          <w:szCs w:val="22"/>
        </w:rPr>
        <w:t>Льготный тариф на тепловую энергию для населения на первое полугодие 2024 года определен на уровне тарифа, действующего по состоянию на 31.12.2023 г.</w:t>
      </w:r>
    </w:p>
    <w:p w14:paraId="77BB965C" w14:textId="77777777" w:rsidR="00B77869" w:rsidRPr="00B77869" w:rsidRDefault="00B77869" w:rsidP="00B77869">
      <w:pPr>
        <w:pStyle w:val="24"/>
        <w:widowControl/>
        <w:ind w:firstLine="567"/>
        <w:rPr>
          <w:bCs/>
          <w:sz w:val="22"/>
          <w:szCs w:val="22"/>
        </w:rPr>
      </w:pPr>
      <w:r w:rsidRPr="00B77869">
        <w:rPr>
          <w:bCs/>
          <w:sz w:val="22"/>
          <w:szCs w:val="22"/>
        </w:rPr>
        <w:t>Льготный тариф на тепловую энергию для населения на второе полугодие 2024 года определен посредством индексации установленного на первое полугодие 2024 года тарифа на тепловую энергию года на индекс 113,7%, сложившийся как сумма следующих составляющих:</w:t>
      </w:r>
    </w:p>
    <w:p w14:paraId="728448AC" w14:textId="77777777" w:rsidR="00B77869" w:rsidRPr="00B77869" w:rsidRDefault="00B77869" w:rsidP="00B77869">
      <w:pPr>
        <w:pStyle w:val="24"/>
        <w:widowControl/>
        <w:ind w:firstLine="567"/>
        <w:rPr>
          <w:bCs/>
          <w:sz w:val="22"/>
          <w:szCs w:val="22"/>
        </w:rPr>
      </w:pPr>
      <w:r w:rsidRPr="00B77869">
        <w:rPr>
          <w:bCs/>
          <w:sz w:val="22"/>
          <w:szCs w:val="22"/>
        </w:rPr>
        <w:t>- индекс изменения  совокупного платежа граждан за коммунальные услуги с 1 июля 2024 года в размере 8,8 %, определенный Прогнозом социально-экономического развития Российской Федерации на 2024 год и плановый период 2025 и 2026 годы, одобренным на заседании Правительства Российской Федерации 22 сентября 2023 г. (протокол № 28, часть II);</w:t>
      </w:r>
    </w:p>
    <w:p w14:paraId="57E4D50F" w14:textId="77777777" w:rsidR="00B77869" w:rsidRPr="00B77869" w:rsidRDefault="00B77869" w:rsidP="00B77869">
      <w:pPr>
        <w:pStyle w:val="24"/>
        <w:widowControl/>
        <w:ind w:firstLine="567"/>
        <w:rPr>
          <w:bCs/>
          <w:sz w:val="22"/>
          <w:szCs w:val="22"/>
        </w:rPr>
      </w:pPr>
      <w:r w:rsidRPr="00B77869">
        <w:rPr>
          <w:bCs/>
          <w:sz w:val="22"/>
          <w:szCs w:val="22"/>
        </w:rPr>
        <w:t>- прогнозная величина предельно-допустимого отклонения по отдельным муниципальным образованиям Ивановской области в размере 4,9% на 2024 год, определенная с учетом показателей, установленных распоряжением Правительства РФ от 10.11.2023 № 3147-р.</w:t>
      </w:r>
    </w:p>
    <w:p w14:paraId="00CE93EB" w14:textId="77777777" w:rsidR="00B77869" w:rsidRPr="00B77869" w:rsidRDefault="00B77869" w:rsidP="00B77869">
      <w:pPr>
        <w:pStyle w:val="24"/>
        <w:widowControl/>
        <w:ind w:firstLine="567"/>
        <w:rPr>
          <w:bCs/>
          <w:sz w:val="22"/>
          <w:szCs w:val="22"/>
        </w:rPr>
      </w:pPr>
      <w:r w:rsidRPr="00B77869">
        <w:rPr>
          <w:bCs/>
          <w:sz w:val="22"/>
          <w:szCs w:val="22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100D4E54" w14:textId="77777777" w:rsidR="00B77869" w:rsidRPr="00B77869" w:rsidRDefault="00B77869" w:rsidP="00B77869">
      <w:pPr>
        <w:pStyle w:val="24"/>
        <w:widowControl/>
        <w:ind w:firstLine="567"/>
        <w:rPr>
          <w:bCs/>
          <w:sz w:val="22"/>
          <w:szCs w:val="22"/>
        </w:rPr>
      </w:pPr>
      <w:r w:rsidRPr="00B77869">
        <w:rPr>
          <w:bCs/>
          <w:sz w:val="22"/>
          <w:szCs w:val="22"/>
        </w:rPr>
        <w:t xml:space="preserve">По результатам экспертизы материалов тарифного дела подготовлено экспертное заключение. </w:t>
      </w:r>
    </w:p>
    <w:p w14:paraId="6982A995" w14:textId="77777777" w:rsidR="00B77869" w:rsidRPr="00B77869" w:rsidRDefault="00B77869" w:rsidP="00B77869">
      <w:pPr>
        <w:pStyle w:val="24"/>
        <w:widowControl/>
        <w:ind w:firstLine="567"/>
        <w:rPr>
          <w:bCs/>
          <w:sz w:val="22"/>
          <w:szCs w:val="22"/>
        </w:rPr>
      </w:pPr>
      <w:r w:rsidRPr="00B77869">
        <w:rPr>
          <w:bCs/>
          <w:sz w:val="22"/>
          <w:szCs w:val="22"/>
        </w:rPr>
        <w:t xml:space="preserve">Основные плановые (расчетные) показатели деятельности организации на расчетный период регулирования, принятые при формировании тарифов на тепловую энергию, теплоноситель приведены в </w:t>
      </w:r>
      <w:r w:rsidRPr="00CE357A">
        <w:rPr>
          <w:bCs/>
          <w:sz w:val="22"/>
          <w:szCs w:val="22"/>
        </w:rPr>
        <w:t>приложени</w:t>
      </w:r>
      <w:r w:rsidR="00C0154E" w:rsidRPr="00CE357A">
        <w:rPr>
          <w:bCs/>
          <w:sz w:val="22"/>
          <w:szCs w:val="22"/>
        </w:rPr>
        <w:t>и</w:t>
      </w:r>
      <w:r w:rsidRPr="00CE357A">
        <w:rPr>
          <w:bCs/>
          <w:sz w:val="22"/>
          <w:szCs w:val="22"/>
        </w:rPr>
        <w:t xml:space="preserve"> </w:t>
      </w:r>
      <w:r w:rsidR="00C0154E" w:rsidRPr="00CE357A">
        <w:rPr>
          <w:bCs/>
          <w:sz w:val="22"/>
          <w:szCs w:val="22"/>
        </w:rPr>
        <w:t>3</w:t>
      </w:r>
      <w:r w:rsidRPr="00CE357A">
        <w:rPr>
          <w:bCs/>
          <w:sz w:val="22"/>
          <w:szCs w:val="22"/>
        </w:rPr>
        <w:t>/1.</w:t>
      </w:r>
    </w:p>
    <w:p w14:paraId="54B09FE4" w14:textId="77777777" w:rsidR="00B77869" w:rsidRPr="00B77869" w:rsidRDefault="00B77869" w:rsidP="00E449DC">
      <w:pPr>
        <w:pStyle w:val="24"/>
        <w:widowControl/>
        <w:tabs>
          <w:tab w:val="left" w:pos="993"/>
        </w:tabs>
        <w:ind w:firstLine="567"/>
        <w:rPr>
          <w:bCs/>
          <w:sz w:val="22"/>
          <w:szCs w:val="22"/>
        </w:rPr>
      </w:pPr>
      <w:r w:rsidRPr="00B77869">
        <w:rPr>
          <w:bCs/>
          <w:sz w:val="22"/>
          <w:szCs w:val="22"/>
        </w:rPr>
        <w:t xml:space="preserve">Письмом от 23.11.2023 № </w:t>
      </w:r>
      <w:r w:rsidR="00B21AA3">
        <w:rPr>
          <w:bCs/>
          <w:sz w:val="22"/>
          <w:szCs w:val="22"/>
        </w:rPr>
        <w:t>192</w:t>
      </w:r>
      <w:r w:rsidRPr="00B77869">
        <w:rPr>
          <w:bCs/>
          <w:sz w:val="22"/>
          <w:szCs w:val="22"/>
        </w:rPr>
        <w:t xml:space="preserve"> </w:t>
      </w:r>
      <w:r w:rsidR="00B21AA3" w:rsidRPr="00B21AA3">
        <w:rPr>
          <w:bCs/>
          <w:sz w:val="22"/>
          <w:szCs w:val="22"/>
        </w:rPr>
        <w:t>ООО «ТеплоЛюдям.Южа» (Южский м. р., г. Южа)</w:t>
      </w:r>
      <w:r w:rsidRPr="00B77869">
        <w:rPr>
          <w:bCs/>
          <w:sz w:val="22"/>
          <w:szCs w:val="22"/>
        </w:rPr>
        <w:t xml:space="preserve"> уведомило Департамент об ознакомлении с уровнем предлагаемых к утверждению тарифов и выразило согласие с уровнями тарифов. В заседании Правления представители </w:t>
      </w:r>
      <w:r w:rsidR="00B21AA3" w:rsidRPr="00B21AA3">
        <w:rPr>
          <w:bCs/>
          <w:sz w:val="22"/>
          <w:szCs w:val="22"/>
        </w:rPr>
        <w:t>ООО «ТеплоЛюдям.Южа»</w:t>
      </w:r>
      <w:r w:rsidRPr="00B77869">
        <w:rPr>
          <w:bCs/>
          <w:sz w:val="22"/>
          <w:szCs w:val="22"/>
        </w:rPr>
        <w:t xml:space="preserve"> участия не принимали. </w:t>
      </w:r>
    </w:p>
    <w:p w14:paraId="16F2DF6C" w14:textId="77777777" w:rsidR="00B77869" w:rsidRPr="00B77869" w:rsidRDefault="00B77869" w:rsidP="00B77869">
      <w:pPr>
        <w:pStyle w:val="24"/>
        <w:widowControl/>
        <w:ind w:firstLine="567"/>
        <w:rPr>
          <w:bCs/>
          <w:sz w:val="22"/>
          <w:szCs w:val="22"/>
        </w:rPr>
      </w:pPr>
    </w:p>
    <w:p w14:paraId="7E71F3CB" w14:textId="77777777" w:rsidR="00B77869" w:rsidRPr="000916CD" w:rsidRDefault="00B77869" w:rsidP="00B77869">
      <w:pPr>
        <w:pStyle w:val="24"/>
        <w:widowControl/>
        <w:ind w:firstLine="567"/>
        <w:rPr>
          <w:b/>
          <w:sz w:val="22"/>
          <w:szCs w:val="22"/>
        </w:rPr>
      </w:pPr>
      <w:r w:rsidRPr="000916CD">
        <w:rPr>
          <w:b/>
          <w:sz w:val="22"/>
          <w:szCs w:val="22"/>
        </w:rPr>
        <w:t>РЕШИЛИ:</w:t>
      </w:r>
    </w:p>
    <w:p w14:paraId="74A2B079" w14:textId="3D81C56D" w:rsidR="00E90A93" w:rsidRPr="00056A64" w:rsidRDefault="00B77869" w:rsidP="00E449DC">
      <w:pPr>
        <w:pStyle w:val="24"/>
        <w:widowControl/>
        <w:ind w:firstLine="709"/>
        <w:rPr>
          <w:bCs/>
          <w:strike/>
          <w:color w:val="FF0000"/>
          <w:sz w:val="22"/>
          <w:szCs w:val="22"/>
        </w:rPr>
      </w:pPr>
      <w:r w:rsidRPr="00B77869">
        <w:rPr>
          <w:bCs/>
          <w:sz w:val="22"/>
          <w:szCs w:val="22"/>
        </w:rPr>
        <w:t>В соответствии с Федеральным законом от 27.07.2010 № 190-ФЗ «О теплоснабжении», Постановлениями Правительства Российской Федерации от 22.10.2012 № 1075 «О ценообразовании в сфере теплоснабжени</w:t>
      </w:r>
      <w:r w:rsidRPr="00CE357A">
        <w:rPr>
          <w:bCs/>
          <w:sz w:val="22"/>
          <w:szCs w:val="22"/>
        </w:rPr>
        <w:t>я»:</w:t>
      </w:r>
    </w:p>
    <w:p w14:paraId="20590A5E" w14:textId="77777777" w:rsidR="004956EA" w:rsidRDefault="00FA7A75" w:rsidP="00FA7A75">
      <w:pPr>
        <w:pStyle w:val="2"/>
        <w:numPr>
          <w:ilvl w:val="0"/>
          <w:numId w:val="31"/>
        </w:numPr>
        <w:tabs>
          <w:tab w:val="left" w:pos="993"/>
        </w:tabs>
        <w:ind w:left="0" w:firstLine="709"/>
        <w:rPr>
          <w:b w:val="0"/>
          <w:sz w:val="22"/>
          <w:szCs w:val="22"/>
        </w:rPr>
      </w:pPr>
      <w:r w:rsidRPr="00FA7A75">
        <w:rPr>
          <w:b w:val="0"/>
          <w:sz w:val="22"/>
          <w:szCs w:val="22"/>
        </w:rPr>
        <w:lastRenderedPageBreak/>
        <w:t>Установить долгосрочные тарифы на тепловую энергию для потребителей ООО «Тепло Людям. Южа» (от котельных в г. Южа) на 2024-2028 годы</w:t>
      </w:r>
      <w:r w:rsidR="004956EA" w:rsidRPr="00E449DC">
        <w:rPr>
          <w:b w:val="0"/>
          <w:sz w:val="22"/>
          <w:szCs w:val="22"/>
        </w:rPr>
        <w:t>.</w:t>
      </w:r>
    </w:p>
    <w:p w14:paraId="12EF8E18" w14:textId="77777777" w:rsidR="00DD7C9E" w:rsidRDefault="00DD7C9E" w:rsidP="00DD7C9E"/>
    <w:tbl>
      <w:tblPr>
        <w:tblW w:w="106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1637"/>
        <w:gridCol w:w="1701"/>
        <w:gridCol w:w="715"/>
        <w:gridCol w:w="1270"/>
        <w:gridCol w:w="1417"/>
        <w:gridCol w:w="745"/>
        <w:gridCol w:w="745"/>
        <w:gridCol w:w="745"/>
        <w:gridCol w:w="559"/>
        <w:gridCol w:w="662"/>
      </w:tblGrid>
      <w:tr w:rsidR="00DD7C9E" w:rsidRPr="008B65A5" w14:paraId="6AF95F0C" w14:textId="77777777" w:rsidTr="009577E0">
        <w:trPr>
          <w:trHeight w:val="98"/>
        </w:trPr>
        <w:tc>
          <w:tcPr>
            <w:tcW w:w="490" w:type="dxa"/>
            <w:vMerge w:val="restart"/>
            <w:shd w:val="clear" w:color="auto" w:fill="auto"/>
            <w:vAlign w:val="center"/>
          </w:tcPr>
          <w:p w14:paraId="0B2AEF4F" w14:textId="77777777" w:rsidR="00DD7C9E" w:rsidRPr="008B65A5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  <w:r w:rsidRPr="008B65A5">
              <w:rPr>
                <w:sz w:val="22"/>
                <w:szCs w:val="22"/>
              </w:rPr>
              <w:t>№ п/п</w:t>
            </w:r>
          </w:p>
        </w:tc>
        <w:tc>
          <w:tcPr>
            <w:tcW w:w="1637" w:type="dxa"/>
            <w:vMerge w:val="restart"/>
            <w:shd w:val="clear" w:color="auto" w:fill="auto"/>
            <w:vAlign w:val="center"/>
          </w:tcPr>
          <w:p w14:paraId="092B7335" w14:textId="77777777" w:rsidR="00DD7C9E" w:rsidRPr="008B65A5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  <w:r w:rsidRPr="008B65A5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14:paraId="62EF72FF" w14:textId="77777777" w:rsidR="00DD7C9E" w:rsidRPr="008B65A5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  <w:r w:rsidRPr="008B65A5">
              <w:rPr>
                <w:sz w:val="22"/>
                <w:szCs w:val="22"/>
              </w:rPr>
              <w:t>Вид тарифа</w:t>
            </w:r>
          </w:p>
        </w:tc>
        <w:tc>
          <w:tcPr>
            <w:tcW w:w="715" w:type="dxa"/>
            <w:vMerge w:val="restart"/>
            <w:shd w:val="clear" w:color="auto" w:fill="auto"/>
            <w:noWrap/>
            <w:vAlign w:val="center"/>
          </w:tcPr>
          <w:p w14:paraId="171B8A10" w14:textId="77777777" w:rsidR="00DD7C9E" w:rsidRPr="008B65A5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  <w:r w:rsidRPr="008B65A5">
              <w:rPr>
                <w:sz w:val="22"/>
                <w:szCs w:val="22"/>
              </w:rPr>
              <w:t>Год</w:t>
            </w:r>
          </w:p>
        </w:tc>
        <w:tc>
          <w:tcPr>
            <w:tcW w:w="2687" w:type="dxa"/>
            <w:gridSpan w:val="2"/>
            <w:shd w:val="clear" w:color="auto" w:fill="auto"/>
            <w:noWrap/>
            <w:vAlign w:val="center"/>
          </w:tcPr>
          <w:p w14:paraId="168C5118" w14:textId="77777777" w:rsidR="00DD7C9E" w:rsidRPr="008B65A5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  <w:r w:rsidRPr="008B65A5">
              <w:rPr>
                <w:sz w:val="22"/>
                <w:szCs w:val="22"/>
              </w:rPr>
              <w:t>Вода</w:t>
            </w:r>
          </w:p>
        </w:tc>
        <w:tc>
          <w:tcPr>
            <w:tcW w:w="2794" w:type="dxa"/>
            <w:gridSpan w:val="4"/>
            <w:shd w:val="clear" w:color="auto" w:fill="auto"/>
            <w:noWrap/>
            <w:vAlign w:val="center"/>
          </w:tcPr>
          <w:p w14:paraId="200FD1EC" w14:textId="77777777" w:rsidR="00DD7C9E" w:rsidRPr="008B65A5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  <w:r w:rsidRPr="008B65A5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662" w:type="dxa"/>
            <w:vMerge w:val="restart"/>
            <w:shd w:val="clear" w:color="auto" w:fill="auto"/>
            <w:vAlign w:val="center"/>
          </w:tcPr>
          <w:p w14:paraId="19F51A29" w14:textId="77777777" w:rsidR="00DD7C9E" w:rsidRPr="008B65A5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  <w:r w:rsidRPr="008B65A5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DD7C9E" w:rsidRPr="008B65A5" w14:paraId="20012018" w14:textId="77777777" w:rsidTr="009577E0">
        <w:trPr>
          <w:trHeight w:val="1285"/>
        </w:trPr>
        <w:tc>
          <w:tcPr>
            <w:tcW w:w="49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C04C7C" w14:textId="77777777" w:rsidR="00DD7C9E" w:rsidRPr="008B65A5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33E70" w14:textId="77777777" w:rsidR="00DD7C9E" w:rsidRPr="008B65A5" w:rsidRDefault="00DD7C9E" w:rsidP="009577E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BF1F3B" w14:textId="77777777" w:rsidR="00DD7C9E" w:rsidRPr="008B65A5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1E24C1" w14:textId="77777777" w:rsidR="00DD7C9E" w:rsidRPr="008B65A5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74BF94" w14:textId="77777777" w:rsidR="00DD7C9E" w:rsidRPr="008B65A5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  <w:r w:rsidRPr="008B65A5">
              <w:rPr>
                <w:sz w:val="22"/>
                <w:szCs w:val="22"/>
              </w:rPr>
              <w:t>1 полугодие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664D6" w14:textId="77777777" w:rsidR="00DD7C9E" w:rsidRPr="008B65A5" w:rsidRDefault="00DD7C9E" w:rsidP="009577E0">
            <w:pPr>
              <w:widowControl/>
              <w:jc w:val="center"/>
              <w:rPr>
                <w:sz w:val="22"/>
              </w:rPr>
            </w:pPr>
            <w:r w:rsidRPr="008B65A5">
              <w:rPr>
                <w:sz w:val="22"/>
              </w:rPr>
              <w:t xml:space="preserve">2 </w:t>
            </w:r>
          </w:p>
          <w:p w14:paraId="55B737F0" w14:textId="77777777" w:rsidR="00DD7C9E" w:rsidRPr="008B65A5" w:rsidRDefault="00DD7C9E" w:rsidP="009577E0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 w:rsidRPr="008B65A5">
              <w:rPr>
                <w:sz w:val="22"/>
              </w:rPr>
              <w:t xml:space="preserve">полугодие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9D5FD" w14:textId="77777777" w:rsidR="00DD7C9E" w:rsidRPr="008B65A5" w:rsidRDefault="00DD7C9E" w:rsidP="009577E0">
            <w:pPr>
              <w:jc w:val="center"/>
              <w:rPr>
                <w:sz w:val="22"/>
                <w:szCs w:val="22"/>
              </w:rPr>
            </w:pPr>
            <w:r w:rsidRPr="008B65A5">
              <w:rPr>
                <w:sz w:val="22"/>
                <w:szCs w:val="22"/>
              </w:rPr>
              <w:t>от 1,2 до 2,5 кг/</w:t>
            </w:r>
          </w:p>
          <w:p w14:paraId="55C34903" w14:textId="77777777" w:rsidR="00DD7C9E" w:rsidRPr="008B65A5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  <w:r w:rsidRPr="008B65A5">
              <w:rPr>
                <w:sz w:val="22"/>
                <w:szCs w:val="22"/>
              </w:rPr>
              <w:t>см</w:t>
            </w:r>
            <w:r w:rsidRPr="008B65A5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14:paraId="3FD4ECE7" w14:textId="77777777" w:rsidR="00DD7C9E" w:rsidRPr="008B65A5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  <w:r w:rsidRPr="008B65A5">
              <w:rPr>
                <w:sz w:val="22"/>
                <w:szCs w:val="22"/>
              </w:rPr>
              <w:t>от 2,5 до 7,0 кг/см</w:t>
            </w:r>
            <w:r w:rsidRPr="008B65A5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14:paraId="66913A93" w14:textId="77777777" w:rsidR="00DD7C9E" w:rsidRPr="008B65A5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  <w:r w:rsidRPr="008B65A5">
              <w:rPr>
                <w:sz w:val="22"/>
                <w:szCs w:val="22"/>
              </w:rPr>
              <w:t>от 7,0 до 13,0 кг/</w:t>
            </w:r>
          </w:p>
          <w:p w14:paraId="6C80FF61" w14:textId="77777777" w:rsidR="00DD7C9E" w:rsidRPr="008B65A5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  <w:r w:rsidRPr="008B65A5">
              <w:rPr>
                <w:sz w:val="22"/>
                <w:szCs w:val="22"/>
              </w:rPr>
              <w:t>см</w:t>
            </w:r>
            <w:r w:rsidRPr="008B65A5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BD20E3F" w14:textId="77777777" w:rsidR="00DD7C9E" w:rsidRPr="008B65A5" w:rsidRDefault="00DD7C9E" w:rsidP="009577E0">
            <w:pPr>
              <w:widowControl/>
              <w:ind w:right="-108" w:hanging="109"/>
              <w:jc w:val="center"/>
              <w:rPr>
                <w:sz w:val="22"/>
                <w:szCs w:val="22"/>
              </w:rPr>
            </w:pPr>
            <w:r w:rsidRPr="008B65A5">
              <w:rPr>
                <w:sz w:val="22"/>
                <w:szCs w:val="22"/>
              </w:rPr>
              <w:t>Свыше 13,0 кг/</w:t>
            </w:r>
          </w:p>
          <w:p w14:paraId="347950D8" w14:textId="77777777" w:rsidR="00DD7C9E" w:rsidRPr="008B65A5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  <w:r w:rsidRPr="008B65A5">
              <w:rPr>
                <w:sz w:val="22"/>
                <w:szCs w:val="22"/>
              </w:rPr>
              <w:t>см</w:t>
            </w:r>
            <w:r w:rsidRPr="008B65A5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F2CA9" w14:textId="77777777" w:rsidR="00DD7C9E" w:rsidRPr="008B65A5" w:rsidRDefault="00DD7C9E" w:rsidP="009577E0">
            <w:pPr>
              <w:jc w:val="center"/>
              <w:rPr>
                <w:sz w:val="22"/>
                <w:szCs w:val="22"/>
              </w:rPr>
            </w:pPr>
          </w:p>
        </w:tc>
      </w:tr>
      <w:tr w:rsidR="00DD7C9E" w:rsidRPr="008B65A5" w14:paraId="3464C253" w14:textId="77777777" w:rsidTr="009577E0">
        <w:trPr>
          <w:trHeight w:val="333"/>
        </w:trPr>
        <w:tc>
          <w:tcPr>
            <w:tcW w:w="10686" w:type="dxa"/>
            <w:gridSpan w:val="11"/>
            <w:shd w:val="clear" w:color="auto" w:fill="auto"/>
            <w:noWrap/>
            <w:vAlign w:val="center"/>
          </w:tcPr>
          <w:p w14:paraId="6639043F" w14:textId="77777777" w:rsidR="00DD7C9E" w:rsidRPr="008B65A5" w:rsidRDefault="00DD7C9E" w:rsidP="009577E0">
            <w:pPr>
              <w:jc w:val="center"/>
              <w:rPr>
                <w:sz w:val="22"/>
                <w:szCs w:val="22"/>
              </w:rPr>
            </w:pPr>
            <w:r w:rsidRPr="008B65A5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DD7C9E" w:rsidRPr="008B65A5" w14:paraId="403393BD" w14:textId="77777777" w:rsidTr="009577E0">
        <w:trPr>
          <w:trHeight w:hRule="exact" w:val="454"/>
        </w:trPr>
        <w:tc>
          <w:tcPr>
            <w:tcW w:w="490" w:type="dxa"/>
            <w:vMerge w:val="restart"/>
            <w:shd w:val="clear" w:color="auto" w:fill="auto"/>
            <w:noWrap/>
            <w:vAlign w:val="center"/>
          </w:tcPr>
          <w:p w14:paraId="187FB10A" w14:textId="77777777" w:rsidR="00DD7C9E" w:rsidRPr="008B65A5" w:rsidRDefault="00DD7C9E" w:rsidP="009577E0">
            <w:pPr>
              <w:jc w:val="center"/>
              <w:rPr>
                <w:sz w:val="22"/>
                <w:szCs w:val="22"/>
              </w:rPr>
            </w:pPr>
            <w:r w:rsidRPr="008B65A5">
              <w:rPr>
                <w:sz w:val="22"/>
                <w:szCs w:val="22"/>
              </w:rPr>
              <w:t>1.</w:t>
            </w:r>
          </w:p>
        </w:tc>
        <w:tc>
          <w:tcPr>
            <w:tcW w:w="1637" w:type="dxa"/>
            <w:vMerge w:val="restart"/>
            <w:shd w:val="clear" w:color="auto" w:fill="auto"/>
            <w:vAlign w:val="center"/>
          </w:tcPr>
          <w:p w14:paraId="75B779A9" w14:textId="77777777" w:rsidR="00DD7C9E" w:rsidRPr="00ED24FC" w:rsidRDefault="00ED24FC" w:rsidP="009577E0">
            <w:pPr>
              <w:widowControl/>
            </w:pPr>
            <w:r w:rsidRPr="00ED24FC">
              <w:t>ООО «Тепло Людям. Южа» (</w:t>
            </w:r>
            <w:r w:rsidRPr="00ED24FC">
              <w:rPr>
                <w:bCs/>
              </w:rPr>
              <w:t>от котельных в г. Южа)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AC34EF8" w14:textId="77777777" w:rsidR="00DD7C9E" w:rsidRPr="008B65A5" w:rsidRDefault="00DD7C9E" w:rsidP="009577E0">
            <w:pPr>
              <w:widowControl/>
              <w:ind w:left="-108" w:right="-108"/>
              <w:jc w:val="center"/>
              <w:rPr>
                <w:sz w:val="22"/>
                <w:szCs w:val="22"/>
              </w:rPr>
            </w:pPr>
            <w:r w:rsidRPr="008B65A5">
              <w:rPr>
                <w:sz w:val="22"/>
                <w:szCs w:val="22"/>
              </w:rPr>
              <w:t>Одноставочный, руб./Гкал, (без НДС)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51B93C43" w14:textId="77777777" w:rsidR="00DD7C9E" w:rsidRPr="008B65A5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  <w:r w:rsidRPr="008B65A5">
              <w:rPr>
                <w:sz w:val="22"/>
                <w:szCs w:val="22"/>
              </w:rPr>
              <w:t>2024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A49AAB5" w14:textId="77777777" w:rsidR="00DD7C9E" w:rsidRPr="008B65A5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  <w:r w:rsidRPr="00494C4C">
              <w:rPr>
                <w:sz w:val="22"/>
                <w:szCs w:val="22"/>
              </w:rPr>
              <w:t>3 124,28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26CFD4" w14:textId="77777777" w:rsidR="00DD7C9E" w:rsidRPr="008B65A5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  <w:r w:rsidRPr="00494C4C">
              <w:rPr>
                <w:sz w:val="22"/>
                <w:szCs w:val="22"/>
              </w:rPr>
              <w:t>3 842,92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14:paraId="76FFA4F8" w14:textId="77777777" w:rsidR="00DD7C9E" w:rsidRPr="008B65A5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  <w:r w:rsidRPr="008B65A5">
              <w:rPr>
                <w:sz w:val="22"/>
                <w:szCs w:val="22"/>
              </w:rPr>
              <w:t>-</w:t>
            </w:r>
          </w:p>
        </w:tc>
        <w:tc>
          <w:tcPr>
            <w:tcW w:w="745" w:type="dxa"/>
            <w:vAlign w:val="center"/>
          </w:tcPr>
          <w:p w14:paraId="4868BDB2" w14:textId="77777777" w:rsidR="00DD7C9E" w:rsidRPr="008B65A5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  <w:r w:rsidRPr="008B65A5">
              <w:rPr>
                <w:sz w:val="22"/>
                <w:szCs w:val="22"/>
              </w:rPr>
              <w:t>-</w:t>
            </w:r>
          </w:p>
        </w:tc>
        <w:tc>
          <w:tcPr>
            <w:tcW w:w="745" w:type="dxa"/>
            <w:vAlign w:val="center"/>
          </w:tcPr>
          <w:p w14:paraId="75423C63" w14:textId="77777777" w:rsidR="00DD7C9E" w:rsidRPr="008B65A5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  <w:r w:rsidRPr="008B65A5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14:paraId="0913A34B" w14:textId="77777777" w:rsidR="00DD7C9E" w:rsidRPr="008B65A5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  <w:r w:rsidRPr="008B65A5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14:paraId="516C3B81" w14:textId="77777777" w:rsidR="00DD7C9E" w:rsidRPr="008B65A5" w:rsidRDefault="00DD7C9E" w:rsidP="009577E0">
            <w:pPr>
              <w:jc w:val="center"/>
              <w:rPr>
                <w:sz w:val="22"/>
                <w:szCs w:val="22"/>
              </w:rPr>
            </w:pPr>
            <w:r w:rsidRPr="008B65A5">
              <w:rPr>
                <w:sz w:val="22"/>
                <w:szCs w:val="22"/>
              </w:rPr>
              <w:t>-</w:t>
            </w:r>
          </w:p>
        </w:tc>
      </w:tr>
      <w:tr w:rsidR="00DD7C9E" w:rsidRPr="008B65A5" w14:paraId="6C4BCA91" w14:textId="77777777" w:rsidTr="009577E0">
        <w:trPr>
          <w:trHeight w:hRule="exact" w:val="454"/>
        </w:trPr>
        <w:tc>
          <w:tcPr>
            <w:tcW w:w="490" w:type="dxa"/>
            <w:vMerge/>
            <w:shd w:val="clear" w:color="auto" w:fill="auto"/>
            <w:noWrap/>
            <w:vAlign w:val="center"/>
          </w:tcPr>
          <w:p w14:paraId="15B78544" w14:textId="77777777" w:rsidR="00DD7C9E" w:rsidRPr="008B65A5" w:rsidRDefault="00DD7C9E" w:rsidP="009577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Merge/>
            <w:shd w:val="clear" w:color="auto" w:fill="auto"/>
            <w:vAlign w:val="center"/>
          </w:tcPr>
          <w:p w14:paraId="3C803FBF" w14:textId="77777777" w:rsidR="00DD7C9E" w:rsidRPr="008B65A5" w:rsidRDefault="00DD7C9E" w:rsidP="009577E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F1A4526" w14:textId="77777777" w:rsidR="00DD7C9E" w:rsidRPr="008B65A5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4DDB9693" w14:textId="77777777" w:rsidR="00DD7C9E" w:rsidRPr="008B65A5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  <w:r w:rsidRPr="008B65A5">
              <w:rPr>
                <w:sz w:val="22"/>
                <w:szCs w:val="22"/>
              </w:rPr>
              <w:t>2025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C2C6216" w14:textId="77777777" w:rsidR="00DD7C9E" w:rsidRPr="008B65A5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  <w:r w:rsidRPr="00494C4C">
              <w:rPr>
                <w:sz w:val="22"/>
                <w:szCs w:val="22"/>
              </w:rPr>
              <w:t>3 713,16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BBDA48" w14:textId="77777777" w:rsidR="00DD7C9E" w:rsidRPr="008B65A5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  <w:r w:rsidRPr="00494C4C">
              <w:rPr>
                <w:sz w:val="22"/>
                <w:szCs w:val="22"/>
              </w:rPr>
              <w:t>3 713,16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14:paraId="3AB1D266" w14:textId="77777777" w:rsidR="00DD7C9E" w:rsidRPr="008B65A5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  <w:r w:rsidRPr="008B65A5">
              <w:rPr>
                <w:sz w:val="22"/>
                <w:szCs w:val="22"/>
              </w:rPr>
              <w:t>-</w:t>
            </w:r>
          </w:p>
        </w:tc>
        <w:tc>
          <w:tcPr>
            <w:tcW w:w="745" w:type="dxa"/>
            <w:vAlign w:val="center"/>
          </w:tcPr>
          <w:p w14:paraId="52E16F84" w14:textId="77777777" w:rsidR="00DD7C9E" w:rsidRPr="008B65A5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  <w:r w:rsidRPr="008B65A5">
              <w:rPr>
                <w:sz w:val="22"/>
                <w:szCs w:val="22"/>
              </w:rPr>
              <w:t>-</w:t>
            </w:r>
          </w:p>
        </w:tc>
        <w:tc>
          <w:tcPr>
            <w:tcW w:w="745" w:type="dxa"/>
            <w:vAlign w:val="center"/>
          </w:tcPr>
          <w:p w14:paraId="2D7FFA57" w14:textId="77777777" w:rsidR="00DD7C9E" w:rsidRPr="008B65A5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  <w:r w:rsidRPr="008B65A5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14:paraId="21B397DA" w14:textId="77777777" w:rsidR="00DD7C9E" w:rsidRPr="008B65A5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  <w:r w:rsidRPr="008B65A5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14:paraId="01D53B2C" w14:textId="77777777" w:rsidR="00DD7C9E" w:rsidRPr="008B65A5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  <w:r w:rsidRPr="008B65A5">
              <w:rPr>
                <w:sz w:val="22"/>
                <w:szCs w:val="22"/>
              </w:rPr>
              <w:t>-</w:t>
            </w:r>
          </w:p>
        </w:tc>
      </w:tr>
      <w:tr w:rsidR="00DD7C9E" w:rsidRPr="008B65A5" w14:paraId="5247827A" w14:textId="77777777" w:rsidTr="009577E0">
        <w:trPr>
          <w:trHeight w:hRule="exact" w:val="454"/>
        </w:trPr>
        <w:tc>
          <w:tcPr>
            <w:tcW w:w="490" w:type="dxa"/>
            <w:vMerge/>
            <w:shd w:val="clear" w:color="auto" w:fill="auto"/>
            <w:noWrap/>
            <w:vAlign w:val="center"/>
          </w:tcPr>
          <w:p w14:paraId="32A716BD" w14:textId="77777777" w:rsidR="00DD7C9E" w:rsidRPr="008B65A5" w:rsidRDefault="00DD7C9E" w:rsidP="009577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Merge/>
            <w:shd w:val="clear" w:color="auto" w:fill="auto"/>
            <w:vAlign w:val="center"/>
          </w:tcPr>
          <w:p w14:paraId="4F201704" w14:textId="77777777" w:rsidR="00DD7C9E" w:rsidRPr="008B65A5" w:rsidRDefault="00DD7C9E" w:rsidP="009577E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D1FE3CD" w14:textId="77777777" w:rsidR="00DD7C9E" w:rsidRPr="008B65A5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6B72DFCD" w14:textId="77777777" w:rsidR="00DD7C9E" w:rsidRPr="008B65A5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  <w:r w:rsidRPr="008B65A5">
              <w:rPr>
                <w:sz w:val="22"/>
                <w:szCs w:val="22"/>
              </w:rPr>
              <w:t>2026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1009B62" w14:textId="77777777" w:rsidR="00DD7C9E" w:rsidRPr="008B65A5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  <w:r w:rsidRPr="00494C4C">
              <w:rPr>
                <w:sz w:val="22"/>
                <w:szCs w:val="22"/>
              </w:rPr>
              <w:t>3 713,16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55C541" w14:textId="77777777" w:rsidR="00DD7C9E" w:rsidRPr="008B65A5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  <w:r w:rsidRPr="00494C4C">
              <w:rPr>
                <w:sz w:val="22"/>
                <w:szCs w:val="22"/>
              </w:rPr>
              <w:t>3 995,40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14:paraId="187D59D5" w14:textId="77777777" w:rsidR="00DD7C9E" w:rsidRPr="008B65A5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  <w:r w:rsidRPr="008B65A5">
              <w:rPr>
                <w:sz w:val="22"/>
                <w:szCs w:val="22"/>
              </w:rPr>
              <w:t>-</w:t>
            </w:r>
          </w:p>
        </w:tc>
        <w:tc>
          <w:tcPr>
            <w:tcW w:w="745" w:type="dxa"/>
            <w:vAlign w:val="center"/>
          </w:tcPr>
          <w:p w14:paraId="1BEC06BD" w14:textId="77777777" w:rsidR="00DD7C9E" w:rsidRPr="008B65A5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  <w:r w:rsidRPr="008B65A5">
              <w:rPr>
                <w:sz w:val="22"/>
                <w:szCs w:val="22"/>
              </w:rPr>
              <w:t>-</w:t>
            </w:r>
          </w:p>
        </w:tc>
        <w:tc>
          <w:tcPr>
            <w:tcW w:w="745" w:type="dxa"/>
            <w:vAlign w:val="center"/>
          </w:tcPr>
          <w:p w14:paraId="48CB49A4" w14:textId="77777777" w:rsidR="00DD7C9E" w:rsidRPr="008B65A5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  <w:r w:rsidRPr="008B65A5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14:paraId="39D4EF45" w14:textId="77777777" w:rsidR="00DD7C9E" w:rsidRPr="008B65A5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  <w:r w:rsidRPr="008B65A5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14:paraId="38EC09FA" w14:textId="77777777" w:rsidR="00DD7C9E" w:rsidRPr="008B65A5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  <w:r w:rsidRPr="008B65A5">
              <w:rPr>
                <w:sz w:val="22"/>
                <w:szCs w:val="22"/>
              </w:rPr>
              <w:t>-</w:t>
            </w:r>
          </w:p>
        </w:tc>
      </w:tr>
      <w:tr w:rsidR="00DD7C9E" w:rsidRPr="008B65A5" w14:paraId="07F211EB" w14:textId="77777777" w:rsidTr="009577E0">
        <w:trPr>
          <w:trHeight w:hRule="exact" w:val="454"/>
        </w:trPr>
        <w:tc>
          <w:tcPr>
            <w:tcW w:w="490" w:type="dxa"/>
            <w:vMerge/>
            <w:shd w:val="clear" w:color="auto" w:fill="auto"/>
            <w:noWrap/>
            <w:vAlign w:val="center"/>
          </w:tcPr>
          <w:p w14:paraId="1C65672D" w14:textId="77777777" w:rsidR="00DD7C9E" w:rsidRPr="008B65A5" w:rsidRDefault="00DD7C9E" w:rsidP="009577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Merge/>
            <w:shd w:val="clear" w:color="auto" w:fill="auto"/>
            <w:vAlign w:val="center"/>
          </w:tcPr>
          <w:p w14:paraId="7933EF8D" w14:textId="77777777" w:rsidR="00DD7C9E" w:rsidRPr="008B65A5" w:rsidRDefault="00DD7C9E" w:rsidP="009577E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879FBFE" w14:textId="77777777" w:rsidR="00DD7C9E" w:rsidRPr="008B65A5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5AC51E35" w14:textId="77777777" w:rsidR="00DD7C9E" w:rsidRPr="008B65A5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  <w:r w:rsidRPr="008B65A5">
              <w:rPr>
                <w:sz w:val="22"/>
                <w:szCs w:val="22"/>
              </w:rPr>
              <w:t>2027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724B669" w14:textId="77777777" w:rsidR="00DD7C9E" w:rsidRPr="008B65A5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  <w:r w:rsidRPr="00494C4C">
              <w:rPr>
                <w:sz w:val="22"/>
                <w:szCs w:val="22"/>
              </w:rPr>
              <w:t>3 837,29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76CE36" w14:textId="77777777" w:rsidR="00DD7C9E" w:rsidRPr="008B65A5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  <w:r w:rsidRPr="00494C4C">
              <w:rPr>
                <w:sz w:val="22"/>
                <w:szCs w:val="22"/>
              </w:rPr>
              <w:t>3 837,29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14:paraId="06D1AEF5" w14:textId="77777777" w:rsidR="00DD7C9E" w:rsidRPr="008B65A5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  <w:r w:rsidRPr="008B65A5">
              <w:rPr>
                <w:sz w:val="22"/>
                <w:szCs w:val="22"/>
              </w:rPr>
              <w:t>-</w:t>
            </w:r>
          </w:p>
        </w:tc>
        <w:tc>
          <w:tcPr>
            <w:tcW w:w="745" w:type="dxa"/>
            <w:vAlign w:val="center"/>
          </w:tcPr>
          <w:p w14:paraId="3531AF77" w14:textId="77777777" w:rsidR="00DD7C9E" w:rsidRPr="008B65A5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  <w:r w:rsidRPr="008B65A5">
              <w:rPr>
                <w:sz w:val="22"/>
                <w:szCs w:val="22"/>
              </w:rPr>
              <w:t>-</w:t>
            </w:r>
          </w:p>
        </w:tc>
        <w:tc>
          <w:tcPr>
            <w:tcW w:w="745" w:type="dxa"/>
            <w:vAlign w:val="center"/>
          </w:tcPr>
          <w:p w14:paraId="4E25467D" w14:textId="77777777" w:rsidR="00DD7C9E" w:rsidRPr="008B65A5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  <w:r w:rsidRPr="008B65A5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14:paraId="070E1696" w14:textId="77777777" w:rsidR="00DD7C9E" w:rsidRPr="008B65A5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  <w:r w:rsidRPr="008B65A5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14:paraId="42851E8E" w14:textId="77777777" w:rsidR="00DD7C9E" w:rsidRPr="008B65A5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  <w:r w:rsidRPr="008B65A5">
              <w:rPr>
                <w:sz w:val="22"/>
                <w:szCs w:val="22"/>
              </w:rPr>
              <w:t>-</w:t>
            </w:r>
          </w:p>
        </w:tc>
      </w:tr>
      <w:tr w:rsidR="00DD7C9E" w:rsidRPr="008B65A5" w14:paraId="053B19A8" w14:textId="77777777" w:rsidTr="009577E0">
        <w:trPr>
          <w:trHeight w:hRule="exact" w:val="454"/>
        </w:trPr>
        <w:tc>
          <w:tcPr>
            <w:tcW w:w="490" w:type="dxa"/>
            <w:vMerge/>
            <w:shd w:val="clear" w:color="auto" w:fill="auto"/>
            <w:noWrap/>
            <w:vAlign w:val="center"/>
          </w:tcPr>
          <w:p w14:paraId="6CA62029" w14:textId="77777777" w:rsidR="00DD7C9E" w:rsidRPr="008B65A5" w:rsidRDefault="00DD7C9E" w:rsidP="009577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Merge/>
            <w:shd w:val="clear" w:color="auto" w:fill="auto"/>
            <w:vAlign w:val="center"/>
          </w:tcPr>
          <w:p w14:paraId="3C2CC326" w14:textId="77777777" w:rsidR="00DD7C9E" w:rsidRPr="008B65A5" w:rsidRDefault="00DD7C9E" w:rsidP="009577E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C476532" w14:textId="77777777" w:rsidR="00DD7C9E" w:rsidRPr="008B65A5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7A01E137" w14:textId="77777777" w:rsidR="00DD7C9E" w:rsidRPr="008B65A5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  <w:r w:rsidRPr="008B65A5">
              <w:rPr>
                <w:sz w:val="22"/>
                <w:szCs w:val="22"/>
              </w:rPr>
              <w:t>2028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529E1B5" w14:textId="77777777" w:rsidR="00DD7C9E" w:rsidRPr="008B65A5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  <w:r w:rsidRPr="00494C4C">
              <w:rPr>
                <w:sz w:val="22"/>
                <w:szCs w:val="22"/>
              </w:rPr>
              <w:t>3 837,29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C4B7CB" w14:textId="77777777" w:rsidR="00DD7C9E" w:rsidRPr="008B65A5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  <w:r w:rsidRPr="00494C4C">
              <w:rPr>
                <w:sz w:val="22"/>
                <w:szCs w:val="22"/>
              </w:rPr>
              <w:t>4 172,09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14:paraId="6FCBB4D2" w14:textId="77777777" w:rsidR="00DD7C9E" w:rsidRPr="008B65A5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  <w:r w:rsidRPr="008B65A5">
              <w:rPr>
                <w:sz w:val="22"/>
                <w:szCs w:val="22"/>
              </w:rPr>
              <w:t>-</w:t>
            </w:r>
          </w:p>
        </w:tc>
        <w:tc>
          <w:tcPr>
            <w:tcW w:w="745" w:type="dxa"/>
            <w:vAlign w:val="center"/>
          </w:tcPr>
          <w:p w14:paraId="74E4C077" w14:textId="77777777" w:rsidR="00DD7C9E" w:rsidRPr="008B65A5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  <w:r w:rsidRPr="008B65A5">
              <w:rPr>
                <w:sz w:val="22"/>
                <w:szCs w:val="22"/>
              </w:rPr>
              <w:t>-</w:t>
            </w:r>
          </w:p>
        </w:tc>
        <w:tc>
          <w:tcPr>
            <w:tcW w:w="745" w:type="dxa"/>
            <w:vAlign w:val="center"/>
          </w:tcPr>
          <w:p w14:paraId="06B88FE4" w14:textId="77777777" w:rsidR="00DD7C9E" w:rsidRPr="008B65A5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  <w:r w:rsidRPr="008B65A5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14:paraId="7174DEA3" w14:textId="77777777" w:rsidR="00DD7C9E" w:rsidRPr="008B65A5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  <w:r w:rsidRPr="008B65A5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14:paraId="2B8E17FD" w14:textId="77777777" w:rsidR="00DD7C9E" w:rsidRPr="008B65A5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  <w:r w:rsidRPr="008B65A5">
              <w:rPr>
                <w:sz w:val="22"/>
                <w:szCs w:val="22"/>
              </w:rPr>
              <w:t>-</w:t>
            </w:r>
          </w:p>
        </w:tc>
      </w:tr>
    </w:tbl>
    <w:p w14:paraId="47540637" w14:textId="77777777" w:rsidR="00DD7C9E" w:rsidRDefault="00DD7C9E" w:rsidP="00DD7C9E"/>
    <w:p w14:paraId="7D7F510E" w14:textId="353976F2" w:rsidR="004956EA" w:rsidRPr="008E5DDC" w:rsidRDefault="006F62B8" w:rsidP="008E5DDC">
      <w:pPr>
        <w:pStyle w:val="a4"/>
        <w:numPr>
          <w:ilvl w:val="0"/>
          <w:numId w:val="31"/>
        </w:numPr>
        <w:tabs>
          <w:tab w:val="left" w:pos="851"/>
        </w:tabs>
        <w:ind w:left="0" w:firstLine="709"/>
        <w:jc w:val="both"/>
        <w:rPr>
          <w:sz w:val="22"/>
          <w:szCs w:val="22"/>
        </w:rPr>
      </w:pPr>
      <w:r w:rsidRPr="008E5DDC">
        <w:rPr>
          <w:sz w:val="22"/>
          <w:szCs w:val="22"/>
        </w:rPr>
        <w:t>Установить долгосрочные льготные тарифы на тепловую энергию для потребителей ООО «Тепло Людям. Южа» (от котельных в г. Южа) на 2024-2028 годы</w:t>
      </w:r>
      <w:r w:rsidR="004956EA" w:rsidRPr="008E5DDC">
        <w:rPr>
          <w:sz w:val="22"/>
          <w:szCs w:val="22"/>
        </w:rPr>
        <w:t>.</w:t>
      </w:r>
    </w:p>
    <w:p w14:paraId="187E02AD" w14:textId="77777777" w:rsidR="008E5DDC" w:rsidRPr="008E5DDC" w:rsidRDefault="008E5DDC" w:rsidP="008E5DDC">
      <w:pPr>
        <w:pStyle w:val="a4"/>
        <w:tabs>
          <w:tab w:val="left" w:pos="851"/>
          <w:tab w:val="left" w:pos="1134"/>
        </w:tabs>
        <w:ind w:left="1069"/>
        <w:jc w:val="both"/>
        <w:rPr>
          <w:sz w:val="22"/>
          <w:szCs w:val="22"/>
        </w:rPr>
      </w:pPr>
    </w:p>
    <w:tbl>
      <w:tblPr>
        <w:tblW w:w="10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902"/>
        <w:gridCol w:w="1134"/>
        <w:gridCol w:w="709"/>
        <w:gridCol w:w="1418"/>
        <w:gridCol w:w="1417"/>
        <w:gridCol w:w="546"/>
        <w:gridCol w:w="720"/>
        <w:gridCol w:w="720"/>
        <w:gridCol w:w="540"/>
        <w:gridCol w:w="720"/>
      </w:tblGrid>
      <w:tr w:rsidR="00DD7C9E" w:rsidRPr="00967570" w14:paraId="386F832B" w14:textId="77777777" w:rsidTr="009577E0">
        <w:trPr>
          <w:trHeight w:val="346"/>
        </w:trPr>
        <w:tc>
          <w:tcPr>
            <w:tcW w:w="474" w:type="dxa"/>
            <w:vMerge w:val="restart"/>
            <w:shd w:val="clear" w:color="auto" w:fill="auto"/>
            <w:vAlign w:val="center"/>
          </w:tcPr>
          <w:p w14:paraId="18558791" w14:textId="77777777" w:rsidR="00DD7C9E" w:rsidRPr="00967570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  <w:r w:rsidRPr="00967570">
              <w:rPr>
                <w:sz w:val="22"/>
                <w:szCs w:val="22"/>
              </w:rPr>
              <w:t>№ п/п</w:t>
            </w:r>
          </w:p>
        </w:tc>
        <w:tc>
          <w:tcPr>
            <w:tcW w:w="1902" w:type="dxa"/>
            <w:vMerge w:val="restart"/>
            <w:shd w:val="clear" w:color="auto" w:fill="auto"/>
            <w:vAlign w:val="center"/>
          </w:tcPr>
          <w:p w14:paraId="243E745C" w14:textId="77777777" w:rsidR="00DD7C9E" w:rsidRPr="00967570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  <w:r w:rsidRPr="00967570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14:paraId="0B02A71F" w14:textId="77777777" w:rsidR="00DD7C9E" w:rsidRPr="00967570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  <w:r w:rsidRPr="00967570">
              <w:rPr>
                <w:sz w:val="22"/>
                <w:szCs w:val="22"/>
              </w:rPr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14:paraId="7FD1FE7D" w14:textId="77777777" w:rsidR="00DD7C9E" w:rsidRPr="00967570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  <w:r w:rsidRPr="00967570">
              <w:rPr>
                <w:sz w:val="22"/>
                <w:szCs w:val="22"/>
              </w:rPr>
              <w:t>Год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14:paraId="361D0463" w14:textId="77777777" w:rsidR="00DD7C9E" w:rsidRPr="00967570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  <w:r w:rsidRPr="00967570">
              <w:rPr>
                <w:sz w:val="22"/>
                <w:szCs w:val="22"/>
              </w:rPr>
              <w:t>Вода</w:t>
            </w:r>
          </w:p>
        </w:tc>
        <w:tc>
          <w:tcPr>
            <w:tcW w:w="2526" w:type="dxa"/>
            <w:gridSpan w:val="4"/>
            <w:shd w:val="clear" w:color="auto" w:fill="auto"/>
            <w:noWrap/>
            <w:vAlign w:val="center"/>
          </w:tcPr>
          <w:p w14:paraId="123E10ED" w14:textId="77777777" w:rsidR="00DD7C9E" w:rsidRPr="00967570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  <w:r w:rsidRPr="00967570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21C0818" w14:textId="77777777" w:rsidR="00DD7C9E" w:rsidRPr="00967570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  <w:r w:rsidRPr="00967570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DD7C9E" w:rsidRPr="00967570" w14:paraId="33C9BC66" w14:textId="77777777" w:rsidTr="009577E0">
        <w:trPr>
          <w:trHeight w:val="1112"/>
        </w:trPr>
        <w:tc>
          <w:tcPr>
            <w:tcW w:w="474" w:type="dxa"/>
            <w:vMerge/>
            <w:shd w:val="clear" w:color="auto" w:fill="auto"/>
            <w:noWrap/>
            <w:vAlign w:val="center"/>
          </w:tcPr>
          <w:p w14:paraId="2907EB9A" w14:textId="77777777" w:rsidR="00DD7C9E" w:rsidRPr="00967570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shd w:val="clear" w:color="auto" w:fill="auto"/>
            <w:vAlign w:val="center"/>
          </w:tcPr>
          <w:p w14:paraId="2FE64AC3" w14:textId="77777777" w:rsidR="00DD7C9E" w:rsidRPr="00967570" w:rsidRDefault="00DD7C9E" w:rsidP="009577E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30CEF02F" w14:textId="77777777" w:rsidR="00DD7C9E" w:rsidRPr="00967570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14:paraId="0DE110A5" w14:textId="77777777" w:rsidR="00DD7C9E" w:rsidRPr="00967570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E484E0E" w14:textId="77777777" w:rsidR="00DD7C9E" w:rsidRPr="00967570" w:rsidRDefault="00DD7C9E" w:rsidP="009577E0">
            <w:pPr>
              <w:widowControl/>
              <w:jc w:val="center"/>
            </w:pPr>
            <w:r w:rsidRPr="00967570">
              <w:t>1 полугодие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E726D6" w14:textId="77777777" w:rsidR="00DD7C9E" w:rsidRPr="00967570" w:rsidRDefault="00DD7C9E" w:rsidP="009577E0">
            <w:pPr>
              <w:widowControl/>
              <w:jc w:val="center"/>
            </w:pPr>
            <w:r w:rsidRPr="00967570">
              <w:t xml:space="preserve">2 полугодие 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CC9989C" w14:textId="77777777" w:rsidR="00DD7C9E" w:rsidRPr="00967570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  <w:r w:rsidRPr="00967570">
              <w:rPr>
                <w:sz w:val="22"/>
                <w:szCs w:val="22"/>
              </w:rPr>
              <w:t>от 1,2 до 2,5 кг/</w:t>
            </w:r>
          </w:p>
          <w:p w14:paraId="0CF093B5" w14:textId="77777777" w:rsidR="00DD7C9E" w:rsidRPr="00967570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  <w:r w:rsidRPr="00967570">
              <w:rPr>
                <w:sz w:val="22"/>
                <w:szCs w:val="22"/>
              </w:rPr>
              <w:t>см</w:t>
            </w:r>
            <w:r w:rsidRPr="0096757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20" w:type="dxa"/>
            <w:vAlign w:val="center"/>
          </w:tcPr>
          <w:p w14:paraId="045F4420" w14:textId="77777777" w:rsidR="00DD7C9E" w:rsidRPr="00967570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  <w:r w:rsidRPr="00967570">
              <w:rPr>
                <w:sz w:val="22"/>
                <w:szCs w:val="22"/>
              </w:rPr>
              <w:t>от 2,5 до 7,0 кг/см</w:t>
            </w:r>
            <w:r w:rsidRPr="0096757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20" w:type="dxa"/>
            <w:vAlign w:val="center"/>
          </w:tcPr>
          <w:p w14:paraId="55C52A09" w14:textId="77777777" w:rsidR="00DD7C9E" w:rsidRPr="00967570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  <w:r w:rsidRPr="00967570">
              <w:rPr>
                <w:sz w:val="22"/>
                <w:szCs w:val="22"/>
              </w:rPr>
              <w:t>от 7,0 до 13,0 кг/</w:t>
            </w:r>
          </w:p>
          <w:p w14:paraId="07EA6DC5" w14:textId="77777777" w:rsidR="00DD7C9E" w:rsidRPr="00967570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  <w:r w:rsidRPr="00967570">
              <w:rPr>
                <w:sz w:val="22"/>
                <w:szCs w:val="22"/>
              </w:rPr>
              <w:t>см</w:t>
            </w:r>
            <w:r w:rsidRPr="0096757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40" w:type="dxa"/>
            <w:vAlign w:val="center"/>
          </w:tcPr>
          <w:p w14:paraId="4781D184" w14:textId="77777777" w:rsidR="00DD7C9E" w:rsidRPr="00967570" w:rsidRDefault="00DD7C9E" w:rsidP="009577E0">
            <w:pPr>
              <w:widowControl/>
              <w:ind w:right="-108" w:hanging="109"/>
              <w:jc w:val="center"/>
              <w:rPr>
                <w:sz w:val="22"/>
                <w:szCs w:val="22"/>
              </w:rPr>
            </w:pPr>
            <w:r w:rsidRPr="00967570">
              <w:rPr>
                <w:sz w:val="22"/>
                <w:szCs w:val="22"/>
              </w:rPr>
              <w:t>Свыше 13,0 кг/</w:t>
            </w:r>
          </w:p>
          <w:p w14:paraId="5A4FA292" w14:textId="77777777" w:rsidR="00DD7C9E" w:rsidRPr="00967570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  <w:r w:rsidRPr="00967570">
              <w:rPr>
                <w:sz w:val="22"/>
                <w:szCs w:val="22"/>
              </w:rPr>
              <w:t>см</w:t>
            </w:r>
            <w:r w:rsidRPr="0096757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3C1CB147" w14:textId="77777777" w:rsidR="00DD7C9E" w:rsidRPr="00967570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DD7C9E" w:rsidRPr="00967570" w14:paraId="7A79A8D7" w14:textId="77777777" w:rsidTr="009577E0">
        <w:trPr>
          <w:trHeight w:val="300"/>
        </w:trPr>
        <w:tc>
          <w:tcPr>
            <w:tcW w:w="10300" w:type="dxa"/>
            <w:gridSpan w:val="11"/>
            <w:shd w:val="clear" w:color="auto" w:fill="auto"/>
            <w:noWrap/>
            <w:vAlign w:val="center"/>
          </w:tcPr>
          <w:p w14:paraId="5D4D5318" w14:textId="77777777" w:rsidR="00DD7C9E" w:rsidRPr="00967570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  <w:r w:rsidRPr="00967570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DD7C9E" w:rsidRPr="00967570" w14:paraId="027A1300" w14:textId="77777777" w:rsidTr="009577E0">
        <w:trPr>
          <w:trHeight w:val="300"/>
        </w:trPr>
        <w:tc>
          <w:tcPr>
            <w:tcW w:w="10300" w:type="dxa"/>
            <w:gridSpan w:val="11"/>
            <w:shd w:val="clear" w:color="auto" w:fill="auto"/>
            <w:noWrap/>
            <w:vAlign w:val="center"/>
          </w:tcPr>
          <w:p w14:paraId="284F3A3E" w14:textId="77777777" w:rsidR="00DD7C9E" w:rsidRPr="00967570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  <w:r w:rsidRPr="00967570">
              <w:rPr>
                <w:sz w:val="22"/>
                <w:szCs w:val="22"/>
              </w:rPr>
              <w:t>Население (тарифы указываются с учетом НДС) *</w:t>
            </w:r>
          </w:p>
        </w:tc>
      </w:tr>
      <w:tr w:rsidR="00DD7C9E" w:rsidRPr="00967570" w14:paraId="353B786C" w14:textId="77777777" w:rsidTr="009577E0">
        <w:trPr>
          <w:trHeight w:hRule="exact" w:val="489"/>
        </w:trPr>
        <w:tc>
          <w:tcPr>
            <w:tcW w:w="474" w:type="dxa"/>
            <w:vMerge w:val="restart"/>
            <w:shd w:val="clear" w:color="auto" w:fill="auto"/>
            <w:noWrap/>
            <w:vAlign w:val="center"/>
          </w:tcPr>
          <w:p w14:paraId="20379C80" w14:textId="77777777" w:rsidR="00DD7C9E" w:rsidRPr="00967570" w:rsidRDefault="00DD7C9E" w:rsidP="009577E0">
            <w:pPr>
              <w:jc w:val="center"/>
              <w:rPr>
                <w:sz w:val="22"/>
                <w:szCs w:val="22"/>
              </w:rPr>
            </w:pPr>
            <w:r w:rsidRPr="00967570">
              <w:rPr>
                <w:sz w:val="22"/>
                <w:szCs w:val="22"/>
              </w:rPr>
              <w:t>1.</w:t>
            </w:r>
          </w:p>
        </w:tc>
        <w:tc>
          <w:tcPr>
            <w:tcW w:w="1902" w:type="dxa"/>
            <w:vMerge w:val="restart"/>
            <w:shd w:val="clear" w:color="auto" w:fill="auto"/>
            <w:vAlign w:val="center"/>
          </w:tcPr>
          <w:p w14:paraId="107BA882" w14:textId="77777777" w:rsidR="00DD7C9E" w:rsidRPr="00ED24FC" w:rsidRDefault="00ED24FC" w:rsidP="009577E0">
            <w:pPr>
              <w:widowControl/>
            </w:pPr>
            <w:r w:rsidRPr="00ED24FC">
              <w:t>ООО «Тепло Людям. Южа» (</w:t>
            </w:r>
            <w:r w:rsidRPr="00ED24FC">
              <w:rPr>
                <w:bCs/>
              </w:rPr>
              <w:t>от котельных в г. Южа)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2FC2AB6" w14:textId="77777777" w:rsidR="00DD7C9E" w:rsidRPr="00967570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  <w:r w:rsidRPr="00967570">
              <w:rPr>
                <w:sz w:val="22"/>
                <w:szCs w:val="22"/>
              </w:rPr>
              <w:t>Одноставочный,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EFF7DC1" w14:textId="77777777" w:rsidR="00DD7C9E" w:rsidRPr="00967570" w:rsidRDefault="00DD7C9E" w:rsidP="009577E0">
            <w:pPr>
              <w:jc w:val="center"/>
              <w:rPr>
                <w:sz w:val="22"/>
                <w:szCs w:val="22"/>
              </w:rPr>
            </w:pPr>
            <w:r w:rsidRPr="00967570"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A8835D9" w14:textId="77777777" w:rsidR="00DD7C9E" w:rsidRPr="00967570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  <w:r w:rsidRPr="00C657D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C657D5">
              <w:rPr>
                <w:sz w:val="22"/>
                <w:szCs w:val="22"/>
              </w:rPr>
              <w:t>117,48</w:t>
            </w:r>
            <w:r w:rsidRPr="00C657D5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868C6B" w14:textId="77777777" w:rsidR="00DD7C9E" w:rsidRPr="00967570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  <w:r w:rsidRPr="00164A9E">
              <w:rPr>
                <w:sz w:val="22"/>
                <w:szCs w:val="22"/>
              </w:rPr>
              <w:t>3 486,57</w:t>
            </w:r>
            <w:r w:rsidRPr="00164A9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42C59C65" w14:textId="77777777" w:rsidR="00DD7C9E" w:rsidRPr="00967570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  <w:r w:rsidRPr="00967570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320D9905" w14:textId="77777777" w:rsidR="00DD7C9E" w:rsidRPr="00967570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  <w:r w:rsidRPr="00967570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4EB435D9" w14:textId="77777777" w:rsidR="00DD7C9E" w:rsidRPr="00967570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  <w:r w:rsidRPr="00967570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vAlign w:val="center"/>
          </w:tcPr>
          <w:p w14:paraId="7282A849" w14:textId="77777777" w:rsidR="00DD7C9E" w:rsidRPr="00967570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  <w:r w:rsidRPr="00967570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97EEC49" w14:textId="77777777" w:rsidR="00DD7C9E" w:rsidRPr="00967570" w:rsidRDefault="00DD7C9E" w:rsidP="009577E0">
            <w:pPr>
              <w:jc w:val="center"/>
              <w:rPr>
                <w:sz w:val="22"/>
                <w:szCs w:val="22"/>
              </w:rPr>
            </w:pPr>
            <w:r w:rsidRPr="00967570">
              <w:rPr>
                <w:sz w:val="22"/>
                <w:szCs w:val="22"/>
              </w:rPr>
              <w:t>-</w:t>
            </w:r>
          </w:p>
        </w:tc>
      </w:tr>
      <w:tr w:rsidR="00DD7C9E" w:rsidRPr="00967570" w14:paraId="0A31B3A9" w14:textId="77777777" w:rsidTr="009577E0">
        <w:trPr>
          <w:trHeight w:hRule="exact" w:val="425"/>
        </w:trPr>
        <w:tc>
          <w:tcPr>
            <w:tcW w:w="474" w:type="dxa"/>
            <w:vMerge/>
            <w:shd w:val="clear" w:color="auto" w:fill="auto"/>
            <w:noWrap/>
            <w:vAlign w:val="center"/>
          </w:tcPr>
          <w:p w14:paraId="4587A126" w14:textId="77777777" w:rsidR="00DD7C9E" w:rsidRPr="00967570" w:rsidRDefault="00DD7C9E" w:rsidP="009577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shd w:val="clear" w:color="auto" w:fill="auto"/>
            <w:vAlign w:val="center"/>
          </w:tcPr>
          <w:p w14:paraId="7F3E0771" w14:textId="77777777" w:rsidR="00DD7C9E" w:rsidRPr="00967570" w:rsidRDefault="00DD7C9E" w:rsidP="009577E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9B075B0" w14:textId="77777777" w:rsidR="00DD7C9E" w:rsidRPr="00967570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19F8953" w14:textId="77777777" w:rsidR="00DD7C9E" w:rsidRPr="00967570" w:rsidRDefault="00DD7C9E" w:rsidP="009577E0">
            <w:pPr>
              <w:jc w:val="center"/>
              <w:rPr>
                <w:sz w:val="22"/>
                <w:szCs w:val="22"/>
              </w:rPr>
            </w:pPr>
            <w:r w:rsidRPr="00967570">
              <w:rPr>
                <w:sz w:val="22"/>
                <w:szCs w:val="22"/>
              </w:rPr>
              <w:t>2025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0640B51" w14:textId="77777777" w:rsidR="00DD7C9E" w:rsidRPr="00967570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  <w:r w:rsidRPr="00164A9E">
              <w:rPr>
                <w:sz w:val="22"/>
                <w:szCs w:val="22"/>
              </w:rPr>
              <w:t>3 486,57</w:t>
            </w:r>
            <w:r w:rsidRPr="00164A9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131E48" w14:textId="77777777" w:rsidR="00DD7C9E" w:rsidRPr="00967570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  <w:r w:rsidRPr="00AF06C4">
              <w:rPr>
                <w:sz w:val="22"/>
                <w:szCs w:val="22"/>
              </w:rPr>
              <w:t>3 723,66</w:t>
            </w:r>
            <w:r w:rsidRPr="00AF06C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7D7D93BC" w14:textId="77777777" w:rsidR="00DD7C9E" w:rsidRPr="00967570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  <w:r w:rsidRPr="00967570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55997C7F" w14:textId="77777777" w:rsidR="00DD7C9E" w:rsidRPr="00967570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  <w:r w:rsidRPr="00967570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7C49EEDF" w14:textId="77777777" w:rsidR="00DD7C9E" w:rsidRPr="00967570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  <w:r w:rsidRPr="00967570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vAlign w:val="center"/>
          </w:tcPr>
          <w:p w14:paraId="3B5DDFF1" w14:textId="77777777" w:rsidR="00DD7C9E" w:rsidRPr="00967570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  <w:r w:rsidRPr="00967570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B64EF01" w14:textId="77777777" w:rsidR="00DD7C9E" w:rsidRPr="00967570" w:rsidRDefault="00DD7C9E" w:rsidP="009577E0">
            <w:pPr>
              <w:jc w:val="center"/>
              <w:rPr>
                <w:sz w:val="22"/>
                <w:szCs w:val="22"/>
              </w:rPr>
            </w:pPr>
            <w:r w:rsidRPr="00967570">
              <w:rPr>
                <w:sz w:val="22"/>
                <w:szCs w:val="22"/>
              </w:rPr>
              <w:t>-</w:t>
            </w:r>
          </w:p>
        </w:tc>
      </w:tr>
      <w:tr w:rsidR="00DD7C9E" w:rsidRPr="00967570" w14:paraId="5429FB10" w14:textId="77777777" w:rsidTr="009577E0">
        <w:trPr>
          <w:trHeight w:hRule="exact" w:val="430"/>
        </w:trPr>
        <w:tc>
          <w:tcPr>
            <w:tcW w:w="474" w:type="dxa"/>
            <w:vMerge/>
            <w:shd w:val="clear" w:color="auto" w:fill="auto"/>
            <w:noWrap/>
            <w:vAlign w:val="center"/>
          </w:tcPr>
          <w:p w14:paraId="2FC61A03" w14:textId="77777777" w:rsidR="00DD7C9E" w:rsidRPr="00967570" w:rsidRDefault="00DD7C9E" w:rsidP="009577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shd w:val="clear" w:color="auto" w:fill="auto"/>
            <w:vAlign w:val="center"/>
          </w:tcPr>
          <w:p w14:paraId="5DE0A0BB" w14:textId="77777777" w:rsidR="00DD7C9E" w:rsidRPr="00967570" w:rsidRDefault="00DD7C9E" w:rsidP="009577E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D831641" w14:textId="77777777" w:rsidR="00DD7C9E" w:rsidRPr="00967570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8F979CD" w14:textId="77777777" w:rsidR="00DD7C9E" w:rsidRPr="00967570" w:rsidRDefault="00DD7C9E" w:rsidP="009577E0">
            <w:pPr>
              <w:jc w:val="center"/>
              <w:rPr>
                <w:sz w:val="22"/>
                <w:szCs w:val="22"/>
              </w:rPr>
            </w:pPr>
            <w:r w:rsidRPr="00967570">
              <w:rPr>
                <w:sz w:val="22"/>
                <w:szCs w:val="22"/>
              </w:rPr>
              <w:t>2026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5C2A489" w14:textId="77777777" w:rsidR="00DD7C9E" w:rsidRPr="00967570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  <w:r w:rsidRPr="00AF06C4">
              <w:rPr>
                <w:sz w:val="22"/>
                <w:szCs w:val="22"/>
              </w:rPr>
              <w:t>3 723,66</w:t>
            </w:r>
            <w:r w:rsidRPr="00AF06C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2EE75F" w14:textId="77777777" w:rsidR="00DD7C9E" w:rsidRPr="00967570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  <w:r w:rsidRPr="00D71458">
              <w:rPr>
                <w:sz w:val="22"/>
                <w:szCs w:val="22"/>
              </w:rPr>
              <w:t>3 913,57</w:t>
            </w:r>
            <w:r w:rsidRPr="00D71458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0D6F0BEB" w14:textId="77777777" w:rsidR="00DD7C9E" w:rsidRPr="00967570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  <w:r w:rsidRPr="00967570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7828F921" w14:textId="77777777" w:rsidR="00DD7C9E" w:rsidRPr="00967570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  <w:r w:rsidRPr="00967570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56EA611F" w14:textId="77777777" w:rsidR="00DD7C9E" w:rsidRPr="00967570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  <w:r w:rsidRPr="00967570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vAlign w:val="center"/>
          </w:tcPr>
          <w:p w14:paraId="789CBF18" w14:textId="77777777" w:rsidR="00DD7C9E" w:rsidRPr="00967570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  <w:r w:rsidRPr="00967570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05BFDF2" w14:textId="77777777" w:rsidR="00DD7C9E" w:rsidRPr="00967570" w:rsidRDefault="00DD7C9E" w:rsidP="009577E0">
            <w:pPr>
              <w:jc w:val="center"/>
              <w:rPr>
                <w:sz w:val="22"/>
                <w:szCs w:val="22"/>
              </w:rPr>
            </w:pPr>
            <w:r w:rsidRPr="00967570">
              <w:rPr>
                <w:sz w:val="22"/>
                <w:szCs w:val="22"/>
              </w:rPr>
              <w:t>-</w:t>
            </w:r>
          </w:p>
        </w:tc>
      </w:tr>
      <w:tr w:rsidR="00DD7C9E" w:rsidRPr="00967570" w14:paraId="06E793B4" w14:textId="77777777" w:rsidTr="009577E0">
        <w:trPr>
          <w:trHeight w:hRule="exact" w:val="422"/>
        </w:trPr>
        <w:tc>
          <w:tcPr>
            <w:tcW w:w="474" w:type="dxa"/>
            <w:vMerge/>
            <w:shd w:val="clear" w:color="auto" w:fill="auto"/>
            <w:noWrap/>
            <w:vAlign w:val="center"/>
          </w:tcPr>
          <w:p w14:paraId="69917FF5" w14:textId="77777777" w:rsidR="00DD7C9E" w:rsidRPr="00967570" w:rsidRDefault="00DD7C9E" w:rsidP="009577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shd w:val="clear" w:color="auto" w:fill="auto"/>
            <w:vAlign w:val="center"/>
          </w:tcPr>
          <w:p w14:paraId="0DE6D078" w14:textId="77777777" w:rsidR="00DD7C9E" w:rsidRPr="00967570" w:rsidRDefault="00DD7C9E" w:rsidP="009577E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AD845BC" w14:textId="77777777" w:rsidR="00DD7C9E" w:rsidRPr="00967570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5F83BB4" w14:textId="77777777" w:rsidR="00DD7C9E" w:rsidRPr="00967570" w:rsidRDefault="00DD7C9E" w:rsidP="009577E0">
            <w:pPr>
              <w:jc w:val="center"/>
              <w:rPr>
                <w:sz w:val="22"/>
                <w:szCs w:val="22"/>
              </w:rPr>
            </w:pPr>
            <w:r w:rsidRPr="00967570">
              <w:rPr>
                <w:sz w:val="22"/>
                <w:szCs w:val="22"/>
              </w:rPr>
              <w:t>2027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F172C5A" w14:textId="77777777" w:rsidR="00DD7C9E" w:rsidRPr="00967570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  <w:r w:rsidRPr="00D71458">
              <w:rPr>
                <w:sz w:val="22"/>
                <w:szCs w:val="22"/>
              </w:rPr>
              <w:t>3 913,57</w:t>
            </w:r>
            <w:r w:rsidRPr="00D71458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0D48DE" w14:textId="77777777" w:rsidR="00DD7C9E" w:rsidRPr="00967570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  <w:r w:rsidRPr="0001471E">
              <w:rPr>
                <w:sz w:val="22"/>
                <w:szCs w:val="22"/>
              </w:rPr>
              <w:t>4 113,16</w:t>
            </w:r>
            <w:r w:rsidRPr="0001471E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33B15420" w14:textId="77777777" w:rsidR="00DD7C9E" w:rsidRPr="00967570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  <w:r w:rsidRPr="00967570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34F5238C" w14:textId="77777777" w:rsidR="00DD7C9E" w:rsidRPr="00967570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  <w:r w:rsidRPr="00967570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3B61761F" w14:textId="77777777" w:rsidR="00DD7C9E" w:rsidRPr="00967570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  <w:r w:rsidRPr="00967570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vAlign w:val="center"/>
          </w:tcPr>
          <w:p w14:paraId="24FD48F2" w14:textId="77777777" w:rsidR="00DD7C9E" w:rsidRPr="00967570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  <w:r w:rsidRPr="00967570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3E442E8" w14:textId="77777777" w:rsidR="00DD7C9E" w:rsidRPr="00967570" w:rsidRDefault="00DD7C9E" w:rsidP="009577E0">
            <w:pPr>
              <w:jc w:val="center"/>
              <w:rPr>
                <w:sz w:val="22"/>
                <w:szCs w:val="22"/>
              </w:rPr>
            </w:pPr>
            <w:r w:rsidRPr="00967570">
              <w:rPr>
                <w:sz w:val="22"/>
                <w:szCs w:val="22"/>
              </w:rPr>
              <w:t>-</w:t>
            </w:r>
          </w:p>
        </w:tc>
      </w:tr>
      <w:tr w:rsidR="00DD7C9E" w:rsidRPr="00967570" w14:paraId="6123E787" w14:textId="77777777" w:rsidTr="009577E0">
        <w:trPr>
          <w:trHeight w:hRule="exact" w:val="428"/>
        </w:trPr>
        <w:tc>
          <w:tcPr>
            <w:tcW w:w="474" w:type="dxa"/>
            <w:vMerge/>
            <w:shd w:val="clear" w:color="auto" w:fill="auto"/>
            <w:noWrap/>
            <w:vAlign w:val="center"/>
          </w:tcPr>
          <w:p w14:paraId="7D1A168F" w14:textId="77777777" w:rsidR="00DD7C9E" w:rsidRPr="00967570" w:rsidRDefault="00DD7C9E" w:rsidP="009577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shd w:val="clear" w:color="auto" w:fill="auto"/>
            <w:vAlign w:val="center"/>
          </w:tcPr>
          <w:p w14:paraId="6CE078AA" w14:textId="77777777" w:rsidR="00DD7C9E" w:rsidRPr="00967570" w:rsidRDefault="00DD7C9E" w:rsidP="009577E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A81F064" w14:textId="77777777" w:rsidR="00DD7C9E" w:rsidRPr="00967570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5F0160D" w14:textId="77777777" w:rsidR="00DD7C9E" w:rsidRPr="00967570" w:rsidRDefault="00DD7C9E" w:rsidP="009577E0">
            <w:pPr>
              <w:jc w:val="center"/>
              <w:rPr>
                <w:sz w:val="22"/>
                <w:szCs w:val="22"/>
              </w:rPr>
            </w:pPr>
            <w:r w:rsidRPr="00967570">
              <w:rPr>
                <w:sz w:val="22"/>
                <w:szCs w:val="22"/>
              </w:rPr>
              <w:t>2028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68AD5F3" w14:textId="77777777" w:rsidR="00DD7C9E" w:rsidRPr="00967570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  <w:r w:rsidRPr="0001471E">
              <w:rPr>
                <w:sz w:val="22"/>
                <w:szCs w:val="22"/>
              </w:rPr>
              <w:t>4 113,16</w:t>
            </w:r>
            <w:r w:rsidRPr="0001471E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3EB453" w14:textId="77777777" w:rsidR="00DD7C9E" w:rsidRPr="00967570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  <w:r w:rsidRPr="00F5377C">
              <w:rPr>
                <w:sz w:val="22"/>
                <w:szCs w:val="22"/>
              </w:rPr>
              <w:t>4 322,93</w:t>
            </w:r>
            <w:r w:rsidRPr="00F5377C">
              <w:rPr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1B98C752" w14:textId="77777777" w:rsidR="00DD7C9E" w:rsidRPr="00967570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  <w:r w:rsidRPr="00967570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4F234F3C" w14:textId="77777777" w:rsidR="00DD7C9E" w:rsidRPr="00967570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  <w:r w:rsidRPr="00967570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18A37E5A" w14:textId="77777777" w:rsidR="00DD7C9E" w:rsidRPr="00967570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  <w:r w:rsidRPr="00967570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vAlign w:val="center"/>
          </w:tcPr>
          <w:p w14:paraId="5332F618" w14:textId="77777777" w:rsidR="00DD7C9E" w:rsidRPr="00967570" w:rsidRDefault="00DD7C9E" w:rsidP="009577E0">
            <w:pPr>
              <w:widowControl/>
              <w:jc w:val="center"/>
              <w:rPr>
                <w:sz w:val="22"/>
                <w:szCs w:val="22"/>
              </w:rPr>
            </w:pPr>
            <w:r w:rsidRPr="00967570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517E7C9" w14:textId="77777777" w:rsidR="00DD7C9E" w:rsidRPr="00967570" w:rsidRDefault="00DD7C9E" w:rsidP="009577E0">
            <w:pPr>
              <w:jc w:val="center"/>
              <w:rPr>
                <w:sz w:val="22"/>
                <w:szCs w:val="22"/>
              </w:rPr>
            </w:pPr>
            <w:r w:rsidRPr="00967570">
              <w:rPr>
                <w:sz w:val="22"/>
                <w:szCs w:val="22"/>
              </w:rPr>
              <w:t>-</w:t>
            </w:r>
          </w:p>
        </w:tc>
      </w:tr>
    </w:tbl>
    <w:p w14:paraId="39761A42" w14:textId="77777777" w:rsidR="00DD7C9E" w:rsidRDefault="00DD7C9E" w:rsidP="00DD7C9E">
      <w:pPr>
        <w:tabs>
          <w:tab w:val="left" w:pos="1134"/>
          <w:tab w:val="left" w:pos="1276"/>
        </w:tabs>
        <w:jc w:val="both"/>
        <w:rPr>
          <w:sz w:val="22"/>
          <w:szCs w:val="22"/>
        </w:rPr>
      </w:pPr>
    </w:p>
    <w:p w14:paraId="02DA2541" w14:textId="4FBA513B" w:rsidR="00CE357A" w:rsidRDefault="00D25BA0" w:rsidP="00D25BA0">
      <w:pPr>
        <w:tabs>
          <w:tab w:val="left" w:pos="993"/>
          <w:tab w:val="left" w:pos="1276"/>
        </w:tabs>
        <w:ind w:firstLine="709"/>
        <w:jc w:val="both"/>
        <w:rPr>
          <w:sz w:val="22"/>
          <w:szCs w:val="22"/>
        </w:rPr>
      </w:pPr>
      <w:r w:rsidRPr="00D25BA0">
        <w:rPr>
          <w:sz w:val="22"/>
          <w:szCs w:val="22"/>
        </w:rPr>
        <w:t>3.</w:t>
      </w:r>
      <w:r w:rsidRPr="00D25BA0">
        <w:rPr>
          <w:sz w:val="22"/>
          <w:szCs w:val="22"/>
        </w:rPr>
        <w:tab/>
        <w:t>Установить долгосрочные параметры регулирования для формирования тарифов с использованием метода индексации установленных тарифов для ООО «Тепло Людям. Южа» (от котельных в г. Южа) на 2024-2028 годы</w:t>
      </w:r>
      <w:r w:rsidR="004956EA" w:rsidRPr="00E449DC">
        <w:rPr>
          <w:sz w:val="22"/>
          <w:szCs w:val="22"/>
        </w:rPr>
        <w:t>.</w:t>
      </w:r>
    </w:p>
    <w:p w14:paraId="39CB22EC" w14:textId="77777777" w:rsidR="00CE357A" w:rsidRDefault="00CE357A">
      <w:pPr>
        <w:widowControl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0780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"/>
        <w:gridCol w:w="1382"/>
        <w:gridCol w:w="566"/>
        <w:gridCol w:w="994"/>
        <w:gridCol w:w="709"/>
        <w:gridCol w:w="709"/>
        <w:gridCol w:w="1128"/>
        <w:gridCol w:w="1133"/>
        <w:gridCol w:w="993"/>
        <w:gridCol w:w="1140"/>
        <w:gridCol w:w="1134"/>
        <w:gridCol w:w="573"/>
      </w:tblGrid>
      <w:tr w:rsidR="00DD7C9E" w:rsidRPr="008201BC" w14:paraId="02B185BD" w14:textId="77777777" w:rsidTr="009577E0">
        <w:trPr>
          <w:trHeight w:val="434"/>
        </w:trPr>
        <w:tc>
          <w:tcPr>
            <w:tcW w:w="319" w:type="dxa"/>
            <w:vMerge w:val="restart"/>
            <w:shd w:val="clear" w:color="auto" w:fill="auto"/>
            <w:vAlign w:val="center"/>
            <w:hideMark/>
          </w:tcPr>
          <w:p w14:paraId="0CEE250A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1382" w:type="dxa"/>
            <w:vMerge w:val="restart"/>
            <w:shd w:val="clear" w:color="auto" w:fill="auto"/>
            <w:vAlign w:val="center"/>
            <w:hideMark/>
          </w:tcPr>
          <w:p w14:paraId="270FB292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Наименование регулируемой организации</w:t>
            </w: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  <w:hideMark/>
          </w:tcPr>
          <w:p w14:paraId="20425EE3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Год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  <w:hideMark/>
          </w:tcPr>
          <w:p w14:paraId="2D3EE7C2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Базовый уровень операционных расходов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614DC747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Индекс эффективности операционных расходов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7FE2EBC5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Нормативный уровень прибыли</w:t>
            </w:r>
          </w:p>
        </w:tc>
        <w:tc>
          <w:tcPr>
            <w:tcW w:w="5528" w:type="dxa"/>
            <w:gridSpan w:val="5"/>
            <w:vAlign w:val="center"/>
          </w:tcPr>
          <w:p w14:paraId="3F7BE3DF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Показатели энергосбережения и энергетической эффективности</w:t>
            </w:r>
          </w:p>
        </w:tc>
        <w:tc>
          <w:tcPr>
            <w:tcW w:w="573" w:type="dxa"/>
            <w:vMerge w:val="restart"/>
            <w:shd w:val="clear" w:color="auto" w:fill="auto"/>
            <w:vAlign w:val="center"/>
          </w:tcPr>
          <w:p w14:paraId="0EE1ACDE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Динамика изменения расходов на топливо</w:t>
            </w:r>
          </w:p>
        </w:tc>
      </w:tr>
      <w:tr w:rsidR="00DD7C9E" w:rsidRPr="008201BC" w14:paraId="710BC9A3" w14:textId="77777777" w:rsidTr="009577E0">
        <w:trPr>
          <w:trHeight w:val="2539"/>
        </w:trPr>
        <w:tc>
          <w:tcPr>
            <w:tcW w:w="319" w:type="dxa"/>
            <w:vMerge/>
            <w:shd w:val="clear" w:color="auto" w:fill="auto"/>
            <w:vAlign w:val="center"/>
          </w:tcPr>
          <w:p w14:paraId="6F6442E7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dxa"/>
            <w:vMerge/>
            <w:shd w:val="clear" w:color="auto" w:fill="auto"/>
            <w:vAlign w:val="center"/>
          </w:tcPr>
          <w:p w14:paraId="74678E4E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43CB36F4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14:paraId="660808C7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D45A7D6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444AC03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14:paraId="6987BED0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1133" w:type="dxa"/>
          </w:tcPr>
          <w:p w14:paraId="17B01598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Величина технологических потерь тепловой энергии при передаче тепловой энергии по тепловым сетям</w:t>
            </w:r>
          </w:p>
        </w:tc>
        <w:tc>
          <w:tcPr>
            <w:tcW w:w="993" w:type="dxa"/>
          </w:tcPr>
          <w:p w14:paraId="59392E80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Величина технологических потерь теплоносителя при передаче тепловой энергии по тепловым сетям</w:t>
            </w:r>
          </w:p>
        </w:tc>
        <w:tc>
          <w:tcPr>
            <w:tcW w:w="1140" w:type="dxa"/>
          </w:tcPr>
          <w:p w14:paraId="01B9CCE1" w14:textId="77777777" w:rsidR="00DD7C9E" w:rsidRPr="008201BC" w:rsidRDefault="00DD7C9E" w:rsidP="009577E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Отношение величины технологических потерь тепловой энергии к материальной характеристике тепловой сети</w:t>
            </w:r>
          </w:p>
        </w:tc>
        <w:tc>
          <w:tcPr>
            <w:tcW w:w="1134" w:type="dxa"/>
          </w:tcPr>
          <w:p w14:paraId="4FF58830" w14:textId="77777777" w:rsidR="00DD7C9E" w:rsidRPr="008201BC" w:rsidRDefault="00DD7C9E" w:rsidP="009577E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Отношение величины технологических потерь теплоносителя к материальной характеристике тепловой сети</w:t>
            </w:r>
          </w:p>
        </w:tc>
        <w:tc>
          <w:tcPr>
            <w:tcW w:w="573" w:type="dxa"/>
            <w:vMerge/>
            <w:shd w:val="clear" w:color="auto" w:fill="auto"/>
            <w:vAlign w:val="center"/>
          </w:tcPr>
          <w:p w14:paraId="197678FA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DD7C9E" w:rsidRPr="008201BC" w14:paraId="576D8D33" w14:textId="77777777" w:rsidTr="009577E0">
        <w:trPr>
          <w:trHeight w:val="225"/>
        </w:trPr>
        <w:tc>
          <w:tcPr>
            <w:tcW w:w="319" w:type="dxa"/>
            <w:vMerge/>
            <w:vAlign w:val="center"/>
            <w:hideMark/>
          </w:tcPr>
          <w:p w14:paraId="6C43629B" w14:textId="77777777" w:rsidR="00DD7C9E" w:rsidRPr="008201BC" w:rsidRDefault="00DD7C9E" w:rsidP="009577E0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382" w:type="dxa"/>
            <w:vMerge/>
            <w:vAlign w:val="center"/>
            <w:hideMark/>
          </w:tcPr>
          <w:p w14:paraId="702ABFD4" w14:textId="77777777" w:rsidR="00DD7C9E" w:rsidRPr="008201BC" w:rsidRDefault="00DD7C9E" w:rsidP="009577E0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14:paraId="330E1B08" w14:textId="77777777" w:rsidR="00DD7C9E" w:rsidRPr="008201BC" w:rsidRDefault="00DD7C9E" w:rsidP="009577E0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3F2FD4DA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тыс. руб.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058BF5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4D70AE6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%</w:t>
            </w:r>
          </w:p>
        </w:tc>
        <w:tc>
          <w:tcPr>
            <w:tcW w:w="1128" w:type="dxa"/>
            <w:vAlign w:val="center"/>
          </w:tcPr>
          <w:p w14:paraId="58C9EBAD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кг у.т./Гкал</w:t>
            </w:r>
          </w:p>
        </w:tc>
        <w:tc>
          <w:tcPr>
            <w:tcW w:w="1133" w:type="dxa"/>
          </w:tcPr>
          <w:p w14:paraId="556328AF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Гкал/год</w:t>
            </w:r>
          </w:p>
        </w:tc>
        <w:tc>
          <w:tcPr>
            <w:tcW w:w="993" w:type="dxa"/>
          </w:tcPr>
          <w:p w14:paraId="581C9D6F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м</w:t>
            </w:r>
            <w:r w:rsidRPr="008201BC">
              <w:rPr>
                <w:sz w:val="18"/>
                <w:szCs w:val="18"/>
                <w:vertAlign w:val="superscript"/>
              </w:rPr>
              <w:t>3</w:t>
            </w:r>
            <w:r w:rsidRPr="008201BC">
              <w:rPr>
                <w:sz w:val="18"/>
                <w:szCs w:val="18"/>
              </w:rPr>
              <w:t>/год</w:t>
            </w:r>
          </w:p>
        </w:tc>
        <w:tc>
          <w:tcPr>
            <w:tcW w:w="1140" w:type="dxa"/>
          </w:tcPr>
          <w:p w14:paraId="5CD09FB0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Гкал/м</w:t>
            </w:r>
            <w:r w:rsidRPr="008201BC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</w:tcPr>
          <w:p w14:paraId="4A8B0026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м</w:t>
            </w:r>
            <w:r w:rsidRPr="008201BC">
              <w:rPr>
                <w:sz w:val="18"/>
                <w:szCs w:val="18"/>
                <w:vertAlign w:val="superscript"/>
              </w:rPr>
              <w:t>3</w:t>
            </w:r>
            <w:r w:rsidRPr="008201BC">
              <w:rPr>
                <w:sz w:val="18"/>
                <w:szCs w:val="18"/>
              </w:rPr>
              <w:t>/м</w:t>
            </w:r>
            <w:r w:rsidRPr="008201BC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73" w:type="dxa"/>
            <w:vAlign w:val="center"/>
          </w:tcPr>
          <w:p w14:paraId="51918A25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DD7C9E" w:rsidRPr="008201BC" w14:paraId="362699C5" w14:textId="77777777" w:rsidTr="009577E0">
        <w:trPr>
          <w:trHeight w:hRule="exact" w:val="340"/>
        </w:trPr>
        <w:tc>
          <w:tcPr>
            <w:tcW w:w="10780" w:type="dxa"/>
            <w:gridSpan w:val="12"/>
            <w:shd w:val="clear" w:color="auto" w:fill="auto"/>
            <w:noWrap/>
            <w:vAlign w:val="center"/>
          </w:tcPr>
          <w:p w14:paraId="20CEBC9D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Производство тепловой энергии (котельные по концессионному соглашению)</w:t>
            </w:r>
          </w:p>
        </w:tc>
      </w:tr>
      <w:tr w:rsidR="00DD7C9E" w:rsidRPr="008201BC" w14:paraId="567C3402" w14:textId="77777777" w:rsidTr="009577E0">
        <w:trPr>
          <w:trHeight w:hRule="exact" w:val="680"/>
        </w:trPr>
        <w:tc>
          <w:tcPr>
            <w:tcW w:w="319" w:type="dxa"/>
            <w:vMerge w:val="restart"/>
            <w:shd w:val="clear" w:color="auto" w:fill="auto"/>
            <w:noWrap/>
            <w:vAlign w:val="center"/>
            <w:hideMark/>
          </w:tcPr>
          <w:p w14:paraId="01E5E007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1.</w:t>
            </w:r>
          </w:p>
        </w:tc>
        <w:tc>
          <w:tcPr>
            <w:tcW w:w="1382" w:type="dxa"/>
            <w:vMerge w:val="restart"/>
            <w:shd w:val="clear" w:color="auto" w:fill="auto"/>
            <w:vAlign w:val="center"/>
            <w:hideMark/>
          </w:tcPr>
          <w:p w14:paraId="6AD02EA1" w14:textId="77777777" w:rsidR="00DD7C9E" w:rsidRPr="00ED24FC" w:rsidRDefault="00ED24FC" w:rsidP="009577E0">
            <w:pPr>
              <w:widowControl/>
              <w:autoSpaceDE w:val="0"/>
              <w:autoSpaceDN w:val="0"/>
              <w:adjustRightInd w:val="0"/>
            </w:pPr>
            <w:r w:rsidRPr="00ED24FC">
              <w:t>ООО «Тепло Людям. Южа» (</w:t>
            </w:r>
            <w:r w:rsidRPr="00ED24FC">
              <w:rPr>
                <w:bCs/>
              </w:rPr>
              <w:t>от котельных в г. Южа)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4F99B845" w14:textId="77777777" w:rsidR="00DD7C9E" w:rsidRPr="008201BC" w:rsidRDefault="00DD7C9E" w:rsidP="009577E0">
            <w:pPr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2024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573F217B" w14:textId="77777777" w:rsidR="00DD7C9E" w:rsidRPr="008201BC" w:rsidRDefault="00DD7C9E" w:rsidP="009577E0">
            <w:pPr>
              <w:jc w:val="center"/>
              <w:rPr>
                <w:bCs/>
                <w:sz w:val="18"/>
                <w:szCs w:val="18"/>
              </w:rPr>
            </w:pPr>
            <w:r w:rsidRPr="005B231E">
              <w:rPr>
                <w:bCs/>
                <w:sz w:val="18"/>
                <w:szCs w:val="18"/>
              </w:rPr>
              <w:t xml:space="preserve">26 569,051  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BF45389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7357F2B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3,68</w:t>
            </w:r>
          </w:p>
        </w:tc>
        <w:tc>
          <w:tcPr>
            <w:tcW w:w="1128" w:type="dxa"/>
            <w:vAlign w:val="center"/>
          </w:tcPr>
          <w:p w14:paraId="3A5C6AA4" w14:textId="77777777" w:rsidR="00DD7C9E" w:rsidRPr="00086F61" w:rsidRDefault="00DD7C9E" w:rsidP="009577E0">
            <w:pPr>
              <w:jc w:val="center"/>
              <w:rPr>
                <w:sz w:val="18"/>
                <w:szCs w:val="18"/>
                <w:vertAlign w:val="superscript"/>
              </w:rPr>
            </w:pPr>
            <w:r w:rsidRPr="00086F61">
              <w:rPr>
                <w:sz w:val="18"/>
                <w:szCs w:val="18"/>
              </w:rPr>
              <w:t xml:space="preserve">157,3 </w:t>
            </w:r>
            <w:r w:rsidRPr="00086F61">
              <w:rPr>
                <w:sz w:val="18"/>
                <w:szCs w:val="18"/>
                <w:vertAlign w:val="superscript"/>
              </w:rPr>
              <w:t>1</w:t>
            </w:r>
          </w:p>
          <w:p w14:paraId="0673DD23" w14:textId="77777777" w:rsidR="00DD7C9E" w:rsidRPr="00086F61" w:rsidRDefault="00DD7C9E" w:rsidP="009577E0">
            <w:pPr>
              <w:jc w:val="center"/>
              <w:rPr>
                <w:sz w:val="18"/>
                <w:szCs w:val="18"/>
              </w:rPr>
            </w:pPr>
            <w:r w:rsidRPr="00086F61">
              <w:rPr>
                <w:sz w:val="18"/>
                <w:szCs w:val="18"/>
              </w:rPr>
              <w:t xml:space="preserve">161,4 </w:t>
            </w:r>
            <w:r w:rsidRPr="00086F61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3" w:type="dxa"/>
            <w:vAlign w:val="center"/>
          </w:tcPr>
          <w:p w14:paraId="25F74D1A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14:paraId="1B559991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vAlign w:val="center"/>
          </w:tcPr>
          <w:p w14:paraId="3DF10F37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63E18C04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-</w:t>
            </w:r>
          </w:p>
        </w:tc>
        <w:tc>
          <w:tcPr>
            <w:tcW w:w="573" w:type="dxa"/>
            <w:vAlign w:val="center"/>
          </w:tcPr>
          <w:p w14:paraId="5EC569E4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-</w:t>
            </w:r>
          </w:p>
        </w:tc>
      </w:tr>
      <w:tr w:rsidR="00DD7C9E" w:rsidRPr="008201BC" w14:paraId="64C4AF26" w14:textId="77777777" w:rsidTr="009577E0">
        <w:trPr>
          <w:trHeight w:hRule="exact" w:val="680"/>
        </w:trPr>
        <w:tc>
          <w:tcPr>
            <w:tcW w:w="319" w:type="dxa"/>
            <w:vMerge/>
            <w:vAlign w:val="center"/>
            <w:hideMark/>
          </w:tcPr>
          <w:p w14:paraId="75E404F1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dxa"/>
            <w:vMerge/>
            <w:vAlign w:val="center"/>
            <w:hideMark/>
          </w:tcPr>
          <w:p w14:paraId="479E980C" w14:textId="77777777" w:rsidR="00DD7C9E" w:rsidRPr="008201BC" w:rsidRDefault="00DD7C9E" w:rsidP="009577E0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2A3BE000" w14:textId="77777777" w:rsidR="00DD7C9E" w:rsidRPr="008201BC" w:rsidRDefault="00DD7C9E" w:rsidP="009577E0">
            <w:pPr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2025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560D1918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F88974B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620EF76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3,23</w:t>
            </w:r>
          </w:p>
        </w:tc>
        <w:tc>
          <w:tcPr>
            <w:tcW w:w="1128" w:type="dxa"/>
            <w:vAlign w:val="center"/>
          </w:tcPr>
          <w:p w14:paraId="788F6C30" w14:textId="77777777" w:rsidR="00DD7C9E" w:rsidRPr="00086F61" w:rsidRDefault="00DD7C9E" w:rsidP="009577E0">
            <w:pPr>
              <w:jc w:val="center"/>
              <w:rPr>
                <w:sz w:val="18"/>
                <w:szCs w:val="18"/>
                <w:vertAlign w:val="superscript"/>
              </w:rPr>
            </w:pPr>
            <w:r w:rsidRPr="00086F61">
              <w:rPr>
                <w:sz w:val="18"/>
                <w:szCs w:val="18"/>
              </w:rPr>
              <w:t xml:space="preserve">157,3 </w:t>
            </w:r>
            <w:r w:rsidRPr="00086F61">
              <w:rPr>
                <w:sz w:val="18"/>
                <w:szCs w:val="18"/>
                <w:vertAlign w:val="superscript"/>
              </w:rPr>
              <w:t>1</w:t>
            </w:r>
          </w:p>
          <w:p w14:paraId="313663FA" w14:textId="77777777" w:rsidR="00DD7C9E" w:rsidRPr="00086F61" w:rsidRDefault="00DD7C9E" w:rsidP="009577E0">
            <w:pPr>
              <w:jc w:val="center"/>
              <w:rPr>
                <w:sz w:val="18"/>
                <w:szCs w:val="18"/>
              </w:rPr>
            </w:pPr>
            <w:r w:rsidRPr="00086F61">
              <w:rPr>
                <w:sz w:val="18"/>
                <w:szCs w:val="18"/>
              </w:rPr>
              <w:t xml:space="preserve">161,4 </w:t>
            </w:r>
            <w:r w:rsidRPr="00086F61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3" w:type="dxa"/>
            <w:vAlign w:val="center"/>
          </w:tcPr>
          <w:p w14:paraId="0EA62F16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14:paraId="18691A7D" w14:textId="77777777" w:rsidR="00DD7C9E" w:rsidRPr="008201BC" w:rsidRDefault="00DD7C9E" w:rsidP="009577E0">
            <w:pPr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vAlign w:val="center"/>
          </w:tcPr>
          <w:p w14:paraId="1329E96E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49ECE765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-</w:t>
            </w:r>
          </w:p>
        </w:tc>
        <w:tc>
          <w:tcPr>
            <w:tcW w:w="573" w:type="dxa"/>
            <w:vAlign w:val="center"/>
          </w:tcPr>
          <w:p w14:paraId="2075DDA4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-</w:t>
            </w:r>
          </w:p>
        </w:tc>
      </w:tr>
      <w:tr w:rsidR="00DD7C9E" w:rsidRPr="008201BC" w14:paraId="21863CCE" w14:textId="77777777" w:rsidTr="009577E0">
        <w:trPr>
          <w:trHeight w:hRule="exact" w:val="680"/>
        </w:trPr>
        <w:tc>
          <w:tcPr>
            <w:tcW w:w="319" w:type="dxa"/>
            <w:vMerge/>
            <w:vAlign w:val="center"/>
            <w:hideMark/>
          </w:tcPr>
          <w:p w14:paraId="68802516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dxa"/>
            <w:vMerge/>
            <w:vAlign w:val="center"/>
            <w:hideMark/>
          </w:tcPr>
          <w:p w14:paraId="171BA67E" w14:textId="77777777" w:rsidR="00DD7C9E" w:rsidRPr="008201BC" w:rsidRDefault="00DD7C9E" w:rsidP="009577E0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1ACF0006" w14:textId="77777777" w:rsidR="00DD7C9E" w:rsidRPr="008201BC" w:rsidRDefault="00DD7C9E" w:rsidP="009577E0">
            <w:pPr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2026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1240AE44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66A1023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DF9F9B7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  <w:tc>
          <w:tcPr>
            <w:tcW w:w="1128" w:type="dxa"/>
            <w:vAlign w:val="center"/>
          </w:tcPr>
          <w:p w14:paraId="39EDA3A5" w14:textId="77777777" w:rsidR="00DD7C9E" w:rsidRPr="00086F61" w:rsidRDefault="00DD7C9E" w:rsidP="009577E0">
            <w:pPr>
              <w:jc w:val="center"/>
              <w:rPr>
                <w:sz w:val="18"/>
                <w:szCs w:val="18"/>
                <w:vertAlign w:val="superscript"/>
              </w:rPr>
            </w:pPr>
            <w:r w:rsidRPr="00086F61">
              <w:rPr>
                <w:sz w:val="18"/>
                <w:szCs w:val="18"/>
              </w:rPr>
              <w:t xml:space="preserve">157,3 </w:t>
            </w:r>
            <w:r w:rsidRPr="00086F61">
              <w:rPr>
                <w:sz w:val="18"/>
                <w:szCs w:val="18"/>
                <w:vertAlign w:val="superscript"/>
              </w:rPr>
              <w:t>1</w:t>
            </w:r>
          </w:p>
          <w:p w14:paraId="6CABB353" w14:textId="77777777" w:rsidR="00DD7C9E" w:rsidRPr="00086F61" w:rsidRDefault="00DD7C9E" w:rsidP="009577E0">
            <w:pPr>
              <w:jc w:val="center"/>
              <w:rPr>
                <w:sz w:val="18"/>
                <w:szCs w:val="18"/>
              </w:rPr>
            </w:pPr>
            <w:r w:rsidRPr="00086F61">
              <w:rPr>
                <w:sz w:val="18"/>
                <w:szCs w:val="18"/>
              </w:rPr>
              <w:t xml:space="preserve">161,4 </w:t>
            </w:r>
            <w:r w:rsidRPr="00086F61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3" w:type="dxa"/>
            <w:vAlign w:val="center"/>
          </w:tcPr>
          <w:p w14:paraId="120B74CF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14:paraId="5C8CF433" w14:textId="77777777" w:rsidR="00DD7C9E" w:rsidRPr="008201BC" w:rsidRDefault="00DD7C9E" w:rsidP="009577E0">
            <w:pPr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vAlign w:val="center"/>
          </w:tcPr>
          <w:p w14:paraId="268141EA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47CA6B60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-</w:t>
            </w:r>
          </w:p>
        </w:tc>
        <w:tc>
          <w:tcPr>
            <w:tcW w:w="573" w:type="dxa"/>
            <w:vAlign w:val="center"/>
          </w:tcPr>
          <w:p w14:paraId="3B8612A6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-</w:t>
            </w:r>
          </w:p>
        </w:tc>
      </w:tr>
      <w:tr w:rsidR="00DD7C9E" w:rsidRPr="008201BC" w14:paraId="01588196" w14:textId="77777777" w:rsidTr="009577E0">
        <w:trPr>
          <w:trHeight w:hRule="exact" w:val="680"/>
        </w:trPr>
        <w:tc>
          <w:tcPr>
            <w:tcW w:w="319" w:type="dxa"/>
            <w:vMerge/>
            <w:vAlign w:val="center"/>
          </w:tcPr>
          <w:p w14:paraId="35D75DCA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dxa"/>
            <w:vMerge/>
            <w:vAlign w:val="center"/>
          </w:tcPr>
          <w:p w14:paraId="2235D5A4" w14:textId="77777777" w:rsidR="00DD7C9E" w:rsidRPr="008201BC" w:rsidRDefault="00DD7C9E" w:rsidP="009577E0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0651C475" w14:textId="77777777" w:rsidR="00DD7C9E" w:rsidRPr="008201BC" w:rsidRDefault="00DD7C9E" w:rsidP="009577E0">
            <w:pPr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2027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09EA61BF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FB49A6C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E9530B9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2,39</w:t>
            </w:r>
          </w:p>
        </w:tc>
        <w:tc>
          <w:tcPr>
            <w:tcW w:w="1128" w:type="dxa"/>
            <w:vAlign w:val="center"/>
          </w:tcPr>
          <w:p w14:paraId="4C7AFD0D" w14:textId="77777777" w:rsidR="00DD7C9E" w:rsidRPr="00086F61" w:rsidRDefault="00DD7C9E" w:rsidP="009577E0">
            <w:pPr>
              <w:jc w:val="center"/>
              <w:rPr>
                <w:sz w:val="18"/>
                <w:szCs w:val="18"/>
                <w:vertAlign w:val="superscript"/>
              </w:rPr>
            </w:pPr>
            <w:r w:rsidRPr="00086F61">
              <w:rPr>
                <w:sz w:val="18"/>
                <w:szCs w:val="18"/>
              </w:rPr>
              <w:t xml:space="preserve">157,3 </w:t>
            </w:r>
            <w:r w:rsidRPr="00086F61">
              <w:rPr>
                <w:sz w:val="18"/>
                <w:szCs w:val="18"/>
                <w:vertAlign w:val="superscript"/>
              </w:rPr>
              <w:t>1</w:t>
            </w:r>
          </w:p>
          <w:p w14:paraId="254ABF61" w14:textId="77777777" w:rsidR="00DD7C9E" w:rsidRPr="00086F61" w:rsidRDefault="00DD7C9E" w:rsidP="009577E0">
            <w:pPr>
              <w:jc w:val="center"/>
              <w:rPr>
                <w:sz w:val="18"/>
                <w:szCs w:val="18"/>
              </w:rPr>
            </w:pPr>
            <w:r w:rsidRPr="00086F61">
              <w:rPr>
                <w:sz w:val="18"/>
                <w:szCs w:val="18"/>
              </w:rPr>
              <w:t xml:space="preserve">161,4 </w:t>
            </w:r>
            <w:r w:rsidRPr="00086F61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3" w:type="dxa"/>
            <w:vAlign w:val="center"/>
          </w:tcPr>
          <w:p w14:paraId="3F9CB60B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14:paraId="7A009A9C" w14:textId="77777777" w:rsidR="00DD7C9E" w:rsidRPr="008201BC" w:rsidRDefault="00DD7C9E" w:rsidP="009577E0">
            <w:pPr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vAlign w:val="center"/>
          </w:tcPr>
          <w:p w14:paraId="043851FB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7FADAEAC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-</w:t>
            </w:r>
          </w:p>
        </w:tc>
        <w:tc>
          <w:tcPr>
            <w:tcW w:w="573" w:type="dxa"/>
            <w:vAlign w:val="center"/>
          </w:tcPr>
          <w:p w14:paraId="4512E7EE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-</w:t>
            </w:r>
          </w:p>
        </w:tc>
      </w:tr>
      <w:tr w:rsidR="00DD7C9E" w:rsidRPr="008201BC" w14:paraId="2C85E219" w14:textId="77777777" w:rsidTr="009577E0">
        <w:trPr>
          <w:trHeight w:hRule="exact" w:val="680"/>
        </w:trPr>
        <w:tc>
          <w:tcPr>
            <w:tcW w:w="319" w:type="dxa"/>
            <w:vMerge/>
            <w:vAlign w:val="center"/>
          </w:tcPr>
          <w:p w14:paraId="3B700F17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dxa"/>
            <w:vMerge/>
            <w:vAlign w:val="center"/>
          </w:tcPr>
          <w:p w14:paraId="54FFB6A7" w14:textId="77777777" w:rsidR="00DD7C9E" w:rsidRPr="008201BC" w:rsidRDefault="00DD7C9E" w:rsidP="009577E0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710F0D0A" w14:textId="77777777" w:rsidR="00DD7C9E" w:rsidRPr="008201BC" w:rsidRDefault="00DD7C9E" w:rsidP="009577E0">
            <w:pPr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2028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697439CF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ADA99BC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F488B7A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128" w:type="dxa"/>
            <w:vAlign w:val="center"/>
          </w:tcPr>
          <w:p w14:paraId="3D1B9A6B" w14:textId="77777777" w:rsidR="00DD7C9E" w:rsidRPr="00086F61" w:rsidRDefault="00DD7C9E" w:rsidP="009577E0">
            <w:pPr>
              <w:jc w:val="center"/>
              <w:rPr>
                <w:sz w:val="18"/>
                <w:szCs w:val="18"/>
                <w:vertAlign w:val="superscript"/>
              </w:rPr>
            </w:pPr>
            <w:r w:rsidRPr="00086F61">
              <w:rPr>
                <w:sz w:val="18"/>
                <w:szCs w:val="18"/>
              </w:rPr>
              <w:t xml:space="preserve">157,3 </w:t>
            </w:r>
            <w:r w:rsidRPr="00086F61">
              <w:rPr>
                <w:sz w:val="18"/>
                <w:szCs w:val="18"/>
                <w:vertAlign w:val="superscript"/>
              </w:rPr>
              <w:t>1</w:t>
            </w:r>
          </w:p>
          <w:p w14:paraId="66FFBF34" w14:textId="77777777" w:rsidR="00DD7C9E" w:rsidRPr="00086F61" w:rsidRDefault="00DD7C9E" w:rsidP="009577E0">
            <w:pPr>
              <w:jc w:val="center"/>
              <w:rPr>
                <w:sz w:val="18"/>
                <w:szCs w:val="18"/>
              </w:rPr>
            </w:pPr>
            <w:r w:rsidRPr="00086F61">
              <w:rPr>
                <w:sz w:val="18"/>
                <w:szCs w:val="18"/>
              </w:rPr>
              <w:t xml:space="preserve">161,4 </w:t>
            </w:r>
            <w:r w:rsidRPr="00086F61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3" w:type="dxa"/>
            <w:vAlign w:val="center"/>
          </w:tcPr>
          <w:p w14:paraId="7C5720E7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14:paraId="35963727" w14:textId="77777777" w:rsidR="00DD7C9E" w:rsidRPr="008201BC" w:rsidRDefault="00DD7C9E" w:rsidP="009577E0">
            <w:pPr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vAlign w:val="center"/>
          </w:tcPr>
          <w:p w14:paraId="5ECEA91C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393A7E20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-</w:t>
            </w:r>
          </w:p>
        </w:tc>
        <w:tc>
          <w:tcPr>
            <w:tcW w:w="573" w:type="dxa"/>
            <w:vAlign w:val="center"/>
          </w:tcPr>
          <w:p w14:paraId="14055B22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-</w:t>
            </w:r>
          </w:p>
        </w:tc>
      </w:tr>
      <w:tr w:rsidR="00DD7C9E" w:rsidRPr="008201BC" w14:paraId="4E5600B9" w14:textId="77777777" w:rsidTr="009577E0">
        <w:trPr>
          <w:trHeight w:hRule="exact" w:val="340"/>
        </w:trPr>
        <w:tc>
          <w:tcPr>
            <w:tcW w:w="10780" w:type="dxa"/>
            <w:gridSpan w:val="12"/>
            <w:vAlign w:val="center"/>
          </w:tcPr>
          <w:p w14:paraId="273F9C25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Передача тепловой энергии (тепловые сети по концессионному соглашению)</w:t>
            </w:r>
          </w:p>
        </w:tc>
      </w:tr>
      <w:tr w:rsidR="00DD7C9E" w:rsidRPr="008201BC" w14:paraId="748F0F25" w14:textId="77777777" w:rsidTr="009577E0">
        <w:trPr>
          <w:trHeight w:hRule="exact" w:val="340"/>
        </w:trPr>
        <w:tc>
          <w:tcPr>
            <w:tcW w:w="319" w:type="dxa"/>
            <w:vMerge w:val="restart"/>
            <w:vAlign w:val="center"/>
          </w:tcPr>
          <w:p w14:paraId="54668568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2.</w:t>
            </w:r>
          </w:p>
        </w:tc>
        <w:tc>
          <w:tcPr>
            <w:tcW w:w="1382" w:type="dxa"/>
            <w:vMerge w:val="restart"/>
            <w:vAlign w:val="center"/>
          </w:tcPr>
          <w:p w14:paraId="7C18DC91" w14:textId="77777777" w:rsidR="00DD7C9E" w:rsidRPr="00ED24FC" w:rsidRDefault="00ED24FC" w:rsidP="009577E0">
            <w:pPr>
              <w:widowControl/>
            </w:pPr>
            <w:r w:rsidRPr="00ED24FC">
              <w:t>ООО «Тепло Людям. Южа» (</w:t>
            </w:r>
            <w:r w:rsidRPr="00ED24FC">
              <w:rPr>
                <w:bCs/>
              </w:rPr>
              <w:t>от котельных в г. Южа)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60D29531" w14:textId="77777777" w:rsidR="00DD7C9E" w:rsidRPr="008201BC" w:rsidRDefault="00DD7C9E" w:rsidP="009577E0">
            <w:pPr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2024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09B27602" w14:textId="77777777" w:rsidR="00DD7C9E" w:rsidRPr="008201BC" w:rsidRDefault="00DD7C9E" w:rsidP="009577E0">
            <w:pPr>
              <w:jc w:val="center"/>
              <w:rPr>
                <w:bCs/>
                <w:sz w:val="18"/>
                <w:szCs w:val="18"/>
              </w:rPr>
            </w:pPr>
            <w:r w:rsidRPr="00A84ACB">
              <w:rPr>
                <w:bCs/>
                <w:sz w:val="18"/>
                <w:szCs w:val="18"/>
              </w:rPr>
              <w:t xml:space="preserve">6 681,778  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E65F236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809C008" w14:textId="77777777" w:rsidR="00DD7C9E" w:rsidRPr="00AB5A2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 w:rsidRPr="00AB5A2C">
              <w:rPr>
                <w:sz w:val="18"/>
                <w:szCs w:val="18"/>
              </w:rPr>
              <w:t>1,3</w:t>
            </w:r>
          </w:p>
        </w:tc>
        <w:tc>
          <w:tcPr>
            <w:tcW w:w="1128" w:type="dxa"/>
            <w:vAlign w:val="center"/>
          </w:tcPr>
          <w:p w14:paraId="3918D882" w14:textId="77777777" w:rsidR="00DD7C9E" w:rsidRPr="008201BC" w:rsidRDefault="00DD7C9E" w:rsidP="009577E0">
            <w:pPr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  <w:vAlign w:val="center"/>
          </w:tcPr>
          <w:p w14:paraId="0936D8C2" w14:textId="77777777" w:rsidR="00DD7C9E" w:rsidRPr="00971902" w:rsidRDefault="00DD7C9E" w:rsidP="009577E0">
            <w:pPr>
              <w:jc w:val="center"/>
              <w:rPr>
                <w:sz w:val="18"/>
                <w:szCs w:val="18"/>
              </w:rPr>
            </w:pPr>
            <w:r w:rsidRPr="00971902">
              <w:rPr>
                <w:sz w:val="18"/>
                <w:szCs w:val="18"/>
              </w:rPr>
              <w:t>4409,1</w:t>
            </w:r>
          </w:p>
        </w:tc>
        <w:tc>
          <w:tcPr>
            <w:tcW w:w="993" w:type="dxa"/>
            <w:vAlign w:val="center"/>
          </w:tcPr>
          <w:p w14:paraId="182642AD" w14:textId="77777777" w:rsidR="00DD7C9E" w:rsidRPr="00971902" w:rsidRDefault="00DD7C9E" w:rsidP="009577E0">
            <w:pPr>
              <w:jc w:val="center"/>
            </w:pPr>
            <w:r w:rsidRPr="00971902">
              <w:rPr>
                <w:sz w:val="18"/>
                <w:szCs w:val="18"/>
              </w:rPr>
              <w:t>5787,27</w:t>
            </w:r>
          </w:p>
        </w:tc>
        <w:tc>
          <w:tcPr>
            <w:tcW w:w="1140" w:type="dxa"/>
            <w:vAlign w:val="center"/>
          </w:tcPr>
          <w:p w14:paraId="0ED8A32B" w14:textId="77777777" w:rsidR="00DD7C9E" w:rsidRPr="00971902" w:rsidRDefault="00DD7C9E" w:rsidP="009577E0">
            <w:pPr>
              <w:jc w:val="center"/>
              <w:rPr>
                <w:sz w:val="18"/>
                <w:szCs w:val="18"/>
              </w:rPr>
            </w:pPr>
            <w:r w:rsidRPr="00971902">
              <w:rPr>
                <w:sz w:val="18"/>
                <w:szCs w:val="18"/>
              </w:rPr>
              <w:t>2,64</w:t>
            </w:r>
          </w:p>
        </w:tc>
        <w:tc>
          <w:tcPr>
            <w:tcW w:w="1134" w:type="dxa"/>
            <w:vAlign w:val="center"/>
          </w:tcPr>
          <w:p w14:paraId="27F86491" w14:textId="77777777" w:rsidR="00DD7C9E" w:rsidRPr="00971902" w:rsidRDefault="00DD7C9E" w:rsidP="009577E0">
            <w:pPr>
              <w:jc w:val="center"/>
              <w:rPr>
                <w:sz w:val="18"/>
                <w:szCs w:val="18"/>
              </w:rPr>
            </w:pPr>
            <w:r w:rsidRPr="00971902">
              <w:rPr>
                <w:sz w:val="18"/>
                <w:szCs w:val="18"/>
              </w:rPr>
              <w:t>3,47</w:t>
            </w:r>
          </w:p>
        </w:tc>
        <w:tc>
          <w:tcPr>
            <w:tcW w:w="573" w:type="dxa"/>
            <w:vAlign w:val="center"/>
          </w:tcPr>
          <w:p w14:paraId="7F36CE23" w14:textId="77777777" w:rsidR="00DD7C9E" w:rsidRPr="00971902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 w:rsidRPr="00971902">
              <w:rPr>
                <w:sz w:val="18"/>
                <w:szCs w:val="18"/>
              </w:rPr>
              <w:t>-</w:t>
            </w:r>
          </w:p>
        </w:tc>
      </w:tr>
      <w:tr w:rsidR="00DD7C9E" w:rsidRPr="008201BC" w14:paraId="526EF406" w14:textId="77777777" w:rsidTr="009577E0">
        <w:trPr>
          <w:trHeight w:hRule="exact" w:val="340"/>
        </w:trPr>
        <w:tc>
          <w:tcPr>
            <w:tcW w:w="319" w:type="dxa"/>
            <w:vMerge/>
            <w:vAlign w:val="center"/>
          </w:tcPr>
          <w:p w14:paraId="2F44F727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dxa"/>
            <w:vMerge/>
            <w:vAlign w:val="center"/>
          </w:tcPr>
          <w:p w14:paraId="03CA5EA0" w14:textId="77777777" w:rsidR="00DD7C9E" w:rsidRPr="008201BC" w:rsidRDefault="00DD7C9E" w:rsidP="009577E0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059CD03C" w14:textId="77777777" w:rsidR="00DD7C9E" w:rsidRPr="008201BC" w:rsidRDefault="00DD7C9E" w:rsidP="009577E0">
            <w:pPr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2025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6BED326F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5B4C5B6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311947D" w14:textId="77777777" w:rsidR="00DD7C9E" w:rsidRPr="00AB5A2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 w:rsidRPr="00AB5A2C">
              <w:rPr>
                <w:sz w:val="18"/>
                <w:szCs w:val="18"/>
              </w:rPr>
              <w:t>1,4</w:t>
            </w:r>
          </w:p>
        </w:tc>
        <w:tc>
          <w:tcPr>
            <w:tcW w:w="1128" w:type="dxa"/>
            <w:vAlign w:val="center"/>
          </w:tcPr>
          <w:p w14:paraId="547A29D2" w14:textId="77777777" w:rsidR="00DD7C9E" w:rsidRPr="008201BC" w:rsidRDefault="00DD7C9E" w:rsidP="009577E0">
            <w:pPr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  <w:vAlign w:val="center"/>
          </w:tcPr>
          <w:p w14:paraId="6DA32FC9" w14:textId="77777777" w:rsidR="00DD7C9E" w:rsidRPr="00971902" w:rsidRDefault="00DD7C9E" w:rsidP="009577E0">
            <w:pPr>
              <w:jc w:val="center"/>
              <w:rPr>
                <w:sz w:val="18"/>
                <w:szCs w:val="18"/>
              </w:rPr>
            </w:pPr>
            <w:r w:rsidRPr="00971902">
              <w:rPr>
                <w:sz w:val="18"/>
                <w:szCs w:val="18"/>
              </w:rPr>
              <w:t>4409,1</w:t>
            </w:r>
          </w:p>
        </w:tc>
        <w:tc>
          <w:tcPr>
            <w:tcW w:w="993" w:type="dxa"/>
            <w:vAlign w:val="center"/>
          </w:tcPr>
          <w:p w14:paraId="286D2257" w14:textId="77777777" w:rsidR="00DD7C9E" w:rsidRPr="00971902" w:rsidRDefault="00DD7C9E" w:rsidP="009577E0">
            <w:pPr>
              <w:jc w:val="center"/>
            </w:pPr>
            <w:r w:rsidRPr="00971902">
              <w:rPr>
                <w:sz w:val="18"/>
                <w:szCs w:val="18"/>
              </w:rPr>
              <w:t>5787,27</w:t>
            </w:r>
          </w:p>
        </w:tc>
        <w:tc>
          <w:tcPr>
            <w:tcW w:w="1140" w:type="dxa"/>
            <w:vAlign w:val="center"/>
          </w:tcPr>
          <w:p w14:paraId="7DCB21DE" w14:textId="77777777" w:rsidR="00DD7C9E" w:rsidRPr="00971902" w:rsidRDefault="00DD7C9E" w:rsidP="009577E0">
            <w:pPr>
              <w:jc w:val="center"/>
              <w:rPr>
                <w:sz w:val="18"/>
                <w:szCs w:val="18"/>
              </w:rPr>
            </w:pPr>
            <w:r w:rsidRPr="00971902">
              <w:rPr>
                <w:sz w:val="18"/>
                <w:szCs w:val="18"/>
              </w:rPr>
              <w:t>2,64</w:t>
            </w:r>
          </w:p>
        </w:tc>
        <w:tc>
          <w:tcPr>
            <w:tcW w:w="1134" w:type="dxa"/>
            <w:vAlign w:val="center"/>
          </w:tcPr>
          <w:p w14:paraId="74DF3FAD" w14:textId="77777777" w:rsidR="00DD7C9E" w:rsidRPr="00971902" w:rsidRDefault="00DD7C9E" w:rsidP="009577E0">
            <w:pPr>
              <w:jc w:val="center"/>
              <w:rPr>
                <w:sz w:val="18"/>
                <w:szCs w:val="18"/>
              </w:rPr>
            </w:pPr>
            <w:r w:rsidRPr="00971902">
              <w:rPr>
                <w:sz w:val="18"/>
                <w:szCs w:val="18"/>
              </w:rPr>
              <w:t>3,47</w:t>
            </w:r>
          </w:p>
        </w:tc>
        <w:tc>
          <w:tcPr>
            <w:tcW w:w="573" w:type="dxa"/>
            <w:vAlign w:val="center"/>
          </w:tcPr>
          <w:p w14:paraId="339ABDC5" w14:textId="77777777" w:rsidR="00DD7C9E" w:rsidRPr="00971902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 w:rsidRPr="00971902">
              <w:rPr>
                <w:sz w:val="18"/>
                <w:szCs w:val="18"/>
              </w:rPr>
              <w:t>-</w:t>
            </w:r>
          </w:p>
        </w:tc>
      </w:tr>
      <w:tr w:rsidR="00DD7C9E" w:rsidRPr="008201BC" w14:paraId="77EF60EB" w14:textId="77777777" w:rsidTr="009577E0">
        <w:trPr>
          <w:trHeight w:hRule="exact" w:val="340"/>
        </w:trPr>
        <w:tc>
          <w:tcPr>
            <w:tcW w:w="319" w:type="dxa"/>
            <w:vMerge/>
            <w:vAlign w:val="center"/>
          </w:tcPr>
          <w:p w14:paraId="059472A2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dxa"/>
            <w:vMerge/>
            <w:vAlign w:val="center"/>
          </w:tcPr>
          <w:p w14:paraId="2AFE6C45" w14:textId="77777777" w:rsidR="00DD7C9E" w:rsidRPr="008201BC" w:rsidRDefault="00DD7C9E" w:rsidP="009577E0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7D8C6E7A" w14:textId="77777777" w:rsidR="00DD7C9E" w:rsidRPr="008201BC" w:rsidRDefault="00DD7C9E" w:rsidP="009577E0">
            <w:pPr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2026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0F772F3E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A5C06CF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77E1042" w14:textId="77777777" w:rsidR="00DD7C9E" w:rsidRPr="00AB5A2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 w:rsidRPr="00AB5A2C">
              <w:rPr>
                <w:sz w:val="18"/>
                <w:szCs w:val="18"/>
              </w:rPr>
              <w:t>1,4</w:t>
            </w:r>
          </w:p>
        </w:tc>
        <w:tc>
          <w:tcPr>
            <w:tcW w:w="1128" w:type="dxa"/>
            <w:vAlign w:val="center"/>
          </w:tcPr>
          <w:p w14:paraId="6A42A4BE" w14:textId="77777777" w:rsidR="00DD7C9E" w:rsidRPr="008201BC" w:rsidRDefault="00DD7C9E" w:rsidP="009577E0">
            <w:pPr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  <w:vAlign w:val="center"/>
          </w:tcPr>
          <w:p w14:paraId="19B6F507" w14:textId="77777777" w:rsidR="00DD7C9E" w:rsidRPr="00971902" w:rsidRDefault="00DD7C9E" w:rsidP="009577E0">
            <w:pPr>
              <w:jc w:val="center"/>
              <w:rPr>
                <w:sz w:val="18"/>
                <w:szCs w:val="18"/>
              </w:rPr>
            </w:pPr>
            <w:r w:rsidRPr="00971902">
              <w:rPr>
                <w:sz w:val="18"/>
                <w:szCs w:val="18"/>
              </w:rPr>
              <w:t>4409,1</w:t>
            </w:r>
          </w:p>
        </w:tc>
        <w:tc>
          <w:tcPr>
            <w:tcW w:w="993" w:type="dxa"/>
            <w:vAlign w:val="center"/>
          </w:tcPr>
          <w:p w14:paraId="1AE2C584" w14:textId="77777777" w:rsidR="00DD7C9E" w:rsidRPr="00971902" w:rsidRDefault="00DD7C9E" w:rsidP="009577E0">
            <w:pPr>
              <w:jc w:val="center"/>
            </w:pPr>
            <w:r w:rsidRPr="00971902">
              <w:rPr>
                <w:sz w:val="18"/>
                <w:szCs w:val="18"/>
              </w:rPr>
              <w:t>5787,27</w:t>
            </w:r>
          </w:p>
        </w:tc>
        <w:tc>
          <w:tcPr>
            <w:tcW w:w="1140" w:type="dxa"/>
            <w:vAlign w:val="center"/>
          </w:tcPr>
          <w:p w14:paraId="08C026BB" w14:textId="77777777" w:rsidR="00DD7C9E" w:rsidRPr="00971902" w:rsidRDefault="00DD7C9E" w:rsidP="009577E0">
            <w:pPr>
              <w:jc w:val="center"/>
              <w:rPr>
                <w:sz w:val="18"/>
                <w:szCs w:val="18"/>
              </w:rPr>
            </w:pPr>
            <w:r w:rsidRPr="00971902">
              <w:rPr>
                <w:sz w:val="18"/>
                <w:szCs w:val="18"/>
              </w:rPr>
              <w:t>2,64</w:t>
            </w:r>
          </w:p>
        </w:tc>
        <w:tc>
          <w:tcPr>
            <w:tcW w:w="1134" w:type="dxa"/>
            <w:vAlign w:val="center"/>
          </w:tcPr>
          <w:p w14:paraId="4E9A9C3D" w14:textId="77777777" w:rsidR="00DD7C9E" w:rsidRPr="00971902" w:rsidRDefault="00DD7C9E" w:rsidP="009577E0">
            <w:pPr>
              <w:jc w:val="center"/>
              <w:rPr>
                <w:sz w:val="18"/>
                <w:szCs w:val="18"/>
              </w:rPr>
            </w:pPr>
            <w:r w:rsidRPr="00971902">
              <w:rPr>
                <w:sz w:val="18"/>
                <w:szCs w:val="18"/>
              </w:rPr>
              <w:t>3,47</w:t>
            </w:r>
          </w:p>
        </w:tc>
        <w:tc>
          <w:tcPr>
            <w:tcW w:w="573" w:type="dxa"/>
            <w:vAlign w:val="center"/>
          </w:tcPr>
          <w:p w14:paraId="1C68B4DE" w14:textId="77777777" w:rsidR="00DD7C9E" w:rsidRPr="00971902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 w:rsidRPr="00971902">
              <w:rPr>
                <w:sz w:val="18"/>
                <w:szCs w:val="18"/>
              </w:rPr>
              <w:t>-</w:t>
            </w:r>
          </w:p>
        </w:tc>
      </w:tr>
      <w:tr w:rsidR="00DD7C9E" w:rsidRPr="008201BC" w14:paraId="38AE026A" w14:textId="77777777" w:rsidTr="009577E0">
        <w:trPr>
          <w:trHeight w:hRule="exact" w:val="340"/>
        </w:trPr>
        <w:tc>
          <w:tcPr>
            <w:tcW w:w="319" w:type="dxa"/>
            <w:vMerge/>
            <w:vAlign w:val="center"/>
          </w:tcPr>
          <w:p w14:paraId="35660105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dxa"/>
            <w:vMerge/>
            <w:vAlign w:val="center"/>
          </w:tcPr>
          <w:p w14:paraId="2541FB27" w14:textId="77777777" w:rsidR="00DD7C9E" w:rsidRPr="008201BC" w:rsidRDefault="00DD7C9E" w:rsidP="009577E0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6F4CD4F1" w14:textId="77777777" w:rsidR="00DD7C9E" w:rsidRPr="008201BC" w:rsidRDefault="00DD7C9E" w:rsidP="009577E0">
            <w:pPr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2027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71921038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B851920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C219FF1" w14:textId="77777777" w:rsidR="00DD7C9E" w:rsidRPr="00AB5A2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 w:rsidRPr="00AB5A2C">
              <w:rPr>
                <w:sz w:val="18"/>
                <w:szCs w:val="18"/>
              </w:rPr>
              <w:t>1,4</w:t>
            </w:r>
          </w:p>
        </w:tc>
        <w:tc>
          <w:tcPr>
            <w:tcW w:w="1128" w:type="dxa"/>
            <w:vAlign w:val="center"/>
          </w:tcPr>
          <w:p w14:paraId="0101A6B0" w14:textId="77777777" w:rsidR="00DD7C9E" w:rsidRPr="008201BC" w:rsidRDefault="00DD7C9E" w:rsidP="009577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  <w:vAlign w:val="center"/>
          </w:tcPr>
          <w:p w14:paraId="37646203" w14:textId="77777777" w:rsidR="00DD7C9E" w:rsidRPr="00971902" w:rsidRDefault="00DD7C9E" w:rsidP="009577E0">
            <w:pPr>
              <w:jc w:val="center"/>
              <w:rPr>
                <w:sz w:val="18"/>
                <w:szCs w:val="18"/>
              </w:rPr>
            </w:pPr>
            <w:r w:rsidRPr="00971902">
              <w:rPr>
                <w:sz w:val="18"/>
                <w:szCs w:val="18"/>
              </w:rPr>
              <w:t>4409,1</w:t>
            </w:r>
          </w:p>
        </w:tc>
        <w:tc>
          <w:tcPr>
            <w:tcW w:w="993" w:type="dxa"/>
            <w:vAlign w:val="center"/>
          </w:tcPr>
          <w:p w14:paraId="2110F026" w14:textId="77777777" w:rsidR="00DD7C9E" w:rsidRPr="00971902" w:rsidRDefault="00DD7C9E" w:rsidP="009577E0">
            <w:pPr>
              <w:jc w:val="center"/>
              <w:rPr>
                <w:sz w:val="18"/>
                <w:szCs w:val="18"/>
              </w:rPr>
            </w:pPr>
            <w:r w:rsidRPr="00971902">
              <w:rPr>
                <w:sz w:val="18"/>
                <w:szCs w:val="18"/>
              </w:rPr>
              <w:t>5787,27</w:t>
            </w:r>
          </w:p>
        </w:tc>
        <w:tc>
          <w:tcPr>
            <w:tcW w:w="1140" w:type="dxa"/>
            <w:vAlign w:val="center"/>
          </w:tcPr>
          <w:p w14:paraId="21D9A5B1" w14:textId="77777777" w:rsidR="00DD7C9E" w:rsidRPr="00971902" w:rsidRDefault="00DD7C9E" w:rsidP="009577E0">
            <w:pPr>
              <w:jc w:val="center"/>
              <w:rPr>
                <w:sz w:val="18"/>
                <w:szCs w:val="18"/>
              </w:rPr>
            </w:pPr>
            <w:r w:rsidRPr="00971902">
              <w:rPr>
                <w:sz w:val="18"/>
                <w:szCs w:val="18"/>
              </w:rPr>
              <w:t>2,64</w:t>
            </w:r>
          </w:p>
        </w:tc>
        <w:tc>
          <w:tcPr>
            <w:tcW w:w="1134" w:type="dxa"/>
            <w:vAlign w:val="center"/>
          </w:tcPr>
          <w:p w14:paraId="35B64082" w14:textId="77777777" w:rsidR="00DD7C9E" w:rsidRPr="00971902" w:rsidRDefault="00DD7C9E" w:rsidP="009577E0">
            <w:pPr>
              <w:jc w:val="center"/>
              <w:rPr>
                <w:sz w:val="18"/>
                <w:szCs w:val="18"/>
              </w:rPr>
            </w:pPr>
            <w:r w:rsidRPr="00971902">
              <w:rPr>
                <w:sz w:val="18"/>
                <w:szCs w:val="18"/>
              </w:rPr>
              <w:t>3,47</w:t>
            </w:r>
          </w:p>
        </w:tc>
        <w:tc>
          <w:tcPr>
            <w:tcW w:w="573" w:type="dxa"/>
            <w:vAlign w:val="center"/>
          </w:tcPr>
          <w:p w14:paraId="2BD58076" w14:textId="77777777" w:rsidR="00DD7C9E" w:rsidRPr="00971902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D7C9E" w:rsidRPr="008201BC" w14:paraId="67FC7DC5" w14:textId="77777777" w:rsidTr="009577E0">
        <w:trPr>
          <w:trHeight w:hRule="exact" w:val="340"/>
        </w:trPr>
        <w:tc>
          <w:tcPr>
            <w:tcW w:w="319" w:type="dxa"/>
            <w:vMerge/>
            <w:vAlign w:val="center"/>
          </w:tcPr>
          <w:p w14:paraId="069F644B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dxa"/>
            <w:vMerge/>
            <w:vAlign w:val="center"/>
          </w:tcPr>
          <w:p w14:paraId="2BD7452C" w14:textId="77777777" w:rsidR="00DD7C9E" w:rsidRPr="008201BC" w:rsidRDefault="00DD7C9E" w:rsidP="009577E0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7C857E19" w14:textId="77777777" w:rsidR="00DD7C9E" w:rsidRPr="008201BC" w:rsidRDefault="00DD7C9E" w:rsidP="009577E0">
            <w:pPr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2028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28439279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356FC81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B21C4D0" w14:textId="77777777" w:rsidR="00DD7C9E" w:rsidRPr="00AB5A2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 w:rsidRPr="00AB5A2C">
              <w:rPr>
                <w:sz w:val="18"/>
                <w:szCs w:val="18"/>
              </w:rPr>
              <w:t>1,4</w:t>
            </w:r>
          </w:p>
        </w:tc>
        <w:tc>
          <w:tcPr>
            <w:tcW w:w="1128" w:type="dxa"/>
            <w:vAlign w:val="center"/>
          </w:tcPr>
          <w:p w14:paraId="59886B9A" w14:textId="77777777" w:rsidR="00DD7C9E" w:rsidRPr="008201BC" w:rsidRDefault="00DD7C9E" w:rsidP="009577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  <w:vAlign w:val="center"/>
          </w:tcPr>
          <w:p w14:paraId="6194DF84" w14:textId="77777777" w:rsidR="00DD7C9E" w:rsidRPr="00971902" w:rsidRDefault="00DD7C9E" w:rsidP="009577E0">
            <w:pPr>
              <w:jc w:val="center"/>
              <w:rPr>
                <w:sz w:val="18"/>
                <w:szCs w:val="18"/>
              </w:rPr>
            </w:pPr>
            <w:r w:rsidRPr="00971902">
              <w:rPr>
                <w:sz w:val="18"/>
                <w:szCs w:val="18"/>
              </w:rPr>
              <w:t>4409,1</w:t>
            </w:r>
          </w:p>
        </w:tc>
        <w:tc>
          <w:tcPr>
            <w:tcW w:w="993" w:type="dxa"/>
            <w:vAlign w:val="center"/>
          </w:tcPr>
          <w:p w14:paraId="274FAC5D" w14:textId="77777777" w:rsidR="00DD7C9E" w:rsidRPr="00971902" w:rsidRDefault="00DD7C9E" w:rsidP="009577E0">
            <w:pPr>
              <w:jc w:val="center"/>
              <w:rPr>
                <w:sz w:val="18"/>
                <w:szCs w:val="18"/>
              </w:rPr>
            </w:pPr>
            <w:r w:rsidRPr="00971902">
              <w:rPr>
                <w:sz w:val="18"/>
                <w:szCs w:val="18"/>
              </w:rPr>
              <w:t>5787,27</w:t>
            </w:r>
          </w:p>
        </w:tc>
        <w:tc>
          <w:tcPr>
            <w:tcW w:w="1140" w:type="dxa"/>
            <w:vAlign w:val="center"/>
          </w:tcPr>
          <w:p w14:paraId="3694245B" w14:textId="77777777" w:rsidR="00DD7C9E" w:rsidRPr="00971902" w:rsidRDefault="00DD7C9E" w:rsidP="009577E0">
            <w:pPr>
              <w:jc w:val="center"/>
              <w:rPr>
                <w:sz w:val="18"/>
                <w:szCs w:val="18"/>
              </w:rPr>
            </w:pPr>
            <w:r w:rsidRPr="00971902">
              <w:rPr>
                <w:sz w:val="18"/>
                <w:szCs w:val="18"/>
              </w:rPr>
              <w:t>2,64</w:t>
            </w:r>
          </w:p>
        </w:tc>
        <w:tc>
          <w:tcPr>
            <w:tcW w:w="1134" w:type="dxa"/>
            <w:vAlign w:val="center"/>
          </w:tcPr>
          <w:p w14:paraId="6C439637" w14:textId="77777777" w:rsidR="00DD7C9E" w:rsidRPr="00971902" w:rsidRDefault="00DD7C9E" w:rsidP="009577E0">
            <w:pPr>
              <w:jc w:val="center"/>
              <w:rPr>
                <w:sz w:val="18"/>
                <w:szCs w:val="18"/>
              </w:rPr>
            </w:pPr>
            <w:r w:rsidRPr="00971902">
              <w:rPr>
                <w:sz w:val="18"/>
                <w:szCs w:val="18"/>
              </w:rPr>
              <w:t>3,47</w:t>
            </w:r>
          </w:p>
        </w:tc>
        <w:tc>
          <w:tcPr>
            <w:tcW w:w="573" w:type="dxa"/>
            <w:vAlign w:val="center"/>
          </w:tcPr>
          <w:p w14:paraId="77E6B00B" w14:textId="77777777" w:rsidR="00DD7C9E" w:rsidRPr="00971902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D7C9E" w:rsidRPr="008201BC" w14:paraId="176F296F" w14:textId="77777777" w:rsidTr="009577E0">
        <w:trPr>
          <w:trHeight w:hRule="exact" w:val="340"/>
        </w:trPr>
        <w:tc>
          <w:tcPr>
            <w:tcW w:w="10780" w:type="dxa"/>
            <w:gridSpan w:val="12"/>
            <w:vAlign w:val="center"/>
          </w:tcPr>
          <w:p w14:paraId="5C71DE6F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Передача тепловой энергии (муниципальные тепловые сети)</w:t>
            </w:r>
          </w:p>
        </w:tc>
      </w:tr>
      <w:tr w:rsidR="00DD7C9E" w:rsidRPr="008201BC" w14:paraId="26635D52" w14:textId="77777777" w:rsidTr="009577E0">
        <w:trPr>
          <w:trHeight w:hRule="exact" w:val="340"/>
        </w:trPr>
        <w:tc>
          <w:tcPr>
            <w:tcW w:w="319" w:type="dxa"/>
            <w:vMerge w:val="restart"/>
            <w:shd w:val="clear" w:color="auto" w:fill="auto"/>
            <w:noWrap/>
            <w:vAlign w:val="center"/>
            <w:hideMark/>
          </w:tcPr>
          <w:p w14:paraId="1E954A63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3.</w:t>
            </w:r>
          </w:p>
        </w:tc>
        <w:tc>
          <w:tcPr>
            <w:tcW w:w="1382" w:type="dxa"/>
            <w:vMerge w:val="restart"/>
            <w:shd w:val="clear" w:color="auto" w:fill="auto"/>
            <w:vAlign w:val="center"/>
            <w:hideMark/>
          </w:tcPr>
          <w:p w14:paraId="6053813E" w14:textId="77777777" w:rsidR="00DD7C9E" w:rsidRPr="00ED24FC" w:rsidRDefault="00ED24FC" w:rsidP="009577E0">
            <w:pPr>
              <w:pStyle w:val="ConsPlusNormal"/>
              <w:ind w:left="102"/>
              <w:rPr>
                <w:sz w:val="20"/>
                <w:szCs w:val="20"/>
              </w:rPr>
            </w:pPr>
            <w:r w:rsidRPr="00ED24FC">
              <w:rPr>
                <w:sz w:val="20"/>
                <w:szCs w:val="20"/>
              </w:rPr>
              <w:t>ООО «Тепло Людям. Южа» (</w:t>
            </w:r>
            <w:r w:rsidRPr="00ED24FC">
              <w:rPr>
                <w:bCs/>
                <w:sz w:val="20"/>
                <w:szCs w:val="20"/>
              </w:rPr>
              <w:t>от котельных в г. Южа)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7E921A16" w14:textId="77777777" w:rsidR="00DD7C9E" w:rsidRPr="008201BC" w:rsidRDefault="00DD7C9E" w:rsidP="009577E0">
            <w:pPr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2024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45FFB3C8" w14:textId="77777777" w:rsidR="00DD7C9E" w:rsidRPr="008201BC" w:rsidRDefault="00DD7C9E" w:rsidP="009577E0">
            <w:pPr>
              <w:jc w:val="center"/>
              <w:rPr>
                <w:sz w:val="18"/>
                <w:szCs w:val="18"/>
                <w:highlight w:val="yellow"/>
              </w:rPr>
            </w:pPr>
            <w:r w:rsidRPr="00A84ACB">
              <w:rPr>
                <w:sz w:val="18"/>
                <w:szCs w:val="18"/>
              </w:rPr>
              <w:t xml:space="preserve">1 170,084  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A0C7CF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1E4D55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-</w:t>
            </w:r>
          </w:p>
        </w:tc>
        <w:tc>
          <w:tcPr>
            <w:tcW w:w="1128" w:type="dxa"/>
            <w:vAlign w:val="center"/>
          </w:tcPr>
          <w:p w14:paraId="5189768B" w14:textId="77777777" w:rsidR="00DD7C9E" w:rsidRPr="008201BC" w:rsidRDefault="00DD7C9E" w:rsidP="009577E0">
            <w:pPr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  <w:vAlign w:val="center"/>
          </w:tcPr>
          <w:p w14:paraId="219582F9" w14:textId="77777777" w:rsidR="00DD7C9E" w:rsidRPr="008201BC" w:rsidRDefault="00DD7C9E" w:rsidP="009577E0">
            <w:pPr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14:paraId="7FCE4114" w14:textId="77777777" w:rsidR="00DD7C9E" w:rsidRPr="008201BC" w:rsidRDefault="00DD7C9E" w:rsidP="009577E0">
            <w:pPr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vAlign w:val="center"/>
          </w:tcPr>
          <w:p w14:paraId="26A38611" w14:textId="77777777" w:rsidR="00DD7C9E" w:rsidRPr="008201BC" w:rsidRDefault="00DD7C9E" w:rsidP="009577E0">
            <w:pPr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6A5AFFEF" w14:textId="77777777" w:rsidR="00DD7C9E" w:rsidRPr="008201BC" w:rsidRDefault="00DD7C9E" w:rsidP="009577E0">
            <w:pPr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-</w:t>
            </w:r>
          </w:p>
        </w:tc>
        <w:tc>
          <w:tcPr>
            <w:tcW w:w="573" w:type="dxa"/>
            <w:vAlign w:val="center"/>
          </w:tcPr>
          <w:p w14:paraId="401951C9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-</w:t>
            </w:r>
          </w:p>
        </w:tc>
      </w:tr>
      <w:tr w:rsidR="00DD7C9E" w:rsidRPr="008201BC" w14:paraId="21FA3D76" w14:textId="77777777" w:rsidTr="009577E0">
        <w:trPr>
          <w:trHeight w:hRule="exact" w:val="340"/>
        </w:trPr>
        <w:tc>
          <w:tcPr>
            <w:tcW w:w="319" w:type="dxa"/>
            <w:vMerge/>
            <w:vAlign w:val="center"/>
            <w:hideMark/>
          </w:tcPr>
          <w:p w14:paraId="4CFFC956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dxa"/>
            <w:vMerge/>
            <w:vAlign w:val="center"/>
            <w:hideMark/>
          </w:tcPr>
          <w:p w14:paraId="0BDBCB13" w14:textId="77777777" w:rsidR="00DD7C9E" w:rsidRPr="008201BC" w:rsidRDefault="00DD7C9E" w:rsidP="009577E0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0A0A61C9" w14:textId="77777777" w:rsidR="00DD7C9E" w:rsidRPr="008201BC" w:rsidRDefault="00DD7C9E" w:rsidP="009577E0">
            <w:pPr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2025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4B56133E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2D0658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592920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-</w:t>
            </w:r>
          </w:p>
        </w:tc>
        <w:tc>
          <w:tcPr>
            <w:tcW w:w="1128" w:type="dxa"/>
            <w:vAlign w:val="center"/>
          </w:tcPr>
          <w:p w14:paraId="698B6B37" w14:textId="77777777" w:rsidR="00DD7C9E" w:rsidRPr="008201BC" w:rsidRDefault="00DD7C9E" w:rsidP="009577E0">
            <w:pPr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  <w:vAlign w:val="center"/>
          </w:tcPr>
          <w:p w14:paraId="249D1ED5" w14:textId="77777777" w:rsidR="00DD7C9E" w:rsidRPr="008201BC" w:rsidRDefault="00DD7C9E" w:rsidP="009577E0">
            <w:pPr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14:paraId="3AB4A2E7" w14:textId="77777777" w:rsidR="00DD7C9E" w:rsidRPr="008201BC" w:rsidRDefault="00DD7C9E" w:rsidP="009577E0">
            <w:pPr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vAlign w:val="center"/>
          </w:tcPr>
          <w:p w14:paraId="3EDA435F" w14:textId="77777777" w:rsidR="00DD7C9E" w:rsidRPr="008201BC" w:rsidRDefault="00DD7C9E" w:rsidP="009577E0">
            <w:pPr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565769FA" w14:textId="77777777" w:rsidR="00DD7C9E" w:rsidRPr="008201BC" w:rsidRDefault="00DD7C9E" w:rsidP="009577E0">
            <w:pPr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-</w:t>
            </w:r>
          </w:p>
        </w:tc>
        <w:tc>
          <w:tcPr>
            <w:tcW w:w="573" w:type="dxa"/>
            <w:vAlign w:val="center"/>
          </w:tcPr>
          <w:p w14:paraId="72898D2F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-</w:t>
            </w:r>
          </w:p>
        </w:tc>
      </w:tr>
      <w:tr w:rsidR="00DD7C9E" w:rsidRPr="008201BC" w14:paraId="1925FC86" w14:textId="77777777" w:rsidTr="009577E0">
        <w:trPr>
          <w:trHeight w:hRule="exact" w:val="340"/>
        </w:trPr>
        <w:tc>
          <w:tcPr>
            <w:tcW w:w="319" w:type="dxa"/>
            <w:vMerge/>
            <w:vAlign w:val="center"/>
            <w:hideMark/>
          </w:tcPr>
          <w:p w14:paraId="1814953C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dxa"/>
            <w:vMerge/>
            <w:vAlign w:val="center"/>
            <w:hideMark/>
          </w:tcPr>
          <w:p w14:paraId="68ADEF91" w14:textId="77777777" w:rsidR="00DD7C9E" w:rsidRPr="008201BC" w:rsidRDefault="00DD7C9E" w:rsidP="009577E0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73CC8688" w14:textId="77777777" w:rsidR="00DD7C9E" w:rsidRPr="008201BC" w:rsidRDefault="00DD7C9E" w:rsidP="009577E0">
            <w:pPr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2026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08520F16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F198640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401520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-</w:t>
            </w:r>
          </w:p>
        </w:tc>
        <w:tc>
          <w:tcPr>
            <w:tcW w:w="1128" w:type="dxa"/>
            <w:vAlign w:val="center"/>
          </w:tcPr>
          <w:p w14:paraId="3277383B" w14:textId="77777777" w:rsidR="00DD7C9E" w:rsidRPr="008201BC" w:rsidRDefault="00DD7C9E" w:rsidP="009577E0">
            <w:pPr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  <w:vAlign w:val="center"/>
          </w:tcPr>
          <w:p w14:paraId="22B4ED7A" w14:textId="77777777" w:rsidR="00DD7C9E" w:rsidRPr="008201BC" w:rsidRDefault="00DD7C9E" w:rsidP="009577E0">
            <w:pPr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14:paraId="12072416" w14:textId="77777777" w:rsidR="00DD7C9E" w:rsidRPr="008201BC" w:rsidRDefault="00DD7C9E" w:rsidP="009577E0">
            <w:pPr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vAlign w:val="center"/>
          </w:tcPr>
          <w:p w14:paraId="37000D66" w14:textId="77777777" w:rsidR="00DD7C9E" w:rsidRPr="008201BC" w:rsidRDefault="00DD7C9E" w:rsidP="009577E0">
            <w:pPr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180EDEBE" w14:textId="77777777" w:rsidR="00DD7C9E" w:rsidRPr="008201BC" w:rsidRDefault="00DD7C9E" w:rsidP="009577E0">
            <w:pPr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-</w:t>
            </w:r>
          </w:p>
        </w:tc>
        <w:tc>
          <w:tcPr>
            <w:tcW w:w="573" w:type="dxa"/>
            <w:vAlign w:val="center"/>
          </w:tcPr>
          <w:p w14:paraId="0D83ECF4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-</w:t>
            </w:r>
          </w:p>
        </w:tc>
      </w:tr>
      <w:tr w:rsidR="00DD7C9E" w:rsidRPr="008201BC" w14:paraId="6A11E91C" w14:textId="77777777" w:rsidTr="009577E0">
        <w:trPr>
          <w:trHeight w:hRule="exact" w:val="340"/>
        </w:trPr>
        <w:tc>
          <w:tcPr>
            <w:tcW w:w="319" w:type="dxa"/>
            <w:vMerge/>
            <w:vAlign w:val="center"/>
          </w:tcPr>
          <w:p w14:paraId="615556C7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dxa"/>
            <w:vMerge/>
            <w:vAlign w:val="center"/>
          </w:tcPr>
          <w:p w14:paraId="21EEEFAE" w14:textId="77777777" w:rsidR="00DD7C9E" w:rsidRPr="008201BC" w:rsidRDefault="00DD7C9E" w:rsidP="009577E0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666DA274" w14:textId="77777777" w:rsidR="00DD7C9E" w:rsidRPr="008201BC" w:rsidRDefault="00DD7C9E" w:rsidP="009577E0">
            <w:pPr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2027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16FE177B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CD78D45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45363C2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-</w:t>
            </w:r>
          </w:p>
        </w:tc>
        <w:tc>
          <w:tcPr>
            <w:tcW w:w="1128" w:type="dxa"/>
            <w:vAlign w:val="center"/>
          </w:tcPr>
          <w:p w14:paraId="6E27058E" w14:textId="77777777" w:rsidR="00DD7C9E" w:rsidRPr="008201BC" w:rsidRDefault="00DD7C9E" w:rsidP="009577E0">
            <w:pPr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  <w:vAlign w:val="center"/>
          </w:tcPr>
          <w:p w14:paraId="6A0D10FE" w14:textId="77777777" w:rsidR="00DD7C9E" w:rsidRPr="008201BC" w:rsidRDefault="00DD7C9E" w:rsidP="009577E0">
            <w:pPr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14:paraId="1251DC95" w14:textId="77777777" w:rsidR="00DD7C9E" w:rsidRPr="008201BC" w:rsidRDefault="00DD7C9E" w:rsidP="009577E0">
            <w:pPr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vAlign w:val="center"/>
          </w:tcPr>
          <w:p w14:paraId="698800B7" w14:textId="77777777" w:rsidR="00DD7C9E" w:rsidRPr="008201BC" w:rsidRDefault="00DD7C9E" w:rsidP="009577E0">
            <w:pPr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21905C5A" w14:textId="77777777" w:rsidR="00DD7C9E" w:rsidRPr="008201BC" w:rsidRDefault="00DD7C9E" w:rsidP="009577E0">
            <w:pPr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-</w:t>
            </w:r>
          </w:p>
        </w:tc>
        <w:tc>
          <w:tcPr>
            <w:tcW w:w="573" w:type="dxa"/>
            <w:vAlign w:val="center"/>
          </w:tcPr>
          <w:p w14:paraId="3A33A371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-</w:t>
            </w:r>
          </w:p>
        </w:tc>
      </w:tr>
      <w:tr w:rsidR="00DD7C9E" w:rsidRPr="008201BC" w14:paraId="335BB095" w14:textId="77777777" w:rsidTr="009577E0">
        <w:trPr>
          <w:trHeight w:hRule="exact" w:val="340"/>
        </w:trPr>
        <w:tc>
          <w:tcPr>
            <w:tcW w:w="319" w:type="dxa"/>
            <w:vMerge/>
            <w:vAlign w:val="center"/>
          </w:tcPr>
          <w:p w14:paraId="4C28C6D1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dxa"/>
            <w:vMerge/>
            <w:vAlign w:val="center"/>
          </w:tcPr>
          <w:p w14:paraId="53600C21" w14:textId="77777777" w:rsidR="00DD7C9E" w:rsidRPr="008201BC" w:rsidRDefault="00DD7C9E" w:rsidP="009577E0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26BE1D6A" w14:textId="77777777" w:rsidR="00DD7C9E" w:rsidRPr="008201BC" w:rsidRDefault="00DD7C9E" w:rsidP="009577E0">
            <w:pPr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2028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667B33A9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F79D787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04E168F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-</w:t>
            </w:r>
          </w:p>
        </w:tc>
        <w:tc>
          <w:tcPr>
            <w:tcW w:w="1128" w:type="dxa"/>
            <w:vAlign w:val="center"/>
          </w:tcPr>
          <w:p w14:paraId="6EC42E7C" w14:textId="77777777" w:rsidR="00DD7C9E" w:rsidRPr="008201BC" w:rsidRDefault="00DD7C9E" w:rsidP="009577E0">
            <w:pPr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  <w:vAlign w:val="center"/>
          </w:tcPr>
          <w:p w14:paraId="77383046" w14:textId="77777777" w:rsidR="00DD7C9E" w:rsidRPr="008201BC" w:rsidRDefault="00DD7C9E" w:rsidP="009577E0">
            <w:pPr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14:paraId="41A0D68E" w14:textId="77777777" w:rsidR="00DD7C9E" w:rsidRPr="008201BC" w:rsidRDefault="00DD7C9E" w:rsidP="009577E0">
            <w:pPr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vAlign w:val="center"/>
          </w:tcPr>
          <w:p w14:paraId="5253D96E" w14:textId="77777777" w:rsidR="00DD7C9E" w:rsidRPr="008201BC" w:rsidRDefault="00DD7C9E" w:rsidP="009577E0">
            <w:pPr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75C9349D" w14:textId="77777777" w:rsidR="00DD7C9E" w:rsidRPr="008201BC" w:rsidRDefault="00DD7C9E" w:rsidP="009577E0">
            <w:pPr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-</w:t>
            </w:r>
          </w:p>
        </w:tc>
        <w:tc>
          <w:tcPr>
            <w:tcW w:w="573" w:type="dxa"/>
            <w:vAlign w:val="center"/>
          </w:tcPr>
          <w:p w14:paraId="42F45B34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-</w:t>
            </w:r>
          </w:p>
        </w:tc>
      </w:tr>
      <w:tr w:rsidR="00DD7C9E" w:rsidRPr="008201BC" w14:paraId="047D5A4B" w14:textId="77777777" w:rsidTr="009577E0">
        <w:trPr>
          <w:trHeight w:hRule="exact" w:val="340"/>
        </w:trPr>
        <w:tc>
          <w:tcPr>
            <w:tcW w:w="10780" w:type="dxa"/>
            <w:gridSpan w:val="12"/>
            <w:vAlign w:val="center"/>
          </w:tcPr>
          <w:p w14:paraId="5F922409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Передача тепловой энергии (частные тепловые сети)</w:t>
            </w:r>
          </w:p>
        </w:tc>
      </w:tr>
      <w:tr w:rsidR="00DD7C9E" w:rsidRPr="008201BC" w14:paraId="30918D4D" w14:textId="77777777" w:rsidTr="009577E0">
        <w:trPr>
          <w:trHeight w:hRule="exact" w:val="340"/>
        </w:trPr>
        <w:tc>
          <w:tcPr>
            <w:tcW w:w="319" w:type="dxa"/>
            <w:vMerge w:val="restart"/>
            <w:shd w:val="clear" w:color="auto" w:fill="auto"/>
            <w:noWrap/>
            <w:vAlign w:val="center"/>
            <w:hideMark/>
          </w:tcPr>
          <w:p w14:paraId="57FDADBC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4.</w:t>
            </w:r>
          </w:p>
        </w:tc>
        <w:tc>
          <w:tcPr>
            <w:tcW w:w="1382" w:type="dxa"/>
            <w:vMerge w:val="restart"/>
            <w:shd w:val="clear" w:color="auto" w:fill="auto"/>
            <w:vAlign w:val="center"/>
            <w:hideMark/>
          </w:tcPr>
          <w:p w14:paraId="39FEF1DE" w14:textId="77777777" w:rsidR="00DD7C9E" w:rsidRPr="00ED24FC" w:rsidRDefault="00ED24FC" w:rsidP="009577E0">
            <w:pPr>
              <w:pStyle w:val="ConsPlusNormal"/>
              <w:ind w:left="102"/>
              <w:rPr>
                <w:sz w:val="20"/>
                <w:szCs w:val="20"/>
              </w:rPr>
            </w:pPr>
            <w:r w:rsidRPr="00ED24FC">
              <w:rPr>
                <w:sz w:val="20"/>
                <w:szCs w:val="20"/>
              </w:rPr>
              <w:t>ООО «Тепло Людям. Южа» (</w:t>
            </w:r>
            <w:r w:rsidRPr="00ED24FC">
              <w:rPr>
                <w:bCs/>
                <w:sz w:val="20"/>
                <w:szCs w:val="20"/>
              </w:rPr>
              <w:t>от котельных в г. Южа)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0491B30F" w14:textId="77777777" w:rsidR="00DD7C9E" w:rsidRPr="008201BC" w:rsidRDefault="00DD7C9E" w:rsidP="009577E0">
            <w:pPr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2024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648EFF05" w14:textId="77777777" w:rsidR="00DD7C9E" w:rsidRPr="008201BC" w:rsidRDefault="00DD7C9E" w:rsidP="009577E0">
            <w:pPr>
              <w:jc w:val="center"/>
              <w:rPr>
                <w:sz w:val="18"/>
                <w:szCs w:val="18"/>
                <w:highlight w:val="yellow"/>
              </w:rPr>
            </w:pPr>
            <w:r w:rsidRPr="005D0F7B">
              <w:rPr>
                <w:sz w:val="18"/>
                <w:szCs w:val="18"/>
              </w:rPr>
              <w:t xml:space="preserve">458,618  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DA41F9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C21E186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-</w:t>
            </w:r>
          </w:p>
        </w:tc>
        <w:tc>
          <w:tcPr>
            <w:tcW w:w="1128" w:type="dxa"/>
            <w:vAlign w:val="center"/>
          </w:tcPr>
          <w:p w14:paraId="7AD59304" w14:textId="77777777" w:rsidR="00DD7C9E" w:rsidRPr="008201BC" w:rsidRDefault="00DD7C9E" w:rsidP="009577E0">
            <w:pPr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  <w:vAlign w:val="center"/>
          </w:tcPr>
          <w:p w14:paraId="6E75E946" w14:textId="77777777" w:rsidR="00DD7C9E" w:rsidRPr="008201BC" w:rsidRDefault="00DD7C9E" w:rsidP="009577E0">
            <w:pPr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14:paraId="3C832721" w14:textId="77777777" w:rsidR="00DD7C9E" w:rsidRPr="008201BC" w:rsidRDefault="00DD7C9E" w:rsidP="009577E0">
            <w:pPr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vAlign w:val="center"/>
          </w:tcPr>
          <w:p w14:paraId="0E80EAD8" w14:textId="77777777" w:rsidR="00DD7C9E" w:rsidRPr="008201BC" w:rsidRDefault="00DD7C9E" w:rsidP="009577E0">
            <w:pPr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02BE0962" w14:textId="77777777" w:rsidR="00DD7C9E" w:rsidRPr="008201BC" w:rsidRDefault="00DD7C9E" w:rsidP="009577E0">
            <w:pPr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-</w:t>
            </w:r>
          </w:p>
        </w:tc>
        <w:tc>
          <w:tcPr>
            <w:tcW w:w="573" w:type="dxa"/>
            <w:vAlign w:val="center"/>
          </w:tcPr>
          <w:p w14:paraId="4F7AAED2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-</w:t>
            </w:r>
          </w:p>
        </w:tc>
      </w:tr>
      <w:tr w:rsidR="00DD7C9E" w:rsidRPr="008201BC" w14:paraId="3955BB5B" w14:textId="77777777" w:rsidTr="009577E0">
        <w:trPr>
          <w:trHeight w:hRule="exact" w:val="340"/>
        </w:trPr>
        <w:tc>
          <w:tcPr>
            <w:tcW w:w="319" w:type="dxa"/>
            <w:vMerge/>
            <w:vAlign w:val="center"/>
            <w:hideMark/>
          </w:tcPr>
          <w:p w14:paraId="5AE699BD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dxa"/>
            <w:vMerge/>
            <w:vAlign w:val="center"/>
            <w:hideMark/>
          </w:tcPr>
          <w:p w14:paraId="5BA4CE89" w14:textId="77777777" w:rsidR="00DD7C9E" w:rsidRPr="008201BC" w:rsidRDefault="00DD7C9E" w:rsidP="009577E0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5C9446AB" w14:textId="77777777" w:rsidR="00DD7C9E" w:rsidRPr="008201BC" w:rsidRDefault="00DD7C9E" w:rsidP="009577E0">
            <w:pPr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2025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3F67F359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1EF8662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032A68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-</w:t>
            </w:r>
          </w:p>
        </w:tc>
        <w:tc>
          <w:tcPr>
            <w:tcW w:w="1128" w:type="dxa"/>
            <w:vAlign w:val="center"/>
          </w:tcPr>
          <w:p w14:paraId="6D7E9239" w14:textId="77777777" w:rsidR="00DD7C9E" w:rsidRPr="008201BC" w:rsidRDefault="00DD7C9E" w:rsidP="009577E0">
            <w:pPr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  <w:vAlign w:val="center"/>
          </w:tcPr>
          <w:p w14:paraId="2BBC889F" w14:textId="77777777" w:rsidR="00DD7C9E" w:rsidRPr="008201BC" w:rsidRDefault="00DD7C9E" w:rsidP="009577E0">
            <w:pPr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14:paraId="7AD21599" w14:textId="77777777" w:rsidR="00DD7C9E" w:rsidRPr="008201BC" w:rsidRDefault="00DD7C9E" w:rsidP="009577E0">
            <w:pPr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vAlign w:val="center"/>
          </w:tcPr>
          <w:p w14:paraId="6893869D" w14:textId="77777777" w:rsidR="00DD7C9E" w:rsidRPr="008201BC" w:rsidRDefault="00DD7C9E" w:rsidP="009577E0">
            <w:pPr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7EA034EF" w14:textId="77777777" w:rsidR="00DD7C9E" w:rsidRPr="008201BC" w:rsidRDefault="00DD7C9E" w:rsidP="009577E0">
            <w:pPr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-</w:t>
            </w:r>
          </w:p>
        </w:tc>
        <w:tc>
          <w:tcPr>
            <w:tcW w:w="573" w:type="dxa"/>
            <w:vAlign w:val="center"/>
          </w:tcPr>
          <w:p w14:paraId="631BB759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-</w:t>
            </w:r>
          </w:p>
        </w:tc>
      </w:tr>
      <w:tr w:rsidR="00DD7C9E" w:rsidRPr="008201BC" w14:paraId="58423357" w14:textId="77777777" w:rsidTr="009577E0">
        <w:trPr>
          <w:trHeight w:hRule="exact" w:val="340"/>
        </w:trPr>
        <w:tc>
          <w:tcPr>
            <w:tcW w:w="319" w:type="dxa"/>
            <w:vMerge/>
            <w:vAlign w:val="center"/>
            <w:hideMark/>
          </w:tcPr>
          <w:p w14:paraId="29016CB9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dxa"/>
            <w:vMerge/>
            <w:vAlign w:val="center"/>
            <w:hideMark/>
          </w:tcPr>
          <w:p w14:paraId="36B4C6CE" w14:textId="77777777" w:rsidR="00DD7C9E" w:rsidRPr="008201BC" w:rsidRDefault="00DD7C9E" w:rsidP="009577E0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503B9F42" w14:textId="77777777" w:rsidR="00DD7C9E" w:rsidRPr="008201BC" w:rsidRDefault="00DD7C9E" w:rsidP="009577E0">
            <w:pPr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2026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1A597953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903087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A2A0E8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-</w:t>
            </w:r>
          </w:p>
        </w:tc>
        <w:tc>
          <w:tcPr>
            <w:tcW w:w="1128" w:type="dxa"/>
            <w:vAlign w:val="center"/>
          </w:tcPr>
          <w:p w14:paraId="7503B37A" w14:textId="77777777" w:rsidR="00DD7C9E" w:rsidRPr="008201BC" w:rsidRDefault="00DD7C9E" w:rsidP="009577E0">
            <w:pPr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  <w:vAlign w:val="center"/>
          </w:tcPr>
          <w:p w14:paraId="2A094F4D" w14:textId="77777777" w:rsidR="00DD7C9E" w:rsidRPr="008201BC" w:rsidRDefault="00DD7C9E" w:rsidP="009577E0">
            <w:pPr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14:paraId="4233F9BD" w14:textId="77777777" w:rsidR="00DD7C9E" w:rsidRPr="008201BC" w:rsidRDefault="00DD7C9E" w:rsidP="009577E0">
            <w:pPr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vAlign w:val="center"/>
          </w:tcPr>
          <w:p w14:paraId="5F00AD69" w14:textId="77777777" w:rsidR="00DD7C9E" w:rsidRPr="008201BC" w:rsidRDefault="00DD7C9E" w:rsidP="009577E0">
            <w:pPr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3809889C" w14:textId="77777777" w:rsidR="00DD7C9E" w:rsidRPr="008201BC" w:rsidRDefault="00DD7C9E" w:rsidP="009577E0">
            <w:pPr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-</w:t>
            </w:r>
          </w:p>
        </w:tc>
        <w:tc>
          <w:tcPr>
            <w:tcW w:w="573" w:type="dxa"/>
            <w:vAlign w:val="center"/>
          </w:tcPr>
          <w:p w14:paraId="60CA9EFD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-</w:t>
            </w:r>
          </w:p>
        </w:tc>
      </w:tr>
      <w:tr w:rsidR="00DD7C9E" w:rsidRPr="008201BC" w14:paraId="33C857A5" w14:textId="77777777" w:rsidTr="009577E0">
        <w:trPr>
          <w:trHeight w:hRule="exact" w:val="340"/>
        </w:trPr>
        <w:tc>
          <w:tcPr>
            <w:tcW w:w="319" w:type="dxa"/>
            <w:vMerge/>
            <w:vAlign w:val="center"/>
          </w:tcPr>
          <w:p w14:paraId="7EB86BDD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dxa"/>
            <w:vMerge/>
            <w:vAlign w:val="center"/>
          </w:tcPr>
          <w:p w14:paraId="040F06A2" w14:textId="77777777" w:rsidR="00DD7C9E" w:rsidRPr="008201BC" w:rsidRDefault="00DD7C9E" w:rsidP="009577E0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4F7E2661" w14:textId="77777777" w:rsidR="00DD7C9E" w:rsidRPr="008201BC" w:rsidRDefault="00DD7C9E" w:rsidP="009577E0">
            <w:pPr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2027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3593338D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B2D79AB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AA17FF8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-</w:t>
            </w:r>
          </w:p>
        </w:tc>
        <w:tc>
          <w:tcPr>
            <w:tcW w:w="1128" w:type="dxa"/>
            <w:vAlign w:val="center"/>
          </w:tcPr>
          <w:p w14:paraId="30B727D5" w14:textId="77777777" w:rsidR="00DD7C9E" w:rsidRPr="008201BC" w:rsidRDefault="00DD7C9E" w:rsidP="009577E0">
            <w:pPr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  <w:vAlign w:val="center"/>
          </w:tcPr>
          <w:p w14:paraId="7D7FEEF1" w14:textId="77777777" w:rsidR="00DD7C9E" w:rsidRPr="008201BC" w:rsidRDefault="00DD7C9E" w:rsidP="009577E0">
            <w:pPr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14:paraId="2FFE8837" w14:textId="77777777" w:rsidR="00DD7C9E" w:rsidRPr="008201BC" w:rsidRDefault="00DD7C9E" w:rsidP="009577E0">
            <w:pPr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vAlign w:val="center"/>
          </w:tcPr>
          <w:p w14:paraId="52BC78C7" w14:textId="77777777" w:rsidR="00DD7C9E" w:rsidRPr="008201BC" w:rsidRDefault="00DD7C9E" w:rsidP="009577E0">
            <w:pPr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2372391F" w14:textId="77777777" w:rsidR="00DD7C9E" w:rsidRPr="008201BC" w:rsidRDefault="00DD7C9E" w:rsidP="009577E0">
            <w:pPr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-</w:t>
            </w:r>
          </w:p>
        </w:tc>
        <w:tc>
          <w:tcPr>
            <w:tcW w:w="573" w:type="dxa"/>
            <w:vAlign w:val="center"/>
          </w:tcPr>
          <w:p w14:paraId="70061108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D7C9E" w:rsidRPr="008201BC" w14:paraId="2984B2B4" w14:textId="77777777" w:rsidTr="009577E0">
        <w:trPr>
          <w:trHeight w:hRule="exact" w:val="340"/>
        </w:trPr>
        <w:tc>
          <w:tcPr>
            <w:tcW w:w="319" w:type="dxa"/>
            <w:vMerge/>
            <w:vAlign w:val="center"/>
          </w:tcPr>
          <w:p w14:paraId="27D7129C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dxa"/>
            <w:vMerge/>
            <w:vAlign w:val="center"/>
          </w:tcPr>
          <w:p w14:paraId="00F1B0F5" w14:textId="77777777" w:rsidR="00DD7C9E" w:rsidRPr="008201BC" w:rsidRDefault="00DD7C9E" w:rsidP="009577E0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531E6904" w14:textId="77777777" w:rsidR="00DD7C9E" w:rsidRPr="008201BC" w:rsidRDefault="00DD7C9E" w:rsidP="009577E0">
            <w:pPr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2028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50AF9944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B97B0B3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562AB8E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-</w:t>
            </w:r>
          </w:p>
        </w:tc>
        <w:tc>
          <w:tcPr>
            <w:tcW w:w="1128" w:type="dxa"/>
            <w:vAlign w:val="center"/>
          </w:tcPr>
          <w:p w14:paraId="355C290C" w14:textId="77777777" w:rsidR="00DD7C9E" w:rsidRPr="008201BC" w:rsidRDefault="00DD7C9E" w:rsidP="009577E0">
            <w:pPr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  <w:vAlign w:val="center"/>
          </w:tcPr>
          <w:p w14:paraId="2B9F8F9F" w14:textId="77777777" w:rsidR="00DD7C9E" w:rsidRPr="008201BC" w:rsidRDefault="00DD7C9E" w:rsidP="009577E0">
            <w:pPr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14:paraId="23558D92" w14:textId="77777777" w:rsidR="00DD7C9E" w:rsidRPr="008201BC" w:rsidRDefault="00DD7C9E" w:rsidP="009577E0">
            <w:pPr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vAlign w:val="center"/>
          </w:tcPr>
          <w:p w14:paraId="2424E678" w14:textId="77777777" w:rsidR="00DD7C9E" w:rsidRPr="008201BC" w:rsidRDefault="00DD7C9E" w:rsidP="009577E0">
            <w:pPr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36AA478F" w14:textId="77777777" w:rsidR="00DD7C9E" w:rsidRPr="008201BC" w:rsidRDefault="00DD7C9E" w:rsidP="009577E0">
            <w:pPr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-</w:t>
            </w:r>
          </w:p>
        </w:tc>
        <w:tc>
          <w:tcPr>
            <w:tcW w:w="573" w:type="dxa"/>
            <w:vAlign w:val="center"/>
          </w:tcPr>
          <w:p w14:paraId="3D881B1B" w14:textId="77777777" w:rsidR="00DD7C9E" w:rsidRPr="008201BC" w:rsidRDefault="00DD7C9E" w:rsidP="009577E0">
            <w:pPr>
              <w:widowControl/>
              <w:jc w:val="center"/>
              <w:rPr>
                <w:sz w:val="18"/>
                <w:szCs w:val="18"/>
              </w:rPr>
            </w:pPr>
            <w:r w:rsidRPr="008201BC">
              <w:rPr>
                <w:sz w:val="18"/>
                <w:szCs w:val="18"/>
              </w:rPr>
              <w:t>-</w:t>
            </w:r>
          </w:p>
        </w:tc>
      </w:tr>
    </w:tbl>
    <w:p w14:paraId="62C85956" w14:textId="77777777" w:rsidR="00DD7C9E" w:rsidRPr="008201BC" w:rsidRDefault="00DD7C9E" w:rsidP="00DD7C9E">
      <w:pPr>
        <w:widowControl/>
        <w:autoSpaceDE w:val="0"/>
        <w:autoSpaceDN w:val="0"/>
        <w:adjustRightInd w:val="0"/>
        <w:rPr>
          <w:bCs/>
          <w:sz w:val="22"/>
          <w:szCs w:val="22"/>
        </w:rPr>
      </w:pPr>
      <w:r w:rsidRPr="008201BC">
        <w:rPr>
          <w:bCs/>
          <w:sz w:val="22"/>
          <w:szCs w:val="22"/>
          <w:vertAlign w:val="superscript"/>
        </w:rPr>
        <w:t xml:space="preserve">1 </w:t>
      </w:r>
      <w:r w:rsidRPr="008201BC">
        <w:rPr>
          <w:bCs/>
          <w:sz w:val="22"/>
          <w:szCs w:val="22"/>
        </w:rPr>
        <w:t>удельный расход топлива по котельной №1,</w:t>
      </w:r>
    </w:p>
    <w:p w14:paraId="3B18300E" w14:textId="77777777" w:rsidR="00DD7C9E" w:rsidRPr="0030666A" w:rsidRDefault="00DD7C9E" w:rsidP="0030666A">
      <w:pPr>
        <w:pStyle w:val="a4"/>
        <w:widowControl/>
        <w:numPr>
          <w:ilvl w:val="0"/>
          <w:numId w:val="32"/>
        </w:numPr>
        <w:autoSpaceDE w:val="0"/>
        <w:autoSpaceDN w:val="0"/>
        <w:adjustRightInd w:val="0"/>
        <w:rPr>
          <w:bCs/>
          <w:sz w:val="22"/>
          <w:szCs w:val="22"/>
        </w:rPr>
      </w:pPr>
      <w:r w:rsidRPr="0030666A">
        <w:rPr>
          <w:bCs/>
          <w:sz w:val="22"/>
          <w:szCs w:val="22"/>
        </w:rPr>
        <w:t>удельный расход топлива по котельной №3.</w:t>
      </w:r>
    </w:p>
    <w:p w14:paraId="29F84D92" w14:textId="77777777" w:rsidR="00DD7C9E" w:rsidRDefault="00DD7C9E" w:rsidP="00DD7C9E">
      <w:pPr>
        <w:tabs>
          <w:tab w:val="left" w:pos="1134"/>
          <w:tab w:val="left" w:pos="1276"/>
        </w:tabs>
        <w:jc w:val="both"/>
        <w:rPr>
          <w:sz w:val="22"/>
          <w:szCs w:val="22"/>
        </w:rPr>
      </w:pPr>
    </w:p>
    <w:p w14:paraId="35C4B4A1" w14:textId="77777777" w:rsidR="004956EA" w:rsidRPr="00E449DC" w:rsidRDefault="0030666A" w:rsidP="0030666A">
      <w:pPr>
        <w:tabs>
          <w:tab w:val="left" w:pos="1134"/>
        </w:tabs>
        <w:ind w:firstLine="709"/>
        <w:jc w:val="both"/>
        <w:rPr>
          <w:sz w:val="22"/>
          <w:szCs w:val="22"/>
        </w:rPr>
      </w:pPr>
      <w:r w:rsidRPr="0030666A">
        <w:rPr>
          <w:sz w:val="22"/>
          <w:szCs w:val="22"/>
        </w:rPr>
        <w:t xml:space="preserve">4. </w:t>
      </w:r>
      <w:r w:rsidR="004956EA" w:rsidRPr="00E449DC">
        <w:rPr>
          <w:sz w:val="22"/>
          <w:szCs w:val="22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56524F1E" w14:textId="77777777" w:rsidR="004956EA" w:rsidRPr="00E449DC" w:rsidRDefault="0030666A" w:rsidP="0030666A">
      <w:pPr>
        <w:tabs>
          <w:tab w:val="left" w:pos="810"/>
          <w:tab w:val="left" w:pos="1134"/>
        </w:tabs>
        <w:ind w:firstLine="709"/>
        <w:jc w:val="both"/>
        <w:rPr>
          <w:sz w:val="22"/>
          <w:szCs w:val="22"/>
        </w:rPr>
      </w:pPr>
      <w:r w:rsidRPr="0030666A">
        <w:rPr>
          <w:sz w:val="22"/>
          <w:szCs w:val="22"/>
        </w:rPr>
        <w:lastRenderedPageBreak/>
        <w:t>5.</w:t>
      </w:r>
      <w:r w:rsidRPr="0030666A">
        <w:rPr>
          <w:sz w:val="22"/>
          <w:szCs w:val="22"/>
        </w:rPr>
        <w:tab/>
        <w:t xml:space="preserve">Тарифы, установленные в п. 1, 2, долгосрочные параметры, установленные в п. 3, действуют с 01.01.2024 по 31.12.2028 </w:t>
      </w:r>
      <w:r w:rsidRPr="008E5DDC">
        <w:rPr>
          <w:sz w:val="22"/>
          <w:szCs w:val="22"/>
        </w:rPr>
        <w:t>год</w:t>
      </w:r>
      <w:r w:rsidR="00E56ECD" w:rsidRPr="008E5DDC">
        <w:rPr>
          <w:sz w:val="22"/>
          <w:szCs w:val="22"/>
        </w:rPr>
        <w:t>а</w:t>
      </w:r>
      <w:r w:rsidR="004956EA" w:rsidRPr="008E5DDC">
        <w:rPr>
          <w:sz w:val="22"/>
          <w:szCs w:val="22"/>
        </w:rPr>
        <w:t>.</w:t>
      </w:r>
      <w:r w:rsidR="004956EA" w:rsidRPr="00E449DC">
        <w:rPr>
          <w:sz w:val="22"/>
          <w:szCs w:val="22"/>
        </w:rPr>
        <w:t xml:space="preserve"> </w:t>
      </w:r>
    </w:p>
    <w:p w14:paraId="2EB20871" w14:textId="77777777" w:rsidR="004956EA" w:rsidRPr="00E449DC" w:rsidRDefault="0030666A" w:rsidP="0030666A">
      <w:pPr>
        <w:tabs>
          <w:tab w:val="left" w:pos="810"/>
          <w:tab w:val="left" w:pos="1134"/>
        </w:tabs>
        <w:ind w:left="709"/>
        <w:jc w:val="both"/>
        <w:rPr>
          <w:sz w:val="22"/>
          <w:szCs w:val="22"/>
        </w:rPr>
      </w:pPr>
      <w:r w:rsidRPr="0030666A">
        <w:rPr>
          <w:sz w:val="22"/>
          <w:szCs w:val="22"/>
        </w:rPr>
        <w:t>6.</w:t>
      </w:r>
      <w:r w:rsidRPr="0030666A">
        <w:rPr>
          <w:sz w:val="22"/>
          <w:szCs w:val="22"/>
        </w:rPr>
        <w:tab/>
        <w:t>С 01.01.2024 признать утратившими силу постановления Департамента энергетики и тарифов Ивановской области от 08.10.2021 № 43-т/2, от 16.11.2022 № 49-т/2</w:t>
      </w:r>
      <w:r w:rsidR="004956EA" w:rsidRPr="00E449DC">
        <w:rPr>
          <w:sz w:val="22"/>
          <w:szCs w:val="22"/>
        </w:rPr>
        <w:t>.</w:t>
      </w:r>
    </w:p>
    <w:p w14:paraId="7EFAA905" w14:textId="77777777" w:rsidR="004956EA" w:rsidRPr="0030666A" w:rsidRDefault="00E449DC" w:rsidP="0030666A">
      <w:pPr>
        <w:pStyle w:val="a4"/>
        <w:numPr>
          <w:ilvl w:val="0"/>
          <w:numId w:val="33"/>
        </w:numPr>
        <w:tabs>
          <w:tab w:val="left" w:pos="1134"/>
        </w:tabs>
        <w:ind w:hanging="720"/>
        <w:jc w:val="both"/>
        <w:rPr>
          <w:sz w:val="22"/>
          <w:szCs w:val="22"/>
        </w:rPr>
      </w:pPr>
      <w:r w:rsidRPr="0030666A">
        <w:rPr>
          <w:sz w:val="22"/>
          <w:szCs w:val="22"/>
        </w:rPr>
        <w:t>П</w:t>
      </w:r>
      <w:r w:rsidR="004956EA" w:rsidRPr="0030666A">
        <w:rPr>
          <w:sz w:val="22"/>
          <w:szCs w:val="22"/>
        </w:rPr>
        <w:t>остановление вступает в силу после дня его официального опубликования.</w:t>
      </w:r>
    </w:p>
    <w:p w14:paraId="71331A14" w14:textId="77777777" w:rsidR="00640571" w:rsidRDefault="00640571" w:rsidP="00E90A93">
      <w:pPr>
        <w:pStyle w:val="24"/>
        <w:widowControl/>
        <w:ind w:left="709" w:firstLine="0"/>
        <w:rPr>
          <w:bCs/>
          <w:sz w:val="22"/>
          <w:szCs w:val="22"/>
        </w:rPr>
      </w:pPr>
    </w:p>
    <w:p w14:paraId="507C5572" w14:textId="77777777" w:rsidR="00DD7C9E" w:rsidRPr="00DD7C9E" w:rsidRDefault="00DD7C9E" w:rsidP="00DD7C9E">
      <w:pPr>
        <w:pStyle w:val="a4"/>
        <w:tabs>
          <w:tab w:val="left" w:pos="993"/>
        </w:tabs>
        <w:ind w:left="0" w:firstLine="709"/>
        <w:jc w:val="both"/>
        <w:rPr>
          <w:b/>
          <w:bCs/>
          <w:sz w:val="22"/>
          <w:szCs w:val="22"/>
        </w:rPr>
      </w:pPr>
      <w:r w:rsidRPr="00DD7C9E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DD7C9E" w:rsidRPr="00DD7C9E" w14:paraId="66E5E5DD" w14:textId="77777777" w:rsidTr="009577E0">
        <w:tc>
          <w:tcPr>
            <w:tcW w:w="959" w:type="dxa"/>
          </w:tcPr>
          <w:p w14:paraId="4CE6CAB5" w14:textId="77777777" w:rsidR="00DD7C9E" w:rsidRPr="00DD7C9E" w:rsidRDefault="00DD7C9E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DD7C9E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4CFB68DB" w14:textId="77777777" w:rsidR="00DD7C9E" w:rsidRPr="00DD7C9E" w:rsidRDefault="00DD7C9E" w:rsidP="009577E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DD7C9E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63F270FF" w14:textId="77777777" w:rsidR="00DD7C9E" w:rsidRPr="00DD7C9E" w:rsidRDefault="00DD7C9E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DD7C9E">
              <w:rPr>
                <w:sz w:val="22"/>
                <w:szCs w:val="22"/>
              </w:rPr>
              <w:t>Результаты голосования</w:t>
            </w:r>
          </w:p>
        </w:tc>
      </w:tr>
      <w:tr w:rsidR="00DD7C9E" w:rsidRPr="00DD7C9E" w14:paraId="3A1B556E" w14:textId="77777777" w:rsidTr="009577E0">
        <w:tc>
          <w:tcPr>
            <w:tcW w:w="959" w:type="dxa"/>
          </w:tcPr>
          <w:p w14:paraId="1CB03976" w14:textId="77777777" w:rsidR="00DD7C9E" w:rsidRPr="00DD7C9E" w:rsidRDefault="00DD7C9E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DD7C9E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2F99261B" w14:textId="77777777" w:rsidR="00DD7C9E" w:rsidRPr="00DD7C9E" w:rsidRDefault="00DD7C9E" w:rsidP="009577E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DD7C9E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2157A32A" w14:textId="77777777" w:rsidR="00DD7C9E" w:rsidRPr="00DD7C9E" w:rsidRDefault="00DD7C9E" w:rsidP="009577E0">
            <w:pPr>
              <w:jc w:val="center"/>
              <w:rPr>
                <w:sz w:val="22"/>
                <w:szCs w:val="22"/>
              </w:rPr>
            </w:pPr>
            <w:r w:rsidRPr="00DD7C9E">
              <w:rPr>
                <w:sz w:val="22"/>
                <w:szCs w:val="22"/>
              </w:rPr>
              <w:t>за</w:t>
            </w:r>
          </w:p>
        </w:tc>
      </w:tr>
      <w:tr w:rsidR="00DD7C9E" w:rsidRPr="00DD7C9E" w14:paraId="2C6DAE45" w14:textId="77777777" w:rsidTr="009577E0">
        <w:tc>
          <w:tcPr>
            <w:tcW w:w="959" w:type="dxa"/>
          </w:tcPr>
          <w:p w14:paraId="45A92844" w14:textId="77777777" w:rsidR="00DD7C9E" w:rsidRPr="00DD7C9E" w:rsidRDefault="00DD7C9E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DD7C9E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057A813D" w14:textId="77777777" w:rsidR="00DD7C9E" w:rsidRPr="00DD7C9E" w:rsidRDefault="00DD7C9E" w:rsidP="009577E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DD7C9E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47BCAE0B" w14:textId="77777777" w:rsidR="00DD7C9E" w:rsidRPr="00DD7C9E" w:rsidRDefault="00DD7C9E" w:rsidP="009577E0">
            <w:pPr>
              <w:jc w:val="center"/>
              <w:rPr>
                <w:sz w:val="22"/>
                <w:szCs w:val="22"/>
              </w:rPr>
            </w:pPr>
            <w:r w:rsidRPr="00DD7C9E">
              <w:rPr>
                <w:sz w:val="22"/>
                <w:szCs w:val="22"/>
              </w:rPr>
              <w:t>за</w:t>
            </w:r>
          </w:p>
        </w:tc>
      </w:tr>
      <w:tr w:rsidR="00DD7C9E" w:rsidRPr="00DD7C9E" w14:paraId="2259E424" w14:textId="77777777" w:rsidTr="009577E0">
        <w:tc>
          <w:tcPr>
            <w:tcW w:w="959" w:type="dxa"/>
          </w:tcPr>
          <w:p w14:paraId="06C3517B" w14:textId="77777777" w:rsidR="00DD7C9E" w:rsidRPr="00DD7C9E" w:rsidRDefault="00DD7C9E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DD7C9E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0E1988F2" w14:textId="77777777" w:rsidR="00DD7C9E" w:rsidRPr="00DD7C9E" w:rsidRDefault="00DD7C9E" w:rsidP="009577E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DD7C9E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04A7544E" w14:textId="77777777" w:rsidR="00DD7C9E" w:rsidRPr="00DD7C9E" w:rsidRDefault="00DD7C9E" w:rsidP="009577E0">
            <w:pPr>
              <w:jc w:val="center"/>
              <w:rPr>
                <w:sz w:val="22"/>
                <w:szCs w:val="22"/>
              </w:rPr>
            </w:pPr>
            <w:r w:rsidRPr="00DD7C9E">
              <w:rPr>
                <w:sz w:val="22"/>
                <w:szCs w:val="22"/>
              </w:rPr>
              <w:t>за</w:t>
            </w:r>
          </w:p>
        </w:tc>
      </w:tr>
      <w:tr w:rsidR="00DD7C9E" w:rsidRPr="00DD7C9E" w14:paraId="7536066D" w14:textId="77777777" w:rsidTr="009577E0">
        <w:tc>
          <w:tcPr>
            <w:tcW w:w="959" w:type="dxa"/>
          </w:tcPr>
          <w:p w14:paraId="6D920E92" w14:textId="77777777" w:rsidR="00DD7C9E" w:rsidRPr="00DD7C9E" w:rsidRDefault="00DD7C9E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DD7C9E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1745DA8C" w14:textId="77777777" w:rsidR="00DD7C9E" w:rsidRPr="00DD7C9E" w:rsidRDefault="00DD7C9E" w:rsidP="009577E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DD7C9E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6DDDE8BA" w14:textId="77777777" w:rsidR="00DD7C9E" w:rsidRPr="00DD7C9E" w:rsidRDefault="00DD7C9E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DD7C9E">
              <w:rPr>
                <w:sz w:val="22"/>
                <w:szCs w:val="22"/>
              </w:rPr>
              <w:t>за</w:t>
            </w:r>
          </w:p>
        </w:tc>
      </w:tr>
      <w:tr w:rsidR="00DD7C9E" w:rsidRPr="00DD7C9E" w14:paraId="76941C70" w14:textId="77777777" w:rsidTr="009577E0">
        <w:tc>
          <w:tcPr>
            <w:tcW w:w="959" w:type="dxa"/>
          </w:tcPr>
          <w:p w14:paraId="34A1824D" w14:textId="77777777" w:rsidR="00DD7C9E" w:rsidRPr="00DD7C9E" w:rsidRDefault="00DD7C9E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DD7C9E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3310A3CF" w14:textId="77777777" w:rsidR="00DD7C9E" w:rsidRPr="00DD7C9E" w:rsidRDefault="00DD7C9E" w:rsidP="009577E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DD7C9E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2068FBE4" w14:textId="77777777" w:rsidR="00DD7C9E" w:rsidRPr="00DD7C9E" w:rsidRDefault="00DD7C9E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DD7C9E">
              <w:rPr>
                <w:sz w:val="22"/>
                <w:szCs w:val="22"/>
              </w:rPr>
              <w:t>за</w:t>
            </w:r>
          </w:p>
        </w:tc>
      </w:tr>
      <w:tr w:rsidR="00DD7C9E" w:rsidRPr="00DD7C9E" w14:paraId="5C377DEA" w14:textId="77777777" w:rsidTr="009577E0">
        <w:tc>
          <w:tcPr>
            <w:tcW w:w="959" w:type="dxa"/>
          </w:tcPr>
          <w:p w14:paraId="2B13E0E3" w14:textId="77777777" w:rsidR="00DD7C9E" w:rsidRPr="00DD7C9E" w:rsidRDefault="00DD7C9E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DD7C9E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34A72308" w14:textId="77777777" w:rsidR="00DD7C9E" w:rsidRPr="00DD7C9E" w:rsidRDefault="00DD7C9E" w:rsidP="009577E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DD7C9E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0AF7B716" w14:textId="77777777" w:rsidR="00DD7C9E" w:rsidRPr="00DD7C9E" w:rsidRDefault="00DD7C9E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DD7C9E">
              <w:rPr>
                <w:sz w:val="22"/>
                <w:szCs w:val="22"/>
              </w:rPr>
              <w:t>за</w:t>
            </w:r>
          </w:p>
        </w:tc>
      </w:tr>
      <w:tr w:rsidR="00DD7C9E" w:rsidRPr="00DD7C9E" w14:paraId="37CC45A4" w14:textId="77777777" w:rsidTr="009577E0">
        <w:tc>
          <w:tcPr>
            <w:tcW w:w="959" w:type="dxa"/>
          </w:tcPr>
          <w:p w14:paraId="57E65951" w14:textId="77777777" w:rsidR="00DD7C9E" w:rsidRPr="00DD7C9E" w:rsidRDefault="00DD7C9E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DD7C9E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3AFD5410" w14:textId="77777777" w:rsidR="00DD7C9E" w:rsidRPr="00DD7C9E" w:rsidRDefault="00DD7C9E" w:rsidP="009577E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DD7C9E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238EC946" w14:textId="77777777" w:rsidR="00DD7C9E" w:rsidRPr="00DD7C9E" w:rsidRDefault="00DD7C9E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DD7C9E">
              <w:rPr>
                <w:sz w:val="22"/>
                <w:szCs w:val="22"/>
              </w:rPr>
              <w:t>за</w:t>
            </w:r>
          </w:p>
        </w:tc>
      </w:tr>
    </w:tbl>
    <w:p w14:paraId="32987BCC" w14:textId="77777777" w:rsidR="00DD7C9E" w:rsidRPr="00DD7C9E" w:rsidRDefault="00DD7C9E" w:rsidP="00DD7C9E">
      <w:pPr>
        <w:pStyle w:val="24"/>
        <w:widowControl/>
        <w:tabs>
          <w:tab w:val="left" w:pos="851"/>
          <w:tab w:val="left" w:pos="1134"/>
          <w:tab w:val="left" w:pos="1276"/>
        </w:tabs>
        <w:ind w:firstLine="0"/>
        <w:rPr>
          <w:sz w:val="22"/>
          <w:szCs w:val="22"/>
        </w:rPr>
      </w:pPr>
      <w:r w:rsidRPr="00DD7C9E">
        <w:rPr>
          <w:sz w:val="22"/>
          <w:szCs w:val="22"/>
        </w:rPr>
        <w:t>Итого: за – 7, против – 0, воздержался – 0, отсутствуют – 0.</w:t>
      </w:r>
    </w:p>
    <w:p w14:paraId="1ED20512" w14:textId="77777777" w:rsidR="00640571" w:rsidRDefault="00640571" w:rsidP="00E90A93">
      <w:pPr>
        <w:pStyle w:val="24"/>
        <w:widowControl/>
        <w:ind w:left="709" w:firstLine="0"/>
        <w:rPr>
          <w:bCs/>
          <w:sz w:val="22"/>
          <w:szCs w:val="22"/>
        </w:rPr>
      </w:pPr>
    </w:p>
    <w:p w14:paraId="7A1953B6" w14:textId="77777777" w:rsidR="009577E0" w:rsidRPr="008E21C1" w:rsidRDefault="009577E0" w:rsidP="009577E0">
      <w:pPr>
        <w:pStyle w:val="24"/>
        <w:widowControl/>
        <w:numPr>
          <w:ilvl w:val="0"/>
          <w:numId w:val="2"/>
        </w:numPr>
        <w:tabs>
          <w:tab w:val="left" w:pos="1134"/>
        </w:tabs>
        <w:ind w:left="0" w:firstLine="632"/>
        <w:rPr>
          <w:bCs/>
          <w:sz w:val="22"/>
          <w:szCs w:val="22"/>
        </w:rPr>
      </w:pPr>
      <w:r w:rsidRPr="008E21C1">
        <w:rPr>
          <w:b/>
          <w:sz w:val="22"/>
          <w:szCs w:val="22"/>
        </w:rPr>
        <w:t>СЛУШАЛИ: Об установлении долгосрочных тарифов на тепловую энергию, долгосрочных параметров регулирования для формирования тарифов на тепловую энергию, с использованием метода индексации установленных тарифов, для потребителей ООО «Газтехсервис» (с. Чернцы, Шуйский район) на 2023-2025 годы (Г.В. Бондарева)</w:t>
      </w:r>
    </w:p>
    <w:p w14:paraId="38AD5498" w14:textId="77777777" w:rsidR="009577E0" w:rsidRPr="00D566B1" w:rsidRDefault="009577E0" w:rsidP="009577E0">
      <w:pPr>
        <w:pStyle w:val="24"/>
        <w:widowControl/>
        <w:tabs>
          <w:tab w:val="left" w:pos="993"/>
          <w:tab w:val="left" w:pos="1418"/>
        </w:tabs>
        <w:ind w:firstLine="709"/>
        <w:rPr>
          <w:bCs/>
          <w:sz w:val="22"/>
          <w:szCs w:val="22"/>
        </w:rPr>
      </w:pPr>
      <w:r w:rsidRPr="00D566B1">
        <w:rPr>
          <w:bCs/>
          <w:sz w:val="22"/>
          <w:szCs w:val="22"/>
        </w:rPr>
        <w:t xml:space="preserve">В связи с обращениями </w:t>
      </w:r>
      <w:r>
        <w:rPr>
          <w:bCs/>
          <w:sz w:val="22"/>
          <w:szCs w:val="22"/>
        </w:rPr>
        <w:t>ООО</w:t>
      </w:r>
      <w:r w:rsidRPr="00D566B1">
        <w:rPr>
          <w:bCs/>
          <w:sz w:val="22"/>
          <w:szCs w:val="22"/>
        </w:rPr>
        <w:t xml:space="preserve"> «</w:t>
      </w:r>
      <w:r>
        <w:rPr>
          <w:bCs/>
          <w:sz w:val="22"/>
          <w:szCs w:val="22"/>
        </w:rPr>
        <w:t>Газтехсервис</w:t>
      </w:r>
      <w:r w:rsidRPr="00D566B1">
        <w:rPr>
          <w:bCs/>
          <w:sz w:val="22"/>
          <w:szCs w:val="22"/>
        </w:rPr>
        <w:t xml:space="preserve">» приказом Департамента энергетики и тарифов Ивановской области от </w:t>
      </w:r>
      <w:r>
        <w:rPr>
          <w:bCs/>
          <w:sz w:val="22"/>
          <w:szCs w:val="22"/>
        </w:rPr>
        <w:t>02</w:t>
      </w:r>
      <w:r w:rsidRPr="00D566B1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11</w:t>
      </w:r>
      <w:r w:rsidRPr="00D566B1">
        <w:rPr>
          <w:bCs/>
          <w:sz w:val="22"/>
          <w:szCs w:val="22"/>
        </w:rPr>
        <w:t xml:space="preserve">.2023 № </w:t>
      </w:r>
      <w:r>
        <w:rPr>
          <w:bCs/>
          <w:sz w:val="22"/>
          <w:szCs w:val="22"/>
        </w:rPr>
        <w:t>87</w:t>
      </w:r>
      <w:r w:rsidRPr="00D566B1">
        <w:rPr>
          <w:bCs/>
          <w:sz w:val="22"/>
          <w:szCs w:val="22"/>
        </w:rPr>
        <w:t xml:space="preserve">-у открыто дело </w:t>
      </w:r>
      <w:r w:rsidRPr="005A5CA3">
        <w:rPr>
          <w:bCs/>
          <w:sz w:val="22"/>
          <w:szCs w:val="22"/>
        </w:rPr>
        <w:t>об установлении долгосрочных тарифов на тепловую энергию для потребителей ООО «Газтехсервис» на 2023-2025 годы</w:t>
      </w:r>
      <w:r w:rsidRPr="00D566B1">
        <w:rPr>
          <w:bCs/>
          <w:sz w:val="22"/>
          <w:szCs w:val="22"/>
        </w:rPr>
        <w:t>.</w:t>
      </w:r>
    </w:p>
    <w:p w14:paraId="6C931F36" w14:textId="77777777" w:rsidR="009577E0" w:rsidRDefault="009577E0" w:rsidP="009577E0">
      <w:pPr>
        <w:pStyle w:val="24"/>
        <w:widowControl/>
        <w:tabs>
          <w:tab w:val="left" w:pos="993"/>
          <w:tab w:val="left" w:pos="1418"/>
        </w:tabs>
        <w:ind w:firstLine="709"/>
        <w:rPr>
          <w:bCs/>
          <w:sz w:val="22"/>
          <w:szCs w:val="22"/>
        </w:rPr>
      </w:pPr>
      <w:r w:rsidRPr="00D566B1">
        <w:rPr>
          <w:bCs/>
          <w:sz w:val="22"/>
          <w:szCs w:val="22"/>
        </w:rPr>
        <w:t xml:space="preserve">Метод регулирования тарифов - метод индексации установленных тарифов на тепловую энергию определен приказом Департамента энергетики и тарифов Ивановской области </w:t>
      </w:r>
      <w:r>
        <w:rPr>
          <w:bCs/>
          <w:sz w:val="22"/>
          <w:szCs w:val="22"/>
        </w:rPr>
        <w:t>от 02</w:t>
      </w:r>
      <w:r w:rsidRPr="00D566B1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11</w:t>
      </w:r>
      <w:r w:rsidRPr="00D566B1">
        <w:rPr>
          <w:bCs/>
          <w:sz w:val="22"/>
          <w:szCs w:val="22"/>
        </w:rPr>
        <w:t>.202</w:t>
      </w:r>
      <w:r>
        <w:rPr>
          <w:bCs/>
          <w:sz w:val="22"/>
          <w:szCs w:val="22"/>
        </w:rPr>
        <w:t>3</w:t>
      </w:r>
      <w:r w:rsidRPr="00D566B1">
        <w:rPr>
          <w:bCs/>
          <w:sz w:val="22"/>
          <w:szCs w:val="22"/>
        </w:rPr>
        <w:t xml:space="preserve"> № </w:t>
      </w:r>
      <w:r>
        <w:rPr>
          <w:bCs/>
          <w:sz w:val="22"/>
          <w:szCs w:val="22"/>
        </w:rPr>
        <w:t>87</w:t>
      </w:r>
      <w:r w:rsidRPr="00D566B1">
        <w:rPr>
          <w:bCs/>
          <w:sz w:val="22"/>
          <w:szCs w:val="22"/>
        </w:rPr>
        <w:t>-у. Базовым периодом является 202</w:t>
      </w:r>
      <w:r>
        <w:rPr>
          <w:bCs/>
          <w:sz w:val="22"/>
          <w:szCs w:val="22"/>
        </w:rPr>
        <w:t>3</w:t>
      </w:r>
      <w:r w:rsidRPr="00D566B1">
        <w:rPr>
          <w:bCs/>
          <w:sz w:val="22"/>
          <w:szCs w:val="22"/>
        </w:rPr>
        <w:t xml:space="preserve"> год.</w:t>
      </w:r>
    </w:p>
    <w:p w14:paraId="63214C35" w14:textId="77777777" w:rsidR="009577E0" w:rsidRPr="00D566B1" w:rsidRDefault="009577E0" w:rsidP="009577E0">
      <w:pPr>
        <w:pStyle w:val="24"/>
        <w:widowControl/>
        <w:tabs>
          <w:tab w:val="left" w:pos="993"/>
          <w:tab w:val="left" w:pos="1418"/>
        </w:tabs>
        <w:ind w:firstLine="709"/>
        <w:rPr>
          <w:bCs/>
          <w:sz w:val="22"/>
          <w:szCs w:val="22"/>
        </w:rPr>
      </w:pPr>
      <w:r w:rsidRPr="003316A8">
        <w:rPr>
          <w:bCs/>
          <w:sz w:val="22"/>
          <w:szCs w:val="22"/>
        </w:rPr>
        <w:t>Данные виды регулируемых тарифов рассматриваются Департаментом впервые.</w:t>
      </w:r>
    </w:p>
    <w:p w14:paraId="0F75752F" w14:textId="77777777" w:rsidR="009577E0" w:rsidRPr="00D566B1" w:rsidRDefault="009577E0" w:rsidP="009577E0">
      <w:pPr>
        <w:pStyle w:val="24"/>
        <w:widowControl/>
        <w:tabs>
          <w:tab w:val="left" w:pos="993"/>
          <w:tab w:val="left" w:pos="1418"/>
        </w:tabs>
        <w:ind w:firstLine="709"/>
        <w:rPr>
          <w:bCs/>
          <w:sz w:val="22"/>
          <w:szCs w:val="22"/>
        </w:rPr>
      </w:pPr>
      <w:r>
        <w:rPr>
          <w:bCs/>
          <w:sz w:val="22"/>
          <w:szCs w:val="22"/>
        </w:rPr>
        <w:t>ООО</w:t>
      </w:r>
      <w:r w:rsidRPr="00D566B1">
        <w:rPr>
          <w:bCs/>
          <w:sz w:val="22"/>
          <w:szCs w:val="22"/>
        </w:rPr>
        <w:t xml:space="preserve"> «</w:t>
      </w:r>
      <w:r>
        <w:rPr>
          <w:bCs/>
          <w:sz w:val="22"/>
          <w:szCs w:val="22"/>
        </w:rPr>
        <w:t>Газтехсервис</w:t>
      </w:r>
      <w:r w:rsidRPr="00D566B1">
        <w:rPr>
          <w:bCs/>
          <w:sz w:val="22"/>
          <w:szCs w:val="22"/>
        </w:rPr>
        <w:t>»</w:t>
      </w:r>
      <w:r>
        <w:rPr>
          <w:bCs/>
          <w:sz w:val="22"/>
          <w:szCs w:val="22"/>
        </w:rPr>
        <w:t xml:space="preserve"> </w:t>
      </w:r>
      <w:r w:rsidRPr="00D566B1">
        <w:rPr>
          <w:bCs/>
          <w:sz w:val="22"/>
          <w:szCs w:val="22"/>
        </w:rPr>
        <w:t xml:space="preserve">осуществляет регулируемые виды деятельности </w:t>
      </w:r>
      <w:r w:rsidRPr="005A5CA3">
        <w:rPr>
          <w:bCs/>
          <w:sz w:val="22"/>
          <w:szCs w:val="22"/>
        </w:rPr>
        <w:t>с использованием имущества, принадлежащего е</w:t>
      </w:r>
      <w:r>
        <w:rPr>
          <w:bCs/>
          <w:sz w:val="22"/>
          <w:szCs w:val="22"/>
        </w:rPr>
        <w:t>му</w:t>
      </w:r>
      <w:r w:rsidRPr="005A5CA3">
        <w:rPr>
          <w:bCs/>
          <w:sz w:val="22"/>
          <w:szCs w:val="22"/>
        </w:rPr>
        <w:t xml:space="preserve"> на основании договора аренды </w:t>
      </w:r>
      <w:r>
        <w:rPr>
          <w:bCs/>
          <w:sz w:val="22"/>
          <w:szCs w:val="22"/>
        </w:rPr>
        <w:t xml:space="preserve">котельной с теплосетями №1 </w:t>
      </w:r>
      <w:r w:rsidRPr="005A5CA3">
        <w:rPr>
          <w:bCs/>
          <w:sz w:val="22"/>
          <w:szCs w:val="22"/>
        </w:rPr>
        <w:t xml:space="preserve">от </w:t>
      </w:r>
      <w:r>
        <w:rPr>
          <w:bCs/>
          <w:sz w:val="22"/>
          <w:szCs w:val="22"/>
        </w:rPr>
        <w:t>01</w:t>
      </w:r>
      <w:r w:rsidRPr="005A5CA3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10</w:t>
      </w:r>
      <w:r w:rsidRPr="005A5CA3">
        <w:rPr>
          <w:bCs/>
          <w:sz w:val="22"/>
          <w:szCs w:val="22"/>
        </w:rPr>
        <w:t>.202</w:t>
      </w:r>
      <w:r>
        <w:rPr>
          <w:bCs/>
          <w:sz w:val="22"/>
          <w:szCs w:val="22"/>
        </w:rPr>
        <w:t>3</w:t>
      </w:r>
      <w:r w:rsidRPr="005A5CA3">
        <w:rPr>
          <w:bCs/>
          <w:sz w:val="22"/>
          <w:szCs w:val="22"/>
        </w:rPr>
        <w:t>, заключенного с</w:t>
      </w:r>
      <w:r>
        <w:rPr>
          <w:bCs/>
          <w:sz w:val="22"/>
          <w:szCs w:val="22"/>
        </w:rPr>
        <w:t xml:space="preserve"> Меншутиным Леонидом Игоревичем</w:t>
      </w:r>
      <w:r w:rsidRPr="005A5CA3">
        <w:rPr>
          <w:bCs/>
          <w:sz w:val="22"/>
          <w:szCs w:val="22"/>
        </w:rPr>
        <w:t xml:space="preserve">, сроком действия 11 месяцев, дополнительным соглашением №1 от </w:t>
      </w:r>
      <w:r>
        <w:rPr>
          <w:bCs/>
          <w:sz w:val="22"/>
          <w:szCs w:val="22"/>
        </w:rPr>
        <w:t>31</w:t>
      </w:r>
      <w:r w:rsidRPr="005A5CA3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12</w:t>
      </w:r>
      <w:r w:rsidRPr="005A5CA3">
        <w:rPr>
          <w:bCs/>
          <w:sz w:val="22"/>
          <w:szCs w:val="22"/>
        </w:rPr>
        <w:t>.202</w:t>
      </w:r>
      <w:r>
        <w:rPr>
          <w:bCs/>
          <w:sz w:val="22"/>
          <w:szCs w:val="22"/>
        </w:rPr>
        <w:t>6</w:t>
      </w:r>
      <w:r w:rsidRPr="00D566B1">
        <w:rPr>
          <w:bCs/>
          <w:sz w:val="22"/>
          <w:szCs w:val="22"/>
        </w:rPr>
        <w:t>.</w:t>
      </w:r>
    </w:p>
    <w:p w14:paraId="281D3D14" w14:textId="77777777" w:rsidR="009577E0" w:rsidRPr="00022F6E" w:rsidRDefault="009577E0" w:rsidP="009577E0">
      <w:pPr>
        <w:pStyle w:val="24"/>
        <w:widowControl/>
        <w:tabs>
          <w:tab w:val="left" w:pos="993"/>
          <w:tab w:val="left" w:pos="1418"/>
        </w:tabs>
        <w:ind w:firstLine="709"/>
        <w:rPr>
          <w:bCs/>
          <w:sz w:val="22"/>
          <w:szCs w:val="22"/>
        </w:rPr>
      </w:pPr>
      <w:r w:rsidRPr="00D566B1">
        <w:rPr>
          <w:bCs/>
          <w:sz w:val="22"/>
          <w:szCs w:val="22"/>
        </w:rPr>
        <w:t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Прогнозом социально-экономического развития Российской Федерации на 2024 год и плановый период 2025 и 2026 годы, одобренным на заседании Правительства Российской Федерации 22 сентября 2023 г. (протокол № 28, часть II).</w:t>
      </w:r>
    </w:p>
    <w:p w14:paraId="04BCFA2B" w14:textId="77777777" w:rsidR="009577E0" w:rsidRPr="003C4967" w:rsidRDefault="009577E0" w:rsidP="009577E0">
      <w:pPr>
        <w:pStyle w:val="a4"/>
        <w:ind w:left="0" w:firstLine="709"/>
        <w:jc w:val="both"/>
        <w:rPr>
          <w:bCs/>
          <w:sz w:val="22"/>
          <w:szCs w:val="22"/>
        </w:rPr>
      </w:pPr>
      <w:r w:rsidRPr="003C4967">
        <w:rPr>
          <w:bCs/>
          <w:sz w:val="22"/>
          <w:szCs w:val="22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14:paraId="60D5E530" w14:textId="77777777" w:rsidR="009577E0" w:rsidRPr="003C4967" w:rsidRDefault="009577E0" w:rsidP="009577E0">
      <w:pPr>
        <w:pStyle w:val="a4"/>
        <w:ind w:left="0" w:firstLine="709"/>
        <w:jc w:val="both"/>
        <w:rPr>
          <w:bCs/>
          <w:sz w:val="22"/>
          <w:szCs w:val="22"/>
        </w:rPr>
      </w:pPr>
      <w:r w:rsidRPr="003C4967">
        <w:rPr>
          <w:bCs/>
          <w:sz w:val="22"/>
          <w:szCs w:val="22"/>
        </w:rPr>
        <w:t>Льготный тариф на тепловую энергию для населения на первое полугодие 2024 года определен на уровне тарифа, действующего по состоянию на 31.12.2023 г.</w:t>
      </w:r>
    </w:p>
    <w:p w14:paraId="08C64AAB" w14:textId="77777777" w:rsidR="009577E0" w:rsidRDefault="009577E0" w:rsidP="009577E0">
      <w:pPr>
        <w:pStyle w:val="a4"/>
        <w:ind w:left="0" w:firstLine="709"/>
        <w:jc w:val="both"/>
        <w:rPr>
          <w:bCs/>
          <w:sz w:val="22"/>
          <w:szCs w:val="22"/>
        </w:rPr>
      </w:pPr>
      <w:r w:rsidRPr="003C4967">
        <w:rPr>
          <w:bCs/>
          <w:sz w:val="22"/>
          <w:szCs w:val="22"/>
        </w:rPr>
        <w:t>Льготный тариф на тепловую энергию для населения на второе полугодие 2024 года определен</w:t>
      </w:r>
      <w:r>
        <w:rPr>
          <w:bCs/>
          <w:sz w:val="22"/>
          <w:szCs w:val="22"/>
        </w:rPr>
        <w:t xml:space="preserve"> </w:t>
      </w:r>
      <w:r w:rsidRPr="003C4967">
        <w:rPr>
          <w:bCs/>
          <w:sz w:val="22"/>
          <w:szCs w:val="22"/>
        </w:rPr>
        <w:t xml:space="preserve"> </w:t>
      </w:r>
      <w:r w:rsidRPr="00361F27">
        <w:rPr>
          <w:bCs/>
          <w:sz w:val="22"/>
          <w:szCs w:val="22"/>
        </w:rPr>
        <w:t>с ростом на 6,0%</w:t>
      </w:r>
      <w:r>
        <w:rPr>
          <w:bCs/>
          <w:sz w:val="22"/>
          <w:szCs w:val="22"/>
        </w:rPr>
        <w:t xml:space="preserve">, </w:t>
      </w:r>
      <w:r w:rsidRPr="00361F27">
        <w:rPr>
          <w:bCs/>
          <w:sz w:val="22"/>
          <w:szCs w:val="22"/>
        </w:rPr>
        <w:t>что не превышает индекс изменения  совокупного платежа граждан за коммунальные услуги с 1 июля 2024 года в размере 9,8 %, определенный Прогнозом социально-экономического развития Российской Федерации на 2024 год и плановый период 2025 и 2026 годы, одобренным на заседании Правительства Российской Федерации 22 сентября 2023 г. (протокол № 28, часть II)</w:t>
      </w:r>
      <w:r>
        <w:rPr>
          <w:bCs/>
          <w:sz w:val="22"/>
          <w:szCs w:val="22"/>
        </w:rPr>
        <w:t>.</w:t>
      </w:r>
    </w:p>
    <w:p w14:paraId="3A2B28A3" w14:textId="77777777" w:rsidR="009577E0" w:rsidRPr="003C4967" w:rsidRDefault="009577E0" w:rsidP="009577E0">
      <w:pPr>
        <w:pStyle w:val="a4"/>
        <w:ind w:left="0" w:firstLine="709"/>
        <w:jc w:val="both"/>
        <w:rPr>
          <w:bCs/>
          <w:sz w:val="22"/>
          <w:szCs w:val="22"/>
        </w:rPr>
      </w:pPr>
      <w:r w:rsidRPr="003C4967">
        <w:rPr>
          <w:bCs/>
          <w:sz w:val="22"/>
          <w:szCs w:val="22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24C2B6A1" w14:textId="77777777" w:rsidR="009577E0" w:rsidRPr="003C4967" w:rsidRDefault="009577E0" w:rsidP="009577E0">
      <w:pPr>
        <w:pStyle w:val="a4"/>
        <w:ind w:left="0" w:firstLine="709"/>
        <w:jc w:val="both"/>
        <w:rPr>
          <w:bCs/>
          <w:sz w:val="22"/>
          <w:szCs w:val="22"/>
        </w:rPr>
      </w:pPr>
      <w:r w:rsidRPr="003C4967">
        <w:rPr>
          <w:bCs/>
          <w:sz w:val="22"/>
          <w:szCs w:val="22"/>
        </w:rPr>
        <w:t>По результатам экспертизы материалов тарифного дела подготовлен</w:t>
      </w:r>
      <w:r>
        <w:rPr>
          <w:bCs/>
          <w:sz w:val="22"/>
          <w:szCs w:val="22"/>
        </w:rPr>
        <w:t>о</w:t>
      </w:r>
      <w:r w:rsidRPr="003C4967">
        <w:rPr>
          <w:bCs/>
          <w:sz w:val="22"/>
          <w:szCs w:val="22"/>
        </w:rPr>
        <w:t xml:space="preserve"> экспертн</w:t>
      </w:r>
      <w:r>
        <w:rPr>
          <w:bCs/>
          <w:sz w:val="22"/>
          <w:szCs w:val="22"/>
        </w:rPr>
        <w:t>ое</w:t>
      </w:r>
      <w:r w:rsidRPr="003C4967">
        <w:rPr>
          <w:bCs/>
          <w:sz w:val="22"/>
          <w:szCs w:val="22"/>
        </w:rPr>
        <w:t xml:space="preserve"> заключени</w:t>
      </w:r>
      <w:r>
        <w:rPr>
          <w:bCs/>
          <w:sz w:val="22"/>
          <w:szCs w:val="22"/>
        </w:rPr>
        <w:t>е</w:t>
      </w:r>
      <w:r w:rsidRPr="003C4967">
        <w:rPr>
          <w:bCs/>
          <w:sz w:val="22"/>
          <w:szCs w:val="22"/>
        </w:rPr>
        <w:t xml:space="preserve">. </w:t>
      </w:r>
    </w:p>
    <w:p w14:paraId="5CE507EB" w14:textId="77777777" w:rsidR="009577E0" w:rsidRDefault="009577E0" w:rsidP="009577E0">
      <w:pPr>
        <w:pStyle w:val="a4"/>
        <w:ind w:left="0" w:firstLine="709"/>
        <w:jc w:val="both"/>
        <w:rPr>
          <w:bCs/>
          <w:sz w:val="22"/>
          <w:szCs w:val="22"/>
        </w:rPr>
      </w:pPr>
      <w:r w:rsidRPr="003C4967">
        <w:rPr>
          <w:bCs/>
          <w:sz w:val="22"/>
          <w:szCs w:val="22"/>
        </w:rPr>
        <w:t>Основные плановые (расчетные) показатели деятельности организации на расчетный период регулирования, принятые при формировании тарифов на тепловую энергию приведены в приложени</w:t>
      </w:r>
      <w:r>
        <w:rPr>
          <w:bCs/>
          <w:sz w:val="22"/>
          <w:szCs w:val="22"/>
        </w:rPr>
        <w:t>и</w:t>
      </w:r>
      <w:r w:rsidRPr="003C4967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4</w:t>
      </w:r>
      <w:r w:rsidRPr="003C4967">
        <w:rPr>
          <w:bCs/>
          <w:sz w:val="22"/>
          <w:szCs w:val="22"/>
        </w:rPr>
        <w:t>/1</w:t>
      </w:r>
      <w:r w:rsidRPr="00061991">
        <w:rPr>
          <w:bCs/>
          <w:sz w:val="22"/>
          <w:szCs w:val="22"/>
        </w:rPr>
        <w:t xml:space="preserve">. </w:t>
      </w:r>
    </w:p>
    <w:p w14:paraId="596D9C82" w14:textId="77777777" w:rsidR="009577E0" w:rsidRPr="00061991" w:rsidRDefault="009577E0" w:rsidP="009577E0">
      <w:pPr>
        <w:pStyle w:val="a4"/>
        <w:ind w:left="0" w:firstLine="709"/>
        <w:jc w:val="both"/>
        <w:rPr>
          <w:bCs/>
          <w:sz w:val="22"/>
          <w:szCs w:val="22"/>
        </w:rPr>
      </w:pPr>
      <w:r w:rsidRPr="00061991">
        <w:rPr>
          <w:bCs/>
          <w:sz w:val="22"/>
          <w:szCs w:val="22"/>
        </w:rPr>
        <w:t>Общество ознакомлено с уровнем предлагаемых к утверждению тарифов в сфере теплоснабжения.</w:t>
      </w:r>
    </w:p>
    <w:p w14:paraId="5D1A14C5" w14:textId="77777777" w:rsidR="009577E0" w:rsidRDefault="009577E0" w:rsidP="009577E0">
      <w:pPr>
        <w:ind w:firstLine="709"/>
        <w:jc w:val="both"/>
        <w:rPr>
          <w:sz w:val="22"/>
          <w:szCs w:val="22"/>
        </w:rPr>
      </w:pPr>
      <w:r w:rsidRPr="003C4967">
        <w:rPr>
          <w:sz w:val="22"/>
          <w:szCs w:val="22"/>
        </w:rPr>
        <w:t xml:space="preserve">На заседании Правления присутствовал представитель организации – директор </w:t>
      </w:r>
      <w:r>
        <w:rPr>
          <w:sz w:val="22"/>
          <w:szCs w:val="22"/>
        </w:rPr>
        <w:t xml:space="preserve">Кочетов Алексей </w:t>
      </w:r>
      <w:r>
        <w:rPr>
          <w:sz w:val="22"/>
          <w:szCs w:val="22"/>
        </w:rPr>
        <w:lastRenderedPageBreak/>
        <w:t>Михайлович</w:t>
      </w:r>
      <w:r w:rsidRPr="003C4967">
        <w:rPr>
          <w:sz w:val="22"/>
          <w:szCs w:val="22"/>
        </w:rPr>
        <w:t>.</w:t>
      </w:r>
    </w:p>
    <w:p w14:paraId="4C9BB8D6" w14:textId="77777777" w:rsidR="009577E0" w:rsidRDefault="004D6101" w:rsidP="009577E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Письмом от 23.11.2023 № 06/1 т</w:t>
      </w:r>
      <w:r w:rsidR="009577E0" w:rsidRPr="003C4967">
        <w:rPr>
          <w:sz w:val="22"/>
          <w:szCs w:val="22"/>
        </w:rPr>
        <w:t>еплоснабжающ</w:t>
      </w:r>
      <w:r>
        <w:rPr>
          <w:sz w:val="22"/>
          <w:szCs w:val="22"/>
        </w:rPr>
        <w:t>ая</w:t>
      </w:r>
      <w:r w:rsidR="009577E0" w:rsidRPr="003C4967">
        <w:rPr>
          <w:sz w:val="22"/>
          <w:szCs w:val="22"/>
        </w:rPr>
        <w:t xml:space="preserve"> организаци</w:t>
      </w:r>
      <w:r>
        <w:rPr>
          <w:sz w:val="22"/>
          <w:szCs w:val="22"/>
        </w:rPr>
        <w:t xml:space="preserve">я предоставила разногласия по статье </w:t>
      </w:r>
      <w:r>
        <w:rPr>
          <w:sz w:val="22"/>
          <w:szCs w:val="22"/>
        </w:rPr>
        <w:br/>
        <w:t>«Расходы на оплату труда», в том числе  в части плановой численности</w:t>
      </w:r>
      <w:r w:rsidR="009577E0" w:rsidRPr="003C4967">
        <w:rPr>
          <w:sz w:val="22"/>
          <w:szCs w:val="22"/>
        </w:rPr>
        <w:t xml:space="preserve"> </w:t>
      </w:r>
      <w:r>
        <w:rPr>
          <w:sz w:val="22"/>
          <w:szCs w:val="22"/>
        </w:rPr>
        <w:t>работников:</w:t>
      </w:r>
    </w:p>
    <w:tbl>
      <w:tblPr>
        <w:tblStyle w:val="110"/>
        <w:tblW w:w="111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134"/>
        <w:gridCol w:w="992"/>
        <w:gridCol w:w="1134"/>
        <w:gridCol w:w="1134"/>
        <w:gridCol w:w="1134"/>
        <w:gridCol w:w="992"/>
        <w:gridCol w:w="1134"/>
        <w:gridCol w:w="993"/>
      </w:tblGrid>
      <w:tr w:rsidR="009577E0" w:rsidRPr="00061991" w14:paraId="70615B86" w14:textId="77777777" w:rsidTr="009577E0">
        <w:tc>
          <w:tcPr>
            <w:tcW w:w="1418" w:type="dxa"/>
            <w:vMerge w:val="restart"/>
            <w:vAlign w:val="center"/>
          </w:tcPr>
          <w:p w14:paraId="0D0EB978" w14:textId="77777777" w:rsidR="009577E0" w:rsidRPr="00061991" w:rsidRDefault="009577E0" w:rsidP="009577E0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1991">
              <w:rPr>
                <w:rFonts w:eastAsia="Calibri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3260" w:type="dxa"/>
            <w:gridSpan w:val="3"/>
            <w:vAlign w:val="center"/>
          </w:tcPr>
          <w:p w14:paraId="08EDEE43" w14:textId="77777777" w:rsidR="009577E0" w:rsidRPr="006C7B19" w:rsidRDefault="009577E0" w:rsidP="009577E0">
            <w:pPr>
              <w:widowControl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C7B19">
              <w:rPr>
                <w:rFonts w:eastAsia="Calibri"/>
                <w:sz w:val="18"/>
                <w:szCs w:val="18"/>
                <w:lang w:eastAsia="en-US"/>
              </w:rPr>
              <w:t xml:space="preserve">Заявлено ТСО </w:t>
            </w:r>
          </w:p>
        </w:tc>
        <w:tc>
          <w:tcPr>
            <w:tcW w:w="3402" w:type="dxa"/>
            <w:gridSpan w:val="3"/>
            <w:vAlign w:val="center"/>
          </w:tcPr>
          <w:p w14:paraId="2ADA46A0" w14:textId="77777777" w:rsidR="009577E0" w:rsidRPr="006C7B19" w:rsidRDefault="009577E0" w:rsidP="009577E0">
            <w:pPr>
              <w:widowControl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C7B19">
              <w:rPr>
                <w:rFonts w:eastAsia="Calibri"/>
                <w:sz w:val="18"/>
                <w:szCs w:val="18"/>
                <w:lang w:eastAsia="en-US"/>
              </w:rPr>
              <w:t>Предложение ДЭиТ</w:t>
            </w:r>
          </w:p>
        </w:tc>
        <w:tc>
          <w:tcPr>
            <w:tcW w:w="3119" w:type="dxa"/>
            <w:gridSpan w:val="3"/>
          </w:tcPr>
          <w:p w14:paraId="12D42A24" w14:textId="77777777" w:rsidR="009577E0" w:rsidRPr="006C7B19" w:rsidRDefault="009577E0" w:rsidP="009577E0">
            <w:pPr>
              <w:widowControl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C7B19">
              <w:rPr>
                <w:rFonts w:eastAsia="Calibri"/>
                <w:sz w:val="18"/>
                <w:szCs w:val="18"/>
                <w:lang w:eastAsia="en-US"/>
              </w:rPr>
              <w:t>Отклонение по отношению к предложению ТСО</w:t>
            </w:r>
          </w:p>
        </w:tc>
      </w:tr>
      <w:tr w:rsidR="009577E0" w:rsidRPr="00061991" w14:paraId="4774C179" w14:textId="77777777" w:rsidTr="009577E0">
        <w:tc>
          <w:tcPr>
            <w:tcW w:w="1418" w:type="dxa"/>
            <w:vMerge/>
            <w:vAlign w:val="center"/>
          </w:tcPr>
          <w:p w14:paraId="62012993" w14:textId="77777777" w:rsidR="009577E0" w:rsidRPr="00061991" w:rsidRDefault="009577E0" w:rsidP="009577E0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61A4DD05" w14:textId="77777777" w:rsidR="009577E0" w:rsidRPr="006C7B19" w:rsidRDefault="009577E0" w:rsidP="009577E0">
            <w:pPr>
              <w:widowControl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C7B19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134" w:type="dxa"/>
            <w:vAlign w:val="center"/>
          </w:tcPr>
          <w:p w14:paraId="0CBFE2E2" w14:textId="77777777" w:rsidR="009577E0" w:rsidRPr="006C7B19" w:rsidRDefault="009577E0" w:rsidP="009577E0">
            <w:pPr>
              <w:widowControl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C7B19">
              <w:rPr>
                <w:rFonts w:eastAsia="Calibri"/>
                <w:sz w:val="18"/>
                <w:szCs w:val="18"/>
                <w:lang w:eastAsia="en-US"/>
              </w:rPr>
              <w:t>Пр-во</w:t>
            </w:r>
          </w:p>
        </w:tc>
        <w:tc>
          <w:tcPr>
            <w:tcW w:w="992" w:type="dxa"/>
            <w:vAlign w:val="center"/>
          </w:tcPr>
          <w:p w14:paraId="386FB851" w14:textId="77777777" w:rsidR="009577E0" w:rsidRPr="006C7B19" w:rsidRDefault="009577E0" w:rsidP="009577E0">
            <w:pPr>
              <w:widowControl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C7B19">
              <w:rPr>
                <w:rFonts w:eastAsia="Calibri"/>
                <w:sz w:val="18"/>
                <w:szCs w:val="18"/>
                <w:lang w:eastAsia="en-US"/>
              </w:rPr>
              <w:t>передача</w:t>
            </w:r>
          </w:p>
        </w:tc>
        <w:tc>
          <w:tcPr>
            <w:tcW w:w="1134" w:type="dxa"/>
            <w:vAlign w:val="center"/>
          </w:tcPr>
          <w:p w14:paraId="30FEC874" w14:textId="77777777" w:rsidR="009577E0" w:rsidRPr="006C7B19" w:rsidRDefault="009577E0" w:rsidP="009577E0">
            <w:pPr>
              <w:widowControl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C7B19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134" w:type="dxa"/>
            <w:vAlign w:val="center"/>
          </w:tcPr>
          <w:p w14:paraId="395CD97E" w14:textId="77777777" w:rsidR="009577E0" w:rsidRPr="006C7B19" w:rsidRDefault="009577E0" w:rsidP="009577E0">
            <w:pPr>
              <w:widowControl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C7B19">
              <w:rPr>
                <w:rFonts w:eastAsia="Calibri"/>
                <w:sz w:val="18"/>
                <w:szCs w:val="18"/>
                <w:lang w:eastAsia="en-US"/>
              </w:rPr>
              <w:t>Пр-во</w:t>
            </w:r>
          </w:p>
        </w:tc>
        <w:tc>
          <w:tcPr>
            <w:tcW w:w="1134" w:type="dxa"/>
            <w:vAlign w:val="center"/>
          </w:tcPr>
          <w:p w14:paraId="3A1077F6" w14:textId="77777777" w:rsidR="009577E0" w:rsidRPr="006C7B19" w:rsidRDefault="009577E0" w:rsidP="009577E0">
            <w:pPr>
              <w:widowControl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C7B19">
              <w:rPr>
                <w:rFonts w:eastAsia="Calibri"/>
                <w:sz w:val="18"/>
                <w:szCs w:val="18"/>
                <w:lang w:eastAsia="en-US"/>
              </w:rPr>
              <w:t>передача</w:t>
            </w:r>
          </w:p>
        </w:tc>
        <w:tc>
          <w:tcPr>
            <w:tcW w:w="992" w:type="dxa"/>
            <w:vAlign w:val="center"/>
          </w:tcPr>
          <w:p w14:paraId="24D6F342" w14:textId="77777777" w:rsidR="009577E0" w:rsidRPr="006C7B19" w:rsidRDefault="009577E0" w:rsidP="009577E0">
            <w:pPr>
              <w:widowControl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C7B19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134" w:type="dxa"/>
            <w:vAlign w:val="center"/>
          </w:tcPr>
          <w:p w14:paraId="653EEB1D" w14:textId="77777777" w:rsidR="009577E0" w:rsidRPr="006C7B19" w:rsidRDefault="009577E0" w:rsidP="009577E0">
            <w:pPr>
              <w:widowControl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C7B19">
              <w:rPr>
                <w:rFonts w:eastAsia="Calibri"/>
                <w:sz w:val="18"/>
                <w:szCs w:val="18"/>
                <w:lang w:eastAsia="en-US"/>
              </w:rPr>
              <w:t>Пр-во</w:t>
            </w:r>
          </w:p>
        </w:tc>
        <w:tc>
          <w:tcPr>
            <w:tcW w:w="993" w:type="dxa"/>
            <w:vAlign w:val="center"/>
          </w:tcPr>
          <w:p w14:paraId="39CEA3F5" w14:textId="77777777" w:rsidR="009577E0" w:rsidRPr="006C7B19" w:rsidRDefault="009577E0" w:rsidP="009577E0">
            <w:pPr>
              <w:widowControl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C7B19">
              <w:rPr>
                <w:rFonts w:eastAsia="Calibri"/>
                <w:sz w:val="18"/>
                <w:szCs w:val="18"/>
                <w:lang w:eastAsia="en-US"/>
              </w:rPr>
              <w:t>передача</w:t>
            </w:r>
          </w:p>
        </w:tc>
      </w:tr>
      <w:tr w:rsidR="009577E0" w:rsidRPr="00061991" w14:paraId="36474196" w14:textId="77777777" w:rsidTr="009577E0">
        <w:tc>
          <w:tcPr>
            <w:tcW w:w="1418" w:type="dxa"/>
            <w:vMerge/>
            <w:vAlign w:val="center"/>
          </w:tcPr>
          <w:p w14:paraId="652F2622" w14:textId="77777777" w:rsidR="009577E0" w:rsidRPr="00061991" w:rsidRDefault="009577E0" w:rsidP="009577E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781" w:type="dxa"/>
            <w:gridSpan w:val="9"/>
            <w:vAlign w:val="center"/>
          </w:tcPr>
          <w:p w14:paraId="5CD6C4C3" w14:textId="77777777" w:rsidR="009577E0" w:rsidRPr="00061991" w:rsidRDefault="009577E0" w:rsidP="009577E0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1991">
              <w:rPr>
                <w:rFonts w:eastAsia="Calibri"/>
                <w:sz w:val="22"/>
                <w:szCs w:val="22"/>
                <w:lang w:eastAsia="en-US"/>
              </w:rPr>
              <w:t>План 202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061991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</w:tc>
      </w:tr>
      <w:tr w:rsidR="009577E0" w:rsidRPr="00061991" w14:paraId="025E524C" w14:textId="77777777" w:rsidTr="009577E0">
        <w:trPr>
          <w:trHeight w:val="529"/>
        </w:trPr>
        <w:tc>
          <w:tcPr>
            <w:tcW w:w="1418" w:type="dxa"/>
            <w:vAlign w:val="center"/>
          </w:tcPr>
          <w:p w14:paraId="66ABDBAD" w14:textId="77777777" w:rsidR="009577E0" w:rsidRPr="00D801F6" w:rsidRDefault="009577E0" w:rsidP="009577E0">
            <w:pPr>
              <w:widowControl/>
              <w:rPr>
                <w:rFonts w:eastAsia="Calibri"/>
                <w:b/>
                <w:bCs/>
                <w:lang w:eastAsia="en-US"/>
              </w:rPr>
            </w:pPr>
            <w:r w:rsidRPr="00D801F6">
              <w:rPr>
                <w:rFonts w:eastAsia="Calibri"/>
                <w:b/>
                <w:bCs/>
                <w:lang w:eastAsia="en-US"/>
              </w:rPr>
              <w:t>Расходы на оплату труда (Всего), тыс.руб.</w:t>
            </w:r>
          </w:p>
        </w:tc>
        <w:tc>
          <w:tcPr>
            <w:tcW w:w="1134" w:type="dxa"/>
            <w:vAlign w:val="center"/>
          </w:tcPr>
          <w:p w14:paraId="6A1760EC" w14:textId="77777777" w:rsidR="009577E0" w:rsidRPr="00D801F6" w:rsidRDefault="009577E0" w:rsidP="009577E0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  <w:r w:rsidRPr="00D801F6">
              <w:rPr>
                <w:rFonts w:eastAsia="Calibri"/>
                <w:b/>
                <w:bCs/>
                <w:lang w:eastAsia="en-US"/>
              </w:rPr>
              <w:t>5 420,371</w:t>
            </w:r>
          </w:p>
        </w:tc>
        <w:tc>
          <w:tcPr>
            <w:tcW w:w="1134" w:type="dxa"/>
            <w:vAlign w:val="center"/>
          </w:tcPr>
          <w:p w14:paraId="1DEE3F36" w14:textId="77777777" w:rsidR="009577E0" w:rsidRPr="00D801F6" w:rsidRDefault="009577E0" w:rsidP="009577E0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  <w:r w:rsidRPr="00D801F6">
              <w:rPr>
                <w:rFonts w:eastAsia="Calibri"/>
                <w:b/>
                <w:bCs/>
                <w:lang w:eastAsia="en-US"/>
              </w:rPr>
              <w:t>4 839,000</w:t>
            </w:r>
          </w:p>
        </w:tc>
        <w:tc>
          <w:tcPr>
            <w:tcW w:w="992" w:type="dxa"/>
            <w:vAlign w:val="center"/>
          </w:tcPr>
          <w:p w14:paraId="57FBCFA9" w14:textId="77777777" w:rsidR="009577E0" w:rsidRPr="00D801F6" w:rsidRDefault="009577E0" w:rsidP="009577E0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  <w:r w:rsidRPr="00D801F6">
              <w:rPr>
                <w:rFonts w:eastAsia="Calibri"/>
                <w:b/>
                <w:bCs/>
                <w:lang w:eastAsia="en-US"/>
              </w:rPr>
              <w:t>581,371</w:t>
            </w:r>
          </w:p>
        </w:tc>
        <w:tc>
          <w:tcPr>
            <w:tcW w:w="1134" w:type="dxa"/>
            <w:vAlign w:val="center"/>
          </w:tcPr>
          <w:p w14:paraId="725A6673" w14:textId="77777777" w:rsidR="009577E0" w:rsidRPr="00D801F6" w:rsidRDefault="009577E0" w:rsidP="009577E0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  <w:r w:rsidRPr="00D801F6">
              <w:rPr>
                <w:rFonts w:eastAsia="Calibri"/>
                <w:b/>
                <w:bCs/>
                <w:lang w:eastAsia="en-US"/>
              </w:rPr>
              <w:t>2 888,188</w:t>
            </w:r>
          </w:p>
        </w:tc>
        <w:tc>
          <w:tcPr>
            <w:tcW w:w="1134" w:type="dxa"/>
            <w:vAlign w:val="center"/>
          </w:tcPr>
          <w:p w14:paraId="111944BD" w14:textId="77777777" w:rsidR="009577E0" w:rsidRPr="00D801F6" w:rsidRDefault="009577E0" w:rsidP="009577E0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  <w:r w:rsidRPr="00D801F6">
              <w:rPr>
                <w:b/>
                <w:bCs/>
              </w:rPr>
              <w:t>2 434,446</w:t>
            </w:r>
          </w:p>
        </w:tc>
        <w:tc>
          <w:tcPr>
            <w:tcW w:w="1134" w:type="dxa"/>
            <w:vAlign w:val="center"/>
          </w:tcPr>
          <w:p w14:paraId="116EBCFD" w14:textId="77777777" w:rsidR="009577E0" w:rsidRPr="00D801F6" w:rsidRDefault="009577E0" w:rsidP="009577E0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  <w:r w:rsidRPr="00D801F6">
              <w:rPr>
                <w:b/>
                <w:bCs/>
              </w:rPr>
              <w:t>453,742</w:t>
            </w:r>
          </w:p>
        </w:tc>
        <w:tc>
          <w:tcPr>
            <w:tcW w:w="992" w:type="dxa"/>
            <w:vAlign w:val="center"/>
          </w:tcPr>
          <w:p w14:paraId="6054DD78" w14:textId="77777777" w:rsidR="009577E0" w:rsidRPr="00D801F6" w:rsidRDefault="009577E0" w:rsidP="009577E0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  <w:r w:rsidRPr="00D801F6">
              <w:rPr>
                <w:b/>
                <w:bCs/>
              </w:rPr>
              <w:t>-2 532,18</w:t>
            </w:r>
          </w:p>
        </w:tc>
        <w:tc>
          <w:tcPr>
            <w:tcW w:w="1134" w:type="dxa"/>
            <w:vAlign w:val="center"/>
          </w:tcPr>
          <w:p w14:paraId="32C14133" w14:textId="77777777" w:rsidR="009577E0" w:rsidRPr="00D801F6" w:rsidRDefault="009577E0" w:rsidP="009577E0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  <w:r w:rsidRPr="00D801F6">
              <w:rPr>
                <w:b/>
                <w:bCs/>
              </w:rPr>
              <w:t>-2 404,55</w:t>
            </w:r>
          </w:p>
        </w:tc>
        <w:tc>
          <w:tcPr>
            <w:tcW w:w="993" w:type="dxa"/>
            <w:vAlign w:val="center"/>
          </w:tcPr>
          <w:p w14:paraId="3AEF1DFD" w14:textId="77777777" w:rsidR="009577E0" w:rsidRPr="00D801F6" w:rsidRDefault="009577E0" w:rsidP="009577E0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  <w:r w:rsidRPr="00D801F6">
              <w:rPr>
                <w:b/>
                <w:bCs/>
              </w:rPr>
              <w:t>-127,63</w:t>
            </w:r>
          </w:p>
        </w:tc>
      </w:tr>
      <w:tr w:rsidR="009577E0" w:rsidRPr="00061991" w14:paraId="50887A9B" w14:textId="77777777" w:rsidTr="00D801F6">
        <w:trPr>
          <w:trHeight w:val="262"/>
        </w:trPr>
        <w:tc>
          <w:tcPr>
            <w:tcW w:w="1418" w:type="dxa"/>
            <w:vAlign w:val="center"/>
          </w:tcPr>
          <w:p w14:paraId="7787E9D9" w14:textId="77777777" w:rsidR="009577E0" w:rsidRPr="00D801F6" w:rsidRDefault="009577E0" w:rsidP="009577E0">
            <w:pPr>
              <w:widowControl/>
              <w:rPr>
                <w:b/>
                <w:bCs/>
              </w:rPr>
            </w:pPr>
            <w:r w:rsidRPr="00D801F6">
              <w:rPr>
                <w:b/>
                <w:bCs/>
              </w:rPr>
              <w:t xml:space="preserve">Численность (Всего), чел. </w:t>
            </w:r>
          </w:p>
        </w:tc>
        <w:tc>
          <w:tcPr>
            <w:tcW w:w="1134" w:type="dxa"/>
            <w:vAlign w:val="center"/>
          </w:tcPr>
          <w:p w14:paraId="34232B89" w14:textId="77777777" w:rsidR="009577E0" w:rsidRPr="00D801F6" w:rsidRDefault="009577E0" w:rsidP="009577E0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  <w:r w:rsidRPr="00D801F6">
              <w:rPr>
                <w:rFonts w:eastAsia="Calibri"/>
                <w:b/>
                <w:bCs/>
                <w:lang w:eastAsia="en-US"/>
              </w:rPr>
              <w:t>15,23</w:t>
            </w:r>
          </w:p>
        </w:tc>
        <w:tc>
          <w:tcPr>
            <w:tcW w:w="1134" w:type="dxa"/>
            <w:vAlign w:val="center"/>
          </w:tcPr>
          <w:p w14:paraId="444A015C" w14:textId="77777777" w:rsidR="009577E0" w:rsidRPr="00D801F6" w:rsidRDefault="009577E0" w:rsidP="009577E0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  <w:r w:rsidRPr="00D801F6">
              <w:rPr>
                <w:rFonts w:eastAsia="Calibri"/>
                <w:b/>
                <w:bCs/>
                <w:lang w:eastAsia="en-US"/>
              </w:rPr>
              <w:t>14, 02</w:t>
            </w:r>
          </w:p>
        </w:tc>
        <w:tc>
          <w:tcPr>
            <w:tcW w:w="992" w:type="dxa"/>
            <w:vAlign w:val="center"/>
          </w:tcPr>
          <w:p w14:paraId="6622F10C" w14:textId="77777777" w:rsidR="009577E0" w:rsidRPr="00D801F6" w:rsidRDefault="009577E0" w:rsidP="009577E0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  <w:r w:rsidRPr="00D801F6">
              <w:rPr>
                <w:rFonts w:eastAsia="Calibri"/>
                <w:b/>
                <w:bCs/>
                <w:lang w:eastAsia="en-US"/>
              </w:rPr>
              <w:t>1,21</w:t>
            </w:r>
          </w:p>
        </w:tc>
        <w:tc>
          <w:tcPr>
            <w:tcW w:w="1134" w:type="dxa"/>
            <w:vAlign w:val="center"/>
          </w:tcPr>
          <w:p w14:paraId="65865643" w14:textId="77777777" w:rsidR="009577E0" w:rsidRPr="00D801F6" w:rsidRDefault="009577E0" w:rsidP="009577E0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  <w:r w:rsidRPr="00D801F6">
              <w:rPr>
                <w:rFonts w:eastAsia="Calibri"/>
                <w:b/>
                <w:bCs/>
                <w:lang w:eastAsia="en-US"/>
              </w:rPr>
              <w:t>8,57</w:t>
            </w:r>
          </w:p>
        </w:tc>
        <w:tc>
          <w:tcPr>
            <w:tcW w:w="1134" w:type="dxa"/>
            <w:vAlign w:val="center"/>
          </w:tcPr>
          <w:p w14:paraId="6DA840AC" w14:textId="77777777" w:rsidR="009577E0" w:rsidRPr="00D801F6" w:rsidRDefault="009577E0" w:rsidP="009577E0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  <w:r w:rsidRPr="00D801F6">
              <w:rPr>
                <w:b/>
                <w:bCs/>
              </w:rPr>
              <w:t>7,58</w:t>
            </w:r>
          </w:p>
        </w:tc>
        <w:tc>
          <w:tcPr>
            <w:tcW w:w="1134" w:type="dxa"/>
            <w:vAlign w:val="center"/>
          </w:tcPr>
          <w:p w14:paraId="6AC5FBBF" w14:textId="77777777" w:rsidR="009577E0" w:rsidRPr="00D801F6" w:rsidRDefault="009577E0" w:rsidP="009577E0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  <w:r w:rsidRPr="00D801F6">
              <w:rPr>
                <w:b/>
                <w:bCs/>
              </w:rPr>
              <w:t>0,99</w:t>
            </w:r>
          </w:p>
        </w:tc>
        <w:tc>
          <w:tcPr>
            <w:tcW w:w="992" w:type="dxa"/>
            <w:vAlign w:val="center"/>
          </w:tcPr>
          <w:p w14:paraId="4857B291" w14:textId="77777777" w:rsidR="009577E0" w:rsidRPr="00D801F6" w:rsidRDefault="009577E0" w:rsidP="009577E0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  <w:r w:rsidRPr="00D801F6">
              <w:rPr>
                <w:b/>
                <w:bCs/>
              </w:rPr>
              <w:t>-6,66</w:t>
            </w:r>
          </w:p>
        </w:tc>
        <w:tc>
          <w:tcPr>
            <w:tcW w:w="1134" w:type="dxa"/>
            <w:vAlign w:val="center"/>
          </w:tcPr>
          <w:p w14:paraId="676A38F8" w14:textId="77777777" w:rsidR="009577E0" w:rsidRPr="00D801F6" w:rsidRDefault="009577E0" w:rsidP="009577E0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  <w:r w:rsidRPr="00D801F6">
              <w:rPr>
                <w:b/>
                <w:bCs/>
              </w:rPr>
              <w:t>-6,44</w:t>
            </w:r>
          </w:p>
        </w:tc>
        <w:tc>
          <w:tcPr>
            <w:tcW w:w="993" w:type="dxa"/>
            <w:vAlign w:val="center"/>
          </w:tcPr>
          <w:p w14:paraId="71186931" w14:textId="77777777" w:rsidR="009577E0" w:rsidRPr="00D801F6" w:rsidRDefault="009577E0" w:rsidP="009577E0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  <w:r w:rsidRPr="00D801F6">
              <w:rPr>
                <w:b/>
                <w:bCs/>
              </w:rPr>
              <w:t>-0,22</w:t>
            </w:r>
          </w:p>
        </w:tc>
      </w:tr>
      <w:tr w:rsidR="009577E0" w:rsidRPr="00061991" w14:paraId="18DF165A" w14:textId="77777777" w:rsidTr="009577E0">
        <w:trPr>
          <w:trHeight w:val="529"/>
        </w:trPr>
        <w:tc>
          <w:tcPr>
            <w:tcW w:w="1418" w:type="dxa"/>
            <w:vAlign w:val="center"/>
          </w:tcPr>
          <w:p w14:paraId="1ED46540" w14:textId="77777777" w:rsidR="009577E0" w:rsidRPr="00D801F6" w:rsidRDefault="009577E0" w:rsidP="009577E0">
            <w:pPr>
              <w:widowControl/>
            </w:pPr>
            <w:r w:rsidRPr="00D801F6">
              <w:t xml:space="preserve">Средняя ЗП (Всего), руб./чел./мес. </w:t>
            </w:r>
          </w:p>
        </w:tc>
        <w:tc>
          <w:tcPr>
            <w:tcW w:w="1134" w:type="dxa"/>
            <w:vAlign w:val="center"/>
          </w:tcPr>
          <w:p w14:paraId="553D1307" w14:textId="77777777" w:rsidR="009577E0" w:rsidRPr="00D801F6" w:rsidRDefault="009577E0" w:rsidP="009577E0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D801F6">
              <w:rPr>
                <w:rFonts w:eastAsia="Calibri"/>
                <w:lang w:eastAsia="en-US"/>
              </w:rPr>
              <w:t>29 666</w:t>
            </w:r>
          </w:p>
        </w:tc>
        <w:tc>
          <w:tcPr>
            <w:tcW w:w="1134" w:type="dxa"/>
            <w:vAlign w:val="center"/>
          </w:tcPr>
          <w:p w14:paraId="230FD806" w14:textId="77777777" w:rsidR="009577E0" w:rsidRPr="00D801F6" w:rsidRDefault="009577E0" w:rsidP="009577E0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D801F6">
              <w:rPr>
                <w:rFonts w:eastAsia="Calibri"/>
                <w:lang w:eastAsia="en-US"/>
              </w:rPr>
              <w:t>28 768</w:t>
            </w:r>
          </w:p>
        </w:tc>
        <w:tc>
          <w:tcPr>
            <w:tcW w:w="992" w:type="dxa"/>
            <w:vAlign w:val="center"/>
          </w:tcPr>
          <w:p w14:paraId="31DF27E9" w14:textId="77777777" w:rsidR="009577E0" w:rsidRPr="00D801F6" w:rsidRDefault="009577E0" w:rsidP="009577E0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D801F6">
              <w:rPr>
                <w:rFonts w:eastAsia="Calibri"/>
                <w:lang w:eastAsia="en-US"/>
              </w:rPr>
              <w:t>40 073</w:t>
            </w:r>
          </w:p>
        </w:tc>
        <w:tc>
          <w:tcPr>
            <w:tcW w:w="1134" w:type="dxa"/>
            <w:vAlign w:val="center"/>
          </w:tcPr>
          <w:p w14:paraId="590AE54B" w14:textId="77777777" w:rsidR="009577E0" w:rsidRPr="00D801F6" w:rsidRDefault="009577E0" w:rsidP="009577E0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D801F6">
              <w:rPr>
                <w:rFonts w:eastAsia="Calibri"/>
                <w:lang w:eastAsia="en-US"/>
              </w:rPr>
              <w:t>28 085</w:t>
            </w:r>
          </w:p>
        </w:tc>
        <w:tc>
          <w:tcPr>
            <w:tcW w:w="1134" w:type="dxa"/>
            <w:vAlign w:val="center"/>
          </w:tcPr>
          <w:p w14:paraId="120B4B4F" w14:textId="77777777" w:rsidR="009577E0" w:rsidRPr="00D801F6" w:rsidRDefault="009577E0" w:rsidP="009577E0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D801F6">
              <w:t>26 760</w:t>
            </w:r>
          </w:p>
        </w:tc>
        <w:tc>
          <w:tcPr>
            <w:tcW w:w="1134" w:type="dxa"/>
            <w:vAlign w:val="center"/>
          </w:tcPr>
          <w:p w14:paraId="5654E01A" w14:textId="77777777" w:rsidR="009577E0" w:rsidRPr="00D801F6" w:rsidRDefault="009577E0" w:rsidP="009577E0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D801F6">
              <w:t>38 246</w:t>
            </w:r>
          </w:p>
        </w:tc>
        <w:tc>
          <w:tcPr>
            <w:tcW w:w="992" w:type="dxa"/>
            <w:vAlign w:val="center"/>
          </w:tcPr>
          <w:p w14:paraId="11262D73" w14:textId="77777777" w:rsidR="009577E0" w:rsidRPr="00D801F6" w:rsidRDefault="009577E0" w:rsidP="009577E0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D801F6">
              <w:t>-1 581,00</w:t>
            </w:r>
          </w:p>
        </w:tc>
        <w:tc>
          <w:tcPr>
            <w:tcW w:w="1134" w:type="dxa"/>
            <w:vAlign w:val="center"/>
          </w:tcPr>
          <w:p w14:paraId="00AA4CC1" w14:textId="77777777" w:rsidR="009577E0" w:rsidRPr="00D801F6" w:rsidRDefault="009577E0" w:rsidP="009577E0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D801F6">
              <w:t>-2 008,00</w:t>
            </w:r>
          </w:p>
        </w:tc>
        <w:tc>
          <w:tcPr>
            <w:tcW w:w="993" w:type="dxa"/>
            <w:vAlign w:val="center"/>
          </w:tcPr>
          <w:p w14:paraId="204F2F87" w14:textId="77777777" w:rsidR="009577E0" w:rsidRPr="00D801F6" w:rsidRDefault="009577E0" w:rsidP="009577E0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D801F6">
              <w:t>-1 827,00</w:t>
            </w:r>
          </w:p>
        </w:tc>
      </w:tr>
      <w:tr w:rsidR="009577E0" w:rsidRPr="00061991" w14:paraId="5DA1D745" w14:textId="77777777" w:rsidTr="009577E0">
        <w:trPr>
          <w:trHeight w:val="529"/>
        </w:trPr>
        <w:tc>
          <w:tcPr>
            <w:tcW w:w="1418" w:type="dxa"/>
            <w:vAlign w:val="center"/>
          </w:tcPr>
          <w:p w14:paraId="4169448A" w14:textId="77777777" w:rsidR="009577E0" w:rsidRPr="00D801F6" w:rsidRDefault="009577E0" w:rsidP="009577E0">
            <w:pPr>
              <w:widowControl/>
            </w:pPr>
            <w:r w:rsidRPr="00D801F6">
              <w:t>Производственный персонал, тыс. руб.</w:t>
            </w:r>
          </w:p>
        </w:tc>
        <w:tc>
          <w:tcPr>
            <w:tcW w:w="1134" w:type="dxa"/>
            <w:vAlign w:val="center"/>
          </w:tcPr>
          <w:p w14:paraId="7E77290D" w14:textId="77777777" w:rsidR="009577E0" w:rsidRPr="00D801F6" w:rsidRDefault="009577E0" w:rsidP="009577E0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D801F6">
              <w:rPr>
                <w:rFonts w:eastAsia="Calibri"/>
                <w:lang w:eastAsia="en-US"/>
              </w:rPr>
              <w:t>2 600,371</w:t>
            </w:r>
          </w:p>
        </w:tc>
        <w:tc>
          <w:tcPr>
            <w:tcW w:w="1134" w:type="dxa"/>
            <w:vAlign w:val="center"/>
          </w:tcPr>
          <w:p w14:paraId="3C6EC1D2" w14:textId="77777777" w:rsidR="009577E0" w:rsidRPr="00D801F6" w:rsidRDefault="009577E0" w:rsidP="009577E0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D801F6">
              <w:t>2 321,464</w:t>
            </w:r>
          </w:p>
        </w:tc>
        <w:tc>
          <w:tcPr>
            <w:tcW w:w="992" w:type="dxa"/>
            <w:vAlign w:val="center"/>
          </w:tcPr>
          <w:p w14:paraId="000E76ED" w14:textId="77777777" w:rsidR="009577E0" w:rsidRPr="00D801F6" w:rsidRDefault="009577E0" w:rsidP="009577E0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D801F6">
              <w:t>278,907</w:t>
            </w:r>
          </w:p>
        </w:tc>
        <w:tc>
          <w:tcPr>
            <w:tcW w:w="1134" w:type="dxa"/>
            <w:vAlign w:val="center"/>
          </w:tcPr>
          <w:p w14:paraId="45F50936" w14:textId="77777777" w:rsidR="009577E0" w:rsidRPr="00D801F6" w:rsidRDefault="009577E0" w:rsidP="009577E0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D801F6">
              <w:rPr>
                <w:rFonts w:eastAsia="Calibri"/>
                <w:lang w:eastAsia="en-US"/>
              </w:rPr>
              <w:t>1 780,057</w:t>
            </w:r>
          </w:p>
        </w:tc>
        <w:tc>
          <w:tcPr>
            <w:tcW w:w="1134" w:type="dxa"/>
            <w:vAlign w:val="center"/>
          </w:tcPr>
          <w:p w14:paraId="646F2F6A" w14:textId="77777777" w:rsidR="009577E0" w:rsidRPr="00D801F6" w:rsidRDefault="009577E0" w:rsidP="009577E0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D801F6">
              <w:t>1 500,406</w:t>
            </w:r>
          </w:p>
        </w:tc>
        <w:tc>
          <w:tcPr>
            <w:tcW w:w="1134" w:type="dxa"/>
            <w:vAlign w:val="center"/>
          </w:tcPr>
          <w:p w14:paraId="187AD1F9" w14:textId="77777777" w:rsidR="009577E0" w:rsidRPr="00D801F6" w:rsidRDefault="009577E0" w:rsidP="009577E0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D801F6">
              <w:t>279,651</w:t>
            </w:r>
          </w:p>
        </w:tc>
        <w:tc>
          <w:tcPr>
            <w:tcW w:w="992" w:type="dxa"/>
            <w:vAlign w:val="center"/>
          </w:tcPr>
          <w:p w14:paraId="3AD5F67A" w14:textId="77777777" w:rsidR="009577E0" w:rsidRPr="00D801F6" w:rsidRDefault="009577E0" w:rsidP="009577E0">
            <w:pPr>
              <w:widowControl/>
              <w:jc w:val="center"/>
            </w:pPr>
            <w:r w:rsidRPr="00D801F6">
              <w:t>-820,31</w:t>
            </w:r>
          </w:p>
        </w:tc>
        <w:tc>
          <w:tcPr>
            <w:tcW w:w="1134" w:type="dxa"/>
            <w:vAlign w:val="center"/>
          </w:tcPr>
          <w:p w14:paraId="3D5D88ED" w14:textId="77777777" w:rsidR="009577E0" w:rsidRPr="00D801F6" w:rsidRDefault="009577E0" w:rsidP="009577E0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D801F6">
              <w:t>-821,06</w:t>
            </w:r>
          </w:p>
        </w:tc>
        <w:tc>
          <w:tcPr>
            <w:tcW w:w="993" w:type="dxa"/>
            <w:vAlign w:val="center"/>
          </w:tcPr>
          <w:p w14:paraId="485AC76F" w14:textId="77777777" w:rsidR="009577E0" w:rsidRPr="00D801F6" w:rsidRDefault="009577E0" w:rsidP="009577E0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D801F6">
              <w:t>0,74</w:t>
            </w:r>
          </w:p>
        </w:tc>
      </w:tr>
      <w:tr w:rsidR="009577E0" w:rsidRPr="00061991" w14:paraId="18A4A5F2" w14:textId="77777777" w:rsidTr="00741334">
        <w:trPr>
          <w:trHeight w:val="433"/>
        </w:trPr>
        <w:tc>
          <w:tcPr>
            <w:tcW w:w="1418" w:type="dxa"/>
            <w:vAlign w:val="center"/>
          </w:tcPr>
          <w:p w14:paraId="24CC6C20" w14:textId="77777777" w:rsidR="009577E0" w:rsidRPr="00D801F6" w:rsidRDefault="009577E0" w:rsidP="00741334">
            <w:pPr>
              <w:widowControl/>
              <w:rPr>
                <w:rFonts w:eastAsia="Calibri"/>
                <w:lang w:eastAsia="en-US"/>
              </w:rPr>
            </w:pPr>
            <w:r w:rsidRPr="00D801F6">
              <w:t xml:space="preserve">Численность ппп, чел. </w:t>
            </w:r>
          </w:p>
        </w:tc>
        <w:tc>
          <w:tcPr>
            <w:tcW w:w="1134" w:type="dxa"/>
            <w:vAlign w:val="center"/>
          </w:tcPr>
          <w:p w14:paraId="515CDD58" w14:textId="77777777" w:rsidR="009577E0" w:rsidRPr="00D801F6" w:rsidRDefault="009577E0" w:rsidP="009577E0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  <w:r w:rsidRPr="00D801F6">
              <w:rPr>
                <w:rFonts w:eastAsia="Calibri"/>
                <w:b/>
                <w:bCs/>
                <w:lang w:eastAsia="en-US"/>
              </w:rPr>
              <w:t>10,73</w:t>
            </w:r>
          </w:p>
        </w:tc>
        <w:tc>
          <w:tcPr>
            <w:tcW w:w="1134" w:type="dxa"/>
            <w:vAlign w:val="center"/>
          </w:tcPr>
          <w:p w14:paraId="72A44B03" w14:textId="77777777" w:rsidR="009577E0" w:rsidRPr="00D801F6" w:rsidRDefault="009577E0" w:rsidP="009577E0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  <w:r w:rsidRPr="00D801F6">
              <w:rPr>
                <w:b/>
                <w:bCs/>
              </w:rPr>
              <w:t>10,00</w:t>
            </w:r>
          </w:p>
        </w:tc>
        <w:tc>
          <w:tcPr>
            <w:tcW w:w="992" w:type="dxa"/>
            <w:vAlign w:val="center"/>
          </w:tcPr>
          <w:p w14:paraId="23DEAE53" w14:textId="77777777" w:rsidR="009577E0" w:rsidRPr="00D801F6" w:rsidRDefault="009577E0" w:rsidP="009577E0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  <w:r w:rsidRPr="00D801F6">
              <w:rPr>
                <w:b/>
                <w:bCs/>
              </w:rPr>
              <w:t>0,73</w:t>
            </w:r>
          </w:p>
        </w:tc>
        <w:tc>
          <w:tcPr>
            <w:tcW w:w="1134" w:type="dxa"/>
            <w:vAlign w:val="center"/>
          </w:tcPr>
          <w:p w14:paraId="30D25FEC" w14:textId="77777777" w:rsidR="009577E0" w:rsidRPr="00D801F6" w:rsidRDefault="009577E0" w:rsidP="009577E0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  <w:r w:rsidRPr="00D801F6">
              <w:rPr>
                <w:rFonts w:eastAsia="Calibri"/>
                <w:b/>
                <w:bCs/>
                <w:lang w:eastAsia="en-US"/>
              </w:rPr>
              <w:t>6,91</w:t>
            </w:r>
          </w:p>
        </w:tc>
        <w:tc>
          <w:tcPr>
            <w:tcW w:w="1134" w:type="dxa"/>
            <w:vAlign w:val="center"/>
          </w:tcPr>
          <w:p w14:paraId="11B6BC4D" w14:textId="77777777" w:rsidR="009577E0" w:rsidRPr="00D801F6" w:rsidRDefault="009577E0" w:rsidP="009577E0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  <w:r w:rsidRPr="00D801F6">
              <w:rPr>
                <w:b/>
                <w:bCs/>
              </w:rPr>
              <w:t>6,18</w:t>
            </w:r>
          </w:p>
        </w:tc>
        <w:tc>
          <w:tcPr>
            <w:tcW w:w="1134" w:type="dxa"/>
            <w:vAlign w:val="center"/>
          </w:tcPr>
          <w:p w14:paraId="2A62881A" w14:textId="77777777" w:rsidR="009577E0" w:rsidRPr="00D801F6" w:rsidRDefault="009577E0" w:rsidP="009577E0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  <w:r w:rsidRPr="00D801F6">
              <w:rPr>
                <w:b/>
                <w:bCs/>
              </w:rPr>
              <w:t>0,73</w:t>
            </w:r>
          </w:p>
        </w:tc>
        <w:tc>
          <w:tcPr>
            <w:tcW w:w="992" w:type="dxa"/>
            <w:vAlign w:val="center"/>
          </w:tcPr>
          <w:p w14:paraId="210C14C7" w14:textId="77777777" w:rsidR="009577E0" w:rsidRPr="00D801F6" w:rsidRDefault="009577E0" w:rsidP="009577E0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  <w:r w:rsidRPr="00D801F6">
              <w:rPr>
                <w:b/>
                <w:bCs/>
              </w:rPr>
              <w:t>-3,82</w:t>
            </w:r>
          </w:p>
        </w:tc>
        <w:tc>
          <w:tcPr>
            <w:tcW w:w="1134" w:type="dxa"/>
            <w:vAlign w:val="center"/>
          </w:tcPr>
          <w:p w14:paraId="6785ED22" w14:textId="77777777" w:rsidR="009577E0" w:rsidRPr="00D801F6" w:rsidRDefault="009577E0" w:rsidP="009577E0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  <w:r w:rsidRPr="00D801F6">
              <w:rPr>
                <w:b/>
                <w:bCs/>
              </w:rPr>
              <w:t>-3,82</w:t>
            </w:r>
          </w:p>
        </w:tc>
        <w:tc>
          <w:tcPr>
            <w:tcW w:w="993" w:type="dxa"/>
            <w:vAlign w:val="center"/>
          </w:tcPr>
          <w:p w14:paraId="17E71F33" w14:textId="77777777" w:rsidR="009577E0" w:rsidRPr="00D801F6" w:rsidRDefault="009577E0" w:rsidP="009577E0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  <w:r w:rsidRPr="00D801F6">
              <w:rPr>
                <w:b/>
                <w:bCs/>
              </w:rPr>
              <w:t>0,00</w:t>
            </w:r>
          </w:p>
        </w:tc>
      </w:tr>
      <w:tr w:rsidR="009577E0" w:rsidRPr="00061991" w14:paraId="38821145" w14:textId="77777777" w:rsidTr="009577E0">
        <w:trPr>
          <w:trHeight w:val="529"/>
        </w:trPr>
        <w:tc>
          <w:tcPr>
            <w:tcW w:w="1418" w:type="dxa"/>
            <w:vAlign w:val="center"/>
          </w:tcPr>
          <w:p w14:paraId="7F7EF426" w14:textId="77777777" w:rsidR="009577E0" w:rsidRPr="00D801F6" w:rsidRDefault="009577E0" w:rsidP="009577E0">
            <w:pPr>
              <w:widowControl/>
            </w:pPr>
            <w:r w:rsidRPr="00D801F6">
              <w:t>Средняя ЗП ппп,</w:t>
            </w:r>
            <w:r w:rsidR="00741334">
              <w:t xml:space="preserve"> </w:t>
            </w:r>
            <w:r w:rsidRPr="00D801F6">
              <w:t xml:space="preserve">руб./чел./мес. </w:t>
            </w:r>
          </w:p>
        </w:tc>
        <w:tc>
          <w:tcPr>
            <w:tcW w:w="1134" w:type="dxa"/>
            <w:vAlign w:val="center"/>
          </w:tcPr>
          <w:p w14:paraId="446961B2" w14:textId="77777777" w:rsidR="009577E0" w:rsidRPr="00D801F6" w:rsidRDefault="009577E0" w:rsidP="009577E0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D801F6">
              <w:rPr>
                <w:rFonts w:eastAsia="Calibri"/>
                <w:lang w:eastAsia="en-US"/>
              </w:rPr>
              <w:t>20 202</w:t>
            </w:r>
          </w:p>
        </w:tc>
        <w:tc>
          <w:tcPr>
            <w:tcW w:w="1134" w:type="dxa"/>
            <w:vAlign w:val="center"/>
          </w:tcPr>
          <w:p w14:paraId="19D5C84D" w14:textId="77777777" w:rsidR="009577E0" w:rsidRPr="00D801F6" w:rsidRDefault="009577E0" w:rsidP="009577E0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D801F6">
              <w:t>19 346</w:t>
            </w:r>
          </w:p>
        </w:tc>
        <w:tc>
          <w:tcPr>
            <w:tcW w:w="992" w:type="dxa"/>
            <w:vAlign w:val="center"/>
          </w:tcPr>
          <w:p w14:paraId="3971F542" w14:textId="77777777" w:rsidR="009577E0" w:rsidRPr="00D801F6" w:rsidRDefault="009577E0" w:rsidP="009577E0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D801F6">
              <w:t>32 000</w:t>
            </w:r>
          </w:p>
        </w:tc>
        <w:tc>
          <w:tcPr>
            <w:tcW w:w="1134" w:type="dxa"/>
            <w:vAlign w:val="center"/>
          </w:tcPr>
          <w:p w14:paraId="63DAC329" w14:textId="77777777" w:rsidR="009577E0" w:rsidRPr="00D801F6" w:rsidRDefault="009577E0" w:rsidP="009577E0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D801F6">
              <w:rPr>
                <w:rFonts w:eastAsia="Calibri"/>
                <w:lang w:eastAsia="en-US"/>
              </w:rPr>
              <w:t>21 460</w:t>
            </w:r>
          </w:p>
        </w:tc>
        <w:tc>
          <w:tcPr>
            <w:tcW w:w="1134" w:type="dxa"/>
            <w:vAlign w:val="center"/>
          </w:tcPr>
          <w:p w14:paraId="5A7DE218" w14:textId="77777777" w:rsidR="009577E0" w:rsidRPr="00D801F6" w:rsidRDefault="009577E0" w:rsidP="009577E0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D801F6">
              <w:t>20 219</w:t>
            </w:r>
          </w:p>
        </w:tc>
        <w:tc>
          <w:tcPr>
            <w:tcW w:w="1134" w:type="dxa"/>
            <w:vAlign w:val="center"/>
          </w:tcPr>
          <w:p w14:paraId="2A57A9A2" w14:textId="77777777" w:rsidR="009577E0" w:rsidRPr="00D801F6" w:rsidRDefault="009577E0" w:rsidP="009577E0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D801F6">
              <w:t>32 000</w:t>
            </w:r>
          </w:p>
        </w:tc>
        <w:tc>
          <w:tcPr>
            <w:tcW w:w="992" w:type="dxa"/>
            <w:vAlign w:val="center"/>
          </w:tcPr>
          <w:p w14:paraId="00136972" w14:textId="77777777" w:rsidR="009577E0" w:rsidRPr="00D801F6" w:rsidRDefault="009577E0" w:rsidP="009577E0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D801F6">
              <w:t>1 258,00</w:t>
            </w:r>
          </w:p>
        </w:tc>
        <w:tc>
          <w:tcPr>
            <w:tcW w:w="1134" w:type="dxa"/>
            <w:vAlign w:val="center"/>
          </w:tcPr>
          <w:p w14:paraId="03C0F9BC" w14:textId="77777777" w:rsidR="009577E0" w:rsidRPr="00D801F6" w:rsidRDefault="009577E0" w:rsidP="009577E0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D801F6">
              <w:t>873,00</w:t>
            </w:r>
          </w:p>
        </w:tc>
        <w:tc>
          <w:tcPr>
            <w:tcW w:w="993" w:type="dxa"/>
            <w:vAlign w:val="center"/>
          </w:tcPr>
          <w:p w14:paraId="1D394112" w14:textId="77777777" w:rsidR="009577E0" w:rsidRPr="00D801F6" w:rsidRDefault="009577E0" w:rsidP="009577E0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D801F6">
              <w:t>0,00</w:t>
            </w:r>
          </w:p>
        </w:tc>
      </w:tr>
      <w:tr w:rsidR="009577E0" w:rsidRPr="00061991" w14:paraId="36BC2FCF" w14:textId="77777777" w:rsidTr="009577E0">
        <w:trPr>
          <w:trHeight w:val="529"/>
        </w:trPr>
        <w:tc>
          <w:tcPr>
            <w:tcW w:w="1418" w:type="dxa"/>
            <w:vAlign w:val="center"/>
          </w:tcPr>
          <w:p w14:paraId="70DD6180" w14:textId="77777777" w:rsidR="009577E0" w:rsidRPr="00D801F6" w:rsidRDefault="009577E0" w:rsidP="009577E0">
            <w:pPr>
              <w:widowControl/>
            </w:pPr>
            <w:r w:rsidRPr="00D801F6">
              <w:t xml:space="preserve">Адм.- управленческий персонал, тыс. руб. </w:t>
            </w:r>
          </w:p>
        </w:tc>
        <w:tc>
          <w:tcPr>
            <w:tcW w:w="1134" w:type="dxa"/>
            <w:vAlign w:val="center"/>
          </w:tcPr>
          <w:p w14:paraId="77F258BE" w14:textId="77777777" w:rsidR="009577E0" w:rsidRPr="00D801F6" w:rsidRDefault="009577E0" w:rsidP="009577E0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D801F6">
              <w:rPr>
                <w:rFonts w:eastAsia="Calibri"/>
                <w:lang w:eastAsia="en-US"/>
              </w:rPr>
              <w:t>2 820,000</w:t>
            </w:r>
          </w:p>
        </w:tc>
        <w:tc>
          <w:tcPr>
            <w:tcW w:w="1134" w:type="dxa"/>
            <w:vAlign w:val="center"/>
          </w:tcPr>
          <w:p w14:paraId="27436AEF" w14:textId="77777777" w:rsidR="009577E0" w:rsidRPr="00D801F6" w:rsidRDefault="009577E0" w:rsidP="009577E0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D801F6">
              <w:t>2 517,536</w:t>
            </w:r>
          </w:p>
        </w:tc>
        <w:tc>
          <w:tcPr>
            <w:tcW w:w="992" w:type="dxa"/>
            <w:vAlign w:val="center"/>
          </w:tcPr>
          <w:p w14:paraId="606A1AAE" w14:textId="77777777" w:rsidR="009577E0" w:rsidRPr="00D801F6" w:rsidRDefault="009577E0" w:rsidP="009577E0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D801F6">
              <w:t>302,464</w:t>
            </w:r>
          </w:p>
        </w:tc>
        <w:tc>
          <w:tcPr>
            <w:tcW w:w="1134" w:type="dxa"/>
            <w:vAlign w:val="center"/>
          </w:tcPr>
          <w:p w14:paraId="618E6677" w14:textId="77777777" w:rsidR="009577E0" w:rsidRPr="00D801F6" w:rsidRDefault="009577E0" w:rsidP="009577E0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D801F6">
              <w:rPr>
                <w:rFonts w:eastAsia="Calibri"/>
                <w:lang w:eastAsia="en-US"/>
              </w:rPr>
              <w:t>1 108,131</w:t>
            </w:r>
          </w:p>
        </w:tc>
        <w:tc>
          <w:tcPr>
            <w:tcW w:w="1134" w:type="dxa"/>
            <w:vAlign w:val="center"/>
          </w:tcPr>
          <w:p w14:paraId="2EFDDA98" w14:textId="77777777" w:rsidR="009577E0" w:rsidRPr="00D801F6" w:rsidRDefault="009577E0" w:rsidP="009577E0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D801F6">
              <w:t>934,041</w:t>
            </w:r>
          </w:p>
        </w:tc>
        <w:tc>
          <w:tcPr>
            <w:tcW w:w="1134" w:type="dxa"/>
            <w:vAlign w:val="center"/>
          </w:tcPr>
          <w:p w14:paraId="5BB7BA41" w14:textId="77777777" w:rsidR="009577E0" w:rsidRPr="00D801F6" w:rsidRDefault="009577E0" w:rsidP="009577E0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D801F6">
              <w:t>174,090</w:t>
            </w:r>
          </w:p>
        </w:tc>
        <w:tc>
          <w:tcPr>
            <w:tcW w:w="992" w:type="dxa"/>
            <w:vAlign w:val="center"/>
          </w:tcPr>
          <w:p w14:paraId="327142EE" w14:textId="77777777" w:rsidR="009577E0" w:rsidRPr="00D801F6" w:rsidRDefault="009577E0" w:rsidP="009577E0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D801F6">
              <w:t>-1 711,87</w:t>
            </w:r>
          </w:p>
        </w:tc>
        <w:tc>
          <w:tcPr>
            <w:tcW w:w="1134" w:type="dxa"/>
            <w:vAlign w:val="center"/>
          </w:tcPr>
          <w:p w14:paraId="3E216CD8" w14:textId="77777777" w:rsidR="009577E0" w:rsidRPr="00D801F6" w:rsidRDefault="009577E0" w:rsidP="009577E0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D801F6">
              <w:t>-1 583,50</w:t>
            </w:r>
          </w:p>
        </w:tc>
        <w:tc>
          <w:tcPr>
            <w:tcW w:w="993" w:type="dxa"/>
            <w:vAlign w:val="center"/>
          </w:tcPr>
          <w:p w14:paraId="23595FC8" w14:textId="77777777" w:rsidR="009577E0" w:rsidRPr="00D801F6" w:rsidRDefault="009577E0" w:rsidP="009577E0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D801F6">
              <w:t>-128,37</w:t>
            </w:r>
          </w:p>
        </w:tc>
      </w:tr>
      <w:tr w:rsidR="009577E0" w:rsidRPr="00061991" w14:paraId="29875DCC" w14:textId="77777777" w:rsidTr="009577E0">
        <w:trPr>
          <w:trHeight w:val="529"/>
        </w:trPr>
        <w:tc>
          <w:tcPr>
            <w:tcW w:w="1418" w:type="dxa"/>
            <w:vAlign w:val="center"/>
          </w:tcPr>
          <w:p w14:paraId="6C82DBDB" w14:textId="77777777" w:rsidR="009577E0" w:rsidRPr="00D801F6" w:rsidRDefault="009577E0" w:rsidP="009577E0">
            <w:pPr>
              <w:widowControl/>
            </w:pPr>
            <w:r w:rsidRPr="00D801F6">
              <w:t xml:space="preserve">Численность АУП, чел. </w:t>
            </w:r>
          </w:p>
        </w:tc>
        <w:tc>
          <w:tcPr>
            <w:tcW w:w="1134" w:type="dxa"/>
            <w:vAlign w:val="center"/>
          </w:tcPr>
          <w:p w14:paraId="73396195" w14:textId="77777777" w:rsidR="009577E0" w:rsidRPr="00D801F6" w:rsidRDefault="009577E0" w:rsidP="009577E0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  <w:r w:rsidRPr="00D801F6">
              <w:rPr>
                <w:rFonts w:eastAsia="Calibri"/>
                <w:b/>
                <w:bCs/>
                <w:lang w:eastAsia="en-US"/>
              </w:rPr>
              <w:t>4,5</w:t>
            </w:r>
          </w:p>
        </w:tc>
        <w:tc>
          <w:tcPr>
            <w:tcW w:w="1134" w:type="dxa"/>
            <w:vAlign w:val="center"/>
          </w:tcPr>
          <w:p w14:paraId="7B61893C" w14:textId="77777777" w:rsidR="009577E0" w:rsidRPr="00D801F6" w:rsidRDefault="009577E0" w:rsidP="009577E0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  <w:r w:rsidRPr="00D801F6">
              <w:rPr>
                <w:b/>
                <w:bCs/>
              </w:rPr>
              <w:t>4,017</w:t>
            </w:r>
          </w:p>
        </w:tc>
        <w:tc>
          <w:tcPr>
            <w:tcW w:w="992" w:type="dxa"/>
            <w:vAlign w:val="center"/>
          </w:tcPr>
          <w:p w14:paraId="67DAC997" w14:textId="77777777" w:rsidR="009577E0" w:rsidRPr="00D801F6" w:rsidRDefault="009577E0" w:rsidP="009577E0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  <w:r w:rsidRPr="00D801F6">
              <w:rPr>
                <w:b/>
                <w:bCs/>
              </w:rPr>
              <w:t>0,483</w:t>
            </w:r>
          </w:p>
        </w:tc>
        <w:tc>
          <w:tcPr>
            <w:tcW w:w="1134" w:type="dxa"/>
            <w:vAlign w:val="center"/>
          </w:tcPr>
          <w:p w14:paraId="4F749D5E" w14:textId="77777777" w:rsidR="009577E0" w:rsidRPr="00D801F6" w:rsidRDefault="009577E0" w:rsidP="009577E0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  <w:r w:rsidRPr="00D801F6">
              <w:rPr>
                <w:rFonts w:eastAsia="Calibri"/>
                <w:b/>
                <w:bCs/>
                <w:lang w:eastAsia="en-US"/>
              </w:rPr>
              <w:t>1,7</w:t>
            </w:r>
          </w:p>
        </w:tc>
        <w:tc>
          <w:tcPr>
            <w:tcW w:w="1134" w:type="dxa"/>
            <w:vAlign w:val="center"/>
          </w:tcPr>
          <w:p w14:paraId="47C5EE1F" w14:textId="77777777" w:rsidR="009577E0" w:rsidRPr="00D801F6" w:rsidRDefault="009577E0" w:rsidP="009577E0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  <w:r w:rsidRPr="00D801F6">
              <w:rPr>
                <w:b/>
                <w:bCs/>
              </w:rPr>
              <w:t>1,40</w:t>
            </w:r>
          </w:p>
        </w:tc>
        <w:tc>
          <w:tcPr>
            <w:tcW w:w="1134" w:type="dxa"/>
            <w:vAlign w:val="center"/>
          </w:tcPr>
          <w:p w14:paraId="0F4D0656" w14:textId="77777777" w:rsidR="009577E0" w:rsidRPr="00D801F6" w:rsidRDefault="009577E0" w:rsidP="009577E0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  <w:r w:rsidRPr="00D801F6">
              <w:rPr>
                <w:b/>
                <w:bCs/>
              </w:rPr>
              <w:t>0,26</w:t>
            </w:r>
          </w:p>
        </w:tc>
        <w:tc>
          <w:tcPr>
            <w:tcW w:w="992" w:type="dxa"/>
            <w:vAlign w:val="center"/>
          </w:tcPr>
          <w:p w14:paraId="18F8DA60" w14:textId="77777777" w:rsidR="009577E0" w:rsidRPr="00D801F6" w:rsidRDefault="009577E0" w:rsidP="009577E0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  <w:r w:rsidRPr="00D801F6">
              <w:rPr>
                <w:b/>
                <w:bCs/>
              </w:rPr>
              <w:t>-2,80</w:t>
            </w:r>
          </w:p>
        </w:tc>
        <w:tc>
          <w:tcPr>
            <w:tcW w:w="1134" w:type="dxa"/>
            <w:vAlign w:val="center"/>
          </w:tcPr>
          <w:p w14:paraId="1DDE5325" w14:textId="77777777" w:rsidR="009577E0" w:rsidRPr="00D801F6" w:rsidRDefault="009577E0" w:rsidP="009577E0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  <w:r w:rsidRPr="00D801F6">
              <w:rPr>
                <w:b/>
                <w:bCs/>
              </w:rPr>
              <w:t>-2,62</w:t>
            </w:r>
          </w:p>
        </w:tc>
        <w:tc>
          <w:tcPr>
            <w:tcW w:w="993" w:type="dxa"/>
            <w:vAlign w:val="center"/>
          </w:tcPr>
          <w:p w14:paraId="752863BE" w14:textId="77777777" w:rsidR="009577E0" w:rsidRPr="00D801F6" w:rsidRDefault="009577E0" w:rsidP="009577E0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  <w:r w:rsidRPr="00D801F6">
              <w:rPr>
                <w:b/>
                <w:bCs/>
              </w:rPr>
              <w:t>-0,22</w:t>
            </w:r>
          </w:p>
        </w:tc>
      </w:tr>
      <w:tr w:rsidR="009577E0" w:rsidRPr="00061991" w14:paraId="1B25EF27" w14:textId="77777777" w:rsidTr="009577E0">
        <w:trPr>
          <w:trHeight w:val="529"/>
        </w:trPr>
        <w:tc>
          <w:tcPr>
            <w:tcW w:w="1418" w:type="dxa"/>
            <w:vAlign w:val="center"/>
          </w:tcPr>
          <w:p w14:paraId="492612A2" w14:textId="77777777" w:rsidR="009577E0" w:rsidRPr="00D801F6" w:rsidRDefault="009577E0" w:rsidP="009577E0">
            <w:pPr>
              <w:widowControl/>
            </w:pPr>
            <w:r w:rsidRPr="00D801F6">
              <w:t xml:space="preserve">Средняя ЗП АУП, руб./чел./мес. </w:t>
            </w:r>
          </w:p>
        </w:tc>
        <w:tc>
          <w:tcPr>
            <w:tcW w:w="1134" w:type="dxa"/>
            <w:vAlign w:val="center"/>
          </w:tcPr>
          <w:p w14:paraId="54A59B2E" w14:textId="77777777" w:rsidR="009577E0" w:rsidRPr="00D801F6" w:rsidRDefault="009577E0" w:rsidP="009577E0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D801F6">
              <w:rPr>
                <w:rFonts w:eastAsia="Calibri"/>
                <w:lang w:eastAsia="en-US"/>
              </w:rPr>
              <w:t>52 222</w:t>
            </w:r>
          </w:p>
        </w:tc>
        <w:tc>
          <w:tcPr>
            <w:tcW w:w="1134" w:type="dxa"/>
            <w:vAlign w:val="center"/>
          </w:tcPr>
          <w:p w14:paraId="703F14BE" w14:textId="77777777" w:rsidR="009577E0" w:rsidRPr="00D801F6" w:rsidRDefault="009577E0" w:rsidP="009577E0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D801F6">
              <w:t>52 222</w:t>
            </w:r>
          </w:p>
        </w:tc>
        <w:tc>
          <w:tcPr>
            <w:tcW w:w="992" w:type="dxa"/>
            <w:vAlign w:val="center"/>
          </w:tcPr>
          <w:p w14:paraId="3F0B9F7B" w14:textId="77777777" w:rsidR="009577E0" w:rsidRPr="00D801F6" w:rsidRDefault="009577E0" w:rsidP="009577E0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D801F6">
              <w:t>52 222</w:t>
            </w:r>
          </w:p>
        </w:tc>
        <w:tc>
          <w:tcPr>
            <w:tcW w:w="1134" w:type="dxa"/>
            <w:vAlign w:val="center"/>
          </w:tcPr>
          <w:p w14:paraId="3BF1FF3C" w14:textId="77777777" w:rsidR="009577E0" w:rsidRPr="00D801F6" w:rsidRDefault="009577E0" w:rsidP="009577E0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D801F6">
              <w:rPr>
                <w:rFonts w:eastAsia="Calibri"/>
                <w:lang w:eastAsia="en-US"/>
              </w:rPr>
              <w:t>55 714</w:t>
            </w:r>
          </w:p>
        </w:tc>
        <w:tc>
          <w:tcPr>
            <w:tcW w:w="1134" w:type="dxa"/>
            <w:vAlign w:val="center"/>
          </w:tcPr>
          <w:p w14:paraId="4DD97A8F" w14:textId="77777777" w:rsidR="009577E0" w:rsidRPr="00D801F6" w:rsidRDefault="009577E0" w:rsidP="009577E0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D801F6">
              <w:rPr>
                <w:rFonts w:eastAsia="Calibri"/>
                <w:lang w:eastAsia="en-US"/>
              </w:rPr>
              <w:t>55 714</w:t>
            </w:r>
          </w:p>
        </w:tc>
        <w:tc>
          <w:tcPr>
            <w:tcW w:w="1134" w:type="dxa"/>
            <w:vAlign w:val="center"/>
          </w:tcPr>
          <w:p w14:paraId="2B3FB105" w14:textId="77777777" w:rsidR="009577E0" w:rsidRPr="00D801F6" w:rsidRDefault="009577E0" w:rsidP="009577E0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D801F6">
              <w:rPr>
                <w:rFonts w:eastAsia="Calibri"/>
                <w:lang w:eastAsia="en-US"/>
              </w:rPr>
              <w:t>55 714</w:t>
            </w:r>
          </w:p>
        </w:tc>
        <w:tc>
          <w:tcPr>
            <w:tcW w:w="992" w:type="dxa"/>
            <w:vAlign w:val="center"/>
          </w:tcPr>
          <w:p w14:paraId="4576C3F7" w14:textId="77777777" w:rsidR="009577E0" w:rsidRPr="00D801F6" w:rsidRDefault="009577E0" w:rsidP="009577E0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D801F6">
              <w:rPr>
                <w:rFonts w:eastAsia="Calibri"/>
                <w:lang w:eastAsia="en-US"/>
              </w:rPr>
              <w:t>3 492</w:t>
            </w:r>
          </w:p>
        </w:tc>
        <w:tc>
          <w:tcPr>
            <w:tcW w:w="1134" w:type="dxa"/>
            <w:vAlign w:val="center"/>
          </w:tcPr>
          <w:p w14:paraId="7848A894" w14:textId="77777777" w:rsidR="009577E0" w:rsidRPr="00D801F6" w:rsidRDefault="009577E0" w:rsidP="009577E0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D801F6">
              <w:rPr>
                <w:rFonts w:eastAsia="Calibri"/>
                <w:lang w:eastAsia="en-US"/>
              </w:rPr>
              <w:t>3 492</w:t>
            </w:r>
          </w:p>
        </w:tc>
        <w:tc>
          <w:tcPr>
            <w:tcW w:w="993" w:type="dxa"/>
            <w:vAlign w:val="center"/>
          </w:tcPr>
          <w:p w14:paraId="16782B68" w14:textId="77777777" w:rsidR="009577E0" w:rsidRPr="00D801F6" w:rsidRDefault="009577E0" w:rsidP="009577E0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D801F6">
              <w:rPr>
                <w:rFonts w:eastAsia="Calibri"/>
                <w:lang w:eastAsia="en-US"/>
              </w:rPr>
              <w:t>3 492</w:t>
            </w:r>
          </w:p>
        </w:tc>
      </w:tr>
    </w:tbl>
    <w:p w14:paraId="195471C1" w14:textId="77777777" w:rsidR="009577E0" w:rsidRPr="003A2B7F" w:rsidRDefault="009577E0" w:rsidP="009577E0">
      <w:pPr>
        <w:ind w:firstLine="709"/>
        <w:jc w:val="both"/>
        <w:rPr>
          <w:bCs/>
          <w:sz w:val="22"/>
          <w:szCs w:val="22"/>
        </w:rPr>
      </w:pPr>
      <w:r w:rsidRPr="003A2B7F">
        <w:rPr>
          <w:bCs/>
          <w:sz w:val="22"/>
          <w:szCs w:val="22"/>
        </w:rPr>
        <w:t xml:space="preserve">В качестве </w:t>
      </w:r>
      <w:r w:rsidR="004D6101">
        <w:rPr>
          <w:bCs/>
          <w:sz w:val="22"/>
          <w:szCs w:val="22"/>
        </w:rPr>
        <w:t>обосновывающих документов</w:t>
      </w:r>
      <w:r w:rsidRPr="003A2B7F">
        <w:rPr>
          <w:bCs/>
          <w:sz w:val="22"/>
          <w:szCs w:val="22"/>
        </w:rPr>
        <w:t xml:space="preserve"> ТСО пред</w:t>
      </w:r>
      <w:r w:rsidR="006C7B19">
        <w:rPr>
          <w:bCs/>
          <w:sz w:val="22"/>
          <w:szCs w:val="22"/>
        </w:rPr>
        <w:t>о</w:t>
      </w:r>
      <w:r w:rsidRPr="003A2B7F">
        <w:rPr>
          <w:bCs/>
          <w:sz w:val="22"/>
          <w:szCs w:val="22"/>
        </w:rPr>
        <w:t>ставлены:</w:t>
      </w:r>
    </w:p>
    <w:p w14:paraId="579CB0A2" w14:textId="77777777" w:rsidR="009577E0" w:rsidRPr="003A2B7F" w:rsidRDefault="009577E0" w:rsidP="009577E0">
      <w:pPr>
        <w:pStyle w:val="a4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bCs/>
          <w:sz w:val="22"/>
          <w:szCs w:val="22"/>
        </w:rPr>
      </w:pPr>
      <w:r w:rsidRPr="003A2B7F">
        <w:rPr>
          <w:bCs/>
          <w:sz w:val="22"/>
          <w:szCs w:val="22"/>
        </w:rPr>
        <w:t>штатное расписание (стр.9</w:t>
      </w:r>
      <w:r>
        <w:rPr>
          <w:bCs/>
          <w:sz w:val="22"/>
          <w:szCs w:val="22"/>
        </w:rPr>
        <w:t>5</w:t>
      </w:r>
      <w:r w:rsidRPr="003A2B7F">
        <w:rPr>
          <w:bCs/>
          <w:sz w:val="22"/>
          <w:szCs w:val="22"/>
        </w:rPr>
        <w:t xml:space="preserve"> материалов тарифного дела),</w:t>
      </w:r>
    </w:p>
    <w:p w14:paraId="3131278C" w14:textId="77777777" w:rsidR="009577E0" w:rsidRPr="003A2B7F" w:rsidRDefault="009577E0" w:rsidP="009577E0">
      <w:pPr>
        <w:pStyle w:val="a4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bCs/>
          <w:sz w:val="22"/>
          <w:szCs w:val="22"/>
        </w:rPr>
      </w:pPr>
      <w:r w:rsidRPr="003A2B7F">
        <w:rPr>
          <w:bCs/>
          <w:sz w:val="22"/>
          <w:szCs w:val="22"/>
        </w:rPr>
        <w:t>приказ №3 от 25.09.23 "Об утверждении штатного расписания" (стр.</w:t>
      </w:r>
      <w:r w:rsidR="00741334">
        <w:rPr>
          <w:bCs/>
          <w:sz w:val="22"/>
          <w:szCs w:val="22"/>
        </w:rPr>
        <w:t xml:space="preserve"> </w:t>
      </w:r>
      <w:r w:rsidRPr="003A2B7F">
        <w:rPr>
          <w:bCs/>
          <w:sz w:val="22"/>
          <w:szCs w:val="22"/>
        </w:rPr>
        <w:t xml:space="preserve">94 материалов тарифного дела), </w:t>
      </w:r>
    </w:p>
    <w:p w14:paraId="45C6E087" w14:textId="77777777" w:rsidR="009577E0" w:rsidRPr="003A2B7F" w:rsidRDefault="009577E0" w:rsidP="009577E0">
      <w:pPr>
        <w:pStyle w:val="a4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bCs/>
          <w:sz w:val="22"/>
          <w:szCs w:val="22"/>
        </w:rPr>
      </w:pPr>
      <w:r w:rsidRPr="003A2B7F">
        <w:rPr>
          <w:bCs/>
          <w:sz w:val="22"/>
          <w:szCs w:val="22"/>
        </w:rPr>
        <w:t>положение об оплате и стимулировании труда персонала ООО "Газтехсервис" (стр. 86 материалов тарифного дела),</w:t>
      </w:r>
    </w:p>
    <w:p w14:paraId="79A07D7F" w14:textId="77777777" w:rsidR="009577E0" w:rsidRPr="003A2B7F" w:rsidRDefault="009577E0" w:rsidP="009577E0">
      <w:pPr>
        <w:pStyle w:val="a4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bCs/>
          <w:sz w:val="22"/>
          <w:szCs w:val="22"/>
        </w:rPr>
      </w:pPr>
      <w:r w:rsidRPr="003A2B7F">
        <w:rPr>
          <w:bCs/>
          <w:sz w:val="22"/>
          <w:szCs w:val="22"/>
        </w:rPr>
        <w:t>приказ №8 «Об утверждении графика сменности работников» (стр</w:t>
      </w:r>
      <w:r w:rsidR="00741334">
        <w:rPr>
          <w:bCs/>
          <w:sz w:val="22"/>
          <w:szCs w:val="22"/>
        </w:rPr>
        <w:t>.</w:t>
      </w:r>
      <w:r w:rsidRPr="003A2B7F">
        <w:rPr>
          <w:bCs/>
          <w:sz w:val="22"/>
          <w:szCs w:val="22"/>
        </w:rPr>
        <w:t xml:space="preserve"> 93 материалов тарифного дела),</w:t>
      </w:r>
    </w:p>
    <w:p w14:paraId="1CFB64E7" w14:textId="77777777" w:rsidR="009577E0" w:rsidRPr="003A2B7F" w:rsidRDefault="009577E0" w:rsidP="009577E0">
      <w:pPr>
        <w:pStyle w:val="a4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bCs/>
          <w:sz w:val="22"/>
          <w:szCs w:val="22"/>
        </w:rPr>
      </w:pPr>
      <w:r w:rsidRPr="003A2B7F">
        <w:rPr>
          <w:bCs/>
          <w:sz w:val="22"/>
          <w:szCs w:val="22"/>
        </w:rPr>
        <w:t>расчет</w:t>
      </w:r>
      <w:r>
        <w:rPr>
          <w:bCs/>
          <w:sz w:val="22"/>
          <w:szCs w:val="22"/>
        </w:rPr>
        <w:t xml:space="preserve"> </w:t>
      </w:r>
      <w:r w:rsidRPr="003A2B7F">
        <w:rPr>
          <w:bCs/>
          <w:sz w:val="22"/>
          <w:szCs w:val="22"/>
        </w:rPr>
        <w:t>нормативной численности рабочих котельных ООО «Газтехсервис» (стр</w:t>
      </w:r>
      <w:r>
        <w:rPr>
          <w:bCs/>
          <w:sz w:val="22"/>
          <w:szCs w:val="22"/>
        </w:rPr>
        <w:t>.</w:t>
      </w:r>
      <w:r w:rsidRPr="003A2B7F">
        <w:rPr>
          <w:bCs/>
          <w:sz w:val="22"/>
          <w:szCs w:val="22"/>
        </w:rPr>
        <w:t>15 материалов тарифного дела),</w:t>
      </w:r>
    </w:p>
    <w:p w14:paraId="735ABDD1" w14:textId="77777777" w:rsidR="009577E0" w:rsidRDefault="009577E0" w:rsidP="009577E0">
      <w:pPr>
        <w:pStyle w:val="a4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bCs/>
          <w:sz w:val="22"/>
          <w:szCs w:val="22"/>
        </w:rPr>
      </w:pPr>
      <w:r w:rsidRPr="003A2B7F">
        <w:rPr>
          <w:bCs/>
          <w:sz w:val="22"/>
          <w:szCs w:val="22"/>
        </w:rPr>
        <w:t>расчет нормативной численности персонала, выполняющего общие и производственные функции управления (стр.17 материалов тарифного дела)</w:t>
      </w:r>
      <w:r>
        <w:rPr>
          <w:bCs/>
          <w:sz w:val="22"/>
          <w:szCs w:val="22"/>
        </w:rPr>
        <w:t>.</w:t>
      </w:r>
    </w:p>
    <w:p w14:paraId="7B30FB33" w14:textId="77777777" w:rsidR="009577E0" w:rsidRDefault="00075C79" w:rsidP="009577E0">
      <w:pPr>
        <w:pStyle w:val="a4"/>
        <w:tabs>
          <w:tab w:val="left" w:pos="993"/>
        </w:tabs>
        <w:ind w:left="709"/>
        <w:jc w:val="both"/>
        <w:rPr>
          <w:b/>
          <w:sz w:val="22"/>
          <w:szCs w:val="22"/>
        </w:rPr>
      </w:pPr>
      <w:r w:rsidRPr="00075C79">
        <w:rPr>
          <w:b/>
          <w:sz w:val="22"/>
          <w:szCs w:val="22"/>
        </w:rPr>
        <w:t>Позиция Департамента.</w:t>
      </w:r>
    </w:p>
    <w:p w14:paraId="2121D288" w14:textId="77777777" w:rsidR="00075C79" w:rsidRDefault="00075C79" w:rsidP="00075C79">
      <w:pPr>
        <w:ind w:firstLine="709"/>
        <w:jc w:val="both"/>
        <w:rPr>
          <w:bCs/>
          <w:sz w:val="22"/>
          <w:szCs w:val="22"/>
        </w:rPr>
      </w:pPr>
      <w:r w:rsidRPr="00FC30BD">
        <w:rPr>
          <w:bCs/>
          <w:sz w:val="22"/>
          <w:szCs w:val="22"/>
        </w:rPr>
        <w:t>Согласно п. 42 Основ ценообразования</w:t>
      </w:r>
      <w:r>
        <w:rPr>
          <w:bCs/>
          <w:sz w:val="22"/>
          <w:szCs w:val="22"/>
        </w:rPr>
        <w:t xml:space="preserve">, утвержденных </w:t>
      </w:r>
      <w:r w:rsidRPr="00FC30BD">
        <w:rPr>
          <w:bCs/>
          <w:sz w:val="22"/>
          <w:szCs w:val="22"/>
        </w:rPr>
        <w:t xml:space="preserve"> </w:t>
      </w:r>
      <w:r w:rsidRPr="00075C79">
        <w:rPr>
          <w:bCs/>
          <w:sz w:val="22"/>
          <w:szCs w:val="22"/>
        </w:rPr>
        <w:t>Постановлением Правительства РФ от 22.10.2012 №1075</w:t>
      </w:r>
      <w:r>
        <w:rPr>
          <w:bCs/>
          <w:sz w:val="22"/>
          <w:szCs w:val="22"/>
        </w:rPr>
        <w:t xml:space="preserve">, </w:t>
      </w:r>
      <w:r w:rsidRPr="00FC30BD">
        <w:rPr>
          <w:bCs/>
          <w:sz w:val="22"/>
          <w:szCs w:val="22"/>
        </w:rPr>
        <w:t>при определении расходов на оплату труда, включаемых в необходимую валовую выручку, регулирующие органы определяют в соответствии с Методическими указаниями № 760-э размер фонда оплаты труда согласно отраслевым тарифным соглашениям, коллективным договорам, заключенным соответствующими организациями, и фактическому объему фонда оплаты труда за последний расчетный период регулирования, а также с учетом прогнозного индекса потребительских цен.</w:t>
      </w:r>
    </w:p>
    <w:p w14:paraId="299680C0" w14:textId="77777777" w:rsidR="00075C79" w:rsidRDefault="00075C79" w:rsidP="00075C79">
      <w:pPr>
        <w:pStyle w:val="a4"/>
        <w:tabs>
          <w:tab w:val="left" w:pos="993"/>
        </w:tabs>
        <w:ind w:left="0" w:firstLine="709"/>
        <w:jc w:val="both"/>
        <w:rPr>
          <w:bCs/>
          <w:sz w:val="22"/>
          <w:szCs w:val="22"/>
        </w:rPr>
      </w:pPr>
      <w:r w:rsidRPr="00075C79">
        <w:rPr>
          <w:bCs/>
          <w:sz w:val="22"/>
          <w:szCs w:val="22"/>
        </w:rPr>
        <w:t xml:space="preserve">При экспертизе </w:t>
      </w:r>
      <w:r>
        <w:rPr>
          <w:bCs/>
          <w:sz w:val="22"/>
          <w:szCs w:val="22"/>
        </w:rPr>
        <w:t>материалов тарифного дела Экспертная группа определила расходы следующим образом.</w:t>
      </w:r>
    </w:p>
    <w:p w14:paraId="0DD61B52" w14:textId="77777777" w:rsidR="00075C79" w:rsidRPr="00205E8C" w:rsidRDefault="00075C79" w:rsidP="00075C79">
      <w:pPr>
        <w:pStyle w:val="a4"/>
        <w:numPr>
          <w:ilvl w:val="0"/>
          <w:numId w:val="37"/>
        </w:numPr>
        <w:tabs>
          <w:tab w:val="left" w:pos="993"/>
        </w:tabs>
        <w:jc w:val="both"/>
        <w:rPr>
          <w:b/>
          <w:sz w:val="22"/>
          <w:szCs w:val="22"/>
        </w:rPr>
      </w:pPr>
      <w:r w:rsidRPr="00205E8C">
        <w:rPr>
          <w:b/>
          <w:sz w:val="22"/>
          <w:szCs w:val="22"/>
        </w:rPr>
        <w:t>В части расходов на оплату труда основного производственного персонала (далее-ОПП).</w:t>
      </w:r>
    </w:p>
    <w:p w14:paraId="69E2DCE6" w14:textId="77777777" w:rsidR="009577E0" w:rsidRDefault="009577E0" w:rsidP="009577E0">
      <w:pPr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Численность</w:t>
      </w:r>
      <w:r w:rsidRPr="007747E8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ППП принята на </w:t>
      </w:r>
      <w:r w:rsidRPr="007747E8">
        <w:rPr>
          <w:bCs/>
          <w:sz w:val="22"/>
          <w:szCs w:val="22"/>
        </w:rPr>
        <w:t>уровне нормативной, рассчитанной в соответствии с Рекомендациями по нормированию труда работников энергетического хозяйства, утвержденных приказом Госстроя России от 22.03.1999 №65 "Об утверждении рекомендаций по нормированию труда работников энергетического хозяйства"</w:t>
      </w:r>
      <w:r>
        <w:rPr>
          <w:bCs/>
          <w:sz w:val="22"/>
          <w:szCs w:val="22"/>
        </w:rPr>
        <w:t xml:space="preserve"> (далее – Приказ Госстроя №65). Метод интерполяции при расчете численности ППП согласно Приказу №65 Экспертной группой не применялся.</w:t>
      </w:r>
    </w:p>
    <w:p w14:paraId="3F4141AA" w14:textId="77777777" w:rsidR="009577E0" w:rsidRDefault="009577E0" w:rsidP="009577E0">
      <w:pPr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Расчет нормативной численности ППП, произведенный Экспертной группой,</w:t>
      </w:r>
      <w:r w:rsidRPr="00810767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в разрезе профессий </w:t>
      </w:r>
      <w:r>
        <w:rPr>
          <w:bCs/>
          <w:sz w:val="22"/>
          <w:szCs w:val="22"/>
        </w:rPr>
        <w:lastRenderedPageBreak/>
        <w:t>согласуется с пред</w:t>
      </w:r>
      <w:r w:rsidR="006C7B19">
        <w:rPr>
          <w:bCs/>
          <w:sz w:val="22"/>
          <w:szCs w:val="22"/>
        </w:rPr>
        <w:t>о</w:t>
      </w:r>
      <w:r>
        <w:rPr>
          <w:bCs/>
          <w:sz w:val="22"/>
          <w:szCs w:val="22"/>
        </w:rPr>
        <w:t xml:space="preserve">ставленным расчетом ТСО, за исключением расчета </w:t>
      </w:r>
      <w:r w:rsidRPr="00197DD1">
        <w:rPr>
          <w:bCs/>
          <w:sz w:val="22"/>
          <w:szCs w:val="22"/>
        </w:rPr>
        <w:t>нормативной численности рабочих, занятых на обслуживании котлов, работающих на твердом топливе</w:t>
      </w:r>
      <w:r w:rsidR="00205E8C" w:rsidRPr="00197DD1">
        <w:rPr>
          <w:bCs/>
          <w:sz w:val="22"/>
          <w:szCs w:val="22"/>
        </w:rPr>
        <w:t xml:space="preserve"> (предложение ТСО</w:t>
      </w:r>
      <w:r w:rsidR="00197DD1" w:rsidRPr="00197DD1">
        <w:rPr>
          <w:bCs/>
          <w:sz w:val="22"/>
          <w:szCs w:val="22"/>
        </w:rPr>
        <w:t xml:space="preserve"> </w:t>
      </w:r>
      <w:r w:rsidR="00205E8C" w:rsidRPr="00197DD1">
        <w:rPr>
          <w:bCs/>
          <w:sz w:val="22"/>
          <w:szCs w:val="22"/>
        </w:rPr>
        <w:t>-</w:t>
      </w:r>
      <w:r w:rsidR="00197DD1" w:rsidRPr="00197DD1">
        <w:rPr>
          <w:bCs/>
          <w:sz w:val="22"/>
          <w:szCs w:val="22"/>
        </w:rPr>
        <w:t xml:space="preserve"> </w:t>
      </w:r>
      <w:r w:rsidR="00205E8C" w:rsidRPr="00197DD1">
        <w:rPr>
          <w:bCs/>
          <w:sz w:val="22"/>
          <w:szCs w:val="22"/>
        </w:rPr>
        <w:t>8 чел</w:t>
      </w:r>
      <w:r w:rsidR="00642535" w:rsidRPr="00197DD1">
        <w:rPr>
          <w:bCs/>
          <w:sz w:val="22"/>
          <w:szCs w:val="22"/>
        </w:rPr>
        <w:t xml:space="preserve">, </w:t>
      </w:r>
      <w:r w:rsidR="00205E8C" w:rsidRPr="00197DD1">
        <w:rPr>
          <w:bCs/>
          <w:sz w:val="22"/>
          <w:szCs w:val="22"/>
        </w:rPr>
        <w:t>план Департамента -</w:t>
      </w:r>
      <w:r w:rsidR="00197DD1" w:rsidRPr="00197DD1">
        <w:rPr>
          <w:bCs/>
          <w:sz w:val="22"/>
          <w:szCs w:val="22"/>
        </w:rPr>
        <w:t xml:space="preserve"> </w:t>
      </w:r>
      <w:r w:rsidR="00205E8C" w:rsidRPr="00197DD1">
        <w:rPr>
          <w:bCs/>
          <w:sz w:val="22"/>
          <w:szCs w:val="22"/>
        </w:rPr>
        <w:t>4,</w:t>
      </w:r>
      <w:r w:rsidR="00197DD1" w:rsidRPr="00197DD1">
        <w:rPr>
          <w:bCs/>
          <w:sz w:val="22"/>
          <w:szCs w:val="22"/>
        </w:rPr>
        <w:t>44</w:t>
      </w:r>
      <w:r w:rsidR="00205E8C" w:rsidRPr="00197DD1">
        <w:rPr>
          <w:bCs/>
          <w:sz w:val="22"/>
          <w:szCs w:val="22"/>
        </w:rPr>
        <w:t xml:space="preserve"> чел), </w:t>
      </w:r>
      <w:r w:rsidR="00642535" w:rsidRPr="00197DD1">
        <w:rPr>
          <w:bCs/>
          <w:sz w:val="22"/>
          <w:szCs w:val="22"/>
        </w:rPr>
        <w:t xml:space="preserve">определенной </w:t>
      </w:r>
      <w:r w:rsidRPr="00197DD1">
        <w:rPr>
          <w:bCs/>
          <w:sz w:val="22"/>
          <w:szCs w:val="22"/>
        </w:rPr>
        <w:t xml:space="preserve">согласно таблице 3 Приказа Госстроя </w:t>
      </w:r>
      <w:r w:rsidR="00642535" w:rsidRPr="00197DD1">
        <w:rPr>
          <w:bCs/>
          <w:sz w:val="22"/>
          <w:szCs w:val="22"/>
        </w:rPr>
        <w:t xml:space="preserve">от </w:t>
      </w:r>
      <w:r w:rsidR="006E3C6F" w:rsidRPr="00197DD1">
        <w:rPr>
          <w:bCs/>
          <w:sz w:val="22"/>
          <w:szCs w:val="22"/>
        </w:rPr>
        <w:t xml:space="preserve">22.03.1999 </w:t>
      </w:r>
      <w:r w:rsidRPr="00197DD1">
        <w:rPr>
          <w:bCs/>
          <w:sz w:val="22"/>
          <w:szCs w:val="22"/>
        </w:rPr>
        <w:t>№65 («Нормативы численности исключением, занятых на обслуживании котлов</w:t>
      </w:r>
      <w:r>
        <w:rPr>
          <w:bCs/>
          <w:sz w:val="22"/>
          <w:szCs w:val="22"/>
        </w:rPr>
        <w:t>, работающих на твердом топливе с ручной его загрузкой»):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802"/>
        <w:gridCol w:w="1524"/>
        <w:gridCol w:w="2031"/>
        <w:gridCol w:w="2032"/>
        <w:gridCol w:w="1642"/>
      </w:tblGrid>
      <w:tr w:rsidR="009577E0" w14:paraId="1CA73222" w14:textId="77777777" w:rsidTr="009577E0">
        <w:tc>
          <w:tcPr>
            <w:tcW w:w="2802" w:type="dxa"/>
            <w:vMerge w:val="restart"/>
          </w:tcPr>
          <w:p w14:paraId="4580F5FE" w14:textId="77777777" w:rsidR="009577E0" w:rsidRDefault="009577E0" w:rsidP="00093D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Средний расход угля за отопительный период на 1 котел в смену,</w:t>
            </w:r>
            <w:r w:rsidR="00093D1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т</w:t>
            </w:r>
          </w:p>
        </w:tc>
        <w:tc>
          <w:tcPr>
            <w:tcW w:w="7229" w:type="dxa"/>
            <w:gridSpan w:val="4"/>
          </w:tcPr>
          <w:p w14:paraId="7F69E5F0" w14:textId="77777777" w:rsidR="009577E0" w:rsidRDefault="009577E0" w:rsidP="009577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Количество котлов</w:t>
            </w:r>
          </w:p>
        </w:tc>
      </w:tr>
      <w:tr w:rsidR="009577E0" w14:paraId="3DDB10FF" w14:textId="77777777" w:rsidTr="009577E0">
        <w:tc>
          <w:tcPr>
            <w:tcW w:w="2802" w:type="dxa"/>
            <w:vMerge/>
          </w:tcPr>
          <w:p w14:paraId="553B0543" w14:textId="77777777" w:rsidR="009577E0" w:rsidRDefault="009577E0" w:rsidP="009577E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24" w:type="dxa"/>
          </w:tcPr>
          <w:p w14:paraId="5445BD0C" w14:textId="77777777" w:rsidR="009577E0" w:rsidRDefault="009577E0" w:rsidP="009577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031" w:type="dxa"/>
          </w:tcPr>
          <w:p w14:paraId="127249CF" w14:textId="77777777" w:rsidR="009577E0" w:rsidRDefault="009577E0" w:rsidP="009577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032" w:type="dxa"/>
          </w:tcPr>
          <w:p w14:paraId="45863283" w14:textId="77777777" w:rsidR="009577E0" w:rsidRDefault="009577E0" w:rsidP="009577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642" w:type="dxa"/>
          </w:tcPr>
          <w:p w14:paraId="484C9ACA" w14:textId="77777777" w:rsidR="009577E0" w:rsidRDefault="009577E0" w:rsidP="009577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9577E0" w14:paraId="04FF291C" w14:textId="77777777" w:rsidTr="009577E0">
        <w:tc>
          <w:tcPr>
            <w:tcW w:w="2802" w:type="dxa"/>
            <w:vMerge/>
          </w:tcPr>
          <w:p w14:paraId="1827E9C5" w14:textId="77777777" w:rsidR="009577E0" w:rsidRDefault="009577E0" w:rsidP="009577E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229" w:type="dxa"/>
            <w:gridSpan w:val="4"/>
            <w:vAlign w:val="center"/>
          </w:tcPr>
          <w:p w14:paraId="4E3FE9F5" w14:textId="77777777" w:rsidR="009577E0" w:rsidRDefault="009577E0" w:rsidP="009577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Норматив численности рабочих в смену, чел</w:t>
            </w:r>
          </w:p>
        </w:tc>
      </w:tr>
      <w:tr w:rsidR="009577E0" w14:paraId="61EF3014" w14:textId="77777777" w:rsidTr="009577E0">
        <w:tc>
          <w:tcPr>
            <w:tcW w:w="2802" w:type="dxa"/>
          </w:tcPr>
          <w:p w14:paraId="4BD8C720" w14:textId="77777777" w:rsidR="009577E0" w:rsidRDefault="009577E0" w:rsidP="009577E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 0,5</w:t>
            </w:r>
          </w:p>
        </w:tc>
        <w:tc>
          <w:tcPr>
            <w:tcW w:w="1524" w:type="dxa"/>
          </w:tcPr>
          <w:p w14:paraId="565BFA0E" w14:textId="77777777" w:rsidR="009577E0" w:rsidRDefault="009577E0" w:rsidP="009577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2031" w:type="dxa"/>
          </w:tcPr>
          <w:p w14:paraId="2194C65A" w14:textId="77777777" w:rsidR="009577E0" w:rsidRDefault="009577E0" w:rsidP="009577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2032" w:type="dxa"/>
          </w:tcPr>
          <w:p w14:paraId="638A274F" w14:textId="77777777" w:rsidR="009577E0" w:rsidRDefault="009577E0" w:rsidP="009577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1,2</w:t>
            </w:r>
          </w:p>
        </w:tc>
        <w:tc>
          <w:tcPr>
            <w:tcW w:w="1642" w:type="dxa"/>
          </w:tcPr>
          <w:p w14:paraId="4612FFE1" w14:textId="77777777" w:rsidR="009577E0" w:rsidRDefault="009577E0" w:rsidP="009577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1,5</w:t>
            </w:r>
          </w:p>
        </w:tc>
      </w:tr>
      <w:tr w:rsidR="009577E0" w14:paraId="7EEE616E" w14:textId="77777777" w:rsidTr="009577E0">
        <w:tc>
          <w:tcPr>
            <w:tcW w:w="2802" w:type="dxa"/>
          </w:tcPr>
          <w:p w14:paraId="30146B33" w14:textId="77777777" w:rsidR="009577E0" w:rsidRDefault="009577E0" w:rsidP="009577E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 0,5 до 1,0</w:t>
            </w:r>
          </w:p>
        </w:tc>
        <w:tc>
          <w:tcPr>
            <w:tcW w:w="1524" w:type="dxa"/>
          </w:tcPr>
          <w:p w14:paraId="1A6147A4" w14:textId="77777777" w:rsidR="009577E0" w:rsidRDefault="009577E0" w:rsidP="009577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1,2</w:t>
            </w:r>
          </w:p>
        </w:tc>
        <w:tc>
          <w:tcPr>
            <w:tcW w:w="2031" w:type="dxa"/>
          </w:tcPr>
          <w:p w14:paraId="21061654" w14:textId="77777777" w:rsidR="009577E0" w:rsidRDefault="009577E0" w:rsidP="009577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1,8</w:t>
            </w:r>
          </w:p>
        </w:tc>
        <w:tc>
          <w:tcPr>
            <w:tcW w:w="2032" w:type="dxa"/>
          </w:tcPr>
          <w:p w14:paraId="01934D64" w14:textId="77777777" w:rsidR="009577E0" w:rsidRDefault="009577E0" w:rsidP="009577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2,0</w:t>
            </w:r>
          </w:p>
        </w:tc>
        <w:tc>
          <w:tcPr>
            <w:tcW w:w="1642" w:type="dxa"/>
          </w:tcPr>
          <w:p w14:paraId="0B0CA3A3" w14:textId="77777777" w:rsidR="009577E0" w:rsidRDefault="009577E0" w:rsidP="009577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2,2</w:t>
            </w:r>
          </w:p>
        </w:tc>
      </w:tr>
    </w:tbl>
    <w:p w14:paraId="1A1CADAA" w14:textId="77777777" w:rsidR="009577E0" w:rsidRDefault="009577E0" w:rsidP="009577E0">
      <w:pPr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Исходные данные приняты согласно представленной ТСО информации:</w:t>
      </w:r>
    </w:p>
    <w:p w14:paraId="593F15D1" w14:textId="77777777" w:rsidR="009577E0" w:rsidRDefault="009577E0" w:rsidP="009577E0">
      <w:pPr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К-во работающих котлов – 2;</w:t>
      </w:r>
    </w:p>
    <w:p w14:paraId="6434E291" w14:textId="77777777" w:rsidR="009577E0" w:rsidRDefault="009577E0" w:rsidP="009577E0">
      <w:pPr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К-во смен -4</w:t>
      </w:r>
    </w:p>
    <w:p w14:paraId="5BE4C73D" w14:textId="77777777" w:rsidR="009577E0" w:rsidRDefault="009577E0" w:rsidP="009577E0">
      <w:pPr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К-во дней отопительного периода – 214 дн</w:t>
      </w:r>
    </w:p>
    <w:p w14:paraId="72BC64F2" w14:textId="77777777" w:rsidR="009577E0" w:rsidRDefault="009577E0" w:rsidP="009577E0">
      <w:pPr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Плановый расход топлива на 2023 г – 383 тнт (приложение 4 к Экспертному заключению)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1590"/>
        <w:gridCol w:w="1641"/>
        <w:gridCol w:w="2409"/>
        <w:gridCol w:w="2410"/>
      </w:tblGrid>
      <w:tr w:rsidR="009577E0" w14:paraId="7993564E" w14:textId="77777777" w:rsidTr="006E3C6F">
        <w:tc>
          <w:tcPr>
            <w:tcW w:w="1590" w:type="dxa"/>
            <w:vAlign w:val="center"/>
          </w:tcPr>
          <w:p w14:paraId="4079866F" w14:textId="77777777" w:rsidR="009577E0" w:rsidRPr="00061991" w:rsidRDefault="009577E0" w:rsidP="009577E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641" w:type="dxa"/>
            <w:vAlign w:val="center"/>
          </w:tcPr>
          <w:p w14:paraId="1127272B" w14:textId="77777777" w:rsidR="009577E0" w:rsidRDefault="009577E0" w:rsidP="009577E0">
            <w:pPr>
              <w:jc w:val="both"/>
              <w:rPr>
                <w:bCs/>
                <w:sz w:val="22"/>
                <w:szCs w:val="22"/>
              </w:rPr>
            </w:pPr>
            <w:r w:rsidRPr="00061991">
              <w:rPr>
                <w:rFonts w:eastAsia="Calibri"/>
                <w:sz w:val="22"/>
                <w:szCs w:val="22"/>
                <w:lang w:eastAsia="en-US"/>
              </w:rPr>
              <w:t>Заяв</w:t>
            </w:r>
            <w:r>
              <w:rPr>
                <w:rFonts w:eastAsia="Calibri"/>
                <w:sz w:val="22"/>
                <w:szCs w:val="22"/>
                <w:lang w:eastAsia="en-US"/>
              </w:rPr>
              <w:t>лено</w:t>
            </w:r>
            <w:r w:rsidRPr="0006199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ТСО</w:t>
            </w:r>
            <w:r w:rsidRPr="0006199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2616641B" w14:textId="77777777" w:rsidR="009577E0" w:rsidRDefault="009577E0" w:rsidP="009577E0">
            <w:pPr>
              <w:jc w:val="both"/>
              <w:rPr>
                <w:bCs/>
                <w:sz w:val="22"/>
                <w:szCs w:val="22"/>
              </w:rPr>
            </w:pPr>
            <w:r w:rsidRPr="00061991">
              <w:rPr>
                <w:rFonts w:eastAsia="Calibri"/>
                <w:sz w:val="22"/>
                <w:szCs w:val="22"/>
                <w:lang w:eastAsia="en-US"/>
              </w:rPr>
              <w:t>Предложение ДЭиТ</w:t>
            </w:r>
          </w:p>
        </w:tc>
        <w:tc>
          <w:tcPr>
            <w:tcW w:w="2410" w:type="dxa"/>
          </w:tcPr>
          <w:p w14:paraId="440B1E39" w14:textId="77777777" w:rsidR="009577E0" w:rsidRDefault="009577E0" w:rsidP="009577E0">
            <w:pPr>
              <w:jc w:val="both"/>
              <w:rPr>
                <w:bCs/>
                <w:sz w:val="22"/>
                <w:szCs w:val="22"/>
              </w:rPr>
            </w:pPr>
            <w:r w:rsidRPr="00061991">
              <w:rPr>
                <w:rFonts w:eastAsia="Calibri"/>
                <w:sz w:val="22"/>
                <w:szCs w:val="22"/>
                <w:lang w:eastAsia="en-US"/>
              </w:rPr>
              <w:t xml:space="preserve">Отклонение по отношению к предложению </w:t>
            </w:r>
            <w:r>
              <w:rPr>
                <w:rFonts w:eastAsia="Calibri"/>
                <w:sz w:val="22"/>
                <w:szCs w:val="22"/>
                <w:lang w:eastAsia="en-US"/>
              </w:rPr>
              <w:t>Т</w:t>
            </w:r>
            <w:r w:rsidRPr="00061991">
              <w:rPr>
                <w:rFonts w:eastAsia="Calibri"/>
                <w:sz w:val="22"/>
                <w:szCs w:val="22"/>
                <w:lang w:eastAsia="en-US"/>
              </w:rPr>
              <w:t>СО</w:t>
            </w:r>
          </w:p>
        </w:tc>
      </w:tr>
      <w:tr w:rsidR="009577E0" w14:paraId="36A22121" w14:textId="77777777" w:rsidTr="006E3C6F">
        <w:trPr>
          <w:trHeight w:val="419"/>
        </w:trPr>
        <w:tc>
          <w:tcPr>
            <w:tcW w:w="1590" w:type="dxa"/>
            <w:vAlign w:val="center"/>
          </w:tcPr>
          <w:p w14:paraId="2462FA3B" w14:textId="77777777" w:rsidR="009577E0" w:rsidRDefault="009577E0" w:rsidP="009577E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Уголь, тнт</w:t>
            </w:r>
          </w:p>
        </w:tc>
        <w:tc>
          <w:tcPr>
            <w:tcW w:w="1641" w:type="dxa"/>
            <w:vAlign w:val="center"/>
          </w:tcPr>
          <w:p w14:paraId="042661B5" w14:textId="77777777" w:rsidR="009577E0" w:rsidRDefault="009577E0" w:rsidP="009577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370</w:t>
            </w:r>
          </w:p>
        </w:tc>
        <w:tc>
          <w:tcPr>
            <w:tcW w:w="2409" w:type="dxa"/>
            <w:vAlign w:val="center"/>
          </w:tcPr>
          <w:p w14:paraId="4F7F200A" w14:textId="77777777" w:rsidR="009577E0" w:rsidRDefault="009577E0" w:rsidP="009577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383</w:t>
            </w:r>
          </w:p>
        </w:tc>
        <w:tc>
          <w:tcPr>
            <w:tcW w:w="2410" w:type="dxa"/>
            <w:vAlign w:val="center"/>
          </w:tcPr>
          <w:p w14:paraId="5AFCFDD1" w14:textId="77777777" w:rsidR="009577E0" w:rsidRDefault="009577E0" w:rsidP="009577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</w:tr>
    </w:tbl>
    <w:p w14:paraId="04DDBF8A" w14:textId="77777777" w:rsidR="009577E0" w:rsidRDefault="009577E0" w:rsidP="009577E0">
      <w:pPr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Расчет среднего расхода угля за отопительный период в смену на 1 котел (0,224 тнт) произведен Экспертной группой исход из расчета планового расхода топлива в 2023 г с учетом сменности, количества работающих котлов и количества дней отопительного периода</w:t>
      </w:r>
      <w:r w:rsidR="00205E8C">
        <w:rPr>
          <w:bCs/>
          <w:sz w:val="22"/>
          <w:szCs w:val="22"/>
        </w:rPr>
        <w:t>:</w:t>
      </w:r>
    </w:p>
    <w:p w14:paraId="4A09CEB9" w14:textId="77777777" w:rsidR="00205E8C" w:rsidRPr="00197DD1" w:rsidRDefault="00205E8C" w:rsidP="009577E0">
      <w:pPr>
        <w:ind w:firstLine="709"/>
        <w:jc w:val="both"/>
        <w:rPr>
          <w:bCs/>
          <w:sz w:val="22"/>
          <w:szCs w:val="22"/>
        </w:rPr>
      </w:pPr>
      <w:r w:rsidRPr="00197DD1">
        <w:rPr>
          <w:bCs/>
          <w:sz w:val="22"/>
          <w:szCs w:val="22"/>
        </w:rPr>
        <w:t>Таким образом, численность рабочих, занятых на обслуживании котлов, работающих на твердом топливе определена 1 чел * 4 смены * 1,11 (коэффициент сменности) = 4,44 чел.</w:t>
      </w:r>
    </w:p>
    <w:p w14:paraId="754C74E2" w14:textId="77777777" w:rsidR="00205E8C" w:rsidRPr="00205E8C" w:rsidRDefault="00205E8C" w:rsidP="00205E8C">
      <w:pPr>
        <w:pStyle w:val="a4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 части расходов на оплату труда административно-управленческого персонала (далее-АУП).</w:t>
      </w:r>
    </w:p>
    <w:p w14:paraId="112CEE9A" w14:textId="77777777" w:rsidR="009577E0" w:rsidRPr="003A2B7F" w:rsidRDefault="009577E0" w:rsidP="009577E0">
      <w:pPr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Численность АУП и ИТР </w:t>
      </w:r>
      <w:r w:rsidRPr="00066DAC">
        <w:rPr>
          <w:bCs/>
          <w:sz w:val="22"/>
          <w:szCs w:val="22"/>
        </w:rPr>
        <w:t>принята в соответствии на уровне нормативной, рассчитанной в соответствии с Рекомендациями по нормированию труда руководителей, специалистов и служащих многоотраслевых предприятий ЖКХ, разработанных Центром муниципальной экономики и права в 2005 г., утвержденных  приказом Госкомитета РФ по строительству и ЖКХ от 12.10.1999 №74 «Об утверждении нормативов численности руководителей, специалистов и служащих коммунальных теплоэнергетических предприятий» (далее – Приказ Госстроя России №74) с применением метода интерполяции (согласно п.1.9 Приказа Госстроя России №74).</w:t>
      </w:r>
      <w:r w:rsidRPr="008E435F">
        <w:t xml:space="preserve"> </w:t>
      </w:r>
    </w:p>
    <w:p w14:paraId="03CA3E06" w14:textId="77777777" w:rsidR="009577E0" w:rsidRDefault="009577E0" w:rsidP="009577E0">
      <w:pPr>
        <w:ind w:firstLine="709"/>
        <w:jc w:val="both"/>
        <w:rPr>
          <w:bCs/>
          <w:sz w:val="22"/>
          <w:szCs w:val="22"/>
        </w:rPr>
      </w:pPr>
      <w:r w:rsidRPr="00FC30BD">
        <w:rPr>
          <w:bCs/>
          <w:sz w:val="22"/>
          <w:szCs w:val="22"/>
        </w:rPr>
        <w:t>Учитывая отсутствие данных о фактическом объеме фонда оплаты труда за последний расчетный период регулирования, расчет расходов по статье «Затраты на оплату труда» произведен Экспертной группой исходя из следующих данных</w:t>
      </w:r>
      <w:r w:rsidR="00205E8C">
        <w:rPr>
          <w:bCs/>
          <w:sz w:val="22"/>
          <w:szCs w:val="22"/>
        </w:rPr>
        <w:t>.</w:t>
      </w:r>
    </w:p>
    <w:p w14:paraId="00BA28E0" w14:textId="77777777" w:rsidR="009577E0" w:rsidRPr="00FC30BD" w:rsidRDefault="009577E0" w:rsidP="009577E0">
      <w:pPr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Нормативной численности ППП , АУП и </w:t>
      </w:r>
      <w:r w:rsidRPr="003316A8">
        <w:rPr>
          <w:bCs/>
          <w:sz w:val="22"/>
          <w:szCs w:val="22"/>
        </w:rPr>
        <w:t>среднемесячн</w:t>
      </w:r>
      <w:r w:rsidR="00587BD5">
        <w:rPr>
          <w:bCs/>
          <w:sz w:val="22"/>
          <w:szCs w:val="22"/>
        </w:rPr>
        <w:t>ой</w:t>
      </w:r>
      <w:r w:rsidRPr="003316A8">
        <w:rPr>
          <w:bCs/>
          <w:sz w:val="22"/>
          <w:szCs w:val="22"/>
        </w:rPr>
        <w:t xml:space="preserve"> заработн</w:t>
      </w:r>
      <w:r w:rsidR="00587BD5">
        <w:rPr>
          <w:bCs/>
          <w:sz w:val="22"/>
          <w:szCs w:val="22"/>
        </w:rPr>
        <w:t>ой</w:t>
      </w:r>
      <w:r w:rsidRPr="003316A8">
        <w:rPr>
          <w:bCs/>
          <w:sz w:val="22"/>
          <w:szCs w:val="22"/>
        </w:rPr>
        <w:t xml:space="preserve"> плат</w:t>
      </w:r>
      <w:r w:rsidR="00587BD5">
        <w:rPr>
          <w:bCs/>
          <w:sz w:val="22"/>
          <w:szCs w:val="22"/>
        </w:rPr>
        <w:t>ы</w:t>
      </w:r>
      <w:r>
        <w:rPr>
          <w:bCs/>
          <w:sz w:val="22"/>
          <w:szCs w:val="22"/>
        </w:rPr>
        <w:t>,</w:t>
      </w:r>
      <w:r w:rsidRPr="003316A8">
        <w:rPr>
          <w:bCs/>
          <w:sz w:val="22"/>
          <w:szCs w:val="22"/>
        </w:rPr>
        <w:t xml:space="preserve"> принят</w:t>
      </w:r>
      <w:r>
        <w:rPr>
          <w:bCs/>
          <w:sz w:val="22"/>
          <w:szCs w:val="22"/>
        </w:rPr>
        <w:t>ой</w:t>
      </w:r>
      <w:r w:rsidRPr="003316A8">
        <w:rPr>
          <w:bCs/>
          <w:sz w:val="22"/>
          <w:szCs w:val="22"/>
        </w:rPr>
        <w:t xml:space="preserve"> в соответствии с пред</w:t>
      </w:r>
      <w:r w:rsidR="00587BD5">
        <w:rPr>
          <w:bCs/>
          <w:sz w:val="22"/>
          <w:szCs w:val="22"/>
        </w:rPr>
        <w:t>о</w:t>
      </w:r>
      <w:r w:rsidRPr="003316A8">
        <w:rPr>
          <w:bCs/>
          <w:sz w:val="22"/>
          <w:szCs w:val="22"/>
        </w:rPr>
        <w:t>ставленным штатным расписанием</w:t>
      </w:r>
      <w:r>
        <w:rPr>
          <w:bCs/>
          <w:sz w:val="22"/>
          <w:szCs w:val="22"/>
        </w:rPr>
        <w:t>.</w:t>
      </w:r>
    </w:p>
    <w:p w14:paraId="00BED1CD" w14:textId="77777777" w:rsidR="00587BD5" w:rsidRDefault="00587BD5" w:rsidP="009577E0">
      <w:pPr>
        <w:ind w:firstLine="709"/>
        <w:jc w:val="both"/>
        <w:rPr>
          <w:b/>
          <w:sz w:val="22"/>
          <w:szCs w:val="22"/>
        </w:rPr>
      </w:pPr>
    </w:p>
    <w:p w14:paraId="33835055" w14:textId="77777777" w:rsidR="009577E0" w:rsidRPr="00061991" w:rsidRDefault="009577E0" w:rsidP="009577E0">
      <w:pPr>
        <w:ind w:firstLine="709"/>
        <w:jc w:val="both"/>
        <w:rPr>
          <w:b/>
          <w:sz w:val="22"/>
          <w:szCs w:val="22"/>
        </w:rPr>
      </w:pPr>
      <w:r w:rsidRPr="00061991">
        <w:rPr>
          <w:b/>
          <w:sz w:val="22"/>
          <w:szCs w:val="22"/>
        </w:rPr>
        <w:t>РЕШИЛИ:</w:t>
      </w:r>
    </w:p>
    <w:p w14:paraId="4FADAE52" w14:textId="77777777" w:rsidR="009577E0" w:rsidRPr="00061991" w:rsidRDefault="009577E0" w:rsidP="009577E0">
      <w:pPr>
        <w:pStyle w:val="Con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061991">
        <w:rPr>
          <w:rFonts w:ascii="Times New Roman" w:hAnsi="Times New Roman"/>
          <w:sz w:val="22"/>
          <w:szCs w:val="22"/>
        </w:rPr>
        <w:t>В соответствии с Федеральным законом от 27.07.2010 года № 190-ФЗ «О теплоснабжении», Постановлением Правительства Российской Федерации от 22.10.2012 года № 1075 «О ценообразовании в сфере теплоснабжения»:</w:t>
      </w:r>
    </w:p>
    <w:p w14:paraId="55055E63" w14:textId="77777777" w:rsidR="00CB3836" w:rsidRDefault="00CB3836" w:rsidP="00253612">
      <w:pPr>
        <w:pStyle w:val="a4"/>
        <w:numPr>
          <w:ilvl w:val="0"/>
          <w:numId w:val="35"/>
        </w:numPr>
        <w:tabs>
          <w:tab w:val="left" w:pos="1134"/>
          <w:tab w:val="left" w:pos="1418"/>
        </w:tabs>
        <w:ind w:left="0" w:firstLine="709"/>
        <w:jc w:val="both"/>
        <w:rPr>
          <w:snapToGrid w:val="0"/>
          <w:sz w:val="22"/>
          <w:szCs w:val="22"/>
        </w:rPr>
      </w:pPr>
      <w:r w:rsidRPr="00CB3836">
        <w:rPr>
          <w:snapToGrid w:val="0"/>
          <w:sz w:val="22"/>
          <w:szCs w:val="22"/>
        </w:rPr>
        <w:t>Установить долгосрочные тарифы на тепловую энергию для потребителей ООО «Газтехсервис» (с. Чернцы, Шуйский район) на 2023-2025 годы</w:t>
      </w:r>
      <w:r>
        <w:rPr>
          <w:snapToGrid w:val="0"/>
          <w:sz w:val="22"/>
          <w:szCs w:val="22"/>
        </w:rPr>
        <w:t>:</w:t>
      </w:r>
    </w:p>
    <w:p w14:paraId="4A02CEFC" w14:textId="77777777" w:rsidR="0078573E" w:rsidRDefault="0078573E" w:rsidP="0078573E">
      <w:pPr>
        <w:pStyle w:val="a4"/>
        <w:tabs>
          <w:tab w:val="left" w:pos="1134"/>
          <w:tab w:val="left" w:pos="1418"/>
        </w:tabs>
        <w:ind w:left="709"/>
        <w:jc w:val="both"/>
        <w:rPr>
          <w:snapToGrid w:val="0"/>
          <w:sz w:val="22"/>
          <w:szCs w:val="22"/>
        </w:rPr>
      </w:pPr>
    </w:p>
    <w:p w14:paraId="68CB7D46" w14:textId="77777777" w:rsidR="00CB3836" w:rsidRPr="0078573E" w:rsidRDefault="00CB3836" w:rsidP="00CB3836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8573E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tbl>
      <w:tblPr>
        <w:tblW w:w="103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992"/>
        <w:gridCol w:w="1559"/>
        <w:gridCol w:w="989"/>
        <w:gridCol w:w="1128"/>
        <w:gridCol w:w="1285"/>
        <w:gridCol w:w="545"/>
        <w:gridCol w:w="566"/>
        <w:gridCol w:w="565"/>
        <w:gridCol w:w="565"/>
        <w:gridCol w:w="568"/>
      </w:tblGrid>
      <w:tr w:rsidR="00CB3836" w:rsidRPr="00A4155D" w14:paraId="29AB5B01" w14:textId="77777777" w:rsidTr="002311B6">
        <w:trPr>
          <w:trHeight w:val="294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14:paraId="6191DD90" w14:textId="77777777" w:rsidR="00CB3836" w:rsidRPr="00A4155D" w:rsidRDefault="00CB3836" w:rsidP="002311B6">
            <w:pPr>
              <w:widowControl/>
              <w:jc w:val="center"/>
            </w:pPr>
            <w:r w:rsidRPr="00A4155D">
              <w:t>№ п/п</w:t>
            </w:r>
          </w:p>
        </w:tc>
        <w:tc>
          <w:tcPr>
            <w:tcW w:w="1992" w:type="dxa"/>
            <w:vMerge w:val="restart"/>
            <w:shd w:val="clear" w:color="auto" w:fill="auto"/>
            <w:vAlign w:val="center"/>
            <w:hideMark/>
          </w:tcPr>
          <w:p w14:paraId="33EDD62C" w14:textId="77777777" w:rsidR="00CB3836" w:rsidRPr="00A4155D" w:rsidRDefault="00CB3836" w:rsidP="002311B6">
            <w:pPr>
              <w:widowControl/>
              <w:jc w:val="center"/>
            </w:pPr>
            <w:r w:rsidRPr="00A4155D">
              <w:t>Наименование регулируемой организации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14:paraId="463E2F4D" w14:textId="77777777" w:rsidR="00CB3836" w:rsidRPr="00A4155D" w:rsidRDefault="00CB3836" w:rsidP="002311B6">
            <w:pPr>
              <w:widowControl/>
              <w:jc w:val="center"/>
            </w:pPr>
            <w:r w:rsidRPr="00A4155D">
              <w:t>Вид тарифа</w:t>
            </w:r>
          </w:p>
        </w:tc>
        <w:tc>
          <w:tcPr>
            <w:tcW w:w="989" w:type="dxa"/>
            <w:vMerge w:val="restart"/>
            <w:shd w:val="clear" w:color="auto" w:fill="auto"/>
            <w:noWrap/>
            <w:vAlign w:val="center"/>
            <w:hideMark/>
          </w:tcPr>
          <w:p w14:paraId="5AA9643A" w14:textId="77777777" w:rsidR="00CB3836" w:rsidRPr="00A4155D" w:rsidRDefault="00CB3836" w:rsidP="002311B6">
            <w:pPr>
              <w:widowControl/>
              <w:jc w:val="center"/>
            </w:pPr>
            <w:r w:rsidRPr="00A4155D">
              <w:t>Год</w:t>
            </w:r>
          </w:p>
        </w:tc>
        <w:tc>
          <w:tcPr>
            <w:tcW w:w="2413" w:type="dxa"/>
            <w:gridSpan w:val="2"/>
            <w:shd w:val="clear" w:color="auto" w:fill="auto"/>
            <w:noWrap/>
            <w:vAlign w:val="center"/>
            <w:hideMark/>
          </w:tcPr>
          <w:p w14:paraId="2F76FB4F" w14:textId="77777777" w:rsidR="00CB3836" w:rsidRPr="00A4155D" w:rsidRDefault="00CB3836" w:rsidP="002311B6">
            <w:pPr>
              <w:widowControl/>
              <w:jc w:val="center"/>
            </w:pPr>
            <w:r w:rsidRPr="00A4155D">
              <w:t>Вода</w:t>
            </w:r>
          </w:p>
        </w:tc>
        <w:tc>
          <w:tcPr>
            <w:tcW w:w="2241" w:type="dxa"/>
            <w:gridSpan w:val="4"/>
            <w:shd w:val="clear" w:color="auto" w:fill="auto"/>
            <w:noWrap/>
            <w:vAlign w:val="center"/>
            <w:hideMark/>
          </w:tcPr>
          <w:p w14:paraId="0293D14E" w14:textId="77777777" w:rsidR="00CB3836" w:rsidRPr="00A4155D" w:rsidRDefault="00CB3836" w:rsidP="002311B6">
            <w:pPr>
              <w:widowControl/>
              <w:jc w:val="center"/>
            </w:pPr>
            <w:r w:rsidRPr="00A4155D">
              <w:t>Отборный пар давлением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14:paraId="7BD15B60" w14:textId="77777777" w:rsidR="00CB3836" w:rsidRPr="00A4155D" w:rsidRDefault="00CB3836" w:rsidP="002311B6">
            <w:pPr>
              <w:widowControl/>
              <w:jc w:val="center"/>
            </w:pPr>
            <w:r w:rsidRPr="00A4155D">
              <w:t>Острый и редуцированный пар</w:t>
            </w:r>
          </w:p>
        </w:tc>
      </w:tr>
      <w:tr w:rsidR="00CB3836" w:rsidRPr="00A4155D" w14:paraId="5C6F781B" w14:textId="77777777" w:rsidTr="002311B6">
        <w:trPr>
          <w:trHeight w:val="601"/>
        </w:trPr>
        <w:tc>
          <w:tcPr>
            <w:tcW w:w="560" w:type="dxa"/>
            <w:vMerge/>
            <w:shd w:val="clear" w:color="auto" w:fill="auto"/>
            <w:noWrap/>
            <w:vAlign w:val="center"/>
            <w:hideMark/>
          </w:tcPr>
          <w:p w14:paraId="2DCEF9C6" w14:textId="77777777" w:rsidR="00CB3836" w:rsidRPr="00A4155D" w:rsidRDefault="00CB3836" w:rsidP="002311B6">
            <w:pPr>
              <w:widowControl/>
              <w:jc w:val="center"/>
            </w:pPr>
          </w:p>
        </w:tc>
        <w:tc>
          <w:tcPr>
            <w:tcW w:w="1992" w:type="dxa"/>
            <w:vMerge/>
            <w:shd w:val="clear" w:color="auto" w:fill="auto"/>
            <w:vAlign w:val="center"/>
            <w:hideMark/>
          </w:tcPr>
          <w:p w14:paraId="7850F48C" w14:textId="77777777" w:rsidR="00CB3836" w:rsidRPr="00A4155D" w:rsidRDefault="00CB3836" w:rsidP="002311B6">
            <w:pPr>
              <w:widowControl/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14:paraId="54C293F9" w14:textId="77777777" w:rsidR="00CB3836" w:rsidRPr="00A4155D" w:rsidRDefault="00CB3836" w:rsidP="002311B6">
            <w:pPr>
              <w:widowControl/>
              <w:jc w:val="center"/>
            </w:pPr>
          </w:p>
        </w:tc>
        <w:tc>
          <w:tcPr>
            <w:tcW w:w="989" w:type="dxa"/>
            <w:vMerge/>
            <w:shd w:val="clear" w:color="auto" w:fill="auto"/>
            <w:noWrap/>
            <w:vAlign w:val="center"/>
            <w:hideMark/>
          </w:tcPr>
          <w:p w14:paraId="47B38DB3" w14:textId="77777777" w:rsidR="00CB3836" w:rsidRPr="00A4155D" w:rsidRDefault="00CB3836" w:rsidP="002311B6">
            <w:pPr>
              <w:widowControl/>
              <w:jc w:val="center"/>
            </w:pP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4E4FE87D" w14:textId="77777777" w:rsidR="00CB3836" w:rsidRPr="00A4155D" w:rsidRDefault="00CB3836" w:rsidP="002311B6">
            <w:pPr>
              <w:widowControl/>
              <w:jc w:val="center"/>
            </w:pPr>
            <w:r w:rsidRPr="00A4155D">
              <w:t>1 полугодие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A96E2CB" w14:textId="77777777" w:rsidR="00CB3836" w:rsidRPr="00A4155D" w:rsidRDefault="00CB3836" w:rsidP="002311B6">
            <w:pPr>
              <w:widowControl/>
              <w:jc w:val="center"/>
            </w:pPr>
            <w:r w:rsidRPr="00A4155D">
              <w:t>2 полугодие</w:t>
            </w:r>
          </w:p>
        </w:tc>
        <w:tc>
          <w:tcPr>
            <w:tcW w:w="545" w:type="dxa"/>
            <w:shd w:val="clear" w:color="auto" w:fill="auto"/>
            <w:vAlign w:val="center"/>
            <w:hideMark/>
          </w:tcPr>
          <w:p w14:paraId="3987685A" w14:textId="77777777" w:rsidR="00CB3836" w:rsidRPr="00A4155D" w:rsidRDefault="00CB3836" w:rsidP="002311B6">
            <w:pPr>
              <w:widowControl/>
              <w:jc w:val="center"/>
            </w:pPr>
            <w:r w:rsidRPr="00A4155D">
              <w:t>от 1,2 до 2,5 кг/</w:t>
            </w:r>
          </w:p>
          <w:p w14:paraId="1ABB2009" w14:textId="77777777" w:rsidR="00CB3836" w:rsidRPr="00A4155D" w:rsidRDefault="00CB3836" w:rsidP="002311B6">
            <w:pPr>
              <w:widowControl/>
              <w:jc w:val="center"/>
            </w:pPr>
            <w:r w:rsidRPr="00A4155D">
              <w:t>см</w:t>
            </w:r>
            <w:r w:rsidRPr="00A4155D">
              <w:rPr>
                <w:vertAlign w:val="superscript"/>
              </w:rPr>
              <w:t>2</w:t>
            </w:r>
          </w:p>
        </w:tc>
        <w:tc>
          <w:tcPr>
            <w:tcW w:w="566" w:type="dxa"/>
            <w:vAlign w:val="center"/>
          </w:tcPr>
          <w:p w14:paraId="17C8BCDC" w14:textId="77777777" w:rsidR="00CB3836" w:rsidRPr="00A4155D" w:rsidRDefault="00CB3836" w:rsidP="002311B6">
            <w:pPr>
              <w:widowControl/>
              <w:jc w:val="center"/>
            </w:pPr>
            <w:r w:rsidRPr="00A4155D">
              <w:t>от 2,5 до 7,0 кг/см</w:t>
            </w:r>
            <w:r w:rsidRPr="00A4155D">
              <w:rPr>
                <w:vertAlign w:val="superscript"/>
              </w:rPr>
              <w:t>2</w:t>
            </w:r>
          </w:p>
        </w:tc>
        <w:tc>
          <w:tcPr>
            <w:tcW w:w="565" w:type="dxa"/>
            <w:vAlign w:val="center"/>
          </w:tcPr>
          <w:p w14:paraId="0B01F142" w14:textId="77777777" w:rsidR="00CB3836" w:rsidRPr="00A4155D" w:rsidRDefault="00CB3836" w:rsidP="002311B6">
            <w:pPr>
              <w:widowControl/>
              <w:jc w:val="center"/>
            </w:pPr>
            <w:r w:rsidRPr="00A4155D">
              <w:t>от 7,0 до 13,0 кг/</w:t>
            </w:r>
          </w:p>
          <w:p w14:paraId="64912054" w14:textId="77777777" w:rsidR="00CB3836" w:rsidRPr="00A4155D" w:rsidRDefault="00CB3836" w:rsidP="002311B6">
            <w:pPr>
              <w:widowControl/>
              <w:jc w:val="center"/>
            </w:pPr>
            <w:r w:rsidRPr="00A4155D">
              <w:t>см</w:t>
            </w:r>
            <w:r w:rsidRPr="00A4155D">
              <w:rPr>
                <w:vertAlign w:val="superscript"/>
              </w:rPr>
              <w:t>2</w:t>
            </w:r>
          </w:p>
        </w:tc>
        <w:tc>
          <w:tcPr>
            <w:tcW w:w="565" w:type="dxa"/>
            <w:vAlign w:val="center"/>
          </w:tcPr>
          <w:p w14:paraId="2E922EED" w14:textId="77777777" w:rsidR="00CB3836" w:rsidRPr="00A4155D" w:rsidRDefault="00CB3836" w:rsidP="002311B6">
            <w:pPr>
              <w:widowControl/>
              <w:ind w:right="-108" w:hanging="109"/>
              <w:jc w:val="center"/>
            </w:pPr>
            <w:r w:rsidRPr="00A4155D">
              <w:rPr>
                <w:sz w:val="18"/>
                <w:szCs w:val="18"/>
              </w:rPr>
              <w:t xml:space="preserve">Свыше </w:t>
            </w:r>
            <w:r w:rsidRPr="00A4155D">
              <w:t>13,0 кг/</w:t>
            </w:r>
          </w:p>
          <w:p w14:paraId="391F0FF7" w14:textId="77777777" w:rsidR="00CB3836" w:rsidRPr="00A4155D" w:rsidRDefault="00CB3836" w:rsidP="002311B6">
            <w:pPr>
              <w:widowControl/>
              <w:jc w:val="center"/>
            </w:pPr>
            <w:r w:rsidRPr="00A4155D">
              <w:t>см</w:t>
            </w:r>
            <w:r w:rsidRPr="00A4155D">
              <w:rPr>
                <w:vertAlign w:val="superscript"/>
              </w:rPr>
              <w:t>2</w:t>
            </w: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14:paraId="77B456B6" w14:textId="77777777" w:rsidR="00CB3836" w:rsidRPr="00A4155D" w:rsidRDefault="00CB3836" w:rsidP="002311B6">
            <w:pPr>
              <w:widowControl/>
              <w:jc w:val="center"/>
            </w:pPr>
          </w:p>
        </w:tc>
      </w:tr>
      <w:tr w:rsidR="00CB3836" w:rsidRPr="00A4155D" w14:paraId="5A6C8F14" w14:textId="77777777" w:rsidTr="002311B6">
        <w:trPr>
          <w:trHeight w:val="362"/>
        </w:trPr>
        <w:tc>
          <w:tcPr>
            <w:tcW w:w="10322" w:type="dxa"/>
            <w:gridSpan w:val="11"/>
            <w:shd w:val="clear" w:color="auto" w:fill="auto"/>
            <w:noWrap/>
            <w:vAlign w:val="center"/>
          </w:tcPr>
          <w:p w14:paraId="3B5F848B" w14:textId="77777777" w:rsidR="00CB3836" w:rsidRPr="00A4155D" w:rsidRDefault="00CB3836" w:rsidP="002311B6">
            <w:pPr>
              <w:widowControl/>
              <w:jc w:val="center"/>
            </w:pPr>
            <w:r w:rsidRPr="00A4155D">
              <w:t>Для потребителей, в случае отсутствия дифференциации тарифов по схеме подключения</w:t>
            </w:r>
          </w:p>
        </w:tc>
      </w:tr>
      <w:tr w:rsidR="00CB3836" w:rsidRPr="00A4155D" w14:paraId="369BE98D" w14:textId="77777777" w:rsidTr="002311B6">
        <w:trPr>
          <w:trHeight w:hRule="exact" w:val="378"/>
        </w:trPr>
        <w:tc>
          <w:tcPr>
            <w:tcW w:w="560" w:type="dxa"/>
            <w:vMerge w:val="restart"/>
            <w:shd w:val="clear" w:color="auto" w:fill="auto"/>
            <w:noWrap/>
            <w:vAlign w:val="center"/>
            <w:hideMark/>
          </w:tcPr>
          <w:p w14:paraId="11B9D027" w14:textId="77777777" w:rsidR="00CB3836" w:rsidRPr="00BC72AB" w:rsidRDefault="00CB3836" w:rsidP="002311B6">
            <w:pPr>
              <w:jc w:val="center"/>
              <w:rPr>
                <w:sz w:val="22"/>
                <w:szCs w:val="22"/>
              </w:rPr>
            </w:pPr>
            <w:r w:rsidRPr="00BC72AB">
              <w:rPr>
                <w:sz w:val="22"/>
                <w:szCs w:val="22"/>
              </w:rPr>
              <w:t>1.</w:t>
            </w:r>
          </w:p>
        </w:tc>
        <w:tc>
          <w:tcPr>
            <w:tcW w:w="1992" w:type="dxa"/>
            <w:vMerge w:val="restart"/>
            <w:shd w:val="clear" w:color="auto" w:fill="auto"/>
            <w:vAlign w:val="center"/>
            <w:hideMark/>
          </w:tcPr>
          <w:p w14:paraId="20733280" w14:textId="77777777" w:rsidR="00CB3836" w:rsidRPr="00BC72AB" w:rsidRDefault="00CB3836" w:rsidP="002311B6">
            <w:pPr>
              <w:widowControl/>
              <w:jc w:val="both"/>
              <w:rPr>
                <w:sz w:val="22"/>
                <w:szCs w:val="22"/>
              </w:rPr>
            </w:pPr>
            <w:r w:rsidRPr="00BC72AB">
              <w:rPr>
                <w:sz w:val="22"/>
                <w:szCs w:val="22"/>
              </w:rPr>
              <w:t xml:space="preserve">ООО </w:t>
            </w:r>
            <w:r w:rsidRPr="00BC72AB">
              <w:rPr>
                <w:sz w:val="22"/>
                <w:szCs w:val="22"/>
              </w:rPr>
              <w:lastRenderedPageBreak/>
              <w:t>«</w:t>
            </w:r>
            <w:r>
              <w:rPr>
                <w:sz w:val="22"/>
                <w:szCs w:val="22"/>
              </w:rPr>
              <w:t>Газтех</w:t>
            </w:r>
            <w:r w:rsidRPr="00BC72AB">
              <w:rPr>
                <w:sz w:val="22"/>
                <w:szCs w:val="22"/>
              </w:rPr>
              <w:t>сервис» (</w:t>
            </w:r>
            <w:r>
              <w:rPr>
                <w:sz w:val="22"/>
                <w:szCs w:val="22"/>
              </w:rPr>
              <w:t xml:space="preserve">с. Чернцы, </w:t>
            </w:r>
            <w:r w:rsidRPr="00BC72AB">
              <w:rPr>
                <w:sz w:val="22"/>
                <w:szCs w:val="22"/>
              </w:rPr>
              <w:t>Шуйский район)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7E65132A" w14:textId="77777777" w:rsidR="00CB3836" w:rsidRPr="00BC72AB" w:rsidRDefault="00CB3836" w:rsidP="002311B6">
            <w:pPr>
              <w:widowControl/>
              <w:jc w:val="center"/>
              <w:rPr>
                <w:sz w:val="22"/>
                <w:szCs w:val="22"/>
              </w:rPr>
            </w:pPr>
            <w:r w:rsidRPr="00BC72AB">
              <w:rPr>
                <w:sz w:val="22"/>
                <w:szCs w:val="22"/>
              </w:rPr>
              <w:lastRenderedPageBreak/>
              <w:t>Одноставочн</w:t>
            </w:r>
            <w:r w:rsidRPr="00BC72AB">
              <w:rPr>
                <w:sz w:val="22"/>
                <w:szCs w:val="22"/>
              </w:rPr>
              <w:lastRenderedPageBreak/>
              <w:t>ый, руб./Гкал, НДС не облагается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069D3B15" w14:textId="77777777" w:rsidR="00CB3836" w:rsidRPr="003546A2" w:rsidRDefault="00CB3836" w:rsidP="002311B6">
            <w:pPr>
              <w:jc w:val="center"/>
              <w:rPr>
                <w:sz w:val="22"/>
                <w:szCs w:val="22"/>
                <w:lang w:val="en-US"/>
              </w:rPr>
            </w:pPr>
            <w:r w:rsidRPr="00BC72AB">
              <w:rPr>
                <w:sz w:val="22"/>
                <w:szCs w:val="22"/>
              </w:rPr>
              <w:lastRenderedPageBreak/>
              <w:t>202</w:t>
            </w: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413" w:type="dxa"/>
            <w:gridSpan w:val="2"/>
            <w:shd w:val="clear" w:color="auto" w:fill="auto"/>
            <w:noWrap/>
            <w:vAlign w:val="center"/>
            <w:hideMark/>
          </w:tcPr>
          <w:p w14:paraId="58F03BD1" w14:textId="77777777" w:rsidR="00CB3836" w:rsidRPr="00BC72AB" w:rsidRDefault="00CB3836" w:rsidP="002311B6">
            <w:pPr>
              <w:widowControl/>
              <w:jc w:val="center"/>
              <w:rPr>
                <w:color w:val="FF0000"/>
                <w:sz w:val="22"/>
                <w:szCs w:val="22"/>
              </w:rPr>
            </w:pPr>
            <w:r w:rsidRPr="003546A2">
              <w:rPr>
                <w:sz w:val="22"/>
                <w:szCs w:val="22"/>
              </w:rPr>
              <w:t>11 565,35</w:t>
            </w:r>
            <w:r>
              <w:rPr>
                <w:sz w:val="22"/>
                <w:szCs w:val="22"/>
              </w:rPr>
              <w:t xml:space="preserve"> </w:t>
            </w:r>
            <w:r w:rsidRPr="00A00C01">
              <w:rPr>
                <w:sz w:val="24"/>
                <w:szCs w:val="24"/>
              </w:rPr>
              <w:t>*</w:t>
            </w:r>
          </w:p>
        </w:tc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13339AB1" w14:textId="77777777" w:rsidR="00CB3836" w:rsidRPr="00BC72AB" w:rsidRDefault="00CB3836" w:rsidP="002311B6">
            <w:pPr>
              <w:widowControl/>
              <w:jc w:val="center"/>
              <w:rPr>
                <w:sz w:val="22"/>
                <w:szCs w:val="22"/>
              </w:rPr>
            </w:pPr>
            <w:r w:rsidRPr="00BC72AB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14:paraId="3DC24301" w14:textId="77777777" w:rsidR="00CB3836" w:rsidRPr="00BC72AB" w:rsidRDefault="00CB3836" w:rsidP="002311B6">
            <w:pPr>
              <w:widowControl/>
              <w:jc w:val="center"/>
              <w:rPr>
                <w:sz w:val="22"/>
                <w:szCs w:val="22"/>
              </w:rPr>
            </w:pPr>
            <w:r w:rsidRPr="00BC72AB">
              <w:rPr>
                <w:sz w:val="22"/>
                <w:szCs w:val="22"/>
              </w:rPr>
              <w:t>-</w:t>
            </w:r>
          </w:p>
        </w:tc>
        <w:tc>
          <w:tcPr>
            <w:tcW w:w="565" w:type="dxa"/>
            <w:vAlign w:val="center"/>
          </w:tcPr>
          <w:p w14:paraId="60915ADF" w14:textId="77777777" w:rsidR="00CB3836" w:rsidRPr="00BC72AB" w:rsidRDefault="00CB3836" w:rsidP="002311B6">
            <w:pPr>
              <w:widowControl/>
              <w:jc w:val="center"/>
              <w:rPr>
                <w:sz w:val="22"/>
                <w:szCs w:val="22"/>
              </w:rPr>
            </w:pPr>
            <w:r w:rsidRPr="00BC72AB">
              <w:rPr>
                <w:sz w:val="22"/>
                <w:szCs w:val="22"/>
              </w:rPr>
              <w:t>-</w:t>
            </w:r>
          </w:p>
        </w:tc>
        <w:tc>
          <w:tcPr>
            <w:tcW w:w="565" w:type="dxa"/>
            <w:vAlign w:val="center"/>
          </w:tcPr>
          <w:p w14:paraId="4358113A" w14:textId="77777777" w:rsidR="00CB3836" w:rsidRPr="00BC72AB" w:rsidRDefault="00CB3836" w:rsidP="002311B6">
            <w:pPr>
              <w:widowControl/>
              <w:jc w:val="center"/>
              <w:rPr>
                <w:sz w:val="22"/>
                <w:szCs w:val="22"/>
              </w:rPr>
            </w:pPr>
            <w:r w:rsidRPr="00BC72AB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2499AD59" w14:textId="77777777" w:rsidR="00CB3836" w:rsidRPr="00BC72AB" w:rsidRDefault="00CB3836" w:rsidP="002311B6">
            <w:pPr>
              <w:widowControl/>
              <w:jc w:val="center"/>
              <w:rPr>
                <w:sz w:val="22"/>
                <w:szCs w:val="22"/>
              </w:rPr>
            </w:pPr>
            <w:r w:rsidRPr="00BC72AB">
              <w:rPr>
                <w:sz w:val="22"/>
                <w:szCs w:val="22"/>
              </w:rPr>
              <w:t>-</w:t>
            </w:r>
          </w:p>
        </w:tc>
      </w:tr>
      <w:tr w:rsidR="00CB3836" w:rsidRPr="00A4155D" w14:paraId="46989D94" w14:textId="77777777" w:rsidTr="002311B6">
        <w:trPr>
          <w:trHeight w:hRule="exact" w:val="378"/>
        </w:trPr>
        <w:tc>
          <w:tcPr>
            <w:tcW w:w="560" w:type="dxa"/>
            <w:vMerge/>
            <w:shd w:val="clear" w:color="auto" w:fill="auto"/>
            <w:noWrap/>
            <w:vAlign w:val="center"/>
            <w:hideMark/>
          </w:tcPr>
          <w:p w14:paraId="165BA53C" w14:textId="77777777" w:rsidR="00CB3836" w:rsidRPr="00BC72AB" w:rsidRDefault="00CB3836" w:rsidP="002311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  <w:hideMark/>
          </w:tcPr>
          <w:p w14:paraId="54DEAE8F" w14:textId="77777777" w:rsidR="00CB3836" w:rsidRPr="00BC72AB" w:rsidRDefault="00CB3836" w:rsidP="002311B6">
            <w:pPr>
              <w:widowControl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7DDB93E3" w14:textId="77777777" w:rsidR="00CB3836" w:rsidRPr="00BC72AB" w:rsidRDefault="00CB3836" w:rsidP="002311B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6BC579E7" w14:textId="77777777" w:rsidR="00CB3836" w:rsidRPr="003546A2" w:rsidRDefault="00CB3836" w:rsidP="002311B6">
            <w:pPr>
              <w:jc w:val="center"/>
              <w:rPr>
                <w:sz w:val="22"/>
                <w:szCs w:val="22"/>
                <w:lang w:val="en-US"/>
              </w:rPr>
            </w:pPr>
            <w:r w:rsidRPr="00BC72A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11E2784D" w14:textId="77777777" w:rsidR="00CB3836" w:rsidRPr="00BC72AB" w:rsidRDefault="00CB3836" w:rsidP="002311B6">
            <w:pPr>
              <w:widowControl/>
              <w:jc w:val="center"/>
              <w:rPr>
                <w:color w:val="FF0000"/>
                <w:sz w:val="22"/>
                <w:szCs w:val="22"/>
              </w:rPr>
            </w:pPr>
            <w:r w:rsidRPr="003546A2">
              <w:rPr>
                <w:sz w:val="22"/>
                <w:szCs w:val="22"/>
              </w:rPr>
              <w:t>11 565,35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82DCC4F" w14:textId="77777777" w:rsidR="00CB3836" w:rsidRPr="00BC72AB" w:rsidRDefault="00CB3836" w:rsidP="002311B6">
            <w:pPr>
              <w:widowControl/>
              <w:jc w:val="center"/>
              <w:rPr>
                <w:sz w:val="22"/>
                <w:szCs w:val="22"/>
              </w:rPr>
            </w:pPr>
            <w:r w:rsidRPr="003546A2">
              <w:rPr>
                <w:sz w:val="22"/>
                <w:szCs w:val="22"/>
              </w:rPr>
              <w:t>12 479,98</w:t>
            </w:r>
          </w:p>
        </w:tc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5003BE3A" w14:textId="77777777" w:rsidR="00CB3836" w:rsidRPr="00BC72AB" w:rsidRDefault="00CB3836" w:rsidP="002311B6">
            <w:pPr>
              <w:widowControl/>
              <w:jc w:val="center"/>
              <w:rPr>
                <w:sz w:val="22"/>
                <w:szCs w:val="22"/>
              </w:rPr>
            </w:pPr>
            <w:r w:rsidRPr="00BC72AB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14:paraId="3AA59482" w14:textId="77777777" w:rsidR="00CB3836" w:rsidRPr="00BC72AB" w:rsidRDefault="00CB3836" w:rsidP="002311B6">
            <w:pPr>
              <w:widowControl/>
              <w:jc w:val="center"/>
              <w:rPr>
                <w:sz w:val="22"/>
                <w:szCs w:val="22"/>
              </w:rPr>
            </w:pPr>
            <w:r w:rsidRPr="00BC72AB">
              <w:rPr>
                <w:sz w:val="22"/>
                <w:szCs w:val="22"/>
              </w:rPr>
              <w:t>-</w:t>
            </w:r>
          </w:p>
        </w:tc>
        <w:tc>
          <w:tcPr>
            <w:tcW w:w="565" w:type="dxa"/>
            <w:vAlign w:val="center"/>
          </w:tcPr>
          <w:p w14:paraId="7D3F061B" w14:textId="77777777" w:rsidR="00CB3836" w:rsidRPr="00BC72AB" w:rsidRDefault="00CB3836" w:rsidP="002311B6">
            <w:pPr>
              <w:widowControl/>
              <w:jc w:val="center"/>
              <w:rPr>
                <w:sz w:val="22"/>
                <w:szCs w:val="22"/>
              </w:rPr>
            </w:pPr>
            <w:r w:rsidRPr="00BC72AB">
              <w:rPr>
                <w:sz w:val="22"/>
                <w:szCs w:val="22"/>
              </w:rPr>
              <w:t>-</w:t>
            </w:r>
          </w:p>
        </w:tc>
        <w:tc>
          <w:tcPr>
            <w:tcW w:w="565" w:type="dxa"/>
            <w:vAlign w:val="center"/>
          </w:tcPr>
          <w:p w14:paraId="75DA3390" w14:textId="77777777" w:rsidR="00CB3836" w:rsidRPr="00BC72AB" w:rsidRDefault="00CB3836" w:rsidP="002311B6">
            <w:pPr>
              <w:widowControl/>
              <w:jc w:val="center"/>
              <w:rPr>
                <w:sz w:val="22"/>
                <w:szCs w:val="22"/>
              </w:rPr>
            </w:pPr>
            <w:r w:rsidRPr="00BC72AB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4EF921F5" w14:textId="77777777" w:rsidR="00CB3836" w:rsidRPr="00BC72AB" w:rsidRDefault="00CB3836" w:rsidP="002311B6">
            <w:pPr>
              <w:widowControl/>
              <w:jc w:val="center"/>
              <w:rPr>
                <w:sz w:val="22"/>
                <w:szCs w:val="22"/>
              </w:rPr>
            </w:pPr>
            <w:r w:rsidRPr="00BC72AB">
              <w:rPr>
                <w:sz w:val="22"/>
                <w:szCs w:val="22"/>
              </w:rPr>
              <w:t>-</w:t>
            </w:r>
          </w:p>
        </w:tc>
      </w:tr>
      <w:tr w:rsidR="00CB3836" w:rsidRPr="00A4155D" w14:paraId="44D42CA6" w14:textId="77777777" w:rsidTr="002311B6">
        <w:trPr>
          <w:trHeight w:hRule="exact" w:val="378"/>
        </w:trPr>
        <w:tc>
          <w:tcPr>
            <w:tcW w:w="560" w:type="dxa"/>
            <w:vMerge/>
            <w:shd w:val="clear" w:color="auto" w:fill="auto"/>
            <w:noWrap/>
            <w:vAlign w:val="center"/>
            <w:hideMark/>
          </w:tcPr>
          <w:p w14:paraId="67E20DFB" w14:textId="77777777" w:rsidR="00CB3836" w:rsidRPr="00BC72AB" w:rsidRDefault="00CB3836" w:rsidP="002311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  <w:hideMark/>
          </w:tcPr>
          <w:p w14:paraId="663F4081" w14:textId="77777777" w:rsidR="00CB3836" w:rsidRPr="00BC72AB" w:rsidRDefault="00CB3836" w:rsidP="002311B6">
            <w:pPr>
              <w:widowControl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239A8B67" w14:textId="77777777" w:rsidR="00CB3836" w:rsidRPr="00BC72AB" w:rsidRDefault="00CB3836" w:rsidP="002311B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7AE2AF87" w14:textId="77777777" w:rsidR="00CB3836" w:rsidRPr="003546A2" w:rsidRDefault="00CB3836" w:rsidP="002311B6">
            <w:pPr>
              <w:jc w:val="center"/>
              <w:rPr>
                <w:sz w:val="22"/>
                <w:szCs w:val="22"/>
                <w:lang w:val="en-US"/>
              </w:rPr>
            </w:pPr>
            <w:r w:rsidRPr="00BC72A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6574C853" w14:textId="77777777" w:rsidR="00CB3836" w:rsidRPr="00BC72AB" w:rsidRDefault="00CB3836" w:rsidP="002311B6">
            <w:pPr>
              <w:widowControl/>
              <w:jc w:val="center"/>
              <w:rPr>
                <w:sz w:val="22"/>
                <w:szCs w:val="22"/>
              </w:rPr>
            </w:pPr>
            <w:r w:rsidRPr="003546A2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 248,93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C3602C6" w14:textId="77777777" w:rsidR="00CB3836" w:rsidRPr="00BC72AB" w:rsidRDefault="00CB3836" w:rsidP="002311B6">
            <w:pPr>
              <w:widowControl/>
              <w:jc w:val="center"/>
              <w:rPr>
                <w:sz w:val="22"/>
                <w:szCs w:val="22"/>
              </w:rPr>
            </w:pPr>
            <w:r w:rsidRPr="003546A2">
              <w:rPr>
                <w:sz w:val="22"/>
                <w:szCs w:val="22"/>
              </w:rPr>
              <w:t>12 405,43</w:t>
            </w:r>
          </w:p>
        </w:tc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4F1551FA" w14:textId="77777777" w:rsidR="00CB3836" w:rsidRPr="00BC72AB" w:rsidRDefault="00CB3836" w:rsidP="002311B6">
            <w:pPr>
              <w:widowControl/>
              <w:jc w:val="center"/>
              <w:rPr>
                <w:sz w:val="22"/>
                <w:szCs w:val="22"/>
              </w:rPr>
            </w:pPr>
            <w:r w:rsidRPr="00BC72AB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14:paraId="7FF6BACF" w14:textId="77777777" w:rsidR="00CB3836" w:rsidRPr="00BC72AB" w:rsidRDefault="00CB3836" w:rsidP="002311B6">
            <w:pPr>
              <w:widowControl/>
              <w:jc w:val="center"/>
              <w:rPr>
                <w:sz w:val="22"/>
                <w:szCs w:val="22"/>
              </w:rPr>
            </w:pPr>
            <w:r w:rsidRPr="00BC72AB">
              <w:rPr>
                <w:sz w:val="22"/>
                <w:szCs w:val="22"/>
              </w:rPr>
              <w:t>-</w:t>
            </w:r>
          </w:p>
        </w:tc>
        <w:tc>
          <w:tcPr>
            <w:tcW w:w="565" w:type="dxa"/>
            <w:vAlign w:val="center"/>
          </w:tcPr>
          <w:p w14:paraId="376992FB" w14:textId="77777777" w:rsidR="00CB3836" w:rsidRPr="00BC72AB" w:rsidRDefault="00CB3836" w:rsidP="002311B6">
            <w:pPr>
              <w:widowControl/>
              <w:jc w:val="center"/>
              <w:rPr>
                <w:sz w:val="22"/>
                <w:szCs w:val="22"/>
              </w:rPr>
            </w:pPr>
            <w:r w:rsidRPr="00BC72AB">
              <w:rPr>
                <w:sz w:val="22"/>
                <w:szCs w:val="22"/>
              </w:rPr>
              <w:t>-</w:t>
            </w:r>
          </w:p>
        </w:tc>
        <w:tc>
          <w:tcPr>
            <w:tcW w:w="565" w:type="dxa"/>
            <w:vAlign w:val="center"/>
          </w:tcPr>
          <w:p w14:paraId="683883B8" w14:textId="77777777" w:rsidR="00CB3836" w:rsidRPr="00BC72AB" w:rsidRDefault="00CB3836" w:rsidP="002311B6">
            <w:pPr>
              <w:widowControl/>
              <w:jc w:val="center"/>
              <w:rPr>
                <w:sz w:val="22"/>
                <w:szCs w:val="22"/>
              </w:rPr>
            </w:pPr>
            <w:r w:rsidRPr="00BC72AB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5B221032" w14:textId="77777777" w:rsidR="00CB3836" w:rsidRPr="00BC72AB" w:rsidRDefault="00CB3836" w:rsidP="002311B6">
            <w:pPr>
              <w:widowControl/>
              <w:jc w:val="center"/>
              <w:rPr>
                <w:sz w:val="22"/>
                <w:szCs w:val="22"/>
              </w:rPr>
            </w:pPr>
            <w:r w:rsidRPr="00BC72AB">
              <w:rPr>
                <w:sz w:val="22"/>
                <w:szCs w:val="22"/>
              </w:rPr>
              <w:t>-</w:t>
            </w:r>
          </w:p>
        </w:tc>
      </w:tr>
    </w:tbl>
    <w:p w14:paraId="1AC1B805" w14:textId="77777777" w:rsidR="00CB3836" w:rsidRPr="00356A0F" w:rsidRDefault="00CB3836" w:rsidP="00CB3836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356A0F">
        <w:rPr>
          <w:sz w:val="22"/>
          <w:szCs w:val="22"/>
        </w:rPr>
        <w:t>Примечание. Организация применяет упрощенную систему налогообложения в соответствии с Главой 26.2 части 2 Налогового кодекса Российской Федерации.</w:t>
      </w:r>
    </w:p>
    <w:p w14:paraId="14BD57E2" w14:textId="77777777" w:rsidR="00CB3836" w:rsidRDefault="00CB3836" w:rsidP="00CB3836">
      <w:pPr>
        <w:widowControl/>
        <w:autoSpaceDE w:val="0"/>
        <w:autoSpaceDN w:val="0"/>
        <w:adjustRightInd w:val="0"/>
        <w:ind w:firstLine="567"/>
        <w:jc w:val="both"/>
        <w:rPr>
          <w:b/>
          <w:color w:val="FF0000"/>
          <w:sz w:val="28"/>
          <w:szCs w:val="28"/>
        </w:rPr>
      </w:pPr>
      <w:r w:rsidRPr="00091EED">
        <w:rPr>
          <w:sz w:val="22"/>
          <w:szCs w:val="22"/>
        </w:rPr>
        <w:t>* в 202</w:t>
      </w:r>
      <w:r>
        <w:rPr>
          <w:sz w:val="22"/>
          <w:szCs w:val="22"/>
        </w:rPr>
        <w:t>3</w:t>
      </w:r>
      <w:r w:rsidRPr="00091EED">
        <w:rPr>
          <w:sz w:val="22"/>
          <w:szCs w:val="22"/>
        </w:rPr>
        <w:t xml:space="preserve"> году тариф действует с </w:t>
      </w:r>
      <w:r>
        <w:rPr>
          <w:sz w:val="22"/>
          <w:szCs w:val="22"/>
        </w:rPr>
        <w:t>24.11</w:t>
      </w:r>
      <w:r w:rsidRPr="00091EED">
        <w:rPr>
          <w:sz w:val="22"/>
          <w:szCs w:val="22"/>
        </w:rPr>
        <w:t>.202</w:t>
      </w:r>
      <w:r>
        <w:rPr>
          <w:sz w:val="22"/>
          <w:szCs w:val="22"/>
        </w:rPr>
        <w:t>3</w:t>
      </w:r>
      <w:r w:rsidRPr="00091EED">
        <w:rPr>
          <w:sz w:val="22"/>
          <w:szCs w:val="22"/>
        </w:rPr>
        <w:t xml:space="preserve"> г. по 31.12.202</w:t>
      </w:r>
      <w:r>
        <w:rPr>
          <w:sz w:val="22"/>
          <w:szCs w:val="22"/>
        </w:rPr>
        <w:t>3</w:t>
      </w:r>
      <w:r w:rsidRPr="00091EED">
        <w:rPr>
          <w:sz w:val="22"/>
          <w:szCs w:val="22"/>
        </w:rPr>
        <w:t xml:space="preserve"> г.</w:t>
      </w:r>
    </w:p>
    <w:p w14:paraId="3EE13831" w14:textId="77777777" w:rsidR="00CB3836" w:rsidRPr="00CB3836" w:rsidRDefault="00CB3836" w:rsidP="00CB3836">
      <w:pPr>
        <w:pStyle w:val="a4"/>
        <w:tabs>
          <w:tab w:val="left" w:pos="993"/>
        </w:tabs>
        <w:ind w:left="1069"/>
        <w:jc w:val="both"/>
        <w:rPr>
          <w:snapToGrid w:val="0"/>
          <w:sz w:val="22"/>
          <w:szCs w:val="22"/>
        </w:rPr>
      </w:pPr>
    </w:p>
    <w:p w14:paraId="61358764" w14:textId="77777777" w:rsidR="00CB3836" w:rsidRDefault="00CB3836" w:rsidP="00253612">
      <w:pPr>
        <w:pStyle w:val="a4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snapToGrid w:val="0"/>
          <w:sz w:val="22"/>
          <w:szCs w:val="22"/>
        </w:rPr>
      </w:pPr>
      <w:r w:rsidRPr="00CB3836">
        <w:rPr>
          <w:snapToGrid w:val="0"/>
          <w:sz w:val="22"/>
          <w:szCs w:val="22"/>
        </w:rPr>
        <w:t>Установить долгосрочные льготные тарифы на тепловую энергию для потребителей ООО «Газтехсервис» (с. Чернцы, Шуйский район) на 2023-2025 годы</w:t>
      </w:r>
      <w:r w:rsidR="002B3FD7">
        <w:rPr>
          <w:snapToGrid w:val="0"/>
          <w:sz w:val="22"/>
          <w:szCs w:val="22"/>
        </w:rPr>
        <w:t>:</w:t>
      </w:r>
    </w:p>
    <w:p w14:paraId="5D97EE21" w14:textId="77777777" w:rsidR="0078573E" w:rsidRDefault="0078573E" w:rsidP="002B3FD7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289749EC" w14:textId="77777777" w:rsidR="002B3FD7" w:rsidRPr="0078573E" w:rsidRDefault="002B3FD7" w:rsidP="002B3FD7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8573E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tbl>
      <w:tblPr>
        <w:tblW w:w="100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2259"/>
        <w:gridCol w:w="1275"/>
        <w:gridCol w:w="848"/>
        <w:gridCol w:w="995"/>
        <w:gridCol w:w="1267"/>
        <w:gridCol w:w="707"/>
        <w:gridCol w:w="566"/>
        <w:gridCol w:w="566"/>
        <w:gridCol w:w="566"/>
        <w:gridCol w:w="566"/>
      </w:tblGrid>
      <w:tr w:rsidR="002B3FD7" w:rsidRPr="00A4155D" w14:paraId="4727D0B3" w14:textId="77777777" w:rsidTr="002311B6">
        <w:trPr>
          <w:trHeight w:val="389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14:paraId="4EFBA5B8" w14:textId="77777777" w:rsidR="002B3FD7" w:rsidRPr="00A4155D" w:rsidRDefault="002B3FD7" w:rsidP="002311B6">
            <w:pPr>
              <w:widowControl/>
              <w:jc w:val="center"/>
            </w:pPr>
            <w:r w:rsidRPr="00A4155D">
              <w:t>№ п/п</w:t>
            </w:r>
          </w:p>
        </w:tc>
        <w:tc>
          <w:tcPr>
            <w:tcW w:w="2259" w:type="dxa"/>
            <w:vMerge w:val="restart"/>
            <w:shd w:val="clear" w:color="auto" w:fill="auto"/>
            <w:vAlign w:val="center"/>
            <w:hideMark/>
          </w:tcPr>
          <w:p w14:paraId="27116C85" w14:textId="77777777" w:rsidR="002B3FD7" w:rsidRPr="00A4155D" w:rsidRDefault="002B3FD7" w:rsidP="002311B6">
            <w:pPr>
              <w:widowControl/>
              <w:jc w:val="center"/>
            </w:pPr>
            <w:r w:rsidRPr="00A4155D">
              <w:t>Наименование регулируемой организации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  <w:hideMark/>
          </w:tcPr>
          <w:p w14:paraId="627CFAA3" w14:textId="77777777" w:rsidR="002B3FD7" w:rsidRPr="00A4155D" w:rsidRDefault="002B3FD7" w:rsidP="002311B6">
            <w:pPr>
              <w:widowControl/>
              <w:jc w:val="center"/>
            </w:pPr>
            <w:r w:rsidRPr="00A4155D">
              <w:t>Вид тарифа</w:t>
            </w:r>
          </w:p>
        </w:tc>
        <w:tc>
          <w:tcPr>
            <w:tcW w:w="848" w:type="dxa"/>
            <w:vMerge w:val="restart"/>
            <w:shd w:val="clear" w:color="auto" w:fill="auto"/>
            <w:noWrap/>
            <w:vAlign w:val="center"/>
            <w:hideMark/>
          </w:tcPr>
          <w:p w14:paraId="6FA834A0" w14:textId="77777777" w:rsidR="002B3FD7" w:rsidRPr="00A4155D" w:rsidRDefault="002B3FD7" w:rsidP="002311B6">
            <w:pPr>
              <w:widowControl/>
              <w:jc w:val="center"/>
            </w:pPr>
            <w:r w:rsidRPr="00A4155D">
              <w:t>Год</w:t>
            </w:r>
          </w:p>
        </w:tc>
        <w:tc>
          <w:tcPr>
            <w:tcW w:w="2262" w:type="dxa"/>
            <w:gridSpan w:val="2"/>
            <w:shd w:val="clear" w:color="auto" w:fill="auto"/>
            <w:noWrap/>
            <w:vAlign w:val="center"/>
            <w:hideMark/>
          </w:tcPr>
          <w:p w14:paraId="22F7D02B" w14:textId="77777777" w:rsidR="002B3FD7" w:rsidRPr="00A4155D" w:rsidRDefault="002B3FD7" w:rsidP="002311B6">
            <w:pPr>
              <w:widowControl/>
              <w:jc w:val="center"/>
            </w:pPr>
            <w:r w:rsidRPr="00A4155D">
              <w:t>Вода</w:t>
            </w:r>
          </w:p>
        </w:tc>
        <w:tc>
          <w:tcPr>
            <w:tcW w:w="2405" w:type="dxa"/>
            <w:gridSpan w:val="4"/>
            <w:shd w:val="clear" w:color="auto" w:fill="auto"/>
            <w:noWrap/>
            <w:vAlign w:val="center"/>
            <w:hideMark/>
          </w:tcPr>
          <w:p w14:paraId="17F9C6C8" w14:textId="77777777" w:rsidR="002B3FD7" w:rsidRPr="00A4155D" w:rsidRDefault="002B3FD7" w:rsidP="002311B6">
            <w:pPr>
              <w:widowControl/>
              <w:jc w:val="center"/>
            </w:pPr>
            <w:r w:rsidRPr="00A4155D">
              <w:t>Отборный пар давлением</w:t>
            </w:r>
          </w:p>
        </w:tc>
        <w:tc>
          <w:tcPr>
            <w:tcW w:w="566" w:type="dxa"/>
            <w:vMerge w:val="restart"/>
            <w:shd w:val="clear" w:color="auto" w:fill="auto"/>
            <w:vAlign w:val="center"/>
            <w:hideMark/>
          </w:tcPr>
          <w:p w14:paraId="644BB33B" w14:textId="77777777" w:rsidR="002B3FD7" w:rsidRPr="00A4155D" w:rsidRDefault="002B3FD7" w:rsidP="002311B6">
            <w:pPr>
              <w:widowControl/>
              <w:jc w:val="center"/>
            </w:pPr>
            <w:r w:rsidRPr="00A4155D">
              <w:t>Острый и редуцированный пар</w:t>
            </w:r>
          </w:p>
        </w:tc>
      </w:tr>
      <w:tr w:rsidR="002B3FD7" w:rsidRPr="00A4155D" w14:paraId="721FD1C7" w14:textId="77777777" w:rsidTr="002311B6">
        <w:trPr>
          <w:trHeight w:val="564"/>
        </w:trPr>
        <w:tc>
          <w:tcPr>
            <w:tcW w:w="435" w:type="dxa"/>
            <w:vMerge/>
            <w:shd w:val="clear" w:color="auto" w:fill="auto"/>
            <w:noWrap/>
            <w:vAlign w:val="center"/>
            <w:hideMark/>
          </w:tcPr>
          <w:p w14:paraId="5D7E3CF1" w14:textId="77777777" w:rsidR="002B3FD7" w:rsidRPr="00A4155D" w:rsidRDefault="002B3FD7" w:rsidP="002311B6">
            <w:pPr>
              <w:widowControl/>
              <w:jc w:val="center"/>
            </w:pPr>
          </w:p>
        </w:tc>
        <w:tc>
          <w:tcPr>
            <w:tcW w:w="2259" w:type="dxa"/>
            <w:vMerge/>
            <w:shd w:val="clear" w:color="auto" w:fill="auto"/>
            <w:vAlign w:val="center"/>
            <w:hideMark/>
          </w:tcPr>
          <w:p w14:paraId="4EF4C231" w14:textId="77777777" w:rsidR="002B3FD7" w:rsidRPr="00A4155D" w:rsidRDefault="002B3FD7" w:rsidP="002311B6">
            <w:pPr>
              <w:widowControl/>
            </w:pPr>
          </w:p>
        </w:tc>
        <w:tc>
          <w:tcPr>
            <w:tcW w:w="1275" w:type="dxa"/>
            <w:vMerge/>
            <w:shd w:val="clear" w:color="auto" w:fill="auto"/>
            <w:noWrap/>
            <w:vAlign w:val="center"/>
            <w:hideMark/>
          </w:tcPr>
          <w:p w14:paraId="1ECAA712" w14:textId="77777777" w:rsidR="002B3FD7" w:rsidRPr="00A4155D" w:rsidRDefault="002B3FD7" w:rsidP="002311B6">
            <w:pPr>
              <w:widowControl/>
              <w:jc w:val="center"/>
            </w:pPr>
          </w:p>
        </w:tc>
        <w:tc>
          <w:tcPr>
            <w:tcW w:w="848" w:type="dxa"/>
            <w:vMerge/>
            <w:shd w:val="clear" w:color="auto" w:fill="auto"/>
            <w:noWrap/>
            <w:vAlign w:val="center"/>
            <w:hideMark/>
          </w:tcPr>
          <w:p w14:paraId="5F782C23" w14:textId="77777777" w:rsidR="002B3FD7" w:rsidRPr="00A4155D" w:rsidRDefault="002B3FD7" w:rsidP="002311B6">
            <w:pPr>
              <w:widowControl/>
              <w:jc w:val="center"/>
            </w:pP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20422950" w14:textId="77777777" w:rsidR="002B3FD7" w:rsidRPr="00A4155D" w:rsidRDefault="002B3FD7" w:rsidP="002311B6">
            <w:pPr>
              <w:widowControl/>
              <w:jc w:val="center"/>
            </w:pPr>
            <w:r w:rsidRPr="00A4155D">
              <w:t>1 полугодие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25379970" w14:textId="77777777" w:rsidR="002B3FD7" w:rsidRPr="00A4155D" w:rsidRDefault="002B3FD7" w:rsidP="002311B6">
            <w:pPr>
              <w:widowControl/>
              <w:jc w:val="center"/>
            </w:pPr>
            <w:r w:rsidRPr="00A4155D">
              <w:t>2 полугодие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61061A14" w14:textId="77777777" w:rsidR="002B3FD7" w:rsidRPr="00A4155D" w:rsidRDefault="002B3FD7" w:rsidP="002311B6">
            <w:pPr>
              <w:widowControl/>
              <w:jc w:val="center"/>
            </w:pPr>
            <w:r w:rsidRPr="00A4155D">
              <w:t>от 1,2 до 2,5 кг/</w:t>
            </w:r>
          </w:p>
          <w:p w14:paraId="42235A8A" w14:textId="77777777" w:rsidR="002B3FD7" w:rsidRPr="00A4155D" w:rsidRDefault="002B3FD7" w:rsidP="002311B6">
            <w:pPr>
              <w:widowControl/>
              <w:jc w:val="center"/>
            </w:pPr>
            <w:r w:rsidRPr="00A4155D">
              <w:t>см</w:t>
            </w:r>
            <w:r w:rsidRPr="00A4155D">
              <w:rPr>
                <w:vertAlign w:val="superscript"/>
              </w:rPr>
              <w:t>2</w:t>
            </w:r>
          </w:p>
        </w:tc>
        <w:tc>
          <w:tcPr>
            <w:tcW w:w="566" w:type="dxa"/>
            <w:vAlign w:val="center"/>
          </w:tcPr>
          <w:p w14:paraId="615541D6" w14:textId="77777777" w:rsidR="002B3FD7" w:rsidRPr="00A4155D" w:rsidRDefault="002B3FD7" w:rsidP="002311B6">
            <w:pPr>
              <w:widowControl/>
              <w:jc w:val="center"/>
            </w:pPr>
            <w:r w:rsidRPr="00A4155D">
              <w:t>от 2,5 до 7,0 кг/см</w:t>
            </w:r>
            <w:r w:rsidRPr="00A4155D">
              <w:rPr>
                <w:vertAlign w:val="superscript"/>
              </w:rPr>
              <w:t>2</w:t>
            </w:r>
          </w:p>
        </w:tc>
        <w:tc>
          <w:tcPr>
            <w:tcW w:w="566" w:type="dxa"/>
            <w:vAlign w:val="center"/>
          </w:tcPr>
          <w:p w14:paraId="1ECBA98D" w14:textId="77777777" w:rsidR="002B3FD7" w:rsidRPr="00A4155D" w:rsidRDefault="002B3FD7" w:rsidP="002311B6">
            <w:pPr>
              <w:widowControl/>
              <w:jc w:val="center"/>
            </w:pPr>
            <w:r w:rsidRPr="00A4155D">
              <w:t>от 7,0 до 13,0 кг/</w:t>
            </w:r>
          </w:p>
          <w:p w14:paraId="063454E7" w14:textId="77777777" w:rsidR="002B3FD7" w:rsidRPr="00A4155D" w:rsidRDefault="002B3FD7" w:rsidP="002311B6">
            <w:pPr>
              <w:widowControl/>
              <w:jc w:val="center"/>
            </w:pPr>
            <w:r w:rsidRPr="00A4155D">
              <w:t>см</w:t>
            </w:r>
            <w:r w:rsidRPr="00A4155D">
              <w:rPr>
                <w:vertAlign w:val="superscript"/>
              </w:rPr>
              <w:t>2</w:t>
            </w:r>
          </w:p>
        </w:tc>
        <w:tc>
          <w:tcPr>
            <w:tcW w:w="566" w:type="dxa"/>
            <w:vAlign w:val="center"/>
          </w:tcPr>
          <w:p w14:paraId="20A9CAC2" w14:textId="77777777" w:rsidR="002B3FD7" w:rsidRPr="00A4155D" w:rsidRDefault="002B3FD7" w:rsidP="002311B6">
            <w:pPr>
              <w:widowControl/>
              <w:ind w:right="-108" w:hanging="109"/>
              <w:jc w:val="center"/>
            </w:pPr>
            <w:r w:rsidRPr="00A4155D">
              <w:t>Свыше 13,0 кг/</w:t>
            </w:r>
          </w:p>
          <w:p w14:paraId="2CD427BB" w14:textId="77777777" w:rsidR="002B3FD7" w:rsidRPr="00A4155D" w:rsidRDefault="002B3FD7" w:rsidP="002311B6">
            <w:pPr>
              <w:widowControl/>
              <w:jc w:val="center"/>
            </w:pPr>
            <w:r w:rsidRPr="00A4155D">
              <w:t>см</w:t>
            </w:r>
            <w:r w:rsidRPr="00A4155D">
              <w:rPr>
                <w:vertAlign w:val="superscript"/>
              </w:rPr>
              <w:t>2</w:t>
            </w:r>
          </w:p>
        </w:tc>
        <w:tc>
          <w:tcPr>
            <w:tcW w:w="566" w:type="dxa"/>
            <w:vMerge/>
            <w:shd w:val="clear" w:color="auto" w:fill="auto"/>
            <w:vAlign w:val="center"/>
            <w:hideMark/>
          </w:tcPr>
          <w:p w14:paraId="6204EDB3" w14:textId="77777777" w:rsidR="002B3FD7" w:rsidRPr="00A4155D" w:rsidRDefault="002B3FD7" w:rsidP="002311B6">
            <w:pPr>
              <w:widowControl/>
              <w:jc w:val="center"/>
            </w:pPr>
          </w:p>
        </w:tc>
      </w:tr>
      <w:tr w:rsidR="002B3FD7" w:rsidRPr="00A4155D" w14:paraId="5A3992DE" w14:textId="77777777" w:rsidTr="002311B6">
        <w:trPr>
          <w:trHeight w:val="313"/>
        </w:trPr>
        <w:tc>
          <w:tcPr>
            <w:tcW w:w="10050" w:type="dxa"/>
            <w:gridSpan w:val="11"/>
            <w:shd w:val="clear" w:color="auto" w:fill="auto"/>
            <w:noWrap/>
            <w:vAlign w:val="center"/>
            <w:hideMark/>
          </w:tcPr>
          <w:p w14:paraId="49BFB2C2" w14:textId="77777777" w:rsidR="002B3FD7" w:rsidRPr="00A4155D" w:rsidRDefault="002B3FD7" w:rsidP="002311B6">
            <w:pPr>
              <w:widowControl/>
              <w:jc w:val="center"/>
            </w:pPr>
            <w:r w:rsidRPr="00A4155D">
              <w:t>Для потребителей, в случае отсутствия дифференциации тарифов по схеме подключения</w:t>
            </w:r>
          </w:p>
        </w:tc>
      </w:tr>
      <w:tr w:rsidR="002B3FD7" w:rsidRPr="00A4155D" w14:paraId="1BCD5881" w14:textId="77777777" w:rsidTr="002311B6">
        <w:trPr>
          <w:trHeight w:val="313"/>
        </w:trPr>
        <w:tc>
          <w:tcPr>
            <w:tcW w:w="10050" w:type="dxa"/>
            <w:gridSpan w:val="11"/>
            <w:shd w:val="clear" w:color="auto" w:fill="auto"/>
            <w:noWrap/>
            <w:vAlign w:val="center"/>
            <w:hideMark/>
          </w:tcPr>
          <w:p w14:paraId="6DC4390B" w14:textId="77777777" w:rsidR="002B3FD7" w:rsidRPr="00A4155D" w:rsidRDefault="002B3FD7" w:rsidP="002311B6">
            <w:pPr>
              <w:widowControl/>
              <w:jc w:val="center"/>
            </w:pPr>
            <w:r w:rsidRPr="00A4155D">
              <w:t>Население (НДС не облагается)</w:t>
            </w:r>
          </w:p>
        </w:tc>
      </w:tr>
      <w:tr w:rsidR="002B3FD7" w:rsidRPr="00A4155D" w14:paraId="3FBE642D" w14:textId="77777777" w:rsidTr="002311B6">
        <w:trPr>
          <w:trHeight w:hRule="exact" w:val="355"/>
        </w:trPr>
        <w:tc>
          <w:tcPr>
            <w:tcW w:w="435" w:type="dxa"/>
            <w:vMerge w:val="restart"/>
            <w:shd w:val="clear" w:color="auto" w:fill="auto"/>
            <w:noWrap/>
            <w:vAlign w:val="center"/>
            <w:hideMark/>
          </w:tcPr>
          <w:p w14:paraId="2FC909EE" w14:textId="77777777" w:rsidR="002B3FD7" w:rsidRPr="00EE31D1" w:rsidRDefault="002B3FD7" w:rsidP="002311B6">
            <w:pPr>
              <w:rPr>
                <w:sz w:val="22"/>
                <w:szCs w:val="22"/>
              </w:rPr>
            </w:pPr>
            <w:r w:rsidRPr="00EE31D1">
              <w:rPr>
                <w:sz w:val="22"/>
                <w:szCs w:val="22"/>
              </w:rPr>
              <w:t>1.</w:t>
            </w:r>
          </w:p>
        </w:tc>
        <w:tc>
          <w:tcPr>
            <w:tcW w:w="2259" w:type="dxa"/>
            <w:vMerge w:val="restart"/>
            <w:shd w:val="clear" w:color="auto" w:fill="auto"/>
            <w:vAlign w:val="center"/>
            <w:hideMark/>
          </w:tcPr>
          <w:p w14:paraId="4E8ECAB9" w14:textId="77777777" w:rsidR="002B3FD7" w:rsidRPr="00EE31D1" w:rsidRDefault="002B3FD7" w:rsidP="002311B6">
            <w:pPr>
              <w:widowControl/>
              <w:jc w:val="both"/>
              <w:rPr>
                <w:sz w:val="22"/>
                <w:szCs w:val="22"/>
              </w:rPr>
            </w:pPr>
            <w:r w:rsidRPr="00EE31D1">
              <w:rPr>
                <w:sz w:val="22"/>
                <w:szCs w:val="22"/>
              </w:rPr>
              <w:t>ООО «</w:t>
            </w:r>
            <w:r>
              <w:rPr>
                <w:sz w:val="22"/>
                <w:szCs w:val="22"/>
              </w:rPr>
              <w:t>Газтех</w:t>
            </w:r>
            <w:r w:rsidRPr="00BC72AB">
              <w:rPr>
                <w:sz w:val="22"/>
                <w:szCs w:val="22"/>
              </w:rPr>
              <w:t>сервис» (</w:t>
            </w:r>
            <w:r>
              <w:rPr>
                <w:sz w:val="22"/>
                <w:szCs w:val="22"/>
              </w:rPr>
              <w:t xml:space="preserve">с. Чернцы, </w:t>
            </w:r>
            <w:r w:rsidRPr="00EE31D1">
              <w:rPr>
                <w:sz w:val="22"/>
                <w:szCs w:val="22"/>
              </w:rPr>
              <w:t>Шуйский район)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5703FE30" w14:textId="77777777" w:rsidR="002B3FD7" w:rsidRPr="00EE31D1" w:rsidRDefault="002B3FD7" w:rsidP="002311B6">
            <w:pPr>
              <w:widowControl/>
              <w:jc w:val="center"/>
              <w:rPr>
                <w:sz w:val="22"/>
                <w:szCs w:val="22"/>
              </w:rPr>
            </w:pPr>
            <w:r w:rsidRPr="00EE31D1">
              <w:rPr>
                <w:sz w:val="22"/>
                <w:szCs w:val="22"/>
              </w:rPr>
              <w:t>Одноставочный, руб./Гкал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4F3B4F41" w14:textId="77777777" w:rsidR="002B3FD7" w:rsidRPr="003546A2" w:rsidRDefault="002B3FD7" w:rsidP="002311B6">
            <w:pPr>
              <w:jc w:val="center"/>
              <w:rPr>
                <w:sz w:val="22"/>
                <w:szCs w:val="22"/>
                <w:lang w:val="en-US"/>
              </w:rPr>
            </w:pPr>
            <w:r w:rsidRPr="00BC72A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262" w:type="dxa"/>
            <w:gridSpan w:val="2"/>
            <w:shd w:val="clear" w:color="auto" w:fill="auto"/>
            <w:noWrap/>
            <w:vAlign w:val="center"/>
            <w:hideMark/>
          </w:tcPr>
          <w:p w14:paraId="315C45F5" w14:textId="77777777" w:rsidR="002B3FD7" w:rsidRPr="00EE31D1" w:rsidRDefault="002B3FD7" w:rsidP="002311B6">
            <w:pPr>
              <w:jc w:val="center"/>
              <w:rPr>
                <w:sz w:val="22"/>
                <w:szCs w:val="22"/>
              </w:rPr>
            </w:pPr>
            <w:r w:rsidRPr="00C916FD">
              <w:rPr>
                <w:sz w:val="22"/>
                <w:szCs w:val="22"/>
              </w:rPr>
              <w:t>3 289,50</w:t>
            </w:r>
            <w:r>
              <w:rPr>
                <w:sz w:val="22"/>
                <w:szCs w:val="22"/>
              </w:rPr>
              <w:t xml:space="preserve"> </w:t>
            </w:r>
            <w:r w:rsidRPr="00C916FD">
              <w:rPr>
                <w:sz w:val="22"/>
                <w:szCs w:val="22"/>
              </w:rPr>
              <w:t>*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3BF49D93" w14:textId="77777777" w:rsidR="002B3FD7" w:rsidRPr="00EE31D1" w:rsidRDefault="002B3FD7" w:rsidP="002311B6">
            <w:pPr>
              <w:widowControl/>
              <w:jc w:val="center"/>
              <w:rPr>
                <w:sz w:val="22"/>
                <w:szCs w:val="22"/>
              </w:rPr>
            </w:pPr>
            <w:r w:rsidRPr="00EE31D1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14:paraId="324DD483" w14:textId="77777777" w:rsidR="002B3FD7" w:rsidRPr="00EE31D1" w:rsidRDefault="002B3FD7" w:rsidP="002311B6">
            <w:pPr>
              <w:widowControl/>
              <w:jc w:val="center"/>
              <w:rPr>
                <w:sz w:val="22"/>
                <w:szCs w:val="22"/>
              </w:rPr>
            </w:pPr>
            <w:r w:rsidRPr="00EE31D1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14:paraId="6EDE83B2" w14:textId="77777777" w:rsidR="002B3FD7" w:rsidRPr="00EE31D1" w:rsidRDefault="002B3FD7" w:rsidP="002311B6">
            <w:pPr>
              <w:widowControl/>
              <w:jc w:val="center"/>
              <w:rPr>
                <w:sz w:val="22"/>
                <w:szCs w:val="22"/>
              </w:rPr>
            </w:pPr>
            <w:r w:rsidRPr="00EE31D1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14:paraId="696F4942" w14:textId="77777777" w:rsidR="002B3FD7" w:rsidRPr="00EE31D1" w:rsidRDefault="002B3FD7" w:rsidP="002311B6">
            <w:pPr>
              <w:widowControl/>
              <w:jc w:val="center"/>
              <w:rPr>
                <w:sz w:val="22"/>
                <w:szCs w:val="22"/>
              </w:rPr>
            </w:pPr>
            <w:r w:rsidRPr="00EE31D1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6D5A6415" w14:textId="77777777" w:rsidR="002B3FD7" w:rsidRPr="00EE31D1" w:rsidRDefault="002B3FD7" w:rsidP="002311B6">
            <w:pPr>
              <w:widowControl/>
              <w:jc w:val="center"/>
              <w:rPr>
                <w:sz w:val="22"/>
                <w:szCs w:val="22"/>
              </w:rPr>
            </w:pPr>
            <w:r w:rsidRPr="00EE31D1">
              <w:rPr>
                <w:sz w:val="22"/>
                <w:szCs w:val="22"/>
              </w:rPr>
              <w:t>-</w:t>
            </w:r>
          </w:p>
        </w:tc>
      </w:tr>
      <w:tr w:rsidR="002B3FD7" w:rsidRPr="00A4155D" w14:paraId="62D3D1A6" w14:textId="77777777" w:rsidTr="002311B6">
        <w:trPr>
          <w:trHeight w:hRule="exact" w:val="355"/>
        </w:trPr>
        <w:tc>
          <w:tcPr>
            <w:tcW w:w="435" w:type="dxa"/>
            <w:vMerge/>
            <w:shd w:val="clear" w:color="auto" w:fill="auto"/>
            <w:noWrap/>
            <w:vAlign w:val="center"/>
            <w:hideMark/>
          </w:tcPr>
          <w:p w14:paraId="0615F794" w14:textId="77777777" w:rsidR="002B3FD7" w:rsidRPr="00EE31D1" w:rsidRDefault="002B3FD7" w:rsidP="002311B6">
            <w:pPr>
              <w:rPr>
                <w:sz w:val="22"/>
                <w:szCs w:val="22"/>
              </w:rPr>
            </w:pPr>
          </w:p>
        </w:tc>
        <w:tc>
          <w:tcPr>
            <w:tcW w:w="2259" w:type="dxa"/>
            <w:vMerge/>
            <w:shd w:val="clear" w:color="auto" w:fill="auto"/>
            <w:vAlign w:val="center"/>
            <w:hideMark/>
          </w:tcPr>
          <w:p w14:paraId="13C7AB74" w14:textId="77777777" w:rsidR="002B3FD7" w:rsidRPr="00EE31D1" w:rsidRDefault="002B3FD7" w:rsidP="002311B6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6E094DF1" w14:textId="77777777" w:rsidR="002B3FD7" w:rsidRPr="00EE31D1" w:rsidRDefault="002B3FD7" w:rsidP="002311B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75FFF75B" w14:textId="77777777" w:rsidR="002B3FD7" w:rsidRPr="003546A2" w:rsidRDefault="002B3FD7" w:rsidP="002311B6">
            <w:pPr>
              <w:jc w:val="center"/>
              <w:rPr>
                <w:sz w:val="22"/>
                <w:szCs w:val="22"/>
                <w:lang w:val="en-US"/>
              </w:rPr>
            </w:pPr>
            <w:r w:rsidRPr="00BC72A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77C151F8" w14:textId="77777777" w:rsidR="002B3FD7" w:rsidRPr="00EE31D1" w:rsidRDefault="002B3FD7" w:rsidP="002311B6">
            <w:pPr>
              <w:jc w:val="center"/>
              <w:rPr>
                <w:sz w:val="22"/>
                <w:szCs w:val="22"/>
              </w:rPr>
            </w:pPr>
            <w:r w:rsidRPr="00C916FD">
              <w:rPr>
                <w:sz w:val="22"/>
                <w:szCs w:val="22"/>
              </w:rPr>
              <w:t>3 289,50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4E72974C" w14:textId="77777777" w:rsidR="002B3FD7" w:rsidRPr="00EE31D1" w:rsidRDefault="002B3FD7" w:rsidP="002311B6">
            <w:pPr>
              <w:jc w:val="center"/>
              <w:rPr>
                <w:sz w:val="22"/>
                <w:szCs w:val="22"/>
              </w:rPr>
            </w:pPr>
            <w:r w:rsidRPr="00C916FD">
              <w:rPr>
                <w:sz w:val="22"/>
                <w:szCs w:val="22"/>
              </w:rPr>
              <w:t>3 486,57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1D23105C" w14:textId="77777777" w:rsidR="002B3FD7" w:rsidRPr="00EE31D1" w:rsidRDefault="002B3FD7" w:rsidP="002311B6">
            <w:pPr>
              <w:widowControl/>
              <w:jc w:val="center"/>
              <w:rPr>
                <w:sz w:val="22"/>
                <w:szCs w:val="22"/>
              </w:rPr>
            </w:pPr>
            <w:r w:rsidRPr="00EE31D1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14:paraId="6537536A" w14:textId="77777777" w:rsidR="002B3FD7" w:rsidRPr="00EE31D1" w:rsidRDefault="002B3FD7" w:rsidP="002311B6">
            <w:pPr>
              <w:widowControl/>
              <w:jc w:val="center"/>
              <w:rPr>
                <w:sz w:val="22"/>
                <w:szCs w:val="22"/>
              </w:rPr>
            </w:pPr>
            <w:r w:rsidRPr="00EE31D1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14:paraId="1687F9FA" w14:textId="77777777" w:rsidR="002B3FD7" w:rsidRPr="00EE31D1" w:rsidRDefault="002B3FD7" w:rsidP="002311B6">
            <w:pPr>
              <w:widowControl/>
              <w:jc w:val="center"/>
              <w:rPr>
                <w:sz w:val="22"/>
                <w:szCs w:val="22"/>
              </w:rPr>
            </w:pPr>
            <w:r w:rsidRPr="00EE31D1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14:paraId="798DB7F2" w14:textId="77777777" w:rsidR="002B3FD7" w:rsidRPr="00EE31D1" w:rsidRDefault="002B3FD7" w:rsidP="002311B6">
            <w:pPr>
              <w:widowControl/>
              <w:jc w:val="center"/>
              <w:rPr>
                <w:sz w:val="22"/>
                <w:szCs w:val="22"/>
              </w:rPr>
            </w:pPr>
            <w:r w:rsidRPr="00EE31D1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4CD6ADBC" w14:textId="77777777" w:rsidR="002B3FD7" w:rsidRPr="00EE31D1" w:rsidRDefault="002B3FD7" w:rsidP="002311B6">
            <w:pPr>
              <w:widowControl/>
              <w:jc w:val="center"/>
              <w:rPr>
                <w:sz w:val="22"/>
                <w:szCs w:val="22"/>
              </w:rPr>
            </w:pPr>
            <w:r w:rsidRPr="00EE31D1">
              <w:rPr>
                <w:sz w:val="22"/>
                <w:szCs w:val="22"/>
              </w:rPr>
              <w:t>-</w:t>
            </w:r>
          </w:p>
        </w:tc>
      </w:tr>
      <w:tr w:rsidR="002B3FD7" w:rsidRPr="00A4155D" w14:paraId="3D7ECAE2" w14:textId="77777777" w:rsidTr="002311B6">
        <w:trPr>
          <w:trHeight w:hRule="exact" w:val="355"/>
        </w:trPr>
        <w:tc>
          <w:tcPr>
            <w:tcW w:w="435" w:type="dxa"/>
            <w:vMerge/>
            <w:shd w:val="clear" w:color="auto" w:fill="auto"/>
            <w:noWrap/>
            <w:vAlign w:val="center"/>
            <w:hideMark/>
          </w:tcPr>
          <w:p w14:paraId="731EAAAA" w14:textId="77777777" w:rsidR="002B3FD7" w:rsidRPr="00EE31D1" w:rsidRDefault="002B3FD7" w:rsidP="002311B6">
            <w:pPr>
              <w:rPr>
                <w:sz w:val="22"/>
                <w:szCs w:val="22"/>
              </w:rPr>
            </w:pPr>
          </w:p>
        </w:tc>
        <w:tc>
          <w:tcPr>
            <w:tcW w:w="2259" w:type="dxa"/>
            <w:vMerge/>
            <w:shd w:val="clear" w:color="auto" w:fill="auto"/>
            <w:vAlign w:val="center"/>
            <w:hideMark/>
          </w:tcPr>
          <w:p w14:paraId="7A862208" w14:textId="77777777" w:rsidR="002B3FD7" w:rsidRPr="00EE31D1" w:rsidRDefault="002B3FD7" w:rsidP="002311B6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06D48ADD" w14:textId="77777777" w:rsidR="002B3FD7" w:rsidRPr="00EE31D1" w:rsidRDefault="002B3FD7" w:rsidP="002311B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22E000CD" w14:textId="77777777" w:rsidR="002B3FD7" w:rsidRPr="003546A2" w:rsidRDefault="002B3FD7" w:rsidP="002311B6">
            <w:pPr>
              <w:jc w:val="center"/>
              <w:rPr>
                <w:sz w:val="22"/>
                <w:szCs w:val="22"/>
                <w:lang w:val="en-US"/>
              </w:rPr>
            </w:pPr>
            <w:r w:rsidRPr="00BC72A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068B7B03" w14:textId="77777777" w:rsidR="002B3FD7" w:rsidRPr="00EE31D1" w:rsidRDefault="002B3FD7" w:rsidP="002311B6">
            <w:pPr>
              <w:jc w:val="center"/>
              <w:rPr>
                <w:sz w:val="22"/>
                <w:szCs w:val="22"/>
              </w:rPr>
            </w:pPr>
            <w:r w:rsidRPr="00C916FD">
              <w:rPr>
                <w:sz w:val="22"/>
                <w:szCs w:val="22"/>
              </w:rPr>
              <w:t>3 486,57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2FFAE0F5" w14:textId="77777777" w:rsidR="002B3FD7" w:rsidRPr="00EE31D1" w:rsidRDefault="002B3FD7" w:rsidP="002311B6">
            <w:pPr>
              <w:jc w:val="center"/>
              <w:rPr>
                <w:sz w:val="22"/>
                <w:szCs w:val="22"/>
              </w:rPr>
            </w:pPr>
            <w:r w:rsidRPr="00C916FD">
              <w:rPr>
                <w:sz w:val="22"/>
                <w:szCs w:val="22"/>
              </w:rPr>
              <w:t>3 723,66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4694D9B1" w14:textId="77777777" w:rsidR="002B3FD7" w:rsidRPr="00EE31D1" w:rsidRDefault="002B3FD7" w:rsidP="002311B6">
            <w:pPr>
              <w:widowControl/>
              <w:jc w:val="center"/>
              <w:rPr>
                <w:sz w:val="22"/>
                <w:szCs w:val="22"/>
              </w:rPr>
            </w:pPr>
            <w:r w:rsidRPr="00EE31D1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14:paraId="5770281A" w14:textId="77777777" w:rsidR="002B3FD7" w:rsidRPr="00EE31D1" w:rsidRDefault="002B3FD7" w:rsidP="002311B6">
            <w:pPr>
              <w:widowControl/>
              <w:jc w:val="center"/>
              <w:rPr>
                <w:sz w:val="22"/>
                <w:szCs w:val="22"/>
              </w:rPr>
            </w:pPr>
            <w:r w:rsidRPr="00EE31D1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14:paraId="04BF4E42" w14:textId="77777777" w:rsidR="002B3FD7" w:rsidRPr="00EE31D1" w:rsidRDefault="002B3FD7" w:rsidP="002311B6">
            <w:pPr>
              <w:widowControl/>
              <w:jc w:val="center"/>
              <w:rPr>
                <w:sz w:val="22"/>
                <w:szCs w:val="22"/>
              </w:rPr>
            </w:pPr>
            <w:r w:rsidRPr="00EE31D1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14:paraId="3A29E12A" w14:textId="77777777" w:rsidR="002B3FD7" w:rsidRPr="00EE31D1" w:rsidRDefault="002B3FD7" w:rsidP="002311B6">
            <w:pPr>
              <w:widowControl/>
              <w:jc w:val="center"/>
              <w:rPr>
                <w:sz w:val="22"/>
                <w:szCs w:val="22"/>
              </w:rPr>
            </w:pPr>
            <w:r w:rsidRPr="00EE31D1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73AFE205" w14:textId="77777777" w:rsidR="002B3FD7" w:rsidRPr="00EE31D1" w:rsidRDefault="002B3FD7" w:rsidP="002311B6">
            <w:pPr>
              <w:widowControl/>
              <w:jc w:val="center"/>
              <w:rPr>
                <w:sz w:val="22"/>
                <w:szCs w:val="22"/>
              </w:rPr>
            </w:pPr>
            <w:r w:rsidRPr="00EE31D1">
              <w:rPr>
                <w:sz w:val="22"/>
                <w:szCs w:val="22"/>
              </w:rPr>
              <w:t>-</w:t>
            </w:r>
          </w:p>
        </w:tc>
      </w:tr>
    </w:tbl>
    <w:p w14:paraId="443A1DB0" w14:textId="77777777" w:rsidR="002B3FD7" w:rsidRPr="00356A0F" w:rsidRDefault="002B3FD7" w:rsidP="002B3FD7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356A0F">
        <w:rPr>
          <w:sz w:val="22"/>
          <w:szCs w:val="22"/>
        </w:rPr>
        <w:t>Примечание. Организация применяет упрощенную систему налогообложения в соответствии с Главой 26.2 части 2 Налогового кодекса Российской Федерации.</w:t>
      </w:r>
    </w:p>
    <w:p w14:paraId="0491BDC3" w14:textId="77777777" w:rsidR="002B3FD7" w:rsidRDefault="002B3FD7" w:rsidP="002B3FD7">
      <w:pPr>
        <w:widowControl/>
        <w:autoSpaceDE w:val="0"/>
        <w:autoSpaceDN w:val="0"/>
        <w:adjustRightInd w:val="0"/>
        <w:ind w:firstLine="567"/>
        <w:jc w:val="both"/>
        <w:rPr>
          <w:b/>
          <w:color w:val="FF0000"/>
          <w:sz w:val="28"/>
          <w:szCs w:val="28"/>
        </w:rPr>
      </w:pPr>
      <w:r w:rsidRPr="00091EED">
        <w:rPr>
          <w:sz w:val="22"/>
          <w:szCs w:val="22"/>
        </w:rPr>
        <w:t>* в 202</w:t>
      </w:r>
      <w:r>
        <w:rPr>
          <w:sz w:val="22"/>
          <w:szCs w:val="22"/>
        </w:rPr>
        <w:t>3</w:t>
      </w:r>
      <w:r w:rsidRPr="00091EED">
        <w:rPr>
          <w:sz w:val="22"/>
          <w:szCs w:val="22"/>
        </w:rPr>
        <w:t xml:space="preserve"> году тариф действует с </w:t>
      </w:r>
      <w:r>
        <w:rPr>
          <w:sz w:val="22"/>
          <w:szCs w:val="22"/>
        </w:rPr>
        <w:t>24.11</w:t>
      </w:r>
      <w:r w:rsidRPr="00091EED">
        <w:rPr>
          <w:sz w:val="22"/>
          <w:szCs w:val="22"/>
        </w:rPr>
        <w:t>.202</w:t>
      </w:r>
      <w:r>
        <w:rPr>
          <w:sz w:val="22"/>
          <w:szCs w:val="22"/>
        </w:rPr>
        <w:t>3</w:t>
      </w:r>
      <w:r w:rsidRPr="00091EED">
        <w:rPr>
          <w:sz w:val="22"/>
          <w:szCs w:val="22"/>
        </w:rPr>
        <w:t xml:space="preserve"> г. по 31.12.202</w:t>
      </w:r>
      <w:r>
        <w:rPr>
          <w:sz w:val="22"/>
          <w:szCs w:val="22"/>
        </w:rPr>
        <w:t>3</w:t>
      </w:r>
      <w:r w:rsidRPr="00091EED">
        <w:rPr>
          <w:sz w:val="22"/>
          <w:szCs w:val="22"/>
        </w:rPr>
        <w:t xml:space="preserve"> г.</w:t>
      </w:r>
    </w:p>
    <w:p w14:paraId="662986A1" w14:textId="77777777" w:rsidR="002B3FD7" w:rsidRPr="00CB3836" w:rsidRDefault="002B3FD7" w:rsidP="002B3FD7">
      <w:pPr>
        <w:pStyle w:val="a4"/>
        <w:tabs>
          <w:tab w:val="left" w:pos="993"/>
        </w:tabs>
        <w:ind w:left="1069"/>
        <w:jc w:val="both"/>
        <w:rPr>
          <w:snapToGrid w:val="0"/>
          <w:sz w:val="22"/>
          <w:szCs w:val="22"/>
        </w:rPr>
      </w:pPr>
    </w:p>
    <w:p w14:paraId="621EAF72" w14:textId="77777777" w:rsidR="00CB3836" w:rsidRDefault="00CB3836" w:rsidP="00253612">
      <w:pPr>
        <w:pStyle w:val="a4"/>
        <w:numPr>
          <w:ilvl w:val="0"/>
          <w:numId w:val="35"/>
        </w:numPr>
        <w:tabs>
          <w:tab w:val="left" w:pos="851"/>
          <w:tab w:val="left" w:pos="1418"/>
        </w:tabs>
        <w:ind w:left="0" w:firstLine="567"/>
        <w:jc w:val="both"/>
        <w:rPr>
          <w:snapToGrid w:val="0"/>
          <w:sz w:val="22"/>
          <w:szCs w:val="22"/>
        </w:rPr>
      </w:pPr>
      <w:r w:rsidRPr="00CB3836">
        <w:rPr>
          <w:snapToGrid w:val="0"/>
          <w:sz w:val="22"/>
          <w:szCs w:val="22"/>
        </w:rPr>
        <w:t>Установить долгосрочные параметры регулирования для формирования тарифов на тепловую энергию для потребителей ООО «Газтехсервис» (с. Чернцы, Шуйский район) на 2023-2025 годы</w:t>
      </w:r>
      <w:r w:rsidR="002B3FD7">
        <w:rPr>
          <w:snapToGrid w:val="0"/>
          <w:sz w:val="22"/>
          <w:szCs w:val="22"/>
        </w:rPr>
        <w:t>:</w:t>
      </w:r>
    </w:p>
    <w:p w14:paraId="4E3D83E7" w14:textId="77777777" w:rsidR="00C0154E" w:rsidRDefault="00C0154E" w:rsidP="00C0154E">
      <w:pPr>
        <w:keepNext/>
        <w:ind w:left="-284"/>
        <w:jc w:val="center"/>
        <w:outlineLvl w:val="2"/>
        <w:rPr>
          <w:sz w:val="22"/>
          <w:szCs w:val="22"/>
        </w:rPr>
      </w:pPr>
    </w:p>
    <w:p w14:paraId="28FA0671" w14:textId="77777777" w:rsidR="002B3FD7" w:rsidRPr="00253612" w:rsidRDefault="002B3FD7" w:rsidP="00C0154E">
      <w:pPr>
        <w:keepNext/>
        <w:ind w:left="-284"/>
        <w:jc w:val="center"/>
        <w:outlineLvl w:val="2"/>
        <w:rPr>
          <w:sz w:val="22"/>
          <w:szCs w:val="22"/>
        </w:rPr>
      </w:pPr>
      <w:r w:rsidRPr="00253612">
        <w:rPr>
          <w:sz w:val="22"/>
          <w:szCs w:val="22"/>
        </w:rPr>
        <w:t>Долгосрочные параметры регулирования для формирования тарифов с использованием метода индексации установленных тарифов</w:t>
      </w:r>
    </w:p>
    <w:tbl>
      <w:tblPr>
        <w:tblW w:w="1049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"/>
        <w:gridCol w:w="1804"/>
        <w:gridCol w:w="709"/>
        <w:gridCol w:w="1275"/>
        <w:gridCol w:w="851"/>
        <w:gridCol w:w="709"/>
        <w:gridCol w:w="850"/>
        <w:gridCol w:w="1417"/>
        <w:gridCol w:w="1560"/>
        <w:gridCol w:w="992"/>
      </w:tblGrid>
      <w:tr w:rsidR="002B3FD7" w:rsidRPr="00FE3783" w14:paraId="249D392D" w14:textId="77777777" w:rsidTr="002311B6">
        <w:trPr>
          <w:trHeight w:val="2070"/>
        </w:trPr>
        <w:tc>
          <w:tcPr>
            <w:tcW w:w="323" w:type="dxa"/>
            <w:vMerge w:val="restart"/>
            <w:shd w:val="clear" w:color="auto" w:fill="auto"/>
            <w:vAlign w:val="center"/>
            <w:hideMark/>
          </w:tcPr>
          <w:p w14:paraId="1AD5E882" w14:textId="77777777" w:rsidR="002B3FD7" w:rsidRPr="00FE3783" w:rsidRDefault="002B3FD7" w:rsidP="002311B6">
            <w:pPr>
              <w:widowControl/>
              <w:jc w:val="center"/>
            </w:pPr>
            <w:r w:rsidRPr="00FE3783">
              <w:t>№ п/п</w:t>
            </w:r>
          </w:p>
        </w:tc>
        <w:tc>
          <w:tcPr>
            <w:tcW w:w="1804" w:type="dxa"/>
            <w:vMerge w:val="restart"/>
            <w:shd w:val="clear" w:color="auto" w:fill="auto"/>
            <w:vAlign w:val="center"/>
            <w:hideMark/>
          </w:tcPr>
          <w:p w14:paraId="1B457355" w14:textId="77777777" w:rsidR="002B3FD7" w:rsidRPr="00FE3783" w:rsidRDefault="002B3FD7" w:rsidP="002311B6">
            <w:pPr>
              <w:widowControl/>
              <w:jc w:val="center"/>
            </w:pPr>
            <w:r w:rsidRPr="00FE3783">
              <w:t>Наименование регулируемой организации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52664EE2" w14:textId="77777777" w:rsidR="002B3FD7" w:rsidRPr="00FE3783" w:rsidRDefault="002B3FD7" w:rsidP="002311B6">
            <w:pPr>
              <w:widowControl/>
              <w:jc w:val="center"/>
            </w:pPr>
            <w:r w:rsidRPr="00FE3783">
              <w:t>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9ED071F" w14:textId="77777777" w:rsidR="002B3FD7" w:rsidRPr="00FE3783" w:rsidRDefault="002B3FD7" w:rsidP="002311B6">
            <w:pPr>
              <w:widowControl/>
              <w:jc w:val="center"/>
            </w:pPr>
            <w:r w:rsidRPr="00FE3783">
              <w:t>Базовый уровень операционных расходов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53713FE" w14:textId="77777777" w:rsidR="002B3FD7" w:rsidRPr="00FE3783" w:rsidRDefault="002B3FD7" w:rsidP="002311B6">
            <w:pPr>
              <w:widowControl/>
              <w:jc w:val="center"/>
            </w:pPr>
            <w:r w:rsidRPr="00FE3783">
              <w:t>Индекс эффективности операционных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06C80C" w14:textId="77777777" w:rsidR="002B3FD7" w:rsidRPr="00FE3783" w:rsidRDefault="002B3FD7" w:rsidP="002311B6">
            <w:pPr>
              <w:widowControl/>
              <w:jc w:val="center"/>
            </w:pPr>
            <w:r w:rsidRPr="00FE3783">
              <w:t>Нормативный уровень прибыли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83546DB" w14:textId="77777777" w:rsidR="002B3FD7" w:rsidRPr="00FE3783" w:rsidRDefault="002B3FD7" w:rsidP="002311B6">
            <w:pPr>
              <w:widowControl/>
              <w:jc w:val="center"/>
            </w:pPr>
            <w:r w:rsidRPr="00FE3783">
              <w:t>Уровень надежности теплоснабжения</w:t>
            </w:r>
          </w:p>
        </w:tc>
        <w:tc>
          <w:tcPr>
            <w:tcW w:w="1417" w:type="dxa"/>
            <w:vAlign w:val="center"/>
          </w:tcPr>
          <w:p w14:paraId="3EEC18E0" w14:textId="77777777" w:rsidR="002B3FD7" w:rsidRPr="00FE3783" w:rsidRDefault="002B3FD7" w:rsidP="002311B6">
            <w:pPr>
              <w:widowControl/>
              <w:jc w:val="center"/>
            </w:pPr>
            <w:r w:rsidRPr="00FE3783">
              <w:t>Показатели энергосбережения и энергетической эффективности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28310A3" w14:textId="77777777" w:rsidR="002B3FD7" w:rsidRPr="00FE3783" w:rsidRDefault="002B3FD7" w:rsidP="002311B6">
            <w:pPr>
              <w:widowControl/>
              <w:jc w:val="center"/>
            </w:pPr>
            <w:r w:rsidRPr="00FE3783"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21E6B9" w14:textId="77777777" w:rsidR="002B3FD7" w:rsidRPr="00FE3783" w:rsidRDefault="002B3FD7" w:rsidP="002311B6">
            <w:pPr>
              <w:widowControl/>
              <w:jc w:val="center"/>
            </w:pPr>
            <w:r w:rsidRPr="00FE3783">
              <w:t>Динамика изменения расходов на топливо</w:t>
            </w:r>
          </w:p>
        </w:tc>
      </w:tr>
      <w:tr w:rsidR="002B3FD7" w:rsidRPr="00FE3783" w14:paraId="01E2712C" w14:textId="77777777" w:rsidTr="002311B6">
        <w:trPr>
          <w:trHeight w:val="225"/>
        </w:trPr>
        <w:tc>
          <w:tcPr>
            <w:tcW w:w="323" w:type="dxa"/>
            <w:vMerge/>
            <w:vAlign w:val="center"/>
            <w:hideMark/>
          </w:tcPr>
          <w:p w14:paraId="3EA74864" w14:textId="77777777" w:rsidR="002B3FD7" w:rsidRPr="00FE3783" w:rsidRDefault="002B3FD7" w:rsidP="002311B6">
            <w:pPr>
              <w:widowControl/>
            </w:pPr>
          </w:p>
        </w:tc>
        <w:tc>
          <w:tcPr>
            <w:tcW w:w="1804" w:type="dxa"/>
            <w:vMerge/>
            <w:vAlign w:val="center"/>
            <w:hideMark/>
          </w:tcPr>
          <w:p w14:paraId="32910463" w14:textId="77777777" w:rsidR="002B3FD7" w:rsidRPr="00FE3783" w:rsidRDefault="002B3FD7" w:rsidP="002311B6">
            <w:pPr>
              <w:widowControl/>
            </w:pPr>
          </w:p>
        </w:tc>
        <w:tc>
          <w:tcPr>
            <w:tcW w:w="709" w:type="dxa"/>
            <w:vMerge/>
            <w:vAlign w:val="center"/>
            <w:hideMark/>
          </w:tcPr>
          <w:p w14:paraId="00621E90" w14:textId="77777777" w:rsidR="002B3FD7" w:rsidRPr="00FE3783" w:rsidRDefault="002B3FD7" w:rsidP="002311B6">
            <w:pPr>
              <w:widowControl/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F3B308F" w14:textId="77777777" w:rsidR="002B3FD7" w:rsidRPr="00FE3783" w:rsidRDefault="002B3FD7" w:rsidP="002311B6">
            <w:pPr>
              <w:widowControl/>
              <w:jc w:val="center"/>
            </w:pPr>
            <w:r w:rsidRPr="00FE3783">
              <w:t>тыс. руб.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CC2CB46" w14:textId="77777777" w:rsidR="002B3FD7" w:rsidRPr="00FE3783" w:rsidRDefault="002B3FD7" w:rsidP="002311B6">
            <w:pPr>
              <w:widowControl/>
              <w:jc w:val="center"/>
            </w:pPr>
            <w:r w:rsidRPr="00FE3783">
              <w:t>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FCFED1" w14:textId="77777777" w:rsidR="002B3FD7" w:rsidRPr="00FE3783" w:rsidRDefault="002B3FD7" w:rsidP="002311B6">
            <w:pPr>
              <w:widowControl/>
              <w:jc w:val="center"/>
            </w:pPr>
            <w:r w:rsidRPr="00FE3783">
              <w:t>%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FC86F37" w14:textId="77777777" w:rsidR="002B3FD7" w:rsidRPr="00FE3783" w:rsidRDefault="002B3FD7" w:rsidP="002311B6">
            <w:pPr>
              <w:widowControl/>
              <w:jc w:val="center"/>
            </w:pPr>
          </w:p>
        </w:tc>
        <w:tc>
          <w:tcPr>
            <w:tcW w:w="1417" w:type="dxa"/>
            <w:vAlign w:val="center"/>
          </w:tcPr>
          <w:p w14:paraId="575F8245" w14:textId="77777777" w:rsidR="002B3FD7" w:rsidRPr="00FE3783" w:rsidRDefault="002B3FD7" w:rsidP="002311B6">
            <w:pPr>
              <w:widowControl/>
              <w:jc w:val="center"/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615837C" w14:textId="77777777" w:rsidR="002B3FD7" w:rsidRPr="00FE3783" w:rsidRDefault="002B3FD7" w:rsidP="002311B6">
            <w:pPr>
              <w:widowControl/>
              <w:jc w:val="center"/>
            </w:pPr>
          </w:p>
        </w:tc>
        <w:tc>
          <w:tcPr>
            <w:tcW w:w="992" w:type="dxa"/>
            <w:vAlign w:val="center"/>
          </w:tcPr>
          <w:p w14:paraId="0261ED8A" w14:textId="77777777" w:rsidR="002B3FD7" w:rsidRPr="00FE3783" w:rsidRDefault="002B3FD7" w:rsidP="002311B6">
            <w:pPr>
              <w:widowControl/>
              <w:jc w:val="center"/>
            </w:pPr>
          </w:p>
        </w:tc>
      </w:tr>
      <w:tr w:rsidR="002B3FD7" w:rsidRPr="00FE3783" w14:paraId="44E7F622" w14:textId="77777777" w:rsidTr="002311B6">
        <w:trPr>
          <w:trHeight w:val="340"/>
        </w:trPr>
        <w:tc>
          <w:tcPr>
            <w:tcW w:w="10490" w:type="dxa"/>
            <w:gridSpan w:val="10"/>
            <w:vAlign w:val="center"/>
          </w:tcPr>
          <w:p w14:paraId="671C54A4" w14:textId="77777777" w:rsidR="002B3FD7" w:rsidRPr="00FE3783" w:rsidRDefault="002B3FD7" w:rsidP="002311B6">
            <w:pPr>
              <w:widowControl/>
              <w:jc w:val="center"/>
            </w:pPr>
            <w:r w:rsidRPr="00FE3783">
              <w:t xml:space="preserve">Производство тепловой энергии </w:t>
            </w:r>
          </w:p>
        </w:tc>
      </w:tr>
      <w:tr w:rsidR="002B3FD7" w:rsidRPr="00FE3783" w14:paraId="4BA9EF08" w14:textId="77777777" w:rsidTr="002311B6">
        <w:trPr>
          <w:trHeight w:hRule="exact" w:val="365"/>
        </w:trPr>
        <w:tc>
          <w:tcPr>
            <w:tcW w:w="323" w:type="dxa"/>
            <w:vMerge w:val="restart"/>
            <w:shd w:val="clear" w:color="auto" w:fill="auto"/>
            <w:noWrap/>
            <w:vAlign w:val="center"/>
            <w:hideMark/>
          </w:tcPr>
          <w:p w14:paraId="11DA5165" w14:textId="77777777" w:rsidR="002B3FD7" w:rsidRPr="00FE3783" w:rsidRDefault="002B3FD7" w:rsidP="002311B6">
            <w:pPr>
              <w:widowControl/>
              <w:jc w:val="center"/>
            </w:pPr>
            <w:r w:rsidRPr="00FE3783">
              <w:t>1.</w:t>
            </w:r>
          </w:p>
        </w:tc>
        <w:tc>
          <w:tcPr>
            <w:tcW w:w="1804" w:type="dxa"/>
            <w:vMerge w:val="restart"/>
            <w:shd w:val="clear" w:color="auto" w:fill="auto"/>
            <w:vAlign w:val="center"/>
            <w:hideMark/>
          </w:tcPr>
          <w:p w14:paraId="7F713766" w14:textId="77777777" w:rsidR="002B3FD7" w:rsidRPr="00FE3783" w:rsidRDefault="002B3FD7" w:rsidP="002311B6">
            <w:pPr>
              <w:widowControl/>
            </w:pPr>
            <w:r w:rsidRPr="00FE3783">
              <w:t>ООО «Газтехсервис» (с. Чернцы, Шуйский район)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5674E99" w14:textId="77777777" w:rsidR="002B3FD7" w:rsidRPr="00FE3783" w:rsidRDefault="002B3FD7" w:rsidP="002311B6">
            <w:pPr>
              <w:jc w:val="center"/>
              <w:rPr>
                <w:lang w:val="en-US"/>
              </w:rPr>
            </w:pPr>
            <w:r w:rsidRPr="00FE3783">
              <w:t>202</w:t>
            </w:r>
            <w:r w:rsidRPr="00FE3783">
              <w:rPr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73F17E0" w14:textId="77777777" w:rsidR="002B3FD7" w:rsidRPr="00FE3783" w:rsidRDefault="002B3FD7" w:rsidP="002311B6">
            <w:pPr>
              <w:jc w:val="center"/>
              <w:rPr>
                <w:bCs/>
              </w:rPr>
            </w:pPr>
            <w:r w:rsidRPr="00FE3783">
              <w:rPr>
                <w:bCs/>
              </w:rPr>
              <w:t>2 689,479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A83D37A" w14:textId="77777777" w:rsidR="002B3FD7" w:rsidRPr="00FE3783" w:rsidRDefault="002B3FD7" w:rsidP="002311B6">
            <w:pPr>
              <w:widowControl/>
              <w:jc w:val="center"/>
            </w:pPr>
            <w:r w:rsidRPr="00FE3783"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54C6C4" w14:textId="77777777" w:rsidR="002B3FD7" w:rsidRPr="00FE3783" w:rsidRDefault="002B3FD7" w:rsidP="002311B6">
            <w:pPr>
              <w:jc w:val="center"/>
            </w:pPr>
            <w:r w:rsidRPr="00FE3783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559FFB5" w14:textId="77777777" w:rsidR="002B3FD7" w:rsidRPr="00FE3783" w:rsidRDefault="002B3FD7" w:rsidP="002311B6">
            <w:pPr>
              <w:jc w:val="center"/>
            </w:pPr>
            <w:r w:rsidRPr="00FE3783">
              <w:rPr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14:paraId="58B38690" w14:textId="77777777" w:rsidR="002B3FD7" w:rsidRPr="00FE3783" w:rsidRDefault="002B3FD7" w:rsidP="002311B6">
            <w:pPr>
              <w:jc w:val="center"/>
            </w:pPr>
            <w:r w:rsidRPr="00FE3783">
              <w:rPr>
                <w:lang w:val="en-US"/>
              </w:rPr>
              <w:t>X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A3E2AE9" w14:textId="77777777" w:rsidR="002B3FD7" w:rsidRPr="00FE3783" w:rsidRDefault="002B3FD7" w:rsidP="002311B6">
            <w:pPr>
              <w:jc w:val="center"/>
            </w:pPr>
            <w:r w:rsidRPr="00FE3783">
              <w:rPr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14:paraId="3E011C5D" w14:textId="77777777" w:rsidR="002B3FD7" w:rsidRPr="00FE3783" w:rsidRDefault="002B3FD7" w:rsidP="002311B6">
            <w:pPr>
              <w:jc w:val="center"/>
            </w:pPr>
            <w:r w:rsidRPr="00FE3783">
              <w:rPr>
                <w:lang w:val="en-US"/>
              </w:rPr>
              <w:t>X</w:t>
            </w:r>
          </w:p>
        </w:tc>
      </w:tr>
      <w:tr w:rsidR="002B3FD7" w:rsidRPr="00FE3783" w14:paraId="0A023F8F" w14:textId="77777777" w:rsidTr="002311B6">
        <w:trPr>
          <w:trHeight w:hRule="exact" w:val="373"/>
        </w:trPr>
        <w:tc>
          <w:tcPr>
            <w:tcW w:w="323" w:type="dxa"/>
            <w:vMerge/>
            <w:vAlign w:val="center"/>
            <w:hideMark/>
          </w:tcPr>
          <w:p w14:paraId="5143D82D" w14:textId="77777777" w:rsidR="002B3FD7" w:rsidRPr="00FE3783" w:rsidRDefault="002B3FD7" w:rsidP="002311B6">
            <w:pPr>
              <w:widowControl/>
              <w:jc w:val="center"/>
            </w:pPr>
          </w:p>
        </w:tc>
        <w:tc>
          <w:tcPr>
            <w:tcW w:w="1804" w:type="dxa"/>
            <w:vMerge/>
            <w:vAlign w:val="center"/>
            <w:hideMark/>
          </w:tcPr>
          <w:p w14:paraId="32C9211F" w14:textId="77777777" w:rsidR="002B3FD7" w:rsidRPr="00FE3783" w:rsidRDefault="002B3FD7" w:rsidP="002311B6">
            <w:pPr>
              <w:widowControl/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0875E1" w14:textId="77777777" w:rsidR="002B3FD7" w:rsidRPr="00FE3783" w:rsidRDefault="002B3FD7" w:rsidP="002311B6">
            <w:pPr>
              <w:jc w:val="center"/>
              <w:rPr>
                <w:lang w:val="en-US"/>
              </w:rPr>
            </w:pPr>
            <w:r w:rsidRPr="00FE3783">
              <w:t>202</w:t>
            </w:r>
            <w:r w:rsidRPr="00FE3783">
              <w:rPr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49F2DDB" w14:textId="77777777" w:rsidR="002B3FD7" w:rsidRPr="00FE3783" w:rsidRDefault="002B3FD7" w:rsidP="002311B6">
            <w:pPr>
              <w:jc w:val="center"/>
            </w:pPr>
            <w:r w:rsidRPr="00FE3783">
              <w:rPr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9AEDA5C" w14:textId="77777777" w:rsidR="002B3FD7" w:rsidRPr="00FE3783" w:rsidRDefault="002B3FD7" w:rsidP="002311B6">
            <w:pPr>
              <w:widowControl/>
              <w:jc w:val="center"/>
            </w:pPr>
            <w:r w:rsidRPr="00FE3783"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3FBF747" w14:textId="77777777" w:rsidR="002B3FD7" w:rsidRPr="00FE3783" w:rsidRDefault="002B3FD7" w:rsidP="002311B6">
            <w:pPr>
              <w:jc w:val="center"/>
            </w:pPr>
            <w:r w:rsidRPr="00FE3783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44A424D" w14:textId="77777777" w:rsidR="002B3FD7" w:rsidRPr="00FE3783" w:rsidRDefault="002B3FD7" w:rsidP="002311B6">
            <w:pPr>
              <w:jc w:val="center"/>
            </w:pPr>
            <w:r w:rsidRPr="00FE3783">
              <w:rPr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14:paraId="4FDE3FD7" w14:textId="77777777" w:rsidR="002B3FD7" w:rsidRPr="00FE3783" w:rsidRDefault="002B3FD7" w:rsidP="002311B6">
            <w:pPr>
              <w:jc w:val="center"/>
            </w:pPr>
            <w:r w:rsidRPr="00FE3783">
              <w:rPr>
                <w:lang w:val="en-US"/>
              </w:rPr>
              <w:t>X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C43F9F8" w14:textId="77777777" w:rsidR="002B3FD7" w:rsidRPr="00FE3783" w:rsidRDefault="002B3FD7" w:rsidP="002311B6">
            <w:pPr>
              <w:jc w:val="center"/>
            </w:pPr>
            <w:r w:rsidRPr="00FE3783">
              <w:rPr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14:paraId="76D950EB" w14:textId="77777777" w:rsidR="002B3FD7" w:rsidRPr="00FE3783" w:rsidRDefault="002B3FD7" w:rsidP="002311B6">
            <w:pPr>
              <w:jc w:val="center"/>
            </w:pPr>
            <w:r w:rsidRPr="00FE3783">
              <w:rPr>
                <w:lang w:val="en-US"/>
              </w:rPr>
              <w:t>X</w:t>
            </w:r>
          </w:p>
        </w:tc>
      </w:tr>
      <w:tr w:rsidR="002B3FD7" w:rsidRPr="00FE3783" w14:paraId="46A66AA1" w14:textId="77777777" w:rsidTr="002311B6">
        <w:trPr>
          <w:trHeight w:hRule="exact" w:val="482"/>
        </w:trPr>
        <w:tc>
          <w:tcPr>
            <w:tcW w:w="323" w:type="dxa"/>
            <w:vMerge/>
            <w:vAlign w:val="center"/>
            <w:hideMark/>
          </w:tcPr>
          <w:p w14:paraId="134D11EA" w14:textId="77777777" w:rsidR="002B3FD7" w:rsidRPr="00FE3783" w:rsidRDefault="002B3FD7" w:rsidP="002311B6">
            <w:pPr>
              <w:widowControl/>
              <w:jc w:val="center"/>
            </w:pPr>
          </w:p>
        </w:tc>
        <w:tc>
          <w:tcPr>
            <w:tcW w:w="1804" w:type="dxa"/>
            <w:vMerge/>
            <w:vAlign w:val="center"/>
            <w:hideMark/>
          </w:tcPr>
          <w:p w14:paraId="0EB503FF" w14:textId="77777777" w:rsidR="002B3FD7" w:rsidRPr="00FE3783" w:rsidRDefault="002B3FD7" w:rsidP="002311B6">
            <w:pPr>
              <w:widowControl/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166F3C6" w14:textId="77777777" w:rsidR="002B3FD7" w:rsidRPr="00FE3783" w:rsidRDefault="002B3FD7" w:rsidP="002311B6">
            <w:pPr>
              <w:jc w:val="center"/>
              <w:rPr>
                <w:lang w:val="en-US"/>
              </w:rPr>
            </w:pPr>
            <w:r w:rsidRPr="00FE3783">
              <w:t>202</w:t>
            </w:r>
            <w:r w:rsidRPr="00FE3783">
              <w:rPr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5A2DE39" w14:textId="77777777" w:rsidR="002B3FD7" w:rsidRPr="00FE3783" w:rsidRDefault="002B3FD7" w:rsidP="002311B6">
            <w:pPr>
              <w:jc w:val="center"/>
            </w:pPr>
            <w:r w:rsidRPr="00FE3783">
              <w:rPr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434351C" w14:textId="77777777" w:rsidR="002B3FD7" w:rsidRPr="00FE3783" w:rsidRDefault="002B3FD7" w:rsidP="002311B6">
            <w:pPr>
              <w:widowControl/>
              <w:jc w:val="center"/>
            </w:pPr>
            <w:r w:rsidRPr="00FE3783"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1E62526" w14:textId="77777777" w:rsidR="002B3FD7" w:rsidRPr="00FE3783" w:rsidRDefault="002B3FD7" w:rsidP="002311B6">
            <w:pPr>
              <w:jc w:val="center"/>
            </w:pPr>
            <w:r w:rsidRPr="00FE3783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52C0290" w14:textId="77777777" w:rsidR="002B3FD7" w:rsidRPr="00FE3783" w:rsidRDefault="002B3FD7" w:rsidP="002311B6">
            <w:pPr>
              <w:jc w:val="center"/>
            </w:pPr>
            <w:r w:rsidRPr="00FE3783">
              <w:rPr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14:paraId="146B2D66" w14:textId="77777777" w:rsidR="002B3FD7" w:rsidRPr="00FE3783" w:rsidRDefault="002B3FD7" w:rsidP="002311B6">
            <w:pPr>
              <w:jc w:val="center"/>
            </w:pPr>
            <w:r w:rsidRPr="00FE3783">
              <w:rPr>
                <w:lang w:val="en-US"/>
              </w:rPr>
              <w:t>X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EB968C9" w14:textId="77777777" w:rsidR="002B3FD7" w:rsidRPr="00FE3783" w:rsidRDefault="002B3FD7" w:rsidP="002311B6">
            <w:pPr>
              <w:jc w:val="center"/>
            </w:pPr>
            <w:r w:rsidRPr="00FE3783">
              <w:rPr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14:paraId="59F5D2D7" w14:textId="77777777" w:rsidR="002B3FD7" w:rsidRPr="00FE3783" w:rsidRDefault="002B3FD7" w:rsidP="002311B6">
            <w:pPr>
              <w:jc w:val="center"/>
            </w:pPr>
            <w:r w:rsidRPr="00FE3783">
              <w:rPr>
                <w:lang w:val="en-US"/>
              </w:rPr>
              <w:t>X</w:t>
            </w:r>
          </w:p>
        </w:tc>
      </w:tr>
      <w:tr w:rsidR="002B3FD7" w:rsidRPr="00FE3783" w14:paraId="61CB7A73" w14:textId="77777777" w:rsidTr="002311B6">
        <w:trPr>
          <w:trHeight w:hRule="exact" w:val="340"/>
        </w:trPr>
        <w:tc>
          <w:tcPr>
            <w:tcW w:w="10490" w:type="dxa"/>
            <w:gridSpan w:val="10"/>
            <w:vAlign w:val="center"/>
          </w:tcPr>
          <w:p w14:paraId="79558B3C" w14:textId="77777777" w:rsidR="002B3FD7" w:rsidRPr="00FE3783" w:rsidRDefault="002B3FD7" w:rsidP="002311B6">
            <w:pPr>
              <w:widowControl/>
              <w:jc w:val="center"/>
            </w:pPr>
            <w:r w:rsidRPr="00FE3783">
              <w:t xml:space="preserve">Передача тепловой энергии </w:t>
            </w:r>
          </w:p>
        </w:tc>
      </w:tr>
      <w:tr w:rsidR="002B3FD7" w:rsidRPr="00FE3783" w14:paraId="0B309D92" w14:textId="77777777" w:rsidTr="002311B6">
        <w:trPr>
          <w:trHeight w:hRule="exact" w:val="334"/>
        </w:trPr>
        <w:tc>
          <w:tcPr>
            <w:tcW w:w="323" w:type="dxa"/>
            <w:vMerge w:val="restart"/>
            <w:vAlign w:val="center"/>
          </w:tcPr>
          <w:p w14:paraId="56257F25" w14:textId="77777777" w:rsidR="002B3FD7" w:rsidRPr="00FE3783" w:rsidRDefault="002B3FD7" w:rsidP="002311B6">
            <w:pPr>
              <w:widowControl/>
              <w:jc w:val="center"/>
            </w:pPr>
            <w:r w:rsidRPr="00FE3783">
              <w:t>2.</w:t>
            </w:r>
          </w:p>
        </w:tc>
        <w:tc>
          <w:tcPr>
            <w:tcW w:w="1804" w:type="dxa"/>
            <w:vMerge w:val="restart"/>
            <w:vAlign w:val="center"/>
          </w:tcPr>
          <w:p w14:paraId="778B8175" w14:textId="77777777" w:rsidR="002B3FD7" w:rsidRPr="00FE3783" w:rsidRDefault="002B3FD7" w:rsidP="002311B6">
            <w:pPr>
              <w:widowControl/>
            </w:pPr>
            <w:r w:rsidRPr="00FE3783">
              <w:t>ООО «Газтехсервис» (с. Чернцы, Шуйский район)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DF26F99" w14:textId="77777777" w:rsidR="002B3FD7" w:rsidRPr="00FE3783" w:rsidRDefault="002B3FD7" w:rsidP="002311B6">
            <w:pPr>
              <w:jc w:val="center"/>
              <w:rPr>
                <w:lang w:val="en-US"/>
              </w:rPr>
            </w:pPr>
            <w:r w:rsidRPr="00FE3783">
              <w:t>202</w:t>
            </w:r>
            <w:r w:rsidRPr="00FE3783">
              <w:rPr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8B0116F" w14:textId="77777777" w:rsidR="002B3FD7" w:rsidRPr="00FE3783" w:rsidRDefault="002B3FD7" w:rsidP="002311B6">
            <w:pPr>
              <w:jc w:val="center"/>
              <w:rPr>
                <w:bCs/>
              </w:rPr>
            </w:pPr>
            <w:r w:rsidRPr="00FE3783">
              <w:rPr>
                <w:bCs/>
              </w:rPr>
              <w:t xml:space="preserve">865,209  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599826D" w14:textId="77777777" w:rsidR="002B3FD7" w:rsidRPr="00FE3783" w:rsidRDefault="002B3FD7" w:rsidP="002311B6">
            <w:pPr>
              <w:widowControl/>
              <w:jc w:val="center"/>
            </w:pPr>
            <w:r w:rsidRPr="00FE3783"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D2D64CA" w14:textId="77777777" w:rsidR="002B3FD7" w:rsidRPr="00FE3783" w:rsidRDefault="002B3FD7" w:rsidP="002311B6">
            <w:pPr>
              <w:jc w:val="center"/>
            </w:pPr>
            <w:r w:rsidRPr="00FE3783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1808761" w14:textId="77777777" w:rsidR="002B3FD7" w:rsidRPr="00FE3783" w:rsidRDefault="002B3FD7" w:rsidP="002311B6">
            <w:pPr>
              <w:jc w:val="center"/>
            </w:pPr>
            <w:r w:rsidRPr="00FE3783">
              <w:rPr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14:paraId="2AD66098" w14:textId="77777777" w:rsidR="002B3FD7" w:rsidRPr="00FE3783" w:rsidRDefault="002B3FD7" w:rsidP="002311B6">
            <w:pPr>
              <w:jc w:val="center"/>
            </w:pPr>
            <w:r w:rsidRPr="00FE3783">
              <w:rPr>
                <w:lang w:val="en-US"/>
              </w:rPr>
              <w:t>X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D445E36" w14:textId="77777777" w:rsidR="002B3FD7" w:rsidRPr="00FE3783" w:rsidRDefault="002B3FD7" w:rsidP="002311B6">
            <w:pPr>
              <w:jc w:val="center"/>
            </w:pPr>
            <w:r w:rsidRPr="00FE3783">
              <w:rPr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14:paraId="42DF4A42" w14:textId="77777777" w:rsidR="002B3FD7" w:rsidRPr="00FE3783" w:rsidRDefault="002B3FD7" w:rsidP="002311B6">
            <w:pPr>
              <w:jc w:val="center"/>
            </w:pPr>
            <w:r w:rsidRPr="00FE3783">
              <w:rPr>
                <w:lang w:val="en-US"/>
              </w:rPr>
              <w:t>X</w:t>
            </w:r>
          </w:p>
        </w:tc>
      </w:tr>
      <w:tr w:rsidR="002B3FD7" w:rsidRPr="00FE3783" w14:paraId="39550F73" w14:textId="77777777" w:rsidTr="002311B6">
        <w:trPr>
          <w:trHeight w:hRule="exact" w:val="338"/>
        </w:trPr>
        <w:tc>
          <w:tcPr>
            <w:tcW w:w="323" w:type="dxa"/>
            <w:vMerge/>
            <w:vAlign w:val="center"/>
          </w:tcPr>
          <w:p w14:paraId="6319AA7A" w14:textId="77777777" w:rsidR="002B3FD7" w:rsidRPr="00FE3783" w:rsidRDefault="002B3FD7" w:rsidP="002311B6">
            <w:pPr>
              <w:widowControl/>
              <w:jc w:val="center"/>
            </w:pPr>
          </w:p>
        </w:tc>
        <w:tc>
          <w:tcPr>
            <w:tcW w:w="1804" w:type="dxa"/>
            <w:vMerge/>
            <w:vAlign w:val="center"/>
          </w:tcPr>
          <w:p w14:paraId="6AADEC40" w14:textId="77777777" w:rsidR="002B3FD7" w:rsidRPr="00FE3783" w:rsidRDefault="002B3FD7" w:rsidP="002311B6">
            <w:pPr>
              <w:widowControl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D4D3C9A" w14:textId="77777777" w:rsidR="002B3FD7" w:rsidRPr="00FE3783" w:rsidRDefault="002B3FD7" w:rsidP="002311B6">
            <w:pPr>
              <w:jc w:val="center"/>
              <w:rPr>
                <w:lang w:val="en-US"/>
              </w:rPr>
            </w:pPr>
            <w:r w:rsidRPr="00FE3783">
              <w:t>202</w:t>
            </w:r>
            <w:r w:rsidRPr="00FE3783">
              <w:rPr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71AA243" w14:textId="77777777" w:rsidR="002B3FD7" w:rsidRPr="00FE3783" w:rsidRDefault="002B3FD7" w:rsidP="002311B6">
            <w:pPr>
              <w:jc w:val="center"/>
            </w:pPr>
            <w:r w:rsidRPr="00FE3783">
              <w:rPr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3CF8E4D" w14:textId="77777777" w:rsidR="002B3FD7" w:rsidRPr="00FE3783" w:rsidRDefault="002B3FD7" w:rsidP="002311B6">
            <w:pPr>
              <w:widowControl/>
              <w:jc w:val="center"/>
            </w:pPr>
            <w:r w:rsidRPr="00FE3783"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C92EF05" w14:textId="77777777" w:rsidR="002B3FD7" w:rsidRPr="00FE3783" w:rsidRDefault="002B3FD7" w:rsidP="002311B6">
            <w:pPr>
              <w:jc w:val="center"/>
            </w:pPr>
            <w:r w:rsidRPr="00FE3783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BE884DB" w14:textId="77777777" w:rsidR="002B3FD7" w:rsidRPr="00FE3783" w:rsidRDefault="002B3FD7" w:rsidP="002311B6">
            <w:pPr>
              <w:jc w:val="center"/>
            </w:pPr>
            <w:r w:rsidRPr="00FE3783">
              <w:rPr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14:paraId="023DB116" w14:textId="77777777" w:rsidR="002B3FD7" w:rsidRPr="00FE3783" w:rsidRDefault="002B3FD7" w:rsidP="002311B6">
            <w:pPr>
              <w:jc w:val="center"/>
            </w:pPr>
            <w:r w:rsidRPr="00FE3783">
              <w:rPr>
                <w:lang w:val="en-US"/>
              </w:rPr>
              <w:t>X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3BF3F35" w14:textId="77777777" w:rsidR="002B3FD7" w:rsidRPr="00FE3783" w:rsidRDefault="002B3FD7" w:rsidP="002311B6">
            <w:pPr>
              <w:jc w:val="center"/>
            </w:pPr>
            <w:r w:rsidRPr="00FE3783">
              <w:rPr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14:paraId="2AE8A029" w14:textId="77777777" w:rsidR="002B3FD7" w:rsidRPr="00FE3783" w:rsidRDefault="002B3FD7" w:rsidP="002311B6">
            <w:pPr>
              <w:jc w:val="center"/>
            </w:pPr>
            <w:r w:rsidRPr="00FE3783">
              <w:rPr>
                <w:lang w:val="en-US"/>
              </w:rPr>
              <w:t>X</w:t>
            </w:r>
          </w:p>
        </w:tc>
      </w:tr>
      <w:tr w:rsidR="002B3FD7" w:rsidRPr="00FE3783" w14:paraId="09616BF5" w14:textId="77777777" w:rsidTr="002311B6">
        <w:trPr>
          <w:trHeight w:hRule="exact" w:val="414"/>
        </w:trPr>
        <w:tc>
          <w:tcPr>
            <w:tcW w:w="323" w:type="dxa"/>
            <w:vMerge/>
            <w:vAlign w:val="center"/>
          </w:tcPr>
          <w:p w14:paraId="0F3E7E5B" w14:textId="77777777" w:rsidR="002B3FD7" w:rsidRPr="00FE3783" w:rsidRDefault="002B3FD7" w:rsidP="002311B6">
            <w:pPr>
              <w:widowControl/>
              <w:jc w:val="center"/>
            </w:pPr>
          </w:p>
        </w:tc>
        <w:tc>
          <w:tcPr>
            <w:tcW w:w="1804" w:type="dxa"/>
            <w:vMerge/>
            <w:vAlign w:val="center"/>
          </w:tcPr>
          <w:p w14:paraId="6B8218C9" w14:textId="77777777" w:rsidR="002B3FD7" w:rsidRPr="00FE3783" w:rsidRDefault="002B3FD7" w:rsidP="002311B6">
            <w:pPr>
              <w:widowControl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8FDCBE8" w14:textId="77777777" w:rsidR="002B3FD7" w:rsidRPr="00FE3783" w:rsidRDefault="002B3FD7" w:rsidP="002311B6">
            <w:pPr>
              <w:jc w:val="center"/>
              <w:rPr>
                <w:lang w:val="en-US"/>
              </w:rPr>
            </w:pPr>
            <w:r w:rsidRPr="00FE3783">
              <w:t>202</w:t>
            </w:r>
            <w:r w:rsidRPr="00FE3783">
              <w:rPr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B846AE8" w14:textId="77777777" w:rsidR="002B3FD7" w:rsidRPr="00FE3783" w:rsidRDefault="002B3FD7" w:rsidP="002311B6">
            <w:pPr>
              <w:jc w:val="center"/>
            </w:pPr>
            <w:r w:rsidRPr="00FE3783">
              <w:rPr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2062836" w14:textId="77777777" w:rsidR="002B3FD7" w:rsidRPr="00FE3783" w:rsidRDefault="002B3FD7" w:rsidP="002311B6">
            <w:pPr>
              <w:widowControl/>
              <w:jc w:val="center"/>
            </w:pPr>
            <w:r w:rsidRPr="00FE3783"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14188F8" w14:textId="77777777" w:rsidR="002B3FD7" w:rsidRPr="00FE3783" w:rsidRDefault="002B3FD7" w:rsidP="002311B6">
            <w:pPr>
              <w:jc w:val="center"/>
            </w:pPr>
            <w:r w:rsidRPr="00FE3783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A305467" w14:textId="77777777" w:rsidR="002B3FD7" w:rsidRPr="00FE3783" w:rsidRDefault="002B3FD7" w:rsidP="002311B6">
            <w:pPr>
              <w:jc w:val="center"/>
            </w:pPr>
            <w:r w:rsidRPr="00FE3783">
              <w:rPr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14:paraId="5B22EA1A" w14:textId="77777777" w:rsidR="002B3FD7" w:rsidRPr="00FE3783" w:rsidRDefault="002B3FD7" w:rsidP="002311B6">
            <w:pPr>
              <w:jc w:val="center"/>
            </w:pPr>
            <w:r w:rsidRPr="00FE3783">
              <w:rPr>
                <w:lang w:val="en-US"/>
              </w:rPr>
              <w:t>X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57BDCDB" w14:textId="77777777" w:rsidR="002B3FD7" w:rsidRPr="00FE3783" w:rsidRDefault="002B3FD7" w:rsidP="002311B6">
            <w:pPr>
              <w:jc w:val="center"/>
            </w:pPr>
            <w:r w:rsidRPr="00FE3783">
              <w:rPr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14:paraId="5BD4AF99" w14:textId="77777777" w:rsidR="002B3FD7" w:rsidRPr="00FE3783" w:rsidRDefault="002B3FD7" w:rsidP="002311B6">
            <w:pPr>
              <w:jc w:val="center"/>
            </w:pPr>
            <w:r w:rsidRPr="00FE3783">
              <w:rPr>
                <w:lang w:val="en-US"/>
              </w:rPr>
              <w:t>X</w:t>
            </w:r>
          </w:p>
        </w:tc>
      </w:tr>
    </w:tbl>
    <w:p w14:paraId="797754A4" w14:textId="77777777" w:rsidR="00CB3836" w:rsidRPr="00CB3836" w:rsidRDefault="00CB3836" w:rsidP="00CB3836">
      <w:pPr>
        <w:pStyle w:val="a4"/>
        <w:tabs>
          <w:tab w:val="left" w:pos="993"/>
        </w:tabs>
        <w:ind w:left="0" w:firstLine="709"/>
        <w:jc w:val="both"/>
        <w:rPr>
          <w:snapToGrid w:val="0"/>
          <w:sz w:val="22"/>
          <w:szCs w:val="22"/>
        </w:rPr>
      </w:pPr>
      <w:r w:rsidRPr="00CB3836">
        <w:rPr>
          <w:snapToGrid w:val="0"/>
          <w:sz w:val="22"/>
          <w:szCs w:val="22"/>
        </w:rPr>
        <w:t>4.</w:t>
      </w:r>
      <w:r w:rsidRPr="00CB3836">
        <w:rPr>
          <w:snapToGrid w:val="0"/>
          <w:sz w:val="22"/>
          <w:szCs w:val="22"/>
        </w:rPr>
        <w:tab/>
        <w:t xml:space="preserve"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</w:t>
      </w:r>
      <w:r w:rsidRPr="00CB3836">
        <w:rPr>
          <w:snapToGrid w:val="0"/>
          <w:sz w:val="22"/>
          <w:szCs w:val="22"/>
        </w:rPr>
        <w:lastRenderedPageBreak/>
        <w:t>Ивановской области».</w:t>
      </w:r>
    </w:p>
    <w:p w14:paraId="71F71215" w14:textId="77777777" w:rsidR="00CB3836" w:rsidRPr="00CB3836" w:rsidRDefault="00CB3836" w:rsidP="00CB3836">
      <w:pPr>
        <w:pStyle w:val="a4"/>
        <w:tabs>
          <w:tab w:val="left" w:pos="993"/>
        </w:tabs>
        <w:ind w:left="0" w:firstLine="709"/>
        <w:jc w:val="both"/>
        <w:rPr>
          <w:snapToGrid w:val="0"/>
          <w:sz w:val="22"/>
          <w:szCs w:val="22"/>
        </w:rPr>
      </w:pPr>
      <w:r w:rsidRPr="00CB3836">
        <w:rPr>
          <w:snapToGrid w:val="0"/>
          <w:sz w:val="22"/>
          <w:szCs w:val="22"/>
        </w:rPr>
        <w:t>5.</w:t>
      </w:r>
      <w:r w:rsidRPr="00CB3836">
        <w:rPr>
          <w:snapToGrid w:val="0"/>
          <w:sz w:val="22"/>
          <w:szCs w:val="22"/>
        </w:rPr>
        <w:tab/>
        <w:t>Тарифы, установленные в п. 1, 2, долгосрочные параметры, установленные в п. 3, действуют с 24.11.2023 по 31.12.2025.</w:t>
      </w:r>
    </w:p>
    <w:p w14:paraId="2E7DAF3C" w14:textId="77777777" w:rsidR="00CB3836" w:rsidRPr="00CB3836" w:rsidRDefault="00CB3836" w:rsidP="00CB3836">
      <w:pPr>
        <w:pStyle w:val="a4"/>
        <w:tabs>
          <w:tab w:val="left" w:pos="993"/>
        </w:tabs>
        <w:ind w:left="0" w:firstLine="709"/>
        <w:jc w:val="both"/>
        <w:rPr>
          <w:snapToGrid w:val="0"/>
          <w:sz w:val="22"/>
          <w:szCs w:val="22"/>
        </w:rPr>
      </w:pPr>
      <w:r w:rsidRPr="00CB3836">
        <w:rPr>
          <w:snapToGrid w:val="0"/>
          <w:sz w:val="22"/>
          <w:szCs w:val="22"/>
        </w:rPr>
        <w:t>6.</w:t>
      </w:r>
      <w:r w:rsidRPr="00CB3836">
        <w:rPr>
          <w:snapToGrid w:val="0"/>
          <w:sz w:val="22"/>
          <w:szCs w:val="22"/>
        </w:rPr>
        <w:tab/>
        <w:t xml:space="preserve">С 24.11.2023 признать утратившими силу приложения 1, 2 к постановлению Департамента энергетики и тарифов Ивановской области от 15.11.2022 № 48-т/45, приложение 3 к постановлению Департамента энергетики и тарифов Ивановской области от 20.12.2018 № 239-т/94. </w:t>
      </w:r>
    </w:p>
    <w:p w14:paraId="26B8512A" w14:textId="77777777" w:rsidR="009577E0" w:rsidRDefault="00CB3836" w:rsidP="00CB3836">
      <w:pPr>
        <w:pStyle w:val="a4"/>
        <w:tabs>
          <w:tab w:val="left" w:pos="993"/>
        </w:tabs>
        <w:ind w:left="0" w:firstLine="709"/>
        <w:jc w:val="both"/>
        <w:rPr>
          <w:snapToGrid w:val="0"/>
          <w:sz w:val="22"/>
          <w:szCs w:val="22"/>
        </w:rPr>
      </w:pPr>
      <w:r w:rsidRPr="00CB3836">
        <w:rPr>
          <w:snapToGrid w:val="0"/>
          <w:sz w:val="22"/>
          <w:szCs w:val="22"/>
        </w:rPr>
        <w:t>7.</w:t>
      </w:r>
      <w:r w:rsidRPr="00CB3836">
        <w:rPr>
          <w:snapToGrid w:val="0"/>
          <w:sz w:val="22"/>
          <w:szCs w:val="22"/>
        </w:rPr>
        <w:tab/>
      </w:r>
      <w:r w:rsidR="00E21379">
        <w:rPr>
          <w:snapToGrid w:val="0"/>
          <w:sz w:val="22"/>
          <w:szCs w:val="22"/>
        </w:rPr>
        <w:t>П</w:t>
      </w:r>
      <w:r w:rsidRPr="00CB3836">
        <w:rPr>
          <w:snapToGrid w:val="0"/>
          <w:sz w:val="22"/>
          <w:szCs w:val="22"/>
        </w:rPr>
        <w:t>остановление вступает в силу после дня его официального опубликования.</w:t>
      </w:r>
      <w:r w:rsidR="009577E0" w:rsidRPr="000764A0">
        <w:rPr>
          <w:snapToGrid w:val="0"/>
          <w:sz w:val="22"/>
          <w:szCs w:val="22"/>
        </w:rPr>
        <w:tab/>
      </w:r>
    </w:p>
    <w:p w14:paraId="080E6CDC" w14:textId="77777777" w:rsidR="009577E0" w:rsidRPr="00240FF4" w:rsidRDefault="009577E0" w:rsidP="009577E0">
      <w:pPr>
        <w:pStyle w:val="a4"/>
        <w:tabs>
          <w:tab w:val="left" w:pos="993"/>
        </w:tabs>
        <w:ind w:left="0" w:firstLine="709"/>
        <w:jc w:val="both"/>
        <w:rPr>
          <w:b/>
          <w:bCs/>
          <w:sz w:val="22"/>
          <w:szCs w:val="22"/>
        </w:rPr>
      </w:pPr>
      <w:r w:rsidRPr="00240FF4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9577E0" w:rsidRPr="00F012C9" w14:paraId="5A5F85B7" w14:textId="77777777" w:rsidTr="009577E0">
        <w:tc>
          <w:tcPr>
            <w:tcW w:w="959" w:type="dxa"/>
          </w:tcPr>
          <w:p w14:paraId="2C72FB08" w14:textId="77777777" w:rsidR="009577E0" w:rsidRPr="00F012C9" w:rsidRDefault="009577E0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521523D8" w14:textId="77777777" w:rsidR="009577E0" w:rsidRPr="00F012C9" w:rsidRDefault="009577E0" w:rsidP="009577E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100CE951" w14:textId="77777777" w:rsidR="009577E0" w:rsidRPr="00F012C9" w:rsidRDefault="009577E0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Результаты голосования</w:t>
            </w:r>
          </w:p>
        </w:tc>
      </w:tr>
      <w:tr w:rsidR="009577E0" w:rsidRPr="00F012C9" w14:paraId="4FD09CA0" w14:textId="77777777" w:rsidTr="009577E0">
        <w:tc>
          <w:tcPr>
            <w:tcW w:w="959" w:type="dxa"/>
          </w:tcPr>
          <w:p w14:paraId="1D99ADA7" w14:textId="77777777" w:rsidR="009577E0" w:rsidRPr="00F012C9" w:rsidRDefault="009577E0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2BA78FEC" w14:textId="77777777" w:rsidR="009577E0" w:rsidRPr="00F012C9" w:rsidRDefault="009577E0" w:rsidP="009577E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564929AC" w14:textId="77777777" w:rsidR="009577E0" w:rsidRPr="00F012C9" w:rsidRDefault="009577E0" w:rsidP="009577E0">
            <w:pPr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9577E0" w:rsidRPr="00F012C9" w14:paraId="587B3038" w14:textId="77777777" w:rsidTr="009577E0">
        <w:tc>
          <w:tcPr>
            <w:tcW w:w="959" w:type="dxa"/>
          </w:tcPr>
          <w:p w14:paraId="11158A9B" w14:textId="77777777" w:rsidR="009577E0" w:rsidRPr="00F012C9" w:rsidRDefault="009577E0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0273260B" w14:textId="77777777" w:rsidR="009577E0" w:rsidRPr="00F012C9" w:rsidRDefault="009577E0" w:rsidP="009577E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16871D49" w14:textId="77777777" w:rsidR="009577E0" w:rsidRPr="00F012C9" w:rsidRDefault="009577E0" w:rsidP="009577E0">
            <w:pPr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9577E0" w:rsidRPr="00F012C9" w14:paraId="04E6FF00" w14:textId="77777777" w:rsidTr="009577E0">
        <w:tc>
          <w:tcPr>
            <w:tcW w:w="959" w:type="dxa"/>
          </w:tcPr>
          <w:p w14:paraId="08F5B5C1" w14:textId="77777777" w:rsidR="009577E0" w:rsidRPr="00F012C9" w:rsidRDefault="009577E0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554A65AF" w14:textId="77777777" w:rsidR="009577E0" w:rsidRPr="00F012C9" w:rsidRDefault="009577E0" w:rsidP="009577E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222BC9BC" w14:textId="77777777" w:rsidR="009577E0" w:rsidRPr="00F012C9" w:rsidRDefault="009577E0" w:rsidP="009577E0">
            <w:pPr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9577E0" w:rsidRPr="00F012C9" w14:paraId="228731A6" w14:textId="77777777" w:rsidTr="009577E0">
        <w:tc>
          <w:tcPr>
            <w:tcW w:w="959" w:type="dxa"/>
          </w:tcPr>
          <w:p w14:paraId="2CD16457" w14:textId="77777777" w:rsidR="009577E0" w:rsidRPr="00F012C9" w:rsidRDefault="009577E0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78032010" w14:textId="77777777" w:rsidR="009577E0" w:rsidRPr="00F012C9" w:rsidRDefault="009577E0" w:rsidP="009577E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2AF20A70" w14:textId="77777777" w:rsidR="009577E0" w:rsidRPr="00F012C9" w:rsidRDefault="009577E0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9577E0" w:rsidRPr="00F012C9" w14:paraId="336190ED" w14:textId="77777777" w:rsidTr="009577E0">
        <w:tc>
          <w:tcPr>
            <w:tcW w:w="959" w:type="dxa"/>
          </w:tcPr>
          <w:p w14:paraId="3788614E" w14:textId="77777777" w:rsidR="009577E0" w:rsidRPr="00F012C9" w:rsidRDefault="009577E0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0609C96D" w14:textId="77777777" w:rsidR="009577E0" w:rsidRPr="00F012C9" w:rsidRDefault="009577E0" w:rsidP="009577E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40811724" w14:textId="77777777" w:rsidR="009577E0" w:rsidRPr="00F012C9" w:rsidRDefault="009577E0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9577E0" w:rsidRPr="00F012C9" w14:paraId="776B9045" w14:textId="77777777" w:rsidTr="009577E0">
        <w:tc>
          <w:tcPr>
            <w:tcW w:w="959" w:type="dxa"/>
          </w:tcPr>
          <w:p w14:paraId="4101AD90" w14:textId="77777777" w:rsidR="009577E0" w:rsidRPr="00F012C9" w:rsidRDefault="009577E0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786C4281" w14:textId="77777777" w:rsidR="009577E0" w:rsidRPr="00F012C9" w:rsidRDefault="009577E0" w:rsidP="009577E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6C403CDB" w14:textId="77777777" w:rsidR="009577E0" w:rsidRPr="00F012C9" w:rsidRDefault="009577E0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9577E0" w:rsidRPr="00F012C9" w14:paraId="1607BB72" w14:textId="77777777" w:rsidTr="009577E0">
        <w:tc>
          <w:tcPr>
            <w:tcW w:w="959" w:type="dxa"/>
          </w:tcPr>
          <w:p w14:paraId="748AAADD" w14:textId="77777777" w:rsidR="009577E0" w:rsidRPr="00F012C9" w:rsidRDefault="009577E0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06C9CD9C" w14:textId="77777777" w:rsidR="009577E0" w:rsidRPr="00F012C9" w:rsidRDefault="009577E0" w:rsidP="009577E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06E18DC0" w14:textId="77777777" w:rsidR="009577E0" w:rsidRPr="00F012C9" w:rsidRDefault="009577E0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</w:tbl>
    <w:p w14:paraId="41AEBCD6" w14:textId="77777777" w:rsidR="009577E0" w:rsidRDefault="009577E0" w:rsidP="009577E0">
      <w:pPr>
        <w:pStyle w:val="24"/>
        <w:widowControl/>
        <w:tabs>
          <w:tab w:val="left" w:pos="851"/>
          <w:tab w:val="left" w:pos="1134"/>
          <w:tab w:val="left" w:pos="1276"/>
        </w:tabs>
        <w:ind w:firstLine="0"/>
        <w:rPr>
          <w:sz w:val="22"/>
          <w:szCs w:val="22"/>
        </w:rPr>
      </w:pPr>
      <w:r w:rsidRPr="00F012C9">
        <w:rPr>
          <w:sz w:val="22"/>
          <w:szCs w:val="22"/>
        </w:rPr>
        <w:t>Итого: за – 7, против – 0, воздержался – 0, отсутствуют – 0.</w:t>
      </w:r>
    </w:p>
    <w:p w14:paraId="678F2EF6" w14:textId="77777777" w:rsidR="00D303E4" w:rsidRDefault="00D303E4" w:rsidP="00E90A93">
      <w:pPr>
        <w:pStyle w:val="24"/>
        <w:widowControl/>
        <w:ind w:left="709" w:firstLine="0"/>
        <w:rPr>
          <w:bCs/>
          <w:sz w:val="22"/>
          <w:szCs w:val="22"/>
        </w:rPr>
      </w:pPr>
    </w:p>
    <w:p w14:paraId="7B098FAC" w14:textId="77777777" w:rsidR="002311B6" w:rsidRPr="0076484F" w:rsidRDefault="00C0154E" w:rsidP="0076484F">
      <w:pPr>
        <w:pStyle w:val="24"/>
        <w:widowControl/>
        <w:tabs>
          <w:tab w:val="left" w:pos="0"/>
          <w:tab w:val="left" w:pos="1418"/>
        </w:tabs>
        <w:rPr>
          <w:bCs/>
          <w:sz w:val="22"/>
          <w:szCs w:val="22"/>
        </w:rPr>
      </w:pPr>
      <w:r>
        <w:rPr>
          <w:b/>
          <w:sz w:val="22"/>
          <w:szCs w:val="22"/>
        </w:rPr>
        <w:t>5</w:t>
      </w:r>
      <w:r w:rsidR="0076484F" w:rsidRPr="0076484F">
        <w:rPr>
          <w:b/>
          <w:sz w:val="22"/>
          <w:szCs w:val="22"/>
        </w:rPr>
        <w:t xml:space="preserve">. </w:t>
      </w:r>
      <w:r w:rsidR="003C3882" w:rsidRPr="0076484F">
        <w:rPr>
          <w:b/>
          <w:sz w:val="22"/>
          <w:szCs w:val="22"/>
        </w:rPr>
        <w:t>СЛУШАЛИ:</w:t>
      </w:r>
      <w:r w:rsidR="00454FCE" w:rsidRPr="0076484F">
        <w:rPr>
          <w:b/>
          <w:sz w:val="22"/>
          <w:szCs w:val="22"/>
        </w:rPr>
        <w:t xml:space="preserve"> </w:t>
      </w:r>
      <w:r w:rsidR="002311B6" w:rsidRPr="0076484F">
        <w:rPr>
          <w:b/>
          <w:sz w:val="22"/>
          <w:szCs w:val="22"/>
        </w:rPr>
        <w:t>«</w:t>
      </w:r>
      <w:r w:rsidR="002311B6" w:rsidRPr="0076484F">
        <w:rPr>
          <w:b/>
          <w:bCs/>
          <w:sz w:val="22"/>
          <w:szCs w:val="22"/>
        </w:rPr>
        <w:t>О корректировке долгосрочных тарифов на тепловую энергию, теплоноситель для потребителей ООО «Теплопром» (Савинский м.р.) на 2024 год». (Т.А. Янова).</w:t>
      </w:r>
    </w:p>
    <w:p w14:paraId="38D9A070" w14:textId="77777777" w:rsidR="00D566B1" w:rsidRPr="006C115B" w:rsidRDefault="00D566B1" w:rsidP="00CC33D5">
      <w:pPr>
        <w:pStyle w:val="24"/>
        <w:widowControl/>
        <w:tabs>
          <w:tab w:val="left" w:pos="993"/>
          <w:tab w:val="left" w:pos="1418"/>
        </w:tabs>
        <w:ind w:firstLine="709"/>
        <w:rPr>
          <w:bCs/>
          <w:sz w:val="22"/>
          <w:szCs w:val="22"/>
        </w:rPr>
      </w:pPr>
      <w:r w:rsidRPr="006C115B">
        <w:rPr>
          <w:bCs/>
          <w:sz w:val="22"/>
          <w:szCs w:val="22"/>
        </w:rPr>
        <w:t xml:space="preserve">В связи с обращениями </w:t>
      </w:r>
      <w:r w:rsidR="006C115B" w:rsidRPr="006C115B">
        <w:rPr>
          <w:bCs/>
          <w:sz w:val="22"/>
          <w:szCs w:val="22"/>
        </w:rPr>
        <w:t>ООО «Теплопром»</w:t>
      </w:r>
      <w:r w:rsidRPr="006C115B">
        <w:rPr>
          <w:bCs/>
          <w:sz w:val="22"/>
          <w:szCs w:val="22"/>
        </w:rPr>
        <w:t xml:space="preserve"> приказом Департамента энергетики и тарифов Ивановской области от </w:t>
      </w:r>
      <w:r w:rsidR="006C115B" w:rsidRPr="006C115B">
        <w:rPr>
          <w:bCs/>
          <w:sz w:val="22"/>
          <w:szCs w:val="22"/>
        </w:rPr>
        <w:t>05</w:t>
      </w:r>
      <w:r w:rsidRPr="006C115B">
        <w:rPr>
          <w:bCs/>
          <w:sz w:val="22"/>
          <w:szCs w:val="22"/>
        </w:rPr>
        <w:t>.0</w:t>
      </w:r>
      <w:r w:rsidR="006C115B" w:rsidRPr="006C115B">
        <w:rPr>
          <w:bCs/>
          <w:sz w:val="22"/>
          <w:szCs w:val="22"/>
        </w:rPr>
        <w:t>5</w:t>
      </w:r>
      <w:r w:rsidRPr="006C115B">
        <w:rPr>
          <w:bCs/>
          <w:sz w:val="22"/>
          <w:szCs w:val="22"/>
        </w:rPr>
        <w:t xml:space="preserve">.2023 № </w:t>
      </w:r>
      <w:r w:rsidR="006C115B" w:rsidRPr="006C115B">
        <w:rPr>
          <w:bCs/>
          <w:sz w:val="22"/>
          <w:szCs w:val="22"/>
        </w:rPr>
        <w:t>25</w:t>
      </w:r>
      <w:r w:rsidRPr="006C115B">
        <w:rPr>
          <w:bCs/>
          <w:sz w:val="22"/>
          <w:szCs w:val="22"/>
        </w:rPr>
        <w:t>-у открыто дело о корректировке долгосрочных тарифов на тепловую энергию</w:t>
      </w:r>
      <w:r w:rsidR="006C115B" w:rsidRPr="006C115B">
        <w:rPr>
          <w:bCs/>
          <w:sz w:val="22"/>
          <w:szCs w:val="22"/>
        </w:rPr>
        <w:t>, теплоноситель</w:t>
      </w:r>
      <w:r w:rsidRPr="006C115B">
        <w:rPr>
          <w:bCs/>
          <w:sz w:val="22"/>
          <w:szCs w:val="22"/>
        </w:rPr>
        <w:t xml:space="preserve"> на 2024  год для потребителей </w:t>
      </w:r>
      <w:r w:rsidR="006C115B" w:rsidRPr="006C115B">
        <w:rPr>
          <w:bCs/>
          <w:sz w:val="22"/>
          <w:szCs w:val="22"/>
        </w:rPr>
        <w:t xml:space="preserve">ООО «Теплопром» </w:t>
      </w:r>
      <w:r w:rsidR="00DC1F8E">
        <w:rPr>
          <w:bCs/>
          <w:sz w:val="22"/>
          <w:szCs w:val="22"/>
        </w:rPr>
        <w:t>(Савинский м.р)</w:t>
      </w:r>
      <w:r w:rsidRPr="006C115B">
        <w:rPr>
          <w:bCs/>
          <w:sz w:val="22"/>
          <w:szCs w:val="22"/>
        </w:rPr>
        <w:t>.</w:t>
      </w:r>
    </w:p>
    <w:p w14:paraId="0FECB258" w14:textId="77777777" w:rsidR="00D566B1" w:rsidRPr="00DC1F8E" w:rsidRDefault="00D566B1" w:rsidP="00CC33D5">
      <w:pPr>
        <w:pStyle w:val="24"/>
        <w:widowControl/>
        <w:tabs>
          <w:tab w:val="left" w:pos="993"/>
          <w:tab w:val="left" w:pos="1418"/>
        </w:tabs>
        <w:ind w:firstLine="709"/>
        <w:rPr>
          <w:bCs/>
          <w:sz w:val="22"/>
          <w:szCs w:val="22"/>
        </w:rPr>
      </w:pPr>
      <w:r w:rsidRPr="00DC1F8E">
        <w:rPr>
          <w:bCs/>
          <w:sz w:val="22"/>
          <w:szCs w:val="22"/>
        </w:rPr>
        <w:t xml:space="preserve">Метод регулирования тарифов - метод индексации установленных тарифов на тепловую энергию определен приказом Департамента энергетики и тарифов Ивановской области </w:t>
      </w:r>
      <w:r w:rsidR="00CC33D5" w:rsidRPr="00DC1F8E">
        <w:rPr>
          <w:bCs/>
          <w:sz w:val="22"/>
          <w:szCs w:val="22"/>
        </w:rPr>
        <w:t xml:space="preserve">от </w:t>
      </w:r>
      <w:r w:rsidR="00DC1F8E" w:rsidRPr="00DC1F8E">
        <w:rPr>
          <w:bCs/>
          <w:sz w:val="22"/>
          <w:szCs w:val="22"/>
        </w:rPr>
        <w:t>30.04.2021 года № 20-у</w:t>
      </w:r>
      <w:r w:rsidR="0078573E">
        <w:rPr>
          <w:bCs/>
          <w:sz w:val="22"/>
          <w:szCs w:val="22"/>
        </w:rPr>
        <w:t xml:space="preserve"> в первый год долгосрочного периода</w:t>
      </w:r>
      <w:r w:rsidRPr="00DC1F8E">
        <w:rPr>
          <w:bCs/>
          <w:sz w:val="22"/>
          <w:szCs w:val="22"/>
        </w:rPr>
        <w:t>. Базовым периодом является 202</w:t>
      </w:r>
      <w:r w:rsidR="00CC33D5" w:rsidRPr="00DC1F8E">
        <w:rPr>
          <w:bCs/>
          <w:sz w:val="22"/>
          <w:szCs w:val="22"/>
        </w:rPr>
        <w:t>2</w:t>
      </w:r>
      <w:r w:rsidRPr="00DC1F8E">
        <w:rPr>
          <w:bCs/>
          <w:sz w:val="22"/>
          <w:szCs w:val="22"/>
        </w:rPr>
        <w:t xml:space="preserve"> год.</w:t>
      </w:r>
    </w:p>
    <w:p w14:paraId="0682A2A7" w14:textId="77777777" w:rsidR="00D566B1" w:rsidRPr="00833443" w:rsidRDefault="00DC1F8E" w:rsidP="00CC33D5">
      <w:pPr>
        <w:pStyle w:val="24"/>
        <w:widowControl/>
        <w:tabs>
          <w:tab w:val="left" w:pos="993"/>
          <w:tab w:val="left" w:pos="1418"/>
        </w:tabs>
        <w:ind w:firstLine="709"/>
        <w:rPr>
          <w:bCs/>
          <w:color w:val="FF0000"/>
          <w:sz w:val="22"/>
          <w:szCs w:val="22"/>
        </w:rPr>
      </w:pPr>
      <w:r w:rsidRPr="006C115B">
        <w:rPr>
          <w:bCs/>
          <w:sz w:val="22"/>
          <w:szCs w:val="22"/>
        </w:rPr>
        <w:t xml:space="preserve">ООО «Теплопром» </w:t>
      </w:r>
      <w:r>
        <w:rPr>
          <w:bCs/>
          <w:sz w:val="22"/>
          <w:szCs w:val="22"/>
        </w:rPr>
        <w:t>(Савинский м.</w:t>
      </w:r>
      <w:r w:rsidRPr="003B401F">
        <w:rPr>
          <w:bCs/>
          <w:sz w:val="22"/>
          <w:szCs w:val="22"/>
        </w:rPr>
        <w:t>р.)</w:t>
      </w:r>
      <w:r w:rsidR="00D566B1" w:rsidRPr="003B401F">
        <w:rPr>
          <w:bCs/>
          <w:sz w:val="22"/>
          <w:szCs w:val="22"/>
        </w:rPr>
        <w:t xml:space="preserve"> осуществляет регулируемые виды деятельности с использова</w:t>
      </w:r>
      <w:r w:rsidR="003B401F" w:rsidRPr="003B401F">
        <w:rPr>
          <w:bCs/>
          <w:sz w:val="22"/>
          <w:szCs w:val="22"/>
        </w:rPr>
        <w:t>нием арендованного имущества</w:t>
      </w:r>
      <w:r w:rsidR="00D566B1" w:rsidRPr="003B401F">
        <w:rPr>
          <w:bCs/>
          <w:sz w:val="22"/>
          <w:szCs w:val="22"/>
        </w:rPr>
        <w:t>.</w:t>
      </w:r>
    </w:p>
    <w:p w14:paraId="5CA69B7C" w14:textId="77777777" w:rsidR="00D566B1" w:rsidRPr="0076484F" w:rsidRDefault="00D566B1" w:rsidP="00CC33D5">
      <w:pPr>
        <w:pStyle w:val="24"/>
        <w:widowControl/>
        <w:tabs>
          <w:tab w:val="left" w:pos="993"/>
          <w:tab w:val="left" w:pos="1418"/>
        </w:tabs>
        <w:ind w:firstLine="709"/>
        <w:rPr>
          <w:bCs/>
          <w:sz w:val="22"/>
          <w:szCs w:val="22"/>
        </w:rPr>
      </w:pPr>
      <w:r w:rsidRPr="0076484F">
        <w:rPr>
          <w:bCs/>
          <w:sz w:val="22"/>
          <w:szCs w:val="22"/>
        </w:rPr>
        <w:t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Прогнозом социально-экономического развития Российской Федерации на 2024 год и плановый период 2025 и 2026 годы, одобренным на заседании Правительства Российской Федерации 22 сентября 2023 г. (протокол № 28, часть II).</w:t>
      </w:r>
    </w:p>
    <w:p w14:paraId="7EA7D470" w14:textId="77777777" w:rsidR="00CC33D5" w:rsidRPr="0076484F" w:rsidRDefault="00CC33D5" w:rsidP="00CC33D5">
      <w:pPr>
        <w:pStyle w:val="a4"/>
        <w:ind w:left="0" w:firstLine="709"/>
        <w:jc w:val="both"/>
        <w:rPr>
          <w:bCs/>
          <w:sz w:val="22"/>
          <w:szCs w:val="22"/>
        </w:rPr>
      </w:pPr>
      <w:r w:rsidRPr="0076484F">
        <w:rPr>
          <w:bCs/>
          <w:sz w:val="22"/>
          <w:szCs w:val="22"/>
        </w:rPr>
        <w:t xml:space="preserve">По результатам экспертизы материалов тарифного дела подготовлено экспертное заключение. </w:t>
      </w:r>
    </w:p>
    <w:p w14:paraId="078DB837" w14:textId="77777777" w:rsidR="00CC33D5" w:rsidRPr="0076484F" w:rsidRDefault="00CC33D5" w:rsidP="00CC33D5">
      <w:pPr>
        <w:pStyle w:val="a4"/>
        <w:ind w:left="0" w:firstLine="709"/>
        <w:jc w:val="both"/>
        <w:rPr>
          <w:bCs/>
          <w:sz w:val="22"/>
          <w:szCs w:val="22"/>
        </w:rPr>
      </w:pPr>
      <w:r w:rsidRPr="0076484F">
        <w:rPr>
          <w:bCs/>
          <w:sz w:val="22"/>
          <w:szCs w:val="22"/>
        </w:rPr>
        <w:t>Основные плановые (расчетные) показатели деятельности</w:t>
      </w:r>
      <w:r w:rsidRPr="0076484F">
        <w:rPr>
          <w:sz w:val="22"/>
          <w:szCs w:val="22"/>
        </w:rPr>
        <w:t xml:space="preserve"> организации</w:t>
      </w:r>
      <w:r w:rsidRPr="0076484F">
        <w:rPr>
          <w:bCs/>
          <w:sz w:val="22"/>
          <w:szCs w:val="22"/>
        </w:rPr>
        <w:t xml:space="preserve"> на расчетный период регулирования, принятые при формировании тарифов на тепловую энергию, теплоноситель приведены в приложени</w:t>
      </w:r>
      <w:r w:rsidR="003933D1">
        <w:rPr>
          <w:bCs/>
          <w:sz w:val="22"/>
          <w:szCs w:val="22"/>
        </w:rPr>
        <w:t>ях</w:t>
      </w:r>
      <w:r w:rsidRPr="0076484F">
        <w:rPr>
          <w:bCs/>
          <w:sz w:val="22"/>
          <w:szCs w:val="22"/>
        </w:rPr>
        <w:t xml:space="preserve"> </w:t>
      </w:r>
      <w:r w:rsidR="00C0154E">
        <w:rPr>
          <w:bCs/>
          <w:sz w:val="22"/>
          <w:szCs w:val="22"/>
        </w:rPr>
        <w:t>5</w:t>
      </w:r>
      <w:r w:rsidRPr="0076484F">
        <w:rPr>
          <w:bCs/>
          <w:sz w:val="22"/>
          <w:szCs w:val="22"/>
        </w:rPr>
        <w:t>/1</w:t>
      </w:r>
      <w:r w:rsidR="003933D1">
        <w:rPr>
          <w:bCs/>
          <w:sz w:val="22"/>
          <w:szCs w:val="22"/>
        </w:rPr>
        <w:t xml:space="preserve">, </w:t>
      </w:r>
      <w:r w:rsidR="00C0154E">
        <w:rPr>
          <w:bCs/>
          <w:sz w:val="22"/>
          <w:szCs w:val="22"/>
        </w:rPr>
        <w:t>5</w:t>
      </w:r>
      <w:r w:rsidR="003933D1">
        <w:rPr>
          <w:bCs/>
          <w:sz w:val="22"/>
          <w:szCs w:val="22"/>
        </w:rPr>
        <w:t>/2</w:t>
      </w:r>
      <w:r w:rsidRPr="0076484F">
        <w:rPr>
          <w:bCs/>
          <w:sz w:val="22"/>
          <w:szCs w:val="22"/>
        </w:rPr>
        <w:t>.</w:t>
      </w:r>
    </w:p>
    <w:p w14:paraId="62E0BC44" w14:textId="77777777" w:rsidR="00CC33D5" w:rsidRPr="0076484F" w:rsidRDefault="00CC33D5" w:rsidP="00CC33D5">
      <w:pPr>
        <w:ind w:firstLine="709"/>
        <w:jc w:val="both"/>
        <w:rPr>
          <w:sz w:val="22"/>
          <w:szCs w:val="22"/>
        </w:rPr>
      </w:pPr>
      <w:r w:rsidRPr="0076484F">
        <w:rPr>
          <w:sz w:val="22"/>
          <w:szCs w:val="22"/>
        </w:rPr>
        <w:t xml:space="preserve">Теплоснабжающая организация ознакомлена с предлагаемыми к утверждению уровнями тарифов на тепловую энергию, </w:t>
      </w:r>
      <w:r w:rsidR="0076484F" w:rsidRPr="0076484F">
        <w:rPr>
          <w:sz w:val="22"/>
          <w:szCs w:val="22"/>
        </w:rPr>
        <w:t>разногласия в орган регулирования в письменном виде не предоставлены, устно не озвучены</w:t>
      </w:r>
      <w:r w:rsidRPr="0076484F">
        <w:rPr>
          <w:sz w:val="22"/>
          <w:szCs w:val="22"/>
        </w:rPr>
        <w:t>.</w:t>
      </w:r>
    </w:p>
    <w:p w14:paraId="62A375EF" w14:textId="77777777" w:rsidR="000764A0" w:rsidRPr="0076484F" w:rsidRDefault="000764A0" w:rsidP="000764A0">
      <w:pPr>
        <w:ind w:firstLine="709"/>
        <w:jc w:val="both"/>
        <w:rPr>
          <w:b/>
          <w:sz w:val="22"/>
          <w:szCs w:val="22"/>
        </w:rPr>
      </w:pPr>
      <w:r w:rsidRPr="0076484F">
        <w:rPr>
          <w:b/>
          <w:sz w:val="22"/>
          <w:szCs w:val="22"/>
        </w:rPr>
        <w:t>РЕШИЛИ:</w:t>
      </w:r>
    </w:p>
    <w:p w14:paraId="33F04DFB" w14:textId="77777777" w:rsidR="000764A0" w:rsidRPr="0076484F" w:rsidRDefault="000764A0" w:rsidP="000764A0">
      <w:pPr>
        <w:pStyle w:val="Con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76484F">
        <w:rPr>
          <w:rFonts w:ascii="Times New Roman" w:hAnsi="Times New Roman"/>
          <w:sz w:val="22"/>
          <w:szCs w:val="22"/>
        </w:rPr>
        <w:t>В соответствии с Федеральным законом от 27.07.2010 года № 190-ФЗ «О теплоснабжении», Постановлением Правительства Российской Федерации от 22.10.2012 года № 1075 «О ценообразовании в сфере теплоснабжения»:</w:t>
      </w:r>
    </w:p>
    <w:p w14:paraId="24EC6F33" w14:textId="77777777" w:rsidR="00810E5E" w:rsidRPr="000366A0" w:rsidRDefault="0076484F" w:rsidP="00810E5E">
      <w:pPr>
        <w:pStyle w:val="a4"/>
        <w:numPr>
          <w:ilvl w:val="0"/>
          <w:numId w:val="21"/>
        </w:numPr>
        <w:tabs>
          <w:tab w:val="left" w:pos="709"/>
          <w:tab w:val="left" w:pos="1276"/>
        </w:tabs>
        <w:ind w:left="0" w:firstLine="709"/>
        <w:jc w:val="both"/>
        <w:rPr>
          <w:snapToGrid w:val="0"/>
          <w:sz w:val="22"/>
          <w:szCs w:val="22"/>
        </w:rPr>
      </w:pPr>
      <w:r w:rsidRPr="000366A0">
        <w:rPr>
          <w:snapToGrid w:val="0"/>
          <w:sz w:val="22"/>
          <w:szCs w:val="22"/>
        </w:rPr>
        <w:t>С 01.01.2024 произвести корректировку установленных долгосрочных тарифов на тепловую энергию для потребителей ООО «Теплопром» (Савинский район) на 2024 год, изложив приложение 1 к постановлению Департамента энергетики и тарифов Ивановской области от 10.12.2021 № 55-т/9  в новой редакции</w:t>
      </w:r>
      <w:r w:rsidR="00810E5E" w:rsidRPr="000366A0">
        <w:rPr>
          <w:snapToGrid w:val="0"/>
          <w:sz w:val="22"/>
          <w:szCs w:val="22"/>
        </w:rPr>
        <w:t>:</w:t>
      </w:r>
    </w:p>
    <w:p w14:paraId="1D72C947" w14:textId="77777777" w:rsidR="000366A0" w:rsidRPr="00382112" w:rsidRDefault="000764A0" w:rsidP="000366A0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833443">
        <w:rPr>
          <w:snapToGrid w:val="0"/>
          <w:color w:val="FF0000"/>
          <w:sz w:val="22"/>
          <w:szCs w:val="22"/>
        </w:rPr>
        <w:t xml:space="preserve"> </w:t>
      </w:r>
      <w:r w:rsidR="000366A0" w:rsidRPr="00382112">
        <w:rPr>
          <w:sz w:val="22"/>
          <w:szCs w:val="22"/>
        </w:rPr>
        <w:t xml:space="preserve">Приложение 1 к постановлению Департамента энергетики и тарифов </w:t>
      </w:r>
    </w:p>
    <w:p w14:paraId="57A062C9" w14:textId="77777777" w:rsidR="000366A0" w:rsidRPr="00382112" w:rsidRDefault="000366A0" w:rsidP="000366A0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382112">
        <w:rPr>
          <w:sz w:val="22"/>
          <w:szCs w:val="22"/>
        </w:rPr>
        <w:t>Ивановской области от 10.12.2021 № 55-т/</w:t>
      </w:r>
      <w:r>
        <w:rPr>
          <w:sz w:val="22"/>
          <w:szCs w:val="22"/>
        </w:rPr>
        <w:t>9</w:t>
      </w:r>
    </w:p>
    <w:p w14:paraId="3EFAA97D" w14:textId="77777777" w:rsidR="000366A0" w:rsidRPr="00382112" w:rsidRDefault="000366A0" w:rsidP="000366A0">
      <w:pPr>
        <w:widowControl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3144EC8A" w14:textId="77777777" w:rsidR="000366A0" w:rsidRPr="00736FDF" w:rsidRDefault="000366A0" w:rsidP="000366A0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36FDF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tbl>
      <w:tblPr>
        <w:tblW w:w="104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987"/>
        <w:gridCol w:w="1701"/>
        <w:gridCol w:w="709"/>
        <w:gridCol w:w="993"/>
        <w:gridCol w:w="1277"/>
        <w:gridCol w:w="709"/>
        <w:gridCol w:w="567"/>
        <w:gridCol w:w="567"/>
        <w:gridCol w:w="709"/>
        <w:gridCol w:w="851"/>
      </w:tblGrid>
      <w:tr w:rsidR="000366A0" w:rsidRPr="00736FDF" w14:paraId="7369E1AB" w14:textId="77777777" w:rsidTr="000366A0">
        <w:trPr>
          <w:trHeight w:val="264"/>
        </w:trPr>
        <w:tc>
          <w:tcPr>
            <w:tcW w:w="424" w:type="dxa"/>
            <w:vMerge w:val="restart"/>
            <w:shd w:val="clear" w:color="auto" w:fill="auto"/>
            <w:vAlign w:val="center"/>
            <w:hideMark/>
          </w:tcPr>
          <w:p w14:paraId="3C333297" w14:textId="77777777" w:rsidR="000366A0" w:rsidRPr="00736FDF" w:rsidRDefault="000366A0" w:rsidP="000366A0">
            <w:pPr>
              <w:widowControl/>
              <w:jc w:val="center"/>
            </w:pPr>
            <w:r w:rsidRPr="00736FDF">
              <w:t>№ п/п</w:t>
            </w:r>
          </w:p>
        </w:tc>
        <w:tc>
          <w:tcPr>
            <w:tcW w:w="1987" w:type="dxa"/>
            <w:vMerge w:val="restart"/>
            <w:shd w:val="clear" w:color="auto" w:fill="auto"/>
            <w:vAlign w:val="center"/>
            <w:hideMark/>
          </w:tcPr>
          <w:p w14:paraId="13289723" w14:textId="77777777" w:rsidR="000366A0" w:rsidRPr="00736FDF" w:rsidRDefault="000366A0" w:rsidP="000366A0">
            <w:pPr>
              <w:widowControl/>
              <w:jc w:val="center"/>
            </w:pPr>
            <w:r w:rsidRPr="00736FDF"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173AC9BF" w14:textId="77777777" w:rsidR="000366A0" w:rsidRPr="00736FDF" w:rsidRDefault="000366A0" w:rsidP="000366A0">
            <w:pPr>
              <w:widowControl/>
              <w:jc w:val="center"/>
            </w:pPr>
            <w:r w:rsidRPr="00736FDF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455A686C" w14:textId="77777777" w:rsidR="000366A0" w:rsidRPr="00736FDF" w:rsidRDefault="000366A0" w:rsidP="000366A0">
            <w:pPr>
              <w:widowControl/>
              <w:jc w:val="center"/>
            </w:pPr>
            <w:r w:rsidRPr="00736FDF">
              <w:t>Год</w:t>
            </w:r>
          </w:p>
        </w:tc>
        <w:tc>
          <w:tcPr>
            <w:tcW w:w="2270" w:type="dxa"/>
            <w:gridSpan w:val="2"/>
            <w:shd w:val="clear" w:color="auto" w:fill="auto"/>
            <w:noWrap/>
            <w:vAlign w:val="center"/>
            <w:hideMark/>
          </w:tcPr>
          <w:p w14:paraId="3864CE60" w14:textId="77777777" w:rsidR="000366A0" w:rsidRPr="00736FDF" w:rsidRDefault="000366A0" w:rsidP="000366A0">
            <w:pPr>
              <w:widowControl/>
              <w:jc w:val="center"/>
            </w:pPr>
            <w:r w:rsidRPr="00736FDF">
              <w:t>Вода</w:t>
            </w:r>
          </w:p>
        </w:tc>
        <w:tc>
          <w:tcPr>
            <w:tcW w:w="2552" w:type="dxa"/>
            <w:gridSpan w:val="4"/>
            <w:shd w:val="clear" w:color="auto" w:fill="auto"/>
            <w:noWrap/>
            <w:vAlign w:val="center"/>
            <w:hideMark/>
          </w:tcPr>
          <w:p w14:paraId="0E4E1C3C" w14:textId="77777777" w:rsidR="000366A0" w:rsidRPr="00736FDF" w:rsidRDefault="000366A0" w:rsidP="000366A0">
            <w:pPr>
              <w:widowControl/>
              <w:jc w:val="center"/>
            </w:pPr>
            <w:r w:rsidRPr="00736FDF">
              <w:t>Отборный пар давлением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659DD7BA" w14:textId="77777777" w:rsidR="000366A0" w:rsidRPr="00736FDF" w:rsidRDefault="000366A0" w:rsidP="000366A0">
            <w:pPr>
              <w:widowControl/>
              <w:jc w:val="center"/>
            </w:pPr>
            <w:r w:rsidRPr="00736FDF">
              <w:t>Острый и редуцированный пар</w:t>
            </w:r>
          </w:p>
        </w:tc>
      </w:tr>
      <w:tr w:rsidR="000366A0" w:rsidRPr="00736FDF" w14:paraId="3C5B7CD3" w14:textId="77777777" w:rsidTr="000366A0">
        <w:trPr>
          <w:trHeight w:val="540"/>
        </w:trPr>
        <w:tc>
          <w:tcPr>
            <w:tcW w:w="424" w:type="dxa"/>
            <w:vMerge/>
            <w:shd w:val="clear" w:color="auto" w:fill="auto"/>
            <w:noWrap/>
            <w:vAlign w:val="center"/>
            <w:hideMark/>
          </w:tcPr>
          <w:p w14:paraId="40035AED" w14:textId="77777777" w:rsidR="000366A0" w:rsidRPr="00736FDF" w:rsidRDefault="000366A0" w:rsidP="000366A0">
            <w:pPr>
              <w:widowControl/>
              <w:jc w:val="center"/>
            </w:pPr>
          </w:p>
        </w:tc>
        <w:tc>
          <w:tcPr>
            <w:tcW w:w="1987" w:type="dxa"/>
            <w:vMerge/>
            <w:shd w:val="clear" w:color="auto" w:fill="auto"/>
            <w:vAlign w:val="center"/>
            <w:hideMark/>
          </w:tcPr>
          <w:p w14:paraId="5BC40F09" w14:textId="77777777" w:rsidR="000366A0" w:rsidRPr="00736FDF" w:rsidRDefault="000366A0" w:rsidP="000366A0">
            <w:pPr>
              <w:widowControl/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  <w:hideMark/>
          </w:tcPr>
          <w:p w14:paraId="0B81BD6A" w14:textId="77777777" w:rsidR="000366A0" w:rsidRPr="00736FDF" w:rsidRDefault="000366A0" w:rsidP="000366A0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0B4C49A0" w14:textId="77777777" w:rsidR="000366A0" w:rsidRPr="00736FDF" w:rsidRDefault="000366A0" w:rsidP="000366A0">
            <w:pPr>
              <w:widowControl/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8B148DC" w14:textId="77777777" w:rsidR="000366A0" w:rsidRPr="00736FDF" w:rsidRDefault="000366A0" w:rsidP="000366A0">
            <w:pPr>
              <w:widowControl/>
              <w:jc w:val="center"/>
            </w:pPr>
            <w:r w:rsidRPr="00736FDF">
              <w:t>1 полугодие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444C936" w14:textId="77777777" w:rsidR="000366A0" w:rsidRPr="00736FDF" w:rsidRDefault="000366A0" w:rsidP="000366A0">
            <w:pPr>
              <w:widowControl/>
              <w:jc w:val="center"/>
            </w:pPr>
            <w:r w:rsidRPr="00736FDF">
              <w:t>2 полугодие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E7D351" w14:textId="77777777" w:rsidR="000366A0" w:rsidRPr="00736FDF" w:rsidRDefault="000366A0" w:rsidP="000366A0">
            <w:pPr>
              <w:widowControl/>
              <w:jc w:val="center"/>
            </w:pPr>
            <w:r w:rsidRPr="00736FDF">
              <w:t>от 1,2 до 2,5 кг/</w:t>
            </w:r>
          </w:p>
          <w:p w14:paraId="31A294D5" w14:textId="77777777" w:rsidR="000366A0" w:rsidRPr="00736FDF" w:rsidRDefault="000366A0" w:rsidP="000366A0">
            <w:pPr>
              <w:widowControl/>
              <w:jc w:val="center"/>
            </w:pPr>
            <w:r w:rsidRPr="00736FDF">
              <w:t>см</w:t>
            </w:r>
            <w:r w:rsidRPr="00736FDF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45347104" w14:textId="77777777" w:rsidR="000366A0" w:rsidRPr="00736FDF" w:rsidRDefault="000366A0" w:rsidP="000366A0">
            <w:pPr>
              <w:widowControl/>
              <w:jc w:val="center"/>
            </w:pPr>
            <w:r w:rsidRPr="00736FDF">
              <w:t>от 2,5 до 7,0 кг/с</w:t>
            </w:r>
            <w:r w:rsidRPr="00736FDF">
              <w:lastRenderedPageBreak/>
              <w:t>м</w:t>
            </w:r>
            <w:r w:rsidRPr="00736FDF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07E084CB" w14:textId="77777777" w:rsidR="000366A0" w:rsidRPr="00736FDF" w:rsidRDefault="000366A0" w:rsidP="000366A0">
            <w:pPr>
              <w:widowControl/>
              <w:jc w:val="center"/>
            </w:pPr>
            <w:r w:rsidRPr="00736FDF">
              <w:lastRenderedPageBreak/>
              <w:t>от 7,0 до 13,0 кг/</w:t>
            </w:r>
          </w:p>
          <w:p w14:paraId="4B530728" w14:textId="77777777" w:rsidR="000366A0" w:rsidRPr="00736FDF" w:rsidRDefault="000366A0" w:rsidP="000366A0">
            <w:pPr>
              <w:widowControl/>
              <w:jc w:val="center"/>
            </w:pPr>
            <w:r w:rsidRPr="00736FDF">
              <w:lastRenderedPageBreak/>
              <w:t>см</w:t>
            </w:r>
            <w:r w:rsidRPr="00736FDF">
              <w:rPr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14:paraId="4B467833" w14:textId="77777777" w:rsidR="000366A0" w:rsidRPr="00736FDF" w:rsidRDefault="000366A0" w:rsidP="000366A0">
            <w:pPr>
              <w:widowControl/>
              <w:ind w:right="-108" w:hanging="109"/>
              <w:jc w:val="center"/>
            </w:pPr>
            <w:r w:rsidRPr="00736FDF">
              <w:lastRenderedPageBreak/>
              <w:t>Свыше 13,0 кг/</w:t>
            </w:r>
          </w:p>
          <w:p w14:paraId="697E213B" w14:textId="77777777" w:rsidR="000366A0" w:rsidRPr="00736FDF" w:rsidRDefault="000366A0" w:rsidP="000366A0">
            <w:pPr>
              <w:widowControl/>
              <w:jc w:val="center"/>
            </w:pPr>
            <w:r w:rsidRPr="00736FDF">
              <w:t>см</w:t>
            </w:r>
            <w:r w:rsidRPr="00736FDF">
              <w:rPr>
                <w:vertAlign w:val="superscript"/>
              </w:rPr>
              <w:t>2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26CDB312" w14:textId="77777777" w:rsidR="000366A0" w:rsidRPr="00736FDF" w:rsidRDefault="000366A0" w:rsidP="000366A0">
            <w:pPr>
              <w:widowControl/>
              <w:jc w:val="center"/>
            </w:pPr>
          </w:p>
        </w:tc>
      </w:tr>
      <w:tr w:rsidR="000366A0" w:rsidRPr="00736FDF" w14:paraId="071E5FF3" w14:textId="77777777" w:rsidTr="000366A0">
        <w:trPr>
          <w:trHeight w:val="300"/>
        </w:trPr>
        <w:tc>
          <w:tcPr>
            <w:tcW w:w="10494" w:type="dxa"/>
            <w:gridSpan w:val="11"/>
            <w:shd w:val="clear" w:color="auto" w:fill="auto"/>
            <w:noWrap/>
            <w:vAlign w:val="center"/>
            <w:hideMark/>
          </w:tcPr>
          <w:p w14:paraId="1CD088D7" w14:textId="77777777" w:rsidR="000366A0" w:rsidRPr="00736FDF" w:rsidRDefault="000366A0" w:rsidP="000366A0">
            <w:pPr>
              <w:widowControl/>
              <w:jc w:val="center"/>
            </w:pPr>
            <w:r w:rsidRPr="00736FDF">
              <w:t>Для потребителей, в случае отсутствия дифференциации тарифов по схеме подключения</w:t>
            </w:r>
          </w:p>
        </w:tc>
      </w:tr>
      <w:tr w:rsidR="000366A0" w:rsidRPr="00736FDF" w14:paraId="4F0A403F" w14:textId="77777777" w:rsidTr="000366A0">
        <w:trPr>
          <w:trHeight w:val="397"/>
        </w:trPr>
        <w:tc>
          <w:tcPr>
            <w:tcW w:w="424" w:type="dxa"/>
            <w:vMerge w:val="restart"/>
            <w:shd w:val="clear" w:color="auto" w:fill="auto"/>
            <w:noWrap/>
            <w:vAlign w:val="center"/>
            <w:hideMark/>
          </w:tcPr>
          <w:p w14:paraId="33539777" w14:textId="77777777" w:rsidR="000366A0" w:rsidRPr="00736FDF" w:rsidRDefault="000366A0" w:rsidP="000366A0">
            <w:pPr>
              <w:jc w:val="center"/>
            </w:pPr>
            <w:r w:rsidRPr="00736FDF">
              <w:t>1.</w:t>
            </w:r>
          </w:p>
        </w:tc>
        <w:tc>
          <w:tcPr>
            <w:tcW w:w="1987" w:type="dxa"/>
            <w:vMerge w:val="restart"/>
            <w:shd w:val="clear" w:color="auto" w:fill="auto"/>
            <w:vAlign w:val="center"/>
            <w:hideMark/>
          </w:tcPr>
          <w:p w14:paraId="28E66DD3" w14:textId="77777777" w:rsidR="000366A0" w:rsidRDefault="000366A0" w:rsidP="000366A0">
            <w:pPr>
              <w:widowControl/>
            </w:pPr>
            <w:r w:rsidRPr="00671C7E">
              <w:t>ООО «</w:t>
            </w:r>
            <w:r>
              <w:t>Теплопром</w:t>
            </w:r>
            <w:r w:rsidRPr="00671C7E">
              <w:t>» (Савинский район)</w:t>
            </w:r>
            <w:r>
              <w:t xml:space="preserve">, </w:t>
            </w:r>
          </w:p>
          <w:p w14:paraId="2B0FF6F8" w14:textId="77777777" w:rsidR="000366A0" w:rsidRPr="00736FDF" w:rsidRDefault="000366A0" w:rsidP="000366A0">
            <w:pPr>
              <w:widowControl/>
              <w:jc w:val="both"/>
            </w:pPr>
            <w:r>
              <w:t>котельная ул. Железнодорожная п. Савино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1E824E3B" w14:textId="77777777" w:rsidR="000366A0" w:rsidRPr="007F474B" w:rsidRDefault="000366A0" w:rsidP="000366A0">
            <w:pPr>
              <w:widowControl/>
              <w:jc w:val="center"/>
              <w:rPr>
                <w:sz w:val="22"/>
              </w:rPr>
            </w:pPr>
            <w:r w:rsidRPr="007F474B">
              <w:rPr>
                <w:sz w:val="22"/>
              </w:rPr>
              <w:t xml:space="preserve">Одноставочный, руб./Гкал, без </w:t>
            </w:r>
            <w:r>
              <w:rPr>
                <w:sz w:val="22"/>
              </w:rPr>
              <w:t xml:space="preserve">учета </w:t>
            </w:r>
            <w:r w:rsidRPr="007F474B">
              <w:rPr>
                <w:sz w:val="22"/>
              </w:rPr>
              <w:t xml:space="preserve">НДС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FFE183" w14:textId="77777777" w:rsidR="000366A0" w:rsidRPr="007F474B" w:rsidRDefault="000366A0" w:rsidP="000366A0">
            <w:pPr>
              <w:jc w:val="center"/>
              <w:rPr>
                <w:sz w:val="22"/>
              </w:rPr>
            </w:pPr>
            <w:r w:rsidRPr="007F474B">
              <w:rPr>
                <w:sz w:val="22"/>
              </w:rPr>
              <w:t>202</w:t>
            </w:r>
            <w:r>
              <w:rPr>
                <w:sz w:val="22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E7B1B47" w14:textId="77777777" w:rsidR="000366A0" w:rsidRPr="007F474B" w:rsidRDefault="000366A0" w:rsidP="000366A0">
            <w:pPr>
              <w:widowControl/>
              <w:jc w:val="center"/>
              <w:rPr>
                <w:sz w:val="22"/>
              </w:rPr>
            </w:pPr>
            <w:r w:rsidRPr="00236574">
              <w:rPr>
                <w:sz w:val="22"/>
              </w:rPr>
              <w:t>1 651,50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3D277F1" w14:textId="77777777" w:rsidR="000366A0" w:rsidRPr="007F474B" w:rsidRDefault="000366A0" w:rsidP="000366A0">
            <w:pPr>
              <w:widowControl/>
              <w:jc w:val="center"/>
              <w:rPr>
                <w:sz w:val="22"/>
              </w:rPr>
            </w:pPr>
            <w:r w:rsidRPr="00236574">
              <w:rPr>
                <w:sz w:val="22"/>
              </w:rPr>
              <w:t>1 896,23</w:t>
            </w:r>
            <w:r>
              <w:rPr>
                <w:sz w:val="22"/>
              </w:rPr>
              <w:t xml:space="preserve"> *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C5029D9" w14:textId="77777777" w:rsidR="000366A0" w:rsidRPr="007F474B" w:rsidRDefault="000366A0" w:rsidP="000366A0">
            <w:pPr>
              <w:widowControl/>
              <w:jc w:val="center"/>
              <w:rPr>
                <w:sz w:val="22"/>
              </w:rPr>
            </w:pPr>
            <w:r w:rsidRPr="007F474B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A6246BE" w14:textId="77777777" w:rsidR="000366A0" w:rsidRPr="007F474B" w:rsidRDefault="000366A0" w:rsidP="000366A0">
            <w:pPr>
              <w:widowControl/>
              <w:jc w:val="center"/>
              <w:rPr>
                <w:sz w:val="22"/>
              </w:rPr>
            </w:pPr>
            <w:r w:rsidRPr="007F474B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740C9DA" w14:textId="77777777" w:rsidR="000366A0" w:rsidRPr="007F474B" w:rsidRDefault="000366A0" w:rsidP="000366A0">
            <w:pPr>
              <w:widowControl/>
              <w:jc w:val="center"/>
              <w:rPr>
                <w:sz w:val="22"/>
              </w:rPr>
            </w:pPr>
            <w:r w:rsidRPr="007F474B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3B8CA070" w14:textId="77777777" w:rsidR="000366A0" w:rsidRPr="007F474B" w:rsidRDefault="000366A0" w:rsidP="000366A0">
            <w:pPr>
              <w:widowControl/>
              <w:jc w:val="center"/>
              <w:rPr>
                <w:sz w:val="22"/>
              </w:rPr>
            </w:pPr>
            <w:r w:rsidRPr="007F474B">
              <w:rPr>
                <w:sz w:val="22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CF3C647" w14:textId="77777777" w:rsidR="000366A0" w:rsidRPr="007F474B" w:rsidRDefault="000366A0" w:rsidP="000366A0">
            <w:pPr>
              <w:jc w:val="center"/>
              <w:rPr>
                <w:sz w:val="22"/>
              </w:rPr>
            </w:pPr>
            <w:r w:rsidRPr="007F474B">
              <w:rPr>
                <w:sz w:val="22"/>
              </w:rPr>
              <w:t>-</w:t>
            </w:r>
          </w:p>
        </w:tc>
      </w:tr>
      <w:tr w:rsidR="000366A0" w:rsidRPr="00EC1DA6" w14:paraId="680FED44" w14:textId="77777777" w:rsidTr="000366A0">
        <w:trPr>
          <w:trHeight w:val="397"/>
        </w:trPr>
        <w:tc>
          <w:tcPr>
            <w:tcW w:w="424" w:type="dxa"/>
            <w:vMerge/>
            <w:shd w:val="clear" w:color="auto" w:fill="auto"/>
            <w:noWrap/>
            <w:vAlign w:val="center"/>
          </w:tcPr>
          <w:p w14:paraId="574FA267" w14:textId="77777777" w:rsidR="000366A0" w:rsidRDefault="000366A0" w:rsidP="000366A0">
            <w:pPr>
              <w:jc w:val="center"/>
            </w:pPr>
          </w:p>
        </w:tc>
        <w:tc>
          <w:tcPr>
            <w:tcW w:w="1987" w:type="dxa"/>
            <w:vMerge/>
            <w:shd w:val="clear" w:color="auto" w:fill="auto"/>
            <w:vAlign w:val="center"/>
          </w:tcPr>
          <w:p w14:paraId="25162A61" w14:textId="77777777" w:rsidR="000366A0" w:rsidRPr="00736FDF" w:rsidRDefault="000366A0" w:rsidP="000366A0">
            <w:pPr>
              <w:widowControl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E64805C" w14:textId="77777777" w:rsidR="000366A0" w:rsidRPr="007F474B" w:rsidRDefault="000366A0" w:rsidP="000366A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09D414E" w14:textId="77777777" w:rsidR="000366A0" w:rsidRPr="007F474B" w:rsidRDefault="000366A0" w:rsidP="000366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2270" w:type="dxa"/>
            <w:gridSpan w:val="2"/>
            <w:shd w:val="clear" w:color="auto" w:fill="auto"/>
            <w:noWrap/>
            <w:vAlign w:val="center"/>
          </w:tcPr>
          <w:p w14:paraId="3BDF3F27" w14:textId="77777777" w:rsidR="000366A0" w:rsidRPr="007F474B" w:rsidRDefault="000366A0" w:rsidP="000366A0">
            <w:pPr>
              <w:jc w:val="center"/>
              <w:rPr>
                <w:sz w:val="22"/>
              </w:rPr>
            </w:pPr>
            <w:r w:rsidRPr="00AB4224">
              <w:rPr>
                <w:sz w:val="22"/>
              </w:rPr>
              <w:t>1 671,45</w:t>
            </w:r>
            <w:r>
              <w:rPr>
                <w:sz w:val="22"/>
              </w:rPr>
              <w:t xml:space="preserve"> **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E8691A2" w14:textId="77777777" w:rsidR="000366A0" w:rsidRPr="007F474B" w:rsidRDefault="000366A0" w:rsidP="000366A0">
            <w:pPr>
              <w:widowControl/>
              <w:jc w:val="center"/>
              <w:rPr>
                <w:sz w:val="22"/>
              </w:rPr>
            </w:pPr>
            <w:r w:rsidRPr="007F474B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B8DE539" w14:textId="77777777" w:rsidR="000366A0" w:rsidRPr="007F474B" w:rsidRDefault="000366A0" w:rsidP="000366A0">
            <w:pPr>
              <w:widowControl/>
              <w:jc w:val="center"/>
              <w:rPr>
                <w:sz w:val="22"/>
              </w:rPr>
            </w:pPr>
            <w:r w:rsidRPr="007F474B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D9F6870" w14:textId="77777777" w:rsidR="000366A0" w:rsidRPr="007F474B" w:rsidRDefault="000366A0" w:rsidP="000366A0">
            <w:pPr>
              <w:widowControl/>
              <w:jc w:val="center"/>
              <w:rPr>
                <w:sz w:val="22"/>
              </w:rPr>
            </w:pPr>
            <w:r w:rsidRPr="007F474B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47767B63" w14:textId="77777777" w:rsidR="000366A0" w:rsidRPr="007F474B" w:rsidRDefault="000366A0" w:rsidP="000366A0">
            <w:pPr>
              <w:widowControl/>
              <w:jc w:val="center"/>
              <w:rPr>
                <w:sz w:val="22"/>
              </w:rPr>
            </w:pPr>
            <w:r w:rsidRPr="007F474B">
              <w:rPr>
                <w:sz w:val="22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768519E" w14:textId="77777777" w:rsidR="000366A0" w:rsidRPr="007F474B" w:rsidRDefault="000366A0" w:rsidP="000366A0">
            <w:pPr>
              <w:jc w:val="center"/>
              <w:rPr>
                <w:sz w:val="22"/>
              </w:rPr>
            </w:pPr>
            <w:r w:rsidRPr="007F474B">
              <w:rPr>
                <w:sz w:val="22"/>
              </w:rPr>
              <w:t>-</w:t>
            </w:r>
          </w:p>
        </w:tc>
      </w:tr>
      <w:tr w:rsidR="000366A0" w:rsidRPr="00EC1DA6" w14:paraId="055DA31C" w14:textId="77777777" w:rsidTr="000366A0">
        <w:trPr>
          <w:trHeight w:val="397"/>
        </w:trPr>
        <w:tc>
          <w:tcPr>
            <w:tcW w:w="424" w:type="dxa"/>
            <w:vMerge/>
            <w:shd w:val="clear" w:color="auto" w:fill="auto"/>
            <w:noWrap/>
            <w:vAlign w:val="center"/>
          </w:tcPr>
          <w:p w14:paraId="460E45DC" w14:textId="77777777" w:rsidR="000366A0" w:rsidRDefault="000366A0" w:rsidP="000366A0">
            <w:pPr>
              <w:jc w:val="center"/>
            </w:pPr>
          </w:p>
        </w:tc>
        <w:tc>
          <w:tcPr>
            <w:tcW w:w="1987" w:type="dxa"/>
            <w:vMerge/>
            <w:shd w:val="clear" w:color="auto" w:fill="auto"/>
            <w:vAlign w:val="center"/>
          </w:tcPr>
          <w:p w14:paraId="2C9AE1F0" w14:textId="77777777" w:rsidR="000366A0" w:rsidRPr="00736FDF" w:rsidRDefault="000366A0" w:rsidP="000366A0">
            <w:pPr>
              <w:widowControl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DA85EF" w14:textId="77777777" w:rsidR="000366A0" w:rsidRPr="007F474B" w:rsidRDefault="000366A0" w:rsidP="000366A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651022E" w14:textId="77777777" w:rsidR="000366A0" w:rsidRPr="007F474B" w:rsidRDefault="000366A0" w:rsidP="000366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CCD8F2E" w14:textId="77777777" w:rsidR="000366A0" w:rsidRPr="007F474B" w:rsidRDefault="000366A0" w:rsidP="000366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1 671,45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4FAA3EA" w14:textId="77777777" w:rsidR="000366A0" w:rsidRPr="007F474B" w:rsidRDefault="000366A0" w:rsidP="000366A0">
            <w:pPr>
              <w:jc w:val="center"/>
              <w:rPr>
                <w:sz w:val="22"/>
              </w:rPr>
            </w:pPr>
            <w:r w:rsidRPr="00AB4224">
              <w:rPr>
                <w:sz w:val="22"/>
              </w:rPr>
              <w:t>1</w:t>
            </w:r>
            <w:r>
              <w:rPr>
                <w:sz w:val="22"/>
              </w:rPr>
              <w:t> 923,17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E6F176E" w14:textId="77777777" w:rsidR="000366A0" w:rsidRPr="007F474B" w:rsidRDefault="000366A0" w:rsidP="000366A0">
            <w:pPr>
              <w:widowControl/>
              <w:jc w:val="center"/>
              <w:rPr>
                <w:sz w:val="22"/>
              </w:rPr>
            </w:pPr>
            <w:r w:rsidRPr="007F474B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6E2C57B" w14:textId="77777777" w:rsidR="000366A0" w:rsidRPr="007F474B" w:rsidRDefault="000366A0" w:rsidP="000366A0">
            <w:pPr>
              <w:widowControl/>
              <w:jc w:val="center"/>
              <w:rPr>
                <w:sz w:val="22"/>
              </w:rPr>
            </w:pPr>
            <w:r w:rsidRPr="007F474B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4BED687" w14:textId="77777777" w:rsidR="000366A0" w:rsidRPr="007F474B" w:rsidRDefault="000366A0" w:rsidP="000366A0">
            <w:pPr>
              <w:widowControl/>
              <w:jc w:val="center"/>
              <w:rPr>
                <w:sz w:val="22"/>
              </w:rPr>
            </w:pPr>
            <w:r w:rsidRPr="007F474B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1838C087" w14:textId="77777777" w:rsidR="000366A0" w:rsidRPr="007F474B" w:rsidRDefault="000366A0" w:rsidP="000366A0">
            <w:pPr>
              <w:widowControl/>
              <w:jc w:val="center"/>
              <w:rPr>
                <w:sz w:val="22"/>
              </w:rPr>
            </w:pPr>
            <w:r w:rsidRPr="007F474B">
              <w:rPr>
                <w:sz w:val="22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43EB975" w14:textId="77777777" w:rsidR="000366A0" w:rsidRPr="007F474B" w:rsidRDefault="000366A0" w:rsidP="000366A0">
            <w:pPr>
              <w:jc w:val="center"/>
              <w:rPr>
                <w:sz w:val="22"/>
              </w:rPr>
            </w:pPr>
            <w:r w:rsidRPr="007F474B">
              <w:rPr>
                <w:sz w:val="22"/>
              </w:rPr>
              <w:t>-</w:t>
            </w:r>
          </w:p>
        </w:tc>
      </w:tr>
    </w:tbl>
    <w:p w14:paraId="74472855" w14:textId="77777777" w:rsidR="000366A0" w:rsidRDefault="000366A0" w:rsidP="000366A0">
      <w:pPr>
        <w:widowControl/>
        <w:autoSpaceDE w:val="0"/>
        <w:autoSpaceDN w:val="0"/>
        <w:adjustRightInd w:val="0"/>
        <w:ind w:firstLine="540"/>
        <w:jc w:val="both"/>
        <w:rPr>
          <w:spacing w:val="2"/>
          <w:sz w:val="22"/>
          <w:szCs w:val="22"/>
          <w:shd w:val="clear" w:color="auto" w:fill="FFFFFF"/>
        </w:rPr>
      </w:pPr>
    </w:p>
    <w:p w14:paraId="68E349CD" w14:textId="77777777" w:rsidR="000366A0" w:rsidRPr="00F3026B" w:rsidRDefault="000366A0" w:rsidP="000366A0">
      <w:pPr>
        <w:widowControl/>
        <w:autoSpaceDE w:val="0"/>
        <w:autoSpaceDN w:val="0"/>
        <w:adjustRightInd w:val="0"/>
        <w:ind w:firstLine="540"/>
        <w:jc w:val="both"/>
        <w:rPr>
          <w:spacing w:val="2"/>
          <w:sz w:val="22"/>
          <w:szCs w:val="22"/>
          <w:shd w:val="clear" w:color="auto" w:fill="FFFFFF"/>
        </w:rPr>
      </w:pPr>
      <w:r w:rsidRPr="00F3026B">
        <w:rPr>
          <w:spacing w:val="2"/>
          <w:sz w:val="22"/>
          <w:szCs w:val="22"/>
          <w:shd w:val="clear" w:color="auto" w:fill="FFFFFF"/>
        </w:rPr>
        <w:t>* </w:t>
      </w:r>
      <w:r>
        <w:rPr>
          <w:spacing w:val="2"/>
          <w:sz w:val="22"/>
          <w:szCs w:val="22"/>
          <w:shd w:val="clear" w:color="auto" w:fill="FFFFFF"/>
        </w:rPr>
        <w:t>Т</w:t>
      </w:r>
      <w:r w:rsidRPr="00F3026B">
        <w:rPr>
          <w:spacing w:val="2"/>
          <w:sz w:val="22"/>
          <w:szCs w:val="22"/>
          <w:shd w:val="clear" w:color="auto" w:fill="FFFFFF"/>
        </w:rPr>
        <w:t>ариф действует по 30</w:t>
      </w:r>
      <w:r>
        <w:rPr>
          <w:spacing w:val="2"/>
          <w:sz w:val="22"/>
          <w:szCs w:val="22"/>
          <w:shd w:val="clear" w:color="auto" w:fill="FFFFFF"/>
        </w:rPr>
        <w:t xml:space="preserve"> ноября </w:t>
      </w:r>
      <w:r w:rsidRPr="00F3026B">
        <w:rPr>
          <w:spacing w:val="2"/>
          <w:sz w:val="22"/>
          <w:szCs w:val="22"/>
          <w:shd w:val="clear" w:color="auto" w:fill="FFFFFF"/>
        </w:rPr>
        <w:t>2022 г. включительно.</w:t>
      </w:r>
    </w:p>
    <w:p w14:paraId="7293204D" w14:textId="77777777" w:rsidR="000366A0" w:rsidRDefault="000366A0" w:rsidP="000366A0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F3026B">
        <w:rPr>
          <w:spacing w:val="2"/>
          <w:sz w:val="22"/>
          <w:szCs w:val="22"/>
          <w:shd w:val="clear" w:color="auto" w:fill="FFFFFF"/>
        </w:rPr>
        <w:t>** </w:t>
      </w:r>
      <w:r>
        <w:rPr>
          <w:spacing w:val="2"/>
          <w:sz w:val="22"/>
          <w:szCs w:val="22"/>
          <w:shd w:val="clear" w:color="auto" w:fill="FFFFFF"/>
        </w:rPr>
        <w:t>Т</w:t>
      </w:r>
      <w:r w:rsidRPr="00F3026B">
        <w:rPr>
          <w:sz w:val="22"/>
          <w:szCs w:val="22"/>
        </w:rPr>
        <w:t>ариф, установленны</w:t>
      </w:r>
      <w:r>
        <w:rPr>
          <w:sz w:val="22"/>
          <w:szCs w:val="22"/>
        </w:rPr>
        <w:t>й</w:t>
      </w:r>
      <w:r w:rsidRPr="00F3026B">
        <w:rPr>
          <w:sz w:val="22"/>
          <w:szCs w:val="22"/>
        </w:rPr>
        <w:t xml:space="preserve"> на 2023 год, ввод</w:t>
      </w:r>
      <w:r>
        <w:rPr>
          <w:sz w:val="22"/>
          <w:szCs w:val="22"/>
        </w:rPr>
        <w:t>и</w:t>
      </w:r>
      <w:r w:rsidRPr="00F3026B">
        <w:rPr>
          <w:sz w:val="22"/>
          <w:szCs w:val="22"/>
        </w:rPr>
        <w:t>тся в действие с 1 декабря 2022 г.</w:t>
      </w:r>
    </w:p>
    <w:p w14:paraId="114B1A38" w14:textId="77777777" w:rsidR="000366A0" w:rsidRPr="00F3026B" w:rsidRDefault="000366A0" w:rsidP="000366A0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</w:p>
    <w:p w14:paraId="09398DB8" w14:textId="77777777" w:rsidR="000764A0" w:rsidRDefault="000366A0" w:rsidP="000366A0">
      <w:pPr>
        <w:pStyle w:val="a4"/>
        <w:numPr>
          <w:ilvl w:val="0"/>
          <w:numId w:val="21"/>
        </w:numPr>
        <w:tabs>
          <w:tab w:val="left" w:pos="709"/>
          <w:tab w:val="left" w:pos="1276"/>
        </w:tabs>
        <w:ind w:left="0" w:firstLine="709"/>
        <w:jc w:val="both"/>
        <w:rPr>
          <w:snapToGrid w:val="0"/>
          <w:sz w:val="22"/>
          <w:szCs w:val="22"/>
        </w:rPr>
      </w:pPr>
      <w:r w:rsidRPr="000366A0">
        <w:rPr>
          <w:snapToGrid w:val="0"/>
          <w:sz w:val="22"/>
          <w:szCs w:val="22"/>
        </w:rPr>
        <w:t>С 01.01.2024 произвести корректировку установленных долгосрочных тарифов на теплоноситель для потребителей ООО «Теплопром» (Савинский район) на 2024 год, изложив приложение 2 к постановлению Департамента энергетики и тарифов Ивановской области от 10.12.2021 № 55-т/9 в новой редакции</w:t>
      </w:r>
      <w:r>
        <w:rPr>
          <w:snapToGrid w:val="0"/>
          <w:sz w:val="22"/>
          <w:szCs w:val="22"/>
        </w:rPr>
        <w:t>:</w:t>
      </w:r>
    </w:p>
    <w:p w14:paraId="7FFE883B" w14:textId="77777777" w:rsidR="000366A0" w:rsidRDefault="000366A0" w:rsidP="000366A0">
      <w:pPr>
        <w:pStyle w:val="a4"/>
        <w:tabs>
          <w:tab w:val="left" w:pos="709"/>
          <w:tab w:val="left" w:pos="1276"/>
        </w:tabs>
        <w:ind w:left="709"/>
        <w:jc w:val="both"/>
        <w:rPr>
          <w:snapToGrid w:val="0"/>
          <w:sz w:val="22"/>
          <w:szCs w:val="22"/>
        </w:rPr>
      </w:pPr>
    </w:p>
    <w:p w14:paraId="62BD4F12" w14:textId="77777777" w:rsidR="000366A0" w:rsidRPr="00382112" w:rsidRDefault="000366A0" w:rsidP="000366A0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382112">
        <w:rPr>
          <w:sz w:val="22"/>
          <w:szCs w:val="22"/>
        </w:rPr>
        <w:t xml:space="preserve">Приложение 2 к постановлению Департамента энергетики и тарифов </w:t>
      </w:r>
    </w:p>
    <w:p w14:paraId="138F4753" w14:textId="77777777" w:rsidR="000366A0" w:rsidRPr="00382112" w:rsidRDefault="000366A0" w:rsidP="000366A0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382112">
        <w:rPr>
          <w:sz w:val="22"/>
          <w:szCs w:val="22"/>
        </w:rPr>
        <w:t>Ивановской области от 10.12.2021 № 55-т/</w:t>
      </w:r>
      <w:r>
        <w:rPr>
          <w:sz w:val="22"/>
          <w:szCs w:val="22"/>
        </w:rPr>
        <w:t>9</w:t>
      </w:r>
    </w:p>
    <w:p w14:paraId="7AAFF033" w14:textId="77777777" w:rsidR="000366A0" w:rsidRPr="00317867" w:rsidRDefault="000366A0" w:rsidP="000366A0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317867">
        <w:rPr>
          <w:b/>
          <w:bCs/>
          <w:sz w:val="22"/>
          <w:szCs w:val="22"/>
        </w:rPr>
        <w:t>Тарифы на теплоноситель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2592"/>
        <w:gridCol w:w="2268"/>
        <w:gridCol w:w="992"/>
        <w:gridCol w:w="1134"/>
        <w:gridCol w:w="1134"/>
        <w:gridCol w:w="992"/>
      </w:tblGrid>
      <w:tr w:rsidR="000366A0" w:rsidRPr="00A76F61" w14:paraId="77B449BC" w14:textId="77777777" w:rsidTr="000366A0">
        <w:trPr>
          <w:trHeight w:val="332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4A9EC572" w14:textId="77777777" w:rsidR="000366A0" w:rsidRPr="00A76F61" w:rsidRDefault="000366A0" w:rsidP="000366A0">
            <w:pPr>
              <w:jc w:val="center"/>
              <w:rPr>
                <w:sz w:val="22"/>
                <w:szCs w:val="22"/>
              </w:rPr>
            </w:pPr>
            <w:r w:rsidRPr="00A76F61">
              <w:rPr>
                <w:sz w:val="22"/>
                <w:szCs w:val="22"/>
              </w:rPr>
              <w:t>№ п/п</w:t>
            </w:r>
          </w:p>
        </w:tc>
        <w:tc>
          <w:tcPr>
            <w:tcW w:w="2592" w:type="dxa"/>
            <w:vMerge w:val="restart"/>
            <w:shd w:val="clear" w:color="auto" w:fill="auto"/>
            <w:vAlign w:val="center"/>
          </w:tcPr>
          <w:p w14:paraId="48097610" w14:textId="77777777" w:rsidR="000366A0" w:rsidRPr="00A76F61" w:rsidRDefault="000366A0" w:rsidP="000366A0">
            <w:pPr>
              <w:jc w:val="center"/>
              <w:rPr>
                <w:sz w:val="22"/>
                <w:szCs w:val="22"/>
              </w:rPr>
            </w:pPr>
            <w:r w:rsidRPr="00A76F61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center"/>
          </w:tcPr>
          <w:p w14:paraId="2E0320E0" w14:textId="77777777" w:rsidR="000366A0" w:rsidRPr="00A76F61" w:rsidRDefault="000366A0" w:rsidP="000366A0">
            <w:pPr>
              <w:jc w:val="center"/>
              <w:rPr>
                <w:sz w:val="22"/>
                <w:szCs w:val="22"/>
              </w:rPr>
            </w:pPr>
            <w:r w:rsidRPr="00A76F61">
              <w:rPr>
                <w:sz w:val="22"/>
                <w:szCs w:val="22"/>
              </w:rPr>
              <w:t>Вид тарифа</w:t>
            </w:r>
          </w:p>
        </w:tc>
        <w:tc>
          <w:tcPr>
            <w:tcW w:w="992" w:type="dxa"/>
            <w:vMerge w:val="restart"/>
          </w:tcPr>
          <w:p w14:paraId="4910FBC7" w14:textId="77777777" w:rsidR="000366A0" w:rsidRPr="00A76F61" w:rsidRDefault="000366A0" w:rsidP="000366A0">
            <w:pPr>
              <w:jc w:val="center"/>
              <w:rPr>
                <w:sz w:val="22"/>
                <w:szCs w:val="22"/>
              </w:rPr>
            </w:pPr>
          </w:p>
          <w:p w14:paraId="2B97E94C" w14:textId="77777777" w:rsidR="000366A0" w:rsidRPr="00A76F61" w:rsidRDefault="000366A0" w:rsidP="000366A0">
            <w:pPr>
              <w:jc w:val="center"/>
              <w:rPr>
                <w:sz w:val="22"/>
                <w:szCs w:val="22"/>
              </w:rPr>
            </w:pPr>
          </w:p>
          <w:p w14:paraId="7DDDC094" w14:textId="77777777" w:rsidR="000366A0" w:rsidRPr="00A76F61" w:rsidRDefault="000366A0" w:rsidP="000366A0">
            <w:pPr>
              <w:jc w:val="center"/>
              <w:rPr>
                <w:sz w:val="22"/>
                <w:szCs w:val="22"/>
              </w:rPr>
            </w:pPr>
            <w:r w:rsidRPr="00A76F61">
              <w:rPr>
                <w:sz w:val="22"/>
                <w:szCs w:val="22"/>
              </w:rPr>
              <w:t>Год</w:t>
            </w:r>
          </w:p>
        </w:tc>
        <w:tc>
          <w:tcPr>
            <w:tcW w:w="3260" w:type="dxa"/>
            <w:gridSpan w:val="3"/>
          </w:tcPr>
          <w:p w14:paraId="3F31E1E8" w14:textId="77777777" w:rsidR="000366A0" w:rsidRPr="00A76F61" w:rsidRDefault="000366A0" w:rsidP="000366A0">
            <w:pPr>
              <w:widowControl/>
              <w:jc w:val="center"/>
              <w:rPr>
                <w:sz w:val="22"/>
                <w:szCs w:val="22"/>
              </w:rPr>
            </w:pPr>
            <w:r w:rsidRPr="00A76F61">
              <w:rPr>
                <w:sz w:val="22"/>
                <w:szCs w:val="22"/>
              </w:rPr>
              <w:t>Вид теплоносителя</w:t>
            </w:r>
          </w:p>
        </w:tc>
      </w:tr>
      <w:tr w:rsidR="000366A0" w:rsidRPr="00A76F61" w14:paraId="64F2079A" w14:textId="77777777" w:rsidTr="000366A0">
        <w:trPr>
          <w:trHeight w:val="332"/>
        </w:trPr>
        <w:tc>
          <w:tcPr>
            <w:tcW w:w="669" w:type="dxa"/>
            <w:vMerge/>
            <w:shd w:val="clear" w:color="auto" w:fill="auto"/>
            <w:vAlign w:val="center"/>
            <w:hideMark/>
          </w:tcPr>
          <w:p w14:paraId="5A7DA3F0" w14:textId="77777777" w:rsidR="000366A0" w:rsidRPr="00A76F61" w:rsidRDefault="000366A0" w:rsidP="000366A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/>
            <w:shd w:val="clear" w:color="auto" w:fill="auto"/>
            <w:vAlign w:val="center"/>
            <w:hideMark/>
          </w:tcPr>
          <w:p w14:paraId="210704BB" w14:textId="77777777" w:rsidR="000366A0" w:rsidRPr="00A76F61" w:rsidRDefault="000366A0" w:rsidP="000366A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vAlign w:val="center"/>
            <w:hideMark/>
          </w:tcPr>
          <w:p w14:paraId="254D4BE8" w14:textId="77777777" w:rsidR="000366A0" w:rsidRPr="00A76F61" w:rsidRDefault="000366A0" w:rsidP="000366A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2165D22F" w14:textId="77777777" w:rsidR="000366A0" w:rsidRPr="00A76F61" w:rsidRDefault="000366A0" w:rsidP="00036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5A3D12D0" w14:textId="77777777" w:rsidR="000366A0" w:rsidRPr="00A76F61" w:rsidRDefault="000366A0" w:rsidP="000366A0">
            <w:pPr>
              <w:widowControl/>
              <w:jc w:val="center"/>
              <w:rPr>
                <w:sz w:val="22"/>
                <w:szCs w:val="22"/>
              </w:rPr>
            </w:pPr>
            <w:r w:rsidRPr="00A76F61">
              <w:rPr>
                <w:sz w:val="22"/>
                <w:szCs w:val="22"/>
              </w:rPr>
              <w:t>Вода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7407A92D" w14:textId="77777777" w:rsidR="000366A0" w:rsidRPr="00A76F61" w:rsidRDefault="000366A0" w:rsidP="000366A0">
            <w:pPr>
              <w:widowControl/>
              <w:jc w:val="center"/>
              <w:rPr>
                <w:sz w:val="22"/>
                <w:szCs w:val="22"/>
              </w:rPr>
            </w:pPr>
            <w:r w:rsidRPr="00A76F61">
              <w:rPr>
                <w:sz w:val="22"/>
                <w:szCs w:val="22"/>
              </w:rPr>
              <w:t>Пар</w:t>
            </w:r>
          </w:p>
        </w:tc>
      </w:tr>
      <w:tr w:rsidR="000366A0" w:rsidRPr="00A76F61" w14:paraId="4808C6EE" w14:textId="77777777" w:rsidTr="000366A0">
        <w:trPr>
          <w:trHeight w:val="563"/>
        </w:trPr>
        <w:tc>
          <w:tcPr>
            <w:tcW w:w="669" w:type="dxa"/>
            <w:vMerge/>
            <w:shd w:val="clear" w:color="auto" w:fill="auto"/>
            <w:noWrap/>
            <w:vAlign w:val="center"/>
            <w:hideMark/>
          </w:tcPr>
          <w:p w14:paraId="341A7A49" w14:textId="77777777" w:rsidR="000366A0" w:rsidRPr="00A76F61" w:rsidRDefault="000366A0" w:rsidP="000366A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/>
            <w:shd w:val="clear" w:color="auto" w:fill="auto"/>
            <w:vAlign w:val="center"/>
            <w:hideMark/>
          </w:tcPr>
          <w:p w14:paraId="76D2061A" w14:textId="77777777" w:rsidR="000366A0" w:rsidRPr="00A76F61" w:rsidRDefault="000366A0" w:rsidP="000366A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vAlign w:val="center"/>
            <w:hideMark/>
          </w:tcPr>
          <w:p w14:paraId="72410D80" w14:textId="77777777" w:rsidR="000366A0" w:rsidRPr="00A76F61" w:rsidRDefault="000366A0" w:rsidP="000366A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44AFE3A8" w14:textId="77777777" w:rsidR="000366A0" w:rsidRPr="00A76F61" w:rsidRDefault="000366A0" w:rsidP="000366A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BD7D1F" w14:textId="77777777" w:rsidR="000366A0" w:rsidRPr="00A76F61" w:rsidRDefault="000366A0" w:rsidP="000366A0">
            <w:pPr>
              <w:jc w:val="center"/>
            </w:pPr>
            <w:r>
              <w:t>1 полугодие</w:t>
            </w:r>
          </w:p>
        </w:tc>
        <w:tc>
          <w:tcPr>
            <w:tcW w:w="1134" w:type="dxa"/>
            <w:vAlign w:val="center"/>
          </w:tcPr>
          <w:p w14:paraId="4275E6FA" w14:textId="77777777" w:rsidR="000366A0" w:rsidRPr="00A76F61" w:rsidRDefault="000366A0" w:rsidP="000366A0">
            <w:pPr>
              <w:jc w:val="center"/>
            </w:pPr>
            <w:r>
              <w:t>1 полугодие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02AE10F" w14:textId="77777777" w:rsidR="000366A0" w:rsidRPr="00A76F61" w:rsidRDefault="000366A0" w:rsidP="000366A0">
            <w:pPr>
              <w:jc w:val="center"/>
            </w:pPr>
          </w:p>
        </w:tc>
      </w:tr>
      <w:tr w:rsidR="000366A0" w:rsidRPr="00A76F61" w14:paraId="6FCCA363" w14:textId="77777777" w:rsidTr="000366A0">
        <w:trPr>
          <w:trHeight w:val="306"/>
        </w:trPr>
        <w:tc>
          <w:tcPr>
            <w:tcW w:w="9781" w:type="dxa"/>
            <w:gridSpan w:val="7"/>
            <w:shd w:val="clear" w:color="auto" w:fill="auto"/>
            <w:noWrap/>
            <w:vAlign w:val="center"/>
          </w:tcPr>
          <w:p w14:paraId="13C46112" w14:textId="77777777" w:rsidR="000366A0" w:rsidRPr="00A76F61" w:rsidRDefault="000366A0" w:rsidP="000366A0">
            <w:pPr>
              <w:widowControl/>
              <w:jc w:val="center"/>
              <w:rPr>
                <w:sz w:val="22"/>
                <w:szCs w:val="22"/>
              </w:rPr>
            </w:pPr>
            <w:r w:rsidRPr="00A76F61">
              <w:rPr>
                <w:sz w:val="22"/>
                <w:szCs w:val="22"/>
              </w:rPr>
              <w:t>Тариф на теплоноситель, поставляемый потребителям</w:t>
            </w:r>
          </w:p>
        </w:tc>
      </w:tr>
      <w:tr w:rsidR="000366A0" w:rsidRPr="00A76F61" w14:paraId="5DC044FF" w14:textId="77777777" w:rsidTr="000366A0">
        <w:trPr>
          <w:trHeight w:val="397"/>
        </w:trPr>
        <w:tc>
          <w:tcPr>
            <w:tcW w:w="669" w:type="dxa"/>
            <w:vMerge w:val="restart"/>
            <w:shd w:val="clear" w:color="auto" w:fill="auto"/>
            <w:noWrap/>
            <w:vAlign w:val="center"/>
          </w:tcPr>
          <w:p w14:paraId="18A5017B" w14:textId="77777777" w:rsidR="000366A0" w:rsidRPr="00A76F61" w:rsidRDefault="000366A0" w:rsidP="000366A0">
            <w:pPr>
              <w:jc w:val="center"/>
              <w:rPr>
                <w:sz w:val="22"/>
                <w:szCs w:val="22"/>
              </w:rPr>
            </w:pPr>
            <w:r w:rsidRPr="00A76F61">
              <w:rPr>
                <w:sz w:val="22"/>
                <w:szCs w:val="22"/>
              </w:rPr>
              <w:t>1.</w:t>
            </w:r>
          </w:p>
        </w:tc>
        <w:tc>
          <w:tcPr>
            <w:tcW w:w="2592" w:type="dxa"/>
            <w:vMerge w:val="restart"/>
            <w:shd w:val="clear" w:color="auto" w:fill="auto"/>
            <w:vAlign w:val="center"/>
          </w:tcPr>
          <w:p w14:paraId="0D36908C" w14:textId="77777777" w:rsidR="000366A0" w:rsidRPr="00CD4B45" w:rsidRDefault="000366A0" w:rsidP="000366A0">
            <w:pPr>
              <w:widowControl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D4B45">
              <w:rPr>
                <w:sz w:val="22"/>
              </w:rPr>
              <w:t>ООО «Теплопром» (Савинский район), котельная ул. Железнодорожная</w:t>
            </w:r>
            <w:r>
              <w:rPr>
                <w:sz w:val="22"/>
              </w:rPr>
              <w:t>, п</w:t>
            </w:r>
            <w:r w:rsidRPr="00CD4B45">
              <w:rPr>
                <w:sz w:val="22"/>
              </w:rPr>
              <w:t>. Савино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0153FB91" w14:textId="77777777" w:rsidR="000366A0" w:rsidRPr="00CD4B45" w:rsidRDefault="000366A0" w:rsidP="000366A0">
            <w:pPr>
              <w:widowControl/>
              <w:jc w:val="center"/>
              <w:rPr>
                <w:sz w:val="22"/>
              </w:rPr>
            </w:pPr>
            <w:r w:rsidRPr="00CD4B45">
              <w:rPr>
                <w:sz w:val="22"/>
              </w:rPr>
              <w:t>Одноставочный, руб./м³,</w:t>
            </w:r>
          </w:p>
          <w:p w14:paraId="0DE69FB4" w14:textId="77777777" w:rsidR="000366A0" w:rsidRPr="00CD4B45" w:rsidRDefault="000366A0" w:rsidP="000366A0">
            <w:pPr>
              <w:widowControl/>
              <w:jc w:val="center"/>
              <w:rPr>
                <w:sz w:val="22"/>
                <w:szCs w:val="22"/>
              </w:rPr>
            </w:pPr>
            <w:r w:rsidRPr="00CD4B45">
              <w:rPr>
                <w:sz w:val="22"/>
              </w:rPr>
              <w:t>без учета НДС</w:t>
            </w:r>
          </w:p>
        </w:tc>
        <w:tc>
          <w:tcPr>
            <w:tcW w:w="992" w:type="dxa"/>
            <w:vAlign w:val="center"/>
          </w:tcPr>
          <w:p w14:paraId="63896E71" w14:textId="77777777" w:rsidR="000366A0" w:rsidRPr="00A76F61" w:rsidRDefault="000366A0" w:rsidP="000366A0">
            <w:pPr>
              <w:widowControl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A5ED748" w14:textId="77777777" w:rsidR="000366A0" w:rsidRPr="00C36836" w:rsidRDefault="000366A0" w:rsidP="000366A0">
            <w:pPr>
              <w:jc w:val="center"/>
              <w:rPr>
                <w:sz w:val="22"/>
              </w:rPr>
            </w:pPr>
            <w:r w:rsidRPr="00377200">
              <w:rPr>
                <w:sz w:val="22"/>
              </w:rPr>
              <w:t>170,42</w:t>
            </w:r>
          </w:p>
        </w:tc>
        <w:tc>
          <w:tcPr>
            <w:tcW w:w="1134" w:type="dxa"/>
            <w:vAlign w:val="center"/>
          </w:tcPr>
          <w:p w14:paraId="1375A872" w14:textId="77777777" w:rsidR="000366A0" w:rsidRPr="00C36836" w:rsidRDefault="000366A0" w:rsidP="000366A0">
            <w:pPr>
              <w:jc w:val="center"/>
              <w:rPr>
                <w:sz w:val="22"/>
              </w:rPr>
            </w:pPr>
            <w:r w:rsidRPr="00377200">
              <w:rPr>
                <w:sz w:val="22"/>
              </w:rPr>
              <w:t>170,73</w:t>
            </w:r>
            <w:r>
              <w:rPr>
                <w:sz w:val="22"/>
              </w:rPr>
              <w:t xml:space="preserve"> *</w:t>
            </w:r>
          </w:p>
        </w:tc>
        <w:tc>
          <w:tcPr>
            <w:tcW w:w="992" w:type="dxa"/>
            <w:vAlign w:val="center"/>
          </w:tcPr>
          <w:p w14:paraId="23CBD53D" w14:textId="77777777" w:rsidR="000366A0" w:rsidRPr="00A76F61" w:rsidRDefault="000366A0" w:rsidP="00036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366A0" w:rsidRPr="00A76F61" w14:paraId="29CC73F6" w14:textId="77777777" w:rsidTr="000366A0">
        <w:trPr>
          <w:trHeight w:val="397"/>
        </w:trPr>
        <w:tc>
          <w:tcPr>
            <w:tcW w:w="669" w:type="dxa"/>
            <w:vMerge/>
            <w:shd w:val="clear" w:color="auto" w:fill="auto"/>
            <w:noWrap/>
            <w:vAlign w:val="center"/>
          </w:tcPr>
          <w:p w14:paraId="3423E18D" w14:textId="77777777" w:rsidR="000366A0" w:rsidRPr="00A76F61" w:rsidRDefault="000366A0" w:rsidP="00036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/>
            <w:shd w:val="clear" w:color="auto" w:fill="auto"/>
            <w:vAlign w:val="center"/>
          </w:tcPr>
          <w:p w14:paraId="5F909BD0" w14:textId="77777777" w:rsidR="000366A0" w:rsidRPr="00CD4B45" w:rsidRDefault="000366A0" w:rsidP="000366A0">
            <w:pPr>
              <w:widowControl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9B6603D" w14:textId="77777777" w:rsidR="000366A0" w:rsidRPr="00CD4B45" w:rsidRDefault="000366A0" w:rsidP="000366A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7496F0A7" w14:textId="77777777" w:rsidR="000366A0" w:rsidRDefault="000366A0" w:rsidP="000366A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5D9B3778" w14:textId="77777777" w:rsidR="000366A0" w:rsidRPr="00377200" w:rsidRDefault="000366A0" w:rsidP="000366A0">
            <w:pPr>
              <w:jc w:val="center"/>
              <w:rPr>
                <w:sz w:val="22"/>
              </w:rPr>
            </w:pPr>
            <w:r w:rsidRPr="00AB4224">
              <w:rPr>
                <w:sz w:val="22"/>
              </w:rPr>
              <w:t>48,00</w:t>
            </w:r>
            <w:r>
              <w:rPr>
                <w:sz w:val="22"/>
              </w:rPr>
              <w:t xml:space="preserve"> **</w:t>
            </w:r>
          </w:p>
        </w:tc>
        <w:tc>
          <w:tcPr>
            <w:tcW w:w="992" w:type="dxa"/>
            <w:vAlign w:val="center"/>
          </w:tcPr>
          <w:p w14:paraId="26ABD9BA" w14:textId="77777777" w:rsidR="000366A0" w:rsidRDefault="000366A0" w:rsidP="00036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366A0" w:rsidRPr="00A76F61" w14:paraId="77E1E531" w14:textId="77777777" w:rsidTr="000366A0">
        <w:trPr>
          <w:trHeight w:val="397"/>
        </w:trPr>
        <w:tc>
          <w:tcPr>
            <w:tcW w:w="669" w:type="dxa"/>
            <w:vMerge/>
            <w:shd w:val="clear" w:color="auto" w:fill="auto"/>
            <w:noWrap/>
            <w:vAlign w:val="center"/>
          </w:tcPr>
          <w:p w14:paraId="23897178" w14:textId="77777777" w:rsidR="000366A0" w:rsidRPr="00A76F61" w:rsidRDefault="000366A0" w:rsidP="00036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/>
            <w:shd w:val="clear" w:color="auto" w:fill="auto"/>
            <w:vAlign w:val="center"/>
          </w:tcPr>
          <w:p w14:paraId="6AD2DEE9" w14:textId="77777777" w:rsidR="000366A0" w:rsidRPr="00CD4B45" w:rsidRDefault="000366A0" w:rsidP="000366A0">
            <w:pPr>
              <w:widowControl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6BE7413" w14:textId="77777777" w:rsidR="000366A0" w:rsidRPr="00CD4B45" w:rsidRDefault="000366A0" w:rsidP="000366A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4377D83D" w14:textId="77777777" w:rsidR="000366A0" w:rsidRDefault="000366A0" w:rsidP="000366A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7AF861B" w14:textId="77777777" w:rsidR="000366A0" w:rsidRDefault="000366A0" w:rsidP="000366A0">
            <w:pPr>
              <w:jc w:val="center"/>
            </w:pPr>
            <w:r w:rsidRPr="00AB4224">
              <w:rPr>
                <w:sz w:val="22"/>
              </w:rPr>
              <w:t>48,00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B8B3DE" w14:textId="77777777" w:rsidR="000366A0" w:rsidRDefault="000366A0" w:rsidP="000366A0">
            <w:pPr>
              <w:jc w:val="center"/>
            </w:pPr>
            <w:r>
              <w:rPr>
                <w:sz w:val="22"/>
              </w:rPr>
              <w:t>98,69</w:t>
            </w:r>
          </w:p>
        </w:tc>
        <w:tc>
          <w:tcPr>
            <w:tcW w:w="992" w:type="dxa"/>
            <w:vAlign w:val="center"/>
          </w:tcPr>
          <w:p w14:paraId="6FD9215D" w14:textId="77777777" w:rsidR="000366A0" w:rsidRDefault="000366A0" w:rsidP="00036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14:paraId="3022851C" w14:textId="77777777" w:rsidR="000366A0" w:rsidRDefault="000366A0" w:rsidP="000366A0">
      <w:pPr>
        <w:widowControl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</w:p>
    <w:p w14:paraId="375943D6" w14:textId="77777777" w:rsidR="000366A0" w:rsidRPr="00F3026B" w:rsidRDefault="000366A0" w:rsidP="000366A0">
      <w:pPr>
        <w:widowControl/>
        <w:autoSpaceDE w:val="0"/>
        <w:autoSpaceDN w:val="0"/>
        <w:adjustRightInd w:val="0"/>
        <w:ind w:firstLine="540"/>
        <w:jc w:val="both"/>
        <w:rPr>
          <w:spacing w:val="2"/>
          <w:sz w:val="22"/>
          <w:szCs w:val="22"/>
          <w:shd w:val="clear" w:color="auto" w:fill="FFFFFF"/>
        </w:rPr>
      </w:pPr>
      <w:r w:rsidRPr="00F3026B">
        <w:rPr>
          <w:spacing w:val="2"/>
          <w:sz w:val="22"/>
          <w:szCs w:val="22"/>
          <w:shd w:val="clear" w:color="auto" w:fill="FFFFFF"/>
        </w:rPr>
        <w:t>* </w:t>
      </w:r>
      <w:r>
        <w:rPr>
          <w:spacing w:val="2"/>
          <w:sz w:val="22"/>
          <w:szCs w:val="22"/>
          <w:shd w:val="clear" w:color="auto" w:fill="FFFFFF"/>
        </w:rPr>
        <w:t>Т</w:t>
      </w:r>
      <w:r w:rsidRPr="00F3026B">
        <w:rPr>
          <w:spacing w:val="2"/>
          <w:sz w:val="22"/>
          <w:szCs w:val="22"/>
          <w:shd w:val="clear" w:color="auto" w:fill="FFFFFF"/>
        </w:rPr>
        <w:t>ариф действует по 30</w:t>
      </w:r>
      <w:r>
        <w:rPr>
          <w:spacing w:val="2"/>
          <w:sz w:val="22"/>
          <w:szCs w:val="22"/>
          <w:shd w:val="clear" w:color="auto" w:fill="FFFFFF"/>
        </w:rPr>
        <w:t xml:space="preserve"> ноября </w:t>
      </w:r>
      <w:r w:rsidRPr="00F3026B">
        <w:rPr>
          <w:spacing w:val="2"/>
          <w:sz w:val="22"/>
          <w:szCs w:val="22"/>
          <w:shd w:val="clear" w:color="auto" w:fill="FFFFFF"/>
        </w:rPr>
        <w:t>2022 г. включительно.</w:t>
      </w:r>
    </w:p>
    <w:p w14:paraId="768C3936" w14:textId="77777777" w:rsidR="000366A0" w:rsidRPr="00F3026B" w:rsidRDefault="000366A0" w:rsidP="000366A0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F3026B">
        <w:rPr>
          <w:spacing w:val="2"/>
          <w:sz w:val="22"/>
          <w:szCs w:val="22"/>
          <w:shd w:val="clear" w:color="auto" w:fill="FFFFFF"/>
        </w:rPr>
        <w:t>** </w:t>
      </w:r>
      <w:r>
        <w:rPr>
          <w:spacing w:val="2"/>
          <w:sz w:val="22"/>
          <w:szCs w:val="22"/>
          <w:shd w:val="clear" w:color="auto" w:fill="FFFFFF"/>
        </w:rPr>
        <w:t>Т</w:t>
      </w:r>
      <w:r w:rsidRPr="00F3026B">
        <w:rPr>
          <w:sz w:val="22"/>
          <w:szCs w:val="22"/>
        </w:rPr>
        <w:t>ариф, установленны</w:t>
      </w:r>
      <w:r>
        <w:rPr>
          <w:sz w:val="22"/>
          <w:szCs w:val="22"/>
        </w:rPr>
        <w:t>й</w:t>
      </w:r>
      <w:r w:rsidRPr="00F3026B">
        <w:rPr>
          <w:sz w:val="22"/>
          <w:szCs w:val="22"/>
        </w:rPr>
        <w:t xml:space="preserve"> на 2023 год, ввод</w:t>
      </w:r>
      <w:r>
        <w:rPr>
          <w:sz w:val="22"/>
          <w:szCs w:val="22"/>
        </w:rPr>
        <w:t>и</w:t>
      </w:r>
      <w:r w:rsidRPr="00F3026B">
        <w:rPr>
          <w:sz w:val="22"/>
          <w:szCs w:val="22"/>
        </w:rPr>
        <w:t>тся в действие с 1 декабря 2022 г.</w:t>
      </w:r>
    </w:p>
    <w:p w14:paraId="7C7BCFF7" w14:textId="77777777" w:rsidR="000366A0" w:rsidRPr="000366A0" w:rsidRDefault="000366A0" w:rsidP="000366A0">
      <w:pPr>
        <w:pStyle w:val="a4"/>
        <w:tabs>
          <w:tab w:val="left" w:pos="709"/>
          <w:tab w:val="left" w:pos="1276"/>
        </w:tabs>
        <w:ind w:left="709"/>
        <w:jc w:val="both"/>
        <w:rPr>
          <w:snapToGrid w:val="0"/>
          <w:sz w:val="22"/>
          <w:szCs w:val="22"/>
        </w:rPr>
      </w:pPr>
    </w:p>
    <w:p w14:paraId="34E6209B" w14:textId="77777777" w:rsidR="000366A0" w:rsidRPr="000366A0" w:rsidRDefault="000764A0" w:rsidP="000366A0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0366A0">
        <w:rPr>
          <w:sz w:val="22"/>
          <w:szCs w:val="22"/>
        </w:rPr>
        <w:t>3.</w:t>
      </w:r>
      <w:r w:rsidR="000366A0" w:rsidRPr="000366A0">
        <w:rPr>
          <w:sz w:val="22"/>
          <w:szCs w:val="22"/>
        </w:rPr>
        <w:t xml:space="preserve"> С 01.01.2024 признать утратившим силу постановление Департамента энергетики и тарифов Ивановской области от 18.11.2022 № 51-т/2.</w:t>
      </w:r>
    </w:p>
    <w:p w14:paraId="7B7DA71B" w14:textId="77777777" w:rsidR="000366A0" w:rsidRPr="000366A0" w:rsidRDefault="000366A0" w:rsidP="000366A0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C0154E" w:rsidRPr="00CA4359">
        <w:rPr>
          <w:sz w:val="22"/>
          <w:szCs w:val="22"/>
        </w:rPr>
        <w:t>П</w:t>
      </w:r>
      <w:r w:rsidRPr="000366A0">
        <w:rPr>
          <w:sz w:val="22"/>
          <w:szCs w:val="22"/>
        </w:rPr>
        <w:t>остановление вступает в силу после дня его официального опубликования.</w:t>
      </w:r>
    </w:p>
    <w:p w14:paraId="1E80BDFB" w14:textId="77777777" w:rsidR="00490578" w:rsidRPr="00833443" w:rsidRDefault="00490578" w:rsidP="000764A0">
      <w:pPr>
        <w:pStyle w:val="a4"/>
        <w:tabs>
          <w:tab w:val="left" w:pos="993"/>
        </w:tabs>
        <w:ind w:left="0" w:firstLine="709"/>
        <w:jc w:val="both"/>
        <w:rPr>
          <w:snapToGrid w:val="0"/>
          <w:color w:val="FF0000"/>
          <w:sz w:val="22"/>
          <w:szCs w:val="22"/>
        </w:rPr>
      </w:pPr>
    </w:p>
    <w:p w14:paraId="4C0513BC" w14:textId="77777777" w:rsidR="009457B6" w:rsidRPr="00240FF4" w:rsidRDefault="009457B6" w:rsidP="009457B6">
      <w:pPr>
        <w:pStyle w:val="a4"/>
        <w:tabs>
          <w:tab w:val="left" w:pos="993"/>
        </w:tabs>
        <w:ind w:left="0" w:firstLine="709"/>
        <w:jc w:val="both"/>
        <w:rPr>
          <w:b/>
          <w:bCs/>
          <w:sz w:val="22"/>
          <w:szCs w:val="22"/>
        </w:rPr>
      </w:pPr>
      <w:bookmarkStart w:id="2" w:name="_Hlk151123551"/>
      <w:r w:rsidRPr="00240FF4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9457B6" w:rsidRPr="00F012C9" w14:paraId="151EC4F4" w14:textId="77777777" w:rsidTr="00E92385">
        <w:tc>
          <w:tcPr>
            <w:tcW w:w="959" w:type="dxa"/>
          </w:tcPr>
          <w:p w14:paraId="79D2ED0F" w14:textId="77777777" w:rsidR="009457B6" w:rsidRPr="00F012C9" w:rsidRDefault="009457B6" w:rsidP="00E9238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2BDD4984" w14:textId="77777777" w:rsidR="009457B6" w:rsidRPr="00F012C9" w:rsidRDefault="009457B6" w:rsidP="00E9238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635A2A89" w14:textId="77777777" w:rsidR="009457B6" w:rsidRPr="00F012C9" w:rsidRDefault="009457B6" w:rsidP="00E9238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Результаты голосования</w:t>
            </w:r>
          </w:p>
        </w:tc>
      </w:tr>
      <w:tr w:rsidR="009457B6" w:rsidRPr="00F012C9" w14:paraId="19420443" w14:textId="77777777" w:rsidTr="00E92385">
        <w:tc>
          <w:tcPr>
            <w:tcW w:w="959" w:type="dxa"/>
          </w:tcPr>
          <w:p w14:paraId="58768FCB" w14:textId="77777777" w:rsidR="009457B6" w:rsidRPr="00F012C9" w:rsidRDefault="009457B6" w:rsidP="00E9238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57773FB4" w14:textId="77777777" w:rsidR="009457B6" w:rsidRPr="00F012C9" w:rsidRDefault="009457B6" w:rsidP="00E9238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14D3B7E2" w14:textId="77777777" w:rsidR="009457B6" w:rsidRPr="00F012C9" w:rsidRDefault="009457B6" w:rsidP="00E92385">
            <w:pPr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9457B6" w:rsidRPr="00F012C9" w14:paraId="2F12BD92" w14:textId="77777777" w:rsidTr="00E92385">
        <w:tc>
          <w:tcPr>
            <w:tcW w:w="959" w:type="dxa"/>
          </w:tcPr>
          <w:p w14:paraId="14AA49CC" w14:textId="77777777" w:rsidR="009457B6" w:rsidRPr="00F012C9" w:rsidRDefault="009457B6" w:rsidP="00E9238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63DDC736" w14:textId="77777777" w:rsidR="009457B6" w:rsidRPr="00F012C9" w:rsidRDefault="009457B6" w:rsidP="00E9238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4E3053FC" w14:textId="77777777" w:rsidR="009457B6" w:rsidRPr="00F012C9" w:rsidRDefault="009457B6" w:rsidP="00E92385">
            <w:pPr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9457B6" w:rsidRPr="00F012C9" w14:paraId="4663A9AF" w14:textId="77777777" w:rsidTr="00E92385">
        <w:tc>
          <w:tcPr>
            <w:tcW w:w="959" w:type="dxa"/>
          </w:tcPr>
          <w:p w14:paraId="7CFF4767" w14:textId="77777777" w:rsidR="009457B6" w:rsidRPr="00F012C9" w:rsidRDefault="009457B6" w:rsidP="00E9238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6863318D" w14:textId="77777777" w:rsidR="009457B6" w:rsidRPr="00F012C9" w:rsidRDefault="009457B6" w:rsidP="00E9238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4070E73B" w14:textId="77777777" w:rsidR="009457B6" w:rsidRPr="00F012C9" w:rsidRDefault="009457B6" w:rsidP="00E92385">
            <w:pPr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9457B6" w:rsidRPr="00F012C9" w14:paraId="09BDA4E6" w14:textId="77777777" w:rsidTr="00E92385">
        <w:tc>
          <w:tcPr>
            <w:tcW w:w="959" w:type="dxa"/>
          </w:tcPr>
          <w:p w14:paraId="787183F3" w14:textId="77777777" w:rsidR="009457B6" w:rsidRPr="00F012C9" w:rsidRDefault="009457B6" w:rsidP="00E9238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35DFF844" w14:textId="77777777" w:rsidR="009457B6" w:rsidRPr="00F012C9" w:rsidRDefault="009457B6" w:rsidP="00E9238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6C440D43" w14:textId="77777777" w:rsidR="009457B6" w:rsidRPr="00F012C9" w:rsidRDefault="009457B6" w:rsidP="00E9238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9457B6" w:rsidRPr="00F012C9" w14:paraId="1C6E6AAB" w14:textId="77777777" w:rsidTr="00E92385">
        <w:tc>
          <w:tcPr>
            <w:tcW w:w="959" w:type="dxa"/>
          </w:tcPr>
          <w:p w14:paraId="4B6BD236" w14:textId="77777777" w:rsidR="009457B6" w:rsidRPr="00F012C9" w:rsidRDefault="009457B6" w:rsidP="00E9238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026C467A" w14:textId="77777777" w:rsidR="009457B6" w:rsidRPr="00F012C9" w:rsidRDefault="009457B6" w:rsidP="00E9238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0ED8562B" w14:textId="77777777" w:rsidR="009457B6" w:rsidRPr="00F012C9" w:rsidRDefault="009457B6" w:rsidP="00E9238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9457B6" w:rsidRPr="00F012C9" w14:paraId="19EB6BA1" w14:textId="77777777" w:rsidTr="00E92385">
        <w:tc>
          <w:tcPr>
            <w:tcW w:w="959" w:type="dxa"/>
          </w:tcPr>
          <w:p w14:paraId="52FEF1B2" w14:textId="77777777" w:rsidR="009457B6" w:rsidRPr="00F012C9" w:rsidRDefault="009457B6" w:rsidP="00E9238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198B0FC2" w14:textId="77777777" w:rsidR="009457B6" w:rsidRPr="00F012C9" w:rsidRDefault="009457B6" w:rsidP="00E9238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06E85401" w14:textId="77777777" w:rsidR="009457B6" w:rsidRPr="00F012C9" w:rsidRDefault="009457B6" w:rsidP="00E9238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9457B6" w:rsidRPr="00F012C9" w14:paraId="0E3B1812" w14:textId="77777777" w:rsidTr="00E92385">
        <w:tc>
          <w:tcPr>
            <w:tcW w:w="959" w:type="dxa"/>
          </w:tcPr>
          <w:p w14:paraId="778CBAFA" w14:textId="77777777" w:rsidR="009457B6" w:rsidRPr="00F012C9" w:rsidRDefault="009457B6" w:rsidP="00E9238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6CEE1190" w14:textId="77777777" w:rsidR="009457B6" w:rsidRPr="00F012C9" w:rsidRDefault="009457B6" w:rsidP="00E9238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0424AE30" w14:textId="77777777" w:rsidR="009457B6" w:rsidRPr="00F012C9" w:rsidRDefault="009457B6" w:rsidP="00E9238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</w:tbl>
    <w:p w14:paraId="0C171999" w14:textId="77777777" w:rsidR="009457B6" w:rsidRDefault="009457B6" w:rsidP="009457B6">
      <w:pPr>
        <w:pStyle w:val="24"/>
        <w:widowControl/>
        <w:tabs>
          <w:tab w:val="left" w:pos="851"/>
          <w:tab w:val="left" w:pos="1134"/>
          <w:tab w:val="left" w:pos="1276"/>
        </w:tabs>
        <w:ind w:firstLine="0"/>
        <w:rPr>
          <w:sz w:val="22"/>
          <w:szCs w:val="22"/>
        </w:rPr>
      </w:pPr>
      <w:r w:rsidRPr="00F012C9">
        <w:rPr>
          <w:sz w:val="22"/>
          <w:szCs w:val="22"/>
        </w:rPr>
        <w:t>Итого: за – 7, против – 0, воздержался – 0, отсутствуют – 0.</w:t>
      </w:r>
    </w:p>
    <w:p w14:paraId="6D3DB8C1" w14:textId="77777777" w:rsidR="00810E5E" w:rsidRPr="00833443" w:rsidRDefault="00810E5E" w:rsidP="00907810">
      <w:pPr>
        <w:pStyle w:val="24"/>
        <w:widowControl/>
        <w:tabs>
          <w:tab w:val="left" w:pos="851"/>
          <w:tab w:val="left" w:pos="1134"/>
          <w:tab w:val="left" w:pos="1276"/>
        </w:tabs>
        <w:ind w:firstLine="0"/>
        <w:rPr>
          <w:color w:val="FF0000"/>
          <w:sz w:val="22"/>
          <w:szCs w:val="22"/>
        </w:rPr>
      </w:pPr>
    </w:p>
    <w:p w14:paraId="73E5AA76" w14:textId="77777777" w:rsidR="001441C6" w:rsidRDefault="00C0154E" w:rsidP="001441C6">
      <w:pPr>
        <w:pStyle w:val="24"/>
        <w:widowControl/>
        <w:tabs>
          <w:tab w:val="left" w:pos="0"/>
          <w:tab w:val="left" w:pos="1418"/>
        </w:tabs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6</w:t>
      </w:r>
      <w:r w:rsidR="001441C6" w:rsidRPr="0076484F">
        <w:rPr>
          <w:b/>
          <w:sz w:val="22"/>
          <w:szCs w:val="22"/>
        </w:rPr>
        <w:t xml:space="preserve">. СЛУШАЛИ: </w:t>
      </w:r>
      <w:r w:rsidR="001441C6">
        <w:rPr>
          <w:b/>
          <w:sz w:val="22"/>
          <w:szCs w:val="22"/>
        </w:rPr>
        <w:t>«</w:t>
      </w:r>
      <w:r w:rsidR="001441C6" w:rsidRPr="002B1BC6">
        <w:rPr>
          <w:b/>
          <w:bCs/>
          <w:color w:val="000000"/>
          <w:sz w:val="22"/>
          <w:szCs w:val="22"/>
        </w:rPr>
        <w:t xml:space="preserve">Об установлении долгосрочных тарифов на тепловую энергию, долгосрочных параметров регулирования для формирования тарифов на тепловую энергию, с использованием метода индексации установленных тарифов, для потребителей ООО «МИЦ» </w:t>
      </w:r>
      <w:r>
        <w:rPr>
          <w:b/>
          <w:bCs/>
          <w:color w:val="000000"/>
          <w:sz w:val="22"/>
          <w:szCs w:val="22"/>
        </w:rPr>
        <w:br/>
      </w:r>
      <w:r w:rsidR="001441C6" w:rsidRPr="002B1BC6">
        <w:rPr>
          <w:b/>
          <w:bCs/>
          <w:color w:val="000000"/>
          <w:sz w:val="22"/>
          <w:szCs w:val="22"/>
        </w:rPr>
        <w:t>(д. Пеньки, Палехский район) на 2024-2028 годы</w:t>
      </w:r>
      <w:r w:rsidR="001441C6">
        <w:rPr>
          <w:b/>
          <w:bCs/>
          <w:color w:val="000000"/>
          <w:sz w:val="22"/>
          <w:szCs w:val="22"/>
        </w:rPr>
        <w:t>».</w:t>
      </w:r>
      <w:r w:rsidR="001441C6" w:rsidRPr="0076484F">
        <w:rPr>
          <w:b/>
          <w:bCs/>
          <w:sz w:val="22"/>
          <w:szCs w:val="22"/>
        </w:rPr>
        <w:t xml:space="preserve"> (Т.А. Янова).</w:t>
      </w:r>
    </w:p>
    <w:p w14:paraId="4CC975DD" w14:textId="77777777" w:rsidR="00BC7AD0" w:rsidRPr="00E92385" w:rsidRDefault="00FC361E" w:rsidP="000C0364">
      <w:pPr>
        <w:pStyle w:val="a4"/>
        <w:spacing w:line="233" w:lineRule="auto"/>
        <w:ind w:left="0" w:firstLine="709"/>
        <w:jc w:val="both"/>
        <w:rPr>
          <w:bCs/>
          <w:sz w:val="22"/>
          <w:szCs w:val="22"/>
        </w:rPr>
      </w:pPr>
      <w:r w:rsidRPr="00E92385">
        <w:rPr>
          <w:bCs/>
          <w:sz w:val="22"/>
          <w:szCs w:val="22"/>
        </w:rPr>
        <w:t xml:space="preserve">В связи с обращением </w:t>
      </w:r>
      <w:r w:rsidRPr="00E92385">
        <w:rPr>
          <w:sz w:val="22"/>
          <w:szCs w:val="22"/>
        </w:rPr>
        <w:t>ООО «</w:t>
      </w:r>
      <w:r w:rsidR="001441C6" w:rsidRPr="00E92385">
        <w:rPr>
          <w:sz w:val="22"/>
          <w:szCs w:val="22"/>
        </w:rPr>
        <w:t>МИЦ</w:t>
      </w:r>
      <w:r w:rsidRPr="00E92385">
        <w:rPr>
          <w:sz w:val="22"/>
          <w:szCs w:val="22"/>
        </w:rPr>
        <w:t>» приказ</w:t>
      </w:r>
      <w:r w:rsidR="00E92385" w:rsidRPr="00E92385">
        <w:rPr>
          <w:sz w:val="22"/>
          <w:szCs w:val="22"/>
        </w:rPr>
        <w:t>ом</w:t>
      </w:r>
      <w:r w:rsidRPr="00E92385">
        <w:rPr>
          <w:sz w:val="22"/>
          <w:szCs w:val="22"/>
        </w:rPr>
        <w:t xml:space="preserve"> Департамента энергетики и тарифов Ивановской области от  </w:t>
      </w:r>
      <w:r w:rsidR="00E92385" w:rsidRPr="00E92385">
        <w:rPr>
          <w:sz w:val="22"/>
          <w:szCs w:val="22"/>
        </w:rPr>
        <w:t>28</w:t>
      </w:r>
      <w:r w:rsidRPr="00E92385">
        <w:rPr>
          <w:sz w:val="22"/>
          <w:szCs w:val="22"/>
        </w:rPr>
        <w:t>.0</w:t>
      </w:r>
      <w:r w:rsidR="00E92385" w:rsidRPr="00E92385">
        <w:rPr>
          <w:sz w:val="22"/>
          <w:szCs w:val="22"/>
        </w:rPr>
        <w:t>4</w:t>
      </w:r>
      <w:r w:rsidRPr="00E92385">
        <w:rPr>
          <w:sz w:val="22"/>
          <w:szCs w:val="22"/>
        </w:rPr>
        <w:t>.</w:t>
      </w:r>
      <w:r w:rsidRPr="00E92385">
        <w:rPr>
          <w:bCs/>
          <w:sz w:val="22"/>
          <w:szCs w:val="22"/>
        </w:rPr>
        <w:t xml:space="preserve">2023 № </w:t>
      </w:r>
      <w:r w:rsidR="00E92385" w:rsidRPr="00E92385">
        <w:rPr>
          <w:bCs/>
          <w:sz w:val="22"/>
          <w:szCs w:val="22"/>
        </w:rPr>
        <w:t>16</w:t>
      </w:r>
      <w:r w:rsidRPr="00E92385">
        <w:rPr>
          <w:bCs/>
          <w:sz w:val="22"/>
          <w:szCs w:val="22"/>
        </w:rPr>
        <w:t>-у</w:t>
      </w:r>
      <w:r w:rsidR="00E92385" w:rsidRPr="00E92385">
        <w:rPr>
          <w:bCs/>
          <w:sz w:val="22"/>
          <w:szCs w:val="22"/>
        </w:rPr>
        <w:t xml:space="preserve"> </w:t>
      </w:r>
      <w:r w:rsidRPr="00E92385">
        <w:rPr>
          <w:bCs/>
          <w:sz w:val="22"/>
          <w:szCs w:val="22"/>
        </w:rPr>
        <w:t>откры</w:t>
      </w:r>
      <w:r w:rsidR="00E92385" w:rsidRPr="00E92385">
        <w:rPr>
          <w:bCs/>
          <w:sz w:val="22"/>
          <w:szCs w:val="22"/>
        </w:rPr>
        <w:t>то</w:t>
      </w:r>
      <w:r w:rsidRPr="00E92385">
        <w:rPr>
          <w:bCs/>
          <w:sz w:val="22"/>
          <w:szCs w:val="22"/>
        </w:rPr>
        <w:t xml:space="preserve"> тарифн</w:t>
      </w:r>
      <w:r w:rsidR="00E92385" w:rsidRPr="00E92385">
        <w:rPr>
          <w:bCs/>
          <w:sz w:val="22"/>
          <w:szCs w:val="22"/>
        </w:rPr>
        <w:t>о</w:t>
      </w:r>
      <w:r w:rsidRPr="00E92385">
        <w:rPr>
          <w:bCs/>
          <w:sz w:val="22"/>
          <w:szCs w:val="22"/>
        </w:rPr>
        <w:t>е дел</w:t>
      </w:r>
      <w:r w:rsidR="00E92385" w:rsidRPr="00E92385">
        <w:rPr>
          <w:bCs/>
          <w:sz w:val="22"/>
          <w:szCs w:val="22"/>
        </w:rPr>
        <w:t xml:space="preserve">о </w:t>
      </w:r>
      <w:r w:rsidR="00545708" w:rsidRPr="00E92385">
        <w:rPr>
          <w:bCs/>
          <w:sz w:val="22"/>
          <w:szCs w:val="22"/>
        </w:rPr>
        <w:t>о</w:t>
      </w:r>
      <w:r w:rsidRPr="00E92385">
        <w:rPr>
          <w:bCs/>
          <w:sz w:val="22"/>
          <w:szCs w:val="22"/>
        </w:rPr>
        <w:t xml:space="preserve">б установлении тарифов на тепловую энергию для потребителей  </w:t>
      </w:r>
      <w:r w:rsidR="00E92385" w:rsidRPr="00E92385">
        <w:rPr>
          <w:bCs/>
          <w:sz w:val="22"/>
          <w:szCs w:val="22"/>
        </w:rPr>
        <w:t>ООО «МИЦ» (д. Пеньки, Палехский м.р.)  на 2024 - 2028 годы.</w:t>
      </w:r>
      <w:r w:rsidR="00E92385">
        <w:rPr>
          <w:bCs/>
          <w:sz w:val="22"/>
          <w:szCs w:val="22"/>
        </w:rPr>
        <w:t xml:space="preserve"> Указанным приказом в качестве метода регулирования тарифов определен метод индексации установленных тарифов. </w:t>
      </w:r>
      <w:r w:rsidR="004D05CF">
        <w:rPr>
          <w:bCs/>
          <w:sz w:val="22"/>
          <w:szCs w:val="22"/>
        </w:rPr>
        <w:t xml:space="preserve">Базовый период 2024 год. </w:t>
      </w:r>
    </w:p>
    <w:p w14:paraId="67BB8902" w14:textId="77777777" w:rsidR="00FC361E" w:rsidRPr="00833443" w:rsidRDefault="004D05CF" w:rsidP="000C0364">
      <w:pPr>
        <w:pStyle w:val="a4"/>
        <w:ind w:left="0" w:firstLine="709"/>
        <w:jc w:val="both"/>
        <w:rPr>
          <w:bCs/>
          <w:color w:val="FF0000"/>
          <w:sz w:val="22"/>
          <w:szCs w:val="22"/>
        </w:rPr>
      </w:pPr>
      <w:r w:rsidRPr="00E92385">
        <w:rPr>
          <w:bCs/>
          <w:sz w:val="22"/>
          <w:szCs w:val="22"/>
        </w:rPr>
        <w:lastRenderedPageBreak/>
        <w:t>ООО «МИЦ» (д. Пеньки, Палехский м</w:t>
      </w:r>
      <w:r w:rsidRPr="004D05CF">
        <w:rPr>
          <w:bCs/>
          <w:sz w:val="22"/>
          <w:szCs w:val="22"/>
        </w:rPr>
        <w:t xml:space="preserve">.р.) </w:t>
      </w:r>
      <w:r w:rsidR="00FC361E" w:rsidRPr="004D05CF">
        <w:rPr>
          <w:bCs/>
          <w:sz w:val="22"/>
          <w:szCs w:val="22"/>
        </w:rPr>
        <w:t xml:space="preserve">осуществляет регулируемый вид деятельности с использованием имущества, которым владеет на </w:t>
      </w:r>
      <w:r w:rsidRPr="004D05CF">
        <w:rPr>
          <w:bCs/>
          <w:sz w:val="22"/>
          <w:szCs w:val="22"/>
        </w:rPr>
        <w:t>праве собственности.</w:t>
      </w:r>
      <w:r w:rsidR="00FC361E" w:rsidRPr="00833443">
        <w:rPr>
          <w:bCs/>
          <w:color w:val="FF0000"/>
          <w:sz w:val="22"/>
          <w:szCs w:val="22"/>
        </w:rPr>
        <w:t xml:space="preserve"> </w:t>
      </w:r>
    </w:p>
    <w:p w14:paraId="2083F6E2" w14:textId="77777777" w:rsidR="00FC361E" w:rsidRPr="004D05CF" w:rsidRDefault="00FC361E" w:rsidP="000C0364">
      <w:pPr>
        <w:pStyle w:val="a4"/>
        <w:ind w:left="0" w:firstLine="709"/>
        <w:jc w:val="both"/>
        <w:rPr>
          <w:bCs/>
          <w:sz w:val="22"/>
          <w:szCs w:val="22"/>
        </w:rPr>
      </w:pPr>
      <w:r w:rsidRPr="004D05CF">
        <w:rPr>
          <w:bCs/>
          <w:sz w:val="22"/>
          <w:szCs w:val="22"/>
        </w:rPr>
        <w:t>Тепловая энергия отпускается на нужды отопления в теплоносителе в виде воды.</w:t>
      </w:r>
    </w:p>
    <w:p w14:paraId="01A2F7D3" w14:textId="77777777" w:rsidR="00FC361E" w:rsidRPr="004D05CF" w:rsidRDefault="00FC361E" w:rsidP="000C0364">
      <w:pPr>
        <w:pStyle w:val="24"/>
        <w:widowControl/>
        <w:tabs>
          <w:tab w:val="left" w:pos="567"/>
          <w:tab w:val="left" w:pos="993"/>
        </w:tabs>
        <w:ind w:firstLine="709"/>
        <w:rPr>
          <w:bCs/>
          <w:sz w:val="22"/>
          <w:szCs w:val="22"/>
        </w:rPr>
      </w:pPr>
      <w:r w:rsidRPr="004D05CF">
        <w:rPr>
          <w:bCs/>
          <w:sz w:val="22"/>
          <w:szCs w:val="22"/>
        </w:rPr>
        <w:t>Экспертиза тарифов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 1075 (далее – Правила № 1075), Методических указаний по расчету регулируемых цен (тарифов) в сфере теплоснабжения, утвержденных приказом ФСТ России от 13.06.2013 № 760–э (Методические указания № 760-э), Прогнозом социально-экономического развития Российской Федерации на 2024 год и плановый период 2025 и 2026 годы, одобренным на заседании Правительства Российской Федерации 22 сентября 2023 г. (протокол № 28, часть II).</w:t>
      </w:r>
    </w:p>
    <w:p w14:paraId="640A0436" w14:textId="77777777" w:rsidR="00FC361E" w:rsidRPr="004D05CF" w:rsidRDefault="00FC361E" w:rsidP="000C0364">
      <w:pPr>
        <w:pStyle w:val="24"/>
        <w:widowControl/>
        <w:tabs>
          <w:tab w:val="left" w:pos="567"/>
          <w:tab w:val="left" w:pos="993"/>
        </w:tabs>
        <w:ind w:firstLine="709"/>
        <w:rPr>
          <w:bCs/>
          <w:sz w:val="22"/>
          <w:szCs w:val="22"/>
        </w:rPr>
      </w:pPr>
      <w:r w:rsidRPr="004D05CF">
        <w:rPr>
          <w:bCs/>
          <w:sz w:val="22"/>
          <w:szCs w:val="22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14:paraId="6F506C0C" w14:textId="77777777" w:rsidR="00FC361E" w:rsidRPr="004D05CF" w:rsidRDefault="00FC361E" w:rsidP="000C0364">
      <w:pPr>
        <w:pStyle w:val="24"/>
        <w:widowControl/>
        <w:tabs>
          <w:tab w:val="left" w:pos="567"/>
          <w:tab w:val="left" w:pos="993"/>
        </w:tabs>
        <w:ind w:firstLine="709"/>
        <w:rPr>
          <w:bCs/>
          <w:sz w:val="22"/>
          <w:szCs w:val="22"/>
        </w:rPr>
      </w:pPr>
      <w:r w:rsidRPr="004D05CF">
        <w:rPr>
          <w:bCs/>
          <w:sz w:val="22"/>
          <w:szCs w:val="22"/>
        </w:rPr>
        <w:t>Льготный тариф на тепловую энергию для населения на первое полугодие 2024 года определен на уровне тарифа, действующего по состоянию на 31.12.2023 г.</w:t>
      </w:r>
    </w:p>
    <w:p w14:paraId="7B4E0B41" w14:textId="77777777" w:rsidR="00677451" w:rsidRPr="000C0364" w:rsidRDefault="00677451" w:rsidP="000C0364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 w:val="22"/>
          <w:szCs w:val="22"/>
        </w:rPr>
      </w:pPr>
      <w:r w:rsidRPr="000C0364">
        <w:rPr>
          <w:bCs/>
          <w:sz w:val="22"/>
          <w:szCs w:val="22"/>
        </w:rPr>
        <w:t xml:space="preserve">Льготный тариф на тепловую энергию для населения на второе полугодие 2024 года </w:t>
      </w:r>
      <w:r w:rsidR="000C0364" w:rsidRPr="000C0364">
        <w:rPr>
          <w:bCs/>
          <w:sz w:val="22"/>
          <w:szCs w:val="22"/>
        </w:rPr>
        <w:t xml:space="preserve">должен быть установлен на уровне, не превышающем </w:t>
      </w:r>
      <w:r w:rsidRPr="000C0364">
        <w:rPr>
          <w:bCs/>
          <w:sz w:val="22"/>
          <w:szCs w:val="22"/>
        </w:rPr>
        <w:t>определен</w:t>
      </w:r>
      <w:r w:rsidR="000C0364" w:rsidRPr="000C0364">
        <w:rPr>
          <w:bCs/>
          <w:sz w:val="22"/>
          <w:szCs w:val="22"/>
        </w:rPr>
        <w:t>ного</w:t>
      </w:r>
      <w:r w:rsidRPr="000C0364">
        <w:rPr>
          <w:bCs/>
          <w:sz w:val="22"/>
          <w:szCs w:val="22"/>
        </w:rPr>
        <w:t xml:space="preserve"> посредством индексации установленного на первое полугодие 2024 года тарифа на тепловую энергию года на индекс 113,7%, сложившийся как сумма следующих составляющих:</w:t>
      </w:r>
    </w:p>
    <w:p w14:paraId="7C12C966" w14:textId="77777777" w:rsidR="00677451" w:rsidRPr="000C0364" w:rsidRDefault="00677451" w:rsidP="000C0364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 w:val="22"/>
          <w:szCs w:val="22"/>
        </w:rPr>
      </w:pPr>
      <w:r w:rsidRPr="000C0364">
        <w:rPr>
          <w:bCs/>
          <w:sz w:val="22"/>
          <w:szCs w:val="22"/>
        </w:rPr>
        <w:t>- индекс изменения  совокупного платежа граждан за коммунальные услуги с 1 июля 2024 года в размере 8,8 %, определенный Прогнозом социально-экономического развития Российской Федерации на 2024 год и плановый период 2025 и 2026 годы, одобренным на заседании Правительства Российской Федерации 22 сентября 2023 г. (протокол № 28, часть II);</w:t>
      </w:r>
    </w:p>
    <w:p w14:paraId="77C559F1" w14:textId="77777777" w:rsidR="00677451" w:rsidRPr="000C0364" w:rsidRDefault="00677451" w:rsidP="000C0364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 w:val="22"/>
          <w:szCs w:val="22"/>
        </w:rPr>
      </w:pPr>
      <w:r w:rsidRPr="000C0364">
        <w:rPr>
          <w:bCs/>
          <w:sz w:val="22"/>
          <w:szCs w:val="22"/>
        </w:rPr>
        <w:t>- прогнозная величина предельно-допустимого отклонения по отдельным муниципальным образованиям Ивановской области в размере 4,9% на 2024 год, определенная с учетом показателей, установленных распоряжением Правительства РФ от 10.11.2023 № 3147-р.</w:t>
      </w:r>
    </w:p>
    <w:p w14:paraId="6918778C" w14:textId="77777777" w:rsidR="00146EC9" w:rsidRPr="00833443" w:rsidRDefault="00146EC9" w:rsidP="000C0364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color w:val="FF0000"/>
          <w:sz w:val="22"/>
          <w:szCs w:val="22"/>
        </w:rPr>
      </w:pPr>
      <w:r w:rsidRPr="000C0364">
        <w:rPr>
          <w:bCs/>
          <w:sz w:val="22"/>
          <w:szCs w:val="22"/>
        </w:rPr>
        <w:t xml:space="preserve">Льготный тариф на тепловую энергию </w:t>
      </w:r>
      <w:r w:rsidR="00677451" w:rsidRPr="000C0364">
        <w:rPr>
          <w:bCs/>
          <w:sz w:val="22"/>
          <w:szCs w:val="22"/>
        </w:rPr>
        <w:t xml:space="preserve">на второе полугодие 2024 года </w:t>
      </w:r>
      <w:r w:rsidRPr="000C0364">
        <w:rPr>
          <w:bCs/>
          <w:sz w:val="22"/>
          <w:szCs w:val="22"/>
        </w:rPr>
        <w:t>для населения</w:t>
      </w:r>
      <w:r w:rsidR="00677451" w:rsidRPr="000C0364">
        <w:rPr>
          <w:bCs/>
          <w:sz w:val="22"/>
          <w:szCs w:val="22"/>
        </w:rPr>
        <w:t xml:space="preserve"> от</w:t>
      </w:r>
      <w:r w:rsidRPr="000C0364">
        <w:rPr>
          <w:bCs/>
          <w:sz w:val="22"/>
          <w:szCs w:val="22"/>
        </w:rPr>
        <w:t xml:space="preserve">  котельн</w:t>
      </w:r>
      <w:r w:rsidR="000C0364" w:rsidRPr="000C0364">
        <w:rPr>
          <w:bCs/>
          <w:sz w:val="22"/>
          <w:szCs w:val="22"/>
        </w:rPr>
        <w:t>ой</w:t>
      </w:r>
      <w:r w:rsidRPr="000C0364">
        <w:rPr>
          <w:bCs/>
          <w:sz w:val="22"/>
          <w:szCs w:val="22"/>
        </w:rPr>
        <w:t xml:space="preserve">  </w:t>
      </w:r>
      <w:r w:rsidR="000C0364" w:rsidRPr="000C0364">
        <w:rPr>
          <w:bCs/>
          <w:sz w:val="22"/>
          <w:szCs w:val="22"/>
        </w:rPr>
        <w:t>д. Пеньки, Палехский район</w:t>
      </w:r>
      <w:r w:rsidRPr="000C0364">
        <w:rPr>
          <w:bCs/>
          <w:sz w:val="22"/>
          <w:szCs w:val="22"/>
        </w:rPr>
        <w:t xml:space="preserve"> </w:t>
      </w:r>
      <w:r w:rsidRPr="00526E17">
        <w:rPr>
          <w:bCs/>
          <w:sz w:val="22"/>
          <w:szCs w:val="22"/>
        </w:rPr>
        <w:t xml:space="preserve">определен с ростом на </w:t>
      </w:r>
      <w:r w:rsidR="00526E17" w:rsidRPr="00526E17">
        <w:rPr>
          <w:bCs/>
          <w:sz w:val="22"/>
          <w:szCs w:val="22"/>
        </w:rPr>
        <w:t>5</w:t>
      </w:r>
      <w:r w:rsidRPr="00526E17">
        <w:rPr>
          <w:bCs/>
          <w:sz w:val="22"/>
          <w:szCs w:val="22"/>
        </w:rPr>
        <w:t>,</w:t>
      </w:r>
      <w:r w:rsidR="00526E17" w:rsidRPr="00526E17">
        <w:rPr>
          <w:bCs/>
          <w:sz w:val="22"/>
          <w:szCs w:val="22"/>
        </w:rPr>
        <w:t>9</w:t>
      </w:r>
      <w:r w:rsidRPr="00526E17">
        <w:rPr>
          <w:bCs/>
          <w:sz w:val="22"/>
          <w:szCs w:val="22"/>
        </w:rPr>
        <w:t xml:space="preserve">%, что не превышает </w:t>
      </w:r>
      <w:r w:rsidR="00675B70" w:rsidRPr="00526E17">
        <w:rPr>
          <w:bCs/>
          <w:sz w:val="22"/>
          <w:szCs w:val="22"/>
        </w:rPr>
        <w:t xml:space="preserve">вышеуказанный </w:t>
      </w:r>
      <w:r w:rsidRPr="00526E17">
        <w:rPr>
          <w:bCs/>
          <w:sz w:val="22"/>
          <w:szCs w:val="22"/>
        </w:rPr>
        <w:t xml:space="preserve">индекс </w:t>
      </w:r>
      <w:r w:rsidR="00677451" w:rsidRPr="00526E17">
        <w:rPr>
          <w:bCs/>
          <w:sz w:val="22"/>
          <w:szCs w:val="22"/>
        </w:rPr>
        <w:t>113,7%</w:t>
      </w:r>
      <w:r w:rsidRPr="00526E17">
        <w:rPr>
          <w:bCs/>
          <w:sz w:val="22"/>
          <w:szCs w:val="22"/>
        </w:rPr>
        <w:t>.</w:t>
      </w:r>
    </w:p>
    <w:p w14:paraId="6AAF1F95" w14:textId="77777777" w:rsidR="00FC361E" w:rsidRPr="000C0364" w:rsidRDefault="00FC361E" w:rsidP="000C0364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 w:val="22"/>
          <w:szCs w:val="22"/>
        </w:rPr>
      </w:pPr>
      <w:r w:rsidRPr="000C0364">
        <w:rPr>
          <w:bCs/>
          <w:sz w:val="22"/>
          <w:szCs w:val="22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5B5B7C48" w14:textId="77777777" w:rsidR="00FC361E" w:rsidRPr="000C0364" w:rsidRDefault="00FC361E" w:rsidP="000C0364">
      <w:pPr>
        <w:pStyle w:val="a4"/>
        <w:ind w:left="0" w:firstLine="709"/>
        <w:jc w:val="both"/>
        <w:rPr>
          <w:bCs/>
          <w:sz w:val="24"/>
          <w:szCs w:val="24"/>
        </w:rPr>
      </w:pPr>
      <w:r w:rsidRPr="000C0364">
        <w:rPr>
          <w:bCs/>
          <w:sz w:val="22"/>
          <w:szCs w:val="22"/>
        </w:rPr>
        <w:t>По результатам экспертизы материалов тарифных дел подготовлены соответствующие экспертные заключения.</w:t>
      </w:r>
      <w:r w:rsidRPr="000C0364">
        <w:rPr>
          <w:bCs/>
          <w:sz w:val="24"/>
          <w:szCs w:val="24"/>
        </w:rPr>
        <w:t xml:space="preserve"> </w:t>
      </w:r>
    </w:p>
    <w:p w14:paraId="5FBBB83C" w14:textId="77777777" w:rsidR="00FC361E" w:rsidRPr="000C0364" w:rsidRDefault="00FC361E" w:rsidP="000C0364">
      <w:pPr>
        <w:pStyle w:val="a4"/>
        <w:ind w:left="0" w:firstLine="709"/>
        <w:jc w:val="both"/>
        <w:rPr>
          <w:bCs/>
          <w:sz w:val="22"/>
          <w:szCs w:val="22"/>
        </w:rPr>
      </w:pPr>
      <w:r w:rsidRPr="000C0364">
        <w:rPr>
          <w:bCs/>
          <w:sz w:val="22"/>
          <w:szCs w:val="22"/>
        </w:rPr>
        <w:t>Основные плановые (расчетные) показатели деятельности</w:t>
      </w:r>
      <w:r w:rsidRPr="000C0364">
        <w:rPr>
          <w:sz w:val="22"/>
          <w:szCs w:val="22"/>
        </w:rPr>
        <w:t xml:space="preserve"> организации</w:t>
      </w:r>
      <w:r w:rsidRPr="000C0364">
        <w:rPr>
          <w:bCs/>
          <w:sz w:val="22"/>
          <w:szCs w:val="22"/>
        </w:rPr>
        <w:t xml:space="preserve"> на расчетный период регулирования, принятые при формировании тарифов на тепловую энергию, приведены в приложении </w:t>
      </w:r>
      <w:r w:rsidR="00C0154E">
        <w:rPr>
          <w:bCs/>
          <w:sz w:val="22"/>
          <w:szCs w:val="22"/>
        </w:rPr>
        <w:t>6</w:t>
      </w:r>
      <w:r w:rsidRPr="000C0364">
        <w:rPr>
          <w:bCs/>
          <w:sz w:val="22"/>
          <w:szCs w:val="22"/>
        </w:rPr>
        <w:t>/1.</w:t>
      </w:r>
    </w:p>
    <w:p w14:paraId="3F97CD15" w14:textId="77777777" w:rsidR="00FC361E" w:rsidRPr="000C0364" w:rsidRDefault="00FC361E" w:rsidP="000C0364">
      <w:pPr>
        <w:pStyle w:val="a4"/>
        <w:ind w:left="0" w:firstLine="709"/>
        <w:jc w:val="both"/>
        <w:rPr>
          <w:bCs/>
          <w:sz w:val="22"/>
          <w:szCs w:val="22"/>
        </w:rPr>
      </w:pPr>
      <w:r w:rsidRPr="000C0364">
        <w:rPr>
          <w:bCs/>
          <w:sz w:val="22"/>
          <w:szCs w:val="22"/>
        </w:rPr>
        <w:t>Теплоснабжающей организацией согласованы предлагаемые к утверждению уровни тарифов на тепловую энергию</w:t>
      </w:r>
      <w:r w:rsidR="00B5591A" w:rsidRPr="000C0364">
        <w:rPr>
          <w:bCs/>
          <w:sz w:val="22"/>
          <w:szCs w:val="22"/>
        </w:rPr>
        <w:t xml:space="preserve"> </w:t>
      </w:r>
      <w:r w:rsidRPr="000C0364">
        <w:rPr>
          <w:bCs/>
          <w:sz w:val="22"/>
          <w:szCs w:val="22"/>
        </w:rPr>
        <w:t xml:space="preserve"> (письм</w:t>
      </w:r>
      <w:r w:rsidR="00B5591A" w:rsidRPr="000C0364">
        <w:rPr>
          <w:bCs/>
          <w:sz w:val="22"/>
          <w:szCs w:val="22"/>
        </w:rPr>
        <w:t>о</w:t>
      </w:r>
      <w:r w:rsidRPr="000C0364">
        <w:rPr>
          <w:bCs/>
          <w:sz w:val="22"/>
          <w:szCs w:val="22"/>
        </w:rPr>
        <w:t xml:space="preserve"> от </w:t>
      </w:r>
      <w:r w:rsidR="000C0364" w:rsidRPr="000C0364">
        <w:rPr>
          <w:bCs/>
          <w:sz w:val="22"/>
          <w:szCs w:val="22"/>
        </w:rPr>
        <w:t>24</w:t>
      </w:r>
      <w:r w:rsidRPr="000C0364">
        <w:rPr>
          <w:bCs/>
          <w:sz w:val="22"/>
          <w:szCs w:val="22"/>
        </w:rPr>
        <w:t xml:space="preserve">.11.2023 № </w:t>
      </w:r>
      <w:r w:rsidR="000C0364" w:rsidRPr="000C0364">
        <w:rPr>
          <w:bCs/>
          <w:sz w:val="22"/>
          <w:szCs w:val="22"/>
        </w:rPr>
        <w:t>202</w:t>
      </w:r>
      <w:r w:rsidRPr="000C0364">
        <w:rPr>
          <w:bCs/>
          <w:sz w:val="22"/>
          <w:szCs w:val="22"/>
        </w:rPr>
        <w:t>). В заседании Правления представители организации участия не принимали.</w:t>
      </w:r>
    </w:p>
    <w:p w14:paraId="3DA37F10" w14:textId="77777777" w:rsidR="00BC7AD0" w:rsidRPr="00833443" w:rsidRDefault="00BC7AD0" w:rsidP="00FC361E">
      <w:pPr>
        <w:pStyle w:val="24"/>
        <w:widowControl/>
        <w:tabs>
          <w:tab w:val="left" w:pos="851"/>
          <w:tab w:val="left" w:pos="993"/>
        </w:tabs>
        <w:ind w:firstLine="709"/>
        <w:rPr>
          <w:b/>
          <w:color w:val="FF0000"/>
          <w:sz w:val="22"/>
          <w:szCs w:val="22"/>
        </w:rPr>
      </w:pPr>
    </w:p>
    <w:p w14:paraId="444E59E3" w14:textId="77777777" w:rsidR="00FC361E" w:rsidRPr="000C0364" w:rsidRDefault="00FC361E" w:rsidP="00FC361E">
      <w:pPr>
        <w:pStyle w:val="24"/>
        <w:widowControl/>
        <w:tabs>
          <w:tab w:val="left" w:pos="851"/>
          <w:tab w:val="left" w:pos="993"/>
        </w:tabs>
        <w:ind w:firstLine="709"/>
        <w:rPr>
          <w:b/>
          <w:sz w:val="22"/>
          <w:szCs w:val="22"/>
        </w:rPr>
      </w:pPr>
      <w:r w:rsidRPr="000C0364">
        <w:rPr>
          <w:b/>
          <w:sz w:val="22"/>
          <w:szCs w:val="22"/>
        </w:rPr>
        <w:t>РЕШИЛИ:</w:t>
      </w:r>
    </w:p>
    <w:p w14:paraId="0CDB2179" w14:textId="77777777" w:rsidR="00FC361E" w:rsidRPr="000C0364" w:rsidRDefault="00FC361E" w:rsidP="00FC361E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 w:val="22"/>
          <w:szCs w:val="22"/>
        </w:rPr>
      </w:pPr>
      <w:r w:rsidRPr="000C0364">
        <w:rPr>
          <w:bCs/>
          <w:sz w:val="22"/>
          <w:szCs w:val="22"/>
        </w:rPr>
        <w:t>В соответствии с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теплоснабжения»:</w:t>
      </w:r>
    </w:p>
    <w:p w14:paraId="4D9FE7C9" w14:textId="77777777" w:rsidR="000C0364" w:rsidRDefault="000C0364" w:rsidP="000C0364">
      <w:pPr>
        <w:widowControl/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0C0364">
        <w:rPr>
          <w:bCs/>
          <w:sz w:val="22"/>
          <w:szCs w:val="22"/>
        </w:rPr>
        <w:t>1. Установить долгосрочные тарифы на тепловую энергию для потребителей ООО «МИЦ» (Палехский район, д. Пеньки) на 2024-2028 годы в следующем размере:</w:t>
      </w:r>
    </w:p>
    <w:p w14:paraId="0A8BF924" w14:textId="77777777" w:rsidR="000C0364" w:rsidRDefault="000C0364" w:rsidP="000C0364">
      <w:pPr>
        <w:widowControl/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</w:p>
    <w:p w14:paraId="36E19BDE" w14:textId="77777777" w:rsidR="000C0364" w:rsidRPr="0062374C" w:rsidRDefault="000C0364" w:rsidP="000C0364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2374C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p w14:paraId="0825598F" w14:textId="77777777" w:rsidR="000C0364" w:rsidRPr="0062374C" w:rsidRDefault="000C0364" w:rsidP="000C0364">
      <w:pPr>
        <w:widowControl/>
        <w:autoSpaceDE w:val="0"/>
        <w:autoSpaceDN w:val="0"/>
        <w:adjustRightInd w:val="0"/>
        <w:jc w:val="right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690"/>
        <w:gridCol w:w="1628"/>
        <w:gridCol w:w="708"/>
        <w:gridCol w:w="1134"/>
        <w:gridCol w:w="1134"/>
        <w:gridCol w:w="709"/>
        <w:gridCol w:w="709"/>
        <w:gridCol w:w="567"/>
        <w:gridCol w:w="709"/>
        <w:gridCol w:w="732"/>
      </w:tblGrid>
      <w:tr w:rsidR="000C0364" w:rsidRPr="0062374C" w14:paraId="04E451F8" w14:textId="77777777" w:rsidTr="000C0364">
        <w:trPr>
          <w:trHeight w:val="264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14:paraId="1BE9887C" w14:textId="77777777" w:rsidR="000C0364" w:rsidRPr="0062374C" w:rsidRDefault="000C0364" w:rsidP="000C0364">
            <w:pPr>
              <w:widowControl/>
              <w:jc w:val="center"/>
            </w:pPr>
            <w:r w:rsidRPr="0062374C">
              <w:t>№ п/п</w:t>
            </w:r>
          </w:p>
        </w:tc>
        <w:tc>
          <w:tcPr>
            <w:tcW w:w="1690" w:type="dxa"/>
            <w:vMerge w:val="restart"/>
            <w:shd w:val="clear" w:color="auto" w:fill="auto"/>
            <w:vAlign w:val="center"/>
            <w:hideMark/>
          </w:tcPr>
          <w:p w14:paraId="6925C61A" w14:textId="77777777" w:rsidR="000C0364" w:rsidRPr="0062374C" w:rsidRDefault="000C0364" w:rsidP="000C0364">
            <w:pPr>
              <w:widowControl/>
              <w:jc w:val="center"/>
            </w:pPr>
            <w:r w:rsidRPr="0062374C">
              <w:t>Наименование регулируемой организации</w:t>
            </w:r>
          </w:p>
        </w:tc>
        <w:tc>
          <w:tcPr>
            <w:tcW w:w="1628" w:type="dxa"/>
            <w:vMerge w:val="restart"/>
            <w:shd w:val="clear" w:color="auto" w:fill="auto"/>
            <w:noWrap/>
            <w:vAlign w:val="center"/>
            <w:hideMark/>
          </w:tcPr>
          <w:p w14:paraId="692DB11A" w14:textId="77777777" w:rsidR="000C0364" w:rsidRPr="0062374C" w:rsidRDefault="000C0364" w:rsidP="000C0364">
            <w:pPr>
              <w:widowControl/>
              <w:jc w:val="center"/>
            </w:pPr>
            <w:r w:rsidRPr="0062374C">
              <w:t>Вид тарифа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14:paraId="18F03499" w14:textId="77777777" w:rsidR="000C0364" w:rsidRPr="0062374C" w:rsidRDefault="000C0364" w:rsidP="000C0364">
            <w:pPr>
              <w:widowControl/>
              <w:jc w:val="center"/>
            </w:pPr>
            <w:r w:rsidRPr="0062374C">
              <w:t>Год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521E989D" w14:textId="77777777" w:rsidR="000C0364" w:rsidRPr="0062374C" w:rsidRDefault="000C0364" w:rsidP="000C0364">
            <w:pPr>
              <w:widowControl/>
              <w:jc w:val="center"/>
              <w:rPr>
                <w:sz w:val="18"/>
                <w:szCs w:val="18"/>
              </w:rPr>
            </w:pPr>
            <w:r w:rsidRPr="0062374C">
              <w:rPr>
                <w:sz w:val="22"/>
                <w:szCs w:val="18"/>
              </w:rPr>
              <w:t>Вода</w:t>
            </w:r>
          </w:p>
        </w:tc>
        <w:tc>
          <w:tcPr>
            <w:tcW w:w="2694" w:type="dxa"/>
            <w:gridSpan w:val="4"/>
            <w:shd w:val="clear" w:color="auto" w:fill="auto"/>
            <w:noWrap/>
            <w:vAlign w:val="center"/>
            <w:hideMark/>
          </w:tcPr>
          <w:p w14:paraId="7AD1A05D" w14:textId="77777777" w:rsidR="000C0364" w:rsidRPr="0062374C" w:rsidRDefault="000C0364" w:rsidP="000C0364">
            <w:pPr>
              <w:widowControl/>
              <w:jc w:val="center"/>
              <w:rPr>
                <w:sz w:val="18"/>
                <w:szCs w:val="18"/>
              </w:rPr>
            </w:pPr>
            <w:r w:rsidRPr="0062374C">
              <w:rPr>
                <w:sz w:val="18"/>
                <w:szCs w:val="18"/>
              </w:rPr>
              <w:t>Отборный пар давлением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  <w:hideMark/>
          </w:tcPr>
          <w:p w14:paraId="57020E1D" w14:textId="77777777" w:rsidR="000C0364" w:rsidRPr="0062374C" w:rsidRDefault="000C0364" w:rsidP="000C0364">
            <w:pPr>
              <w:widowControl/>
              <w:jc w:val="center"/>
              <w:rPr>
                <w:sz w:val="18"/>
                <w:szCs w:val="18"/>
              </w:rPr>
            </w:pPr>
            <w:r w:rsidRPr="0062374C">
              <w:rPr>
                <w:sz w:val="18"/>
                <w:szCs w:val="18"/>
              </w:rPr>
              <w:t>Острый и редуцированный пар</w:t>
            </w:r>
          </w:p>
        </w:tc>
      </w:tr>
      <w:tr w:rsidR="000C0364" w:rsidRPr="0062374C" w14:paraId="3E2CE0F2" w14:textId="77777777" w:rsidTr="000C0364">
        <w:trPr>
          <w:trHeight w:val="540"/>
        </w:trPr>
        <w:tc>
          <w:tcPr>
            <w:tcW w:w="486" w:type="dxa"/>
            <w:vMerge/>
            <w:shd w:val="clear" w:color="auto" w:fill="auto"/>
            <w:noWrap/>
            <w:vAlign w:val="center"/>
            <w:hideMark/>
          </w:tcPr>
          <w:p w14:paraId="46294BFE" w14:textId="77777777" w:rsidR="000C0364" w:rsidRPr="0062374C" w:rsidRDefault="000C0364" w:rsidP="000C0364">
            <w:pPr>
              <w:widowControl/>
              <w:jc w:val="center"/>
            </w:pPr>
          </w:p>
        </w:tc>
        <w:tc>
          <w:tcPr>
            <w:tcW w:w="1690" w:type="dxa"/>
            <w:vMerge/>
            <w:shd w:val="clear" w:color="auto" w:fill="auto"/>
            <w:vAlign w:val="center"/>
            <w:hideMark/>
          </w:tcPr>
          <w:p w14:paraId="39553241" w14:textId="77777777" w:rsidR="000C0364" w:rsidRPr="0062374C" w:rsidRDefault="000C0364" w:rsidP="000C0364">
            <w:pPr>
              <w:widowControl/>
            </w:pPr>
          </w:p>
        </w:tc>
        <w:tc>
          <w:tcPr>
            <w:tcW w:w="1628" w:type="dxa"/>
            <w:vMerge/>
            <w:shd w:val="clear" w:color="auto" w:fill="auto"/>
            <w:noWrap/>
            <w:vAlign w:val="center"/>
            <w:hideMark/>
          </w:tcPr>
          <w:p w14:paraId="1475BF6F" w14:textId="77777777" w:rsidR="000C0364" w:rsidRPr="0062374C" w:rsidRDefault="000C0364" w:rsidP="000C0364">
            <w:pPr>
              <w:widowControl/>
              <w:jc w:val="center"/>
            </w:pPr>
          </w:p>
        </w:tc>
        <w:tc>
          <w:tcPr>
            <w:tcW w:w="708" w:type="dxa"/>
            <w:vMerge/>
            <w:shd w:val="clear" w:color="auto" w:fill="auto"/>
            <w:noWrap/>
            <w:vAlign w:val="center"/>
            <w:hideMark/>
          </w:tcPr>
          <w:p w14:paraId="043DB44F" w14:textId="77777777" w:rsidR="000C0364" w:rsidRPr="0062374C" w:rsidRDefault="000C0364" w:rsidP="000C0364">
            <w:pPr>
              <w:widowControl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3AE9E7" w14:textId="77777777" w:rsidR="000C0364" w:rsidRPr="0062374C" w:rsidRDefault="000C0364" w:rsidP="000C0364">
            <w:pPr>
              <w:widowControl/>
              <w:jc w:val="center"/>
              <w:rPr>
                <w:sz w:val="18"/>
                <w:szCs w:val="18"/>
              </w:rPr>
            </w:pPr>
            <w:r w:rsidRPr="0062374C">
              <w:rPr>
                <w:sz w:val="18"/>
                <w:szCs w:val="18"/>
              </w:rPr>
              <w:t>1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2C2D64" w14:textId="77777777" w:rsidR="000C0364" w:rsidRPr="0062374C" w:rsidRDefault="000C0364" w:rsidP="000C0364">
            <w:pPr>
              <w:widowControl/>
              <w:jc w:val="center"/>
              <w:rPr>
                <w:sz w:val="18"/>
                <w:szCs w:val="18"/>
              </w:rPr>
            </w:pPr>
            <w:r w:rsidRPr="0062374C">
              <w:rPr>
                <w:sz w:val="18"/>
                <w:szCs w:val="18"/>
              </w:rPr>
              <w:t>2 полугодие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D63370" w14:textId="77777777" w:rsidR="000C0364" w:rsidRPr="0062374C" w:rsidRDefault="000C0364" w:rsidP="000C0364">
            <w:pPr>
              <w:widowControl/>
              <w:jc w:val="center"/>
              <w:rPr>
                <w:sz w:val="18"/>
                <w:szCs w:val="18"/>
              </w:rPr>
            </w:pPr>
            <w:r w:rsidRPr="0062374C">
              <w:rPr>
                <w:sz w:val="18"/>
                <w:szCs w:val="18"/>
              </w:rPr>
              <w:t>от 1,2 до 2,5 кг/</w:t>
            </w:r>
          </w:p>
          <w:p w14:paraId="16802EED" w14:textId="77777777" w:rsidR="000C0364" w:rsidRPr="0062374C" w:rsidRDefault="000C0364" w:rsidP="000C0364">
            <w:pPr>
              <w:widowControl/>
              <w:jc w:val="center"/>
              <w:rPr>
                <w:sz w:val="18"/>
                <w:szCs w:val="18"/>
              </w:rPr>
            </w:pPr>
            <w:r w:rsidRPr="0062374C">
              <w:rPr>
                <w:sz w:val="18"/>
                <w:szCs w:val="18"/>
              </w:rPr>
              <w:t>см</w:t>
            </w:r>
            <w:r w:rsidRPr="0062374C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14:paraId="4E94E867" w14:textId="77777777" w:rsidR="000C0364" w:rsidRPr="0062374C" w:rsidRDefault="000C0364" w:rsidP="000C0364">
            <w:pPr>
              <w:widowControl/>
              <w:jc w:val="center"/>
              <w:rPr>
                <w:sz w:val="18"/>
                <w:szCs w:val="18"/>
              </w:rPr>
            </w:pPr>
            <w:r w:rsidRPr="0062374C">
              <w:rPr>
                <w:sz w:val="18"/>
                <w:szCs w:val="18"/>
              </w:rPr>
              <w:t>от 2,5 до 7,0 кг/см</w:t>
            </w:r>
            <w:r w:rsidRPr="0062374C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41A49AFF" w14:textId="77777777" w:rsidR="000C0364" w:rsidRPr="0062374C" w:rsidRDefault="000C0364" w:rsidP="000C0364">
            <w:pPr>
              <w:widowControl/>
              <w:jc w:val="center"/>
              <w:rPr>
                <w:sz w:val="18"/>
                <w:szCs w:val="18"/>
              </w:rPr>
            </w:pPr>
            <w:r w:rsidRPr="0062374C">
              <w:rPr>
                <w:sz w:val="18"/>
                <w:szCs w:val="18"/>
              </w:rPr>
              <w:t>от 7,0 до 13,0 кг/</w:t>
            </w:r>
          </w:p>
          <w:p w14:paraId="62DB11D6" w14:textId="77777777" w:rsidR="000C0364" w:rsidRPr="0062374C" w:rsidRDefault="000C0364" w:rsidP="000C0364">
            <w:pPr>
              <w:widowControl/>
              <w:jc w:val="center"/>
              <w:rPr>
                <w:sz w:val="18"/>
                <w:szCs w:val="18"/>
              </w:rPr>
            </w:pPr>
            <w:r w:rsidRPr="0062374C">
              <w:rPr>
                <w:sz w:val="18"/>
                <w:szCs w:val="18"/>
              </w:rPr>
              <w:t>см</w:t>
            </w:r>
            <w:r w:rsidRPr="0062374C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14:paraId="0948197C" w14:textId="77777777" w:rsidR="000C0364" w:rsidRPr="0062374C" w:rsidRDefault="000C0364" w:rsidP="000C0364">
            <w:pPr>
              <w:widowControl/>
              <w:ind w:right="-108" w:hanging="109"/>
              <w:jc w:val="center"/>
              <w:rPr>
                <w:sz w:val="18"/>
                <w:szCs w:val="18"/>
              </w:rPr>
            </w:pPr>
            <w:r w:rsidRPr="0062374C">
              <w:rPr>
                <w:sz w:val="18"/>
                <w:szCs w:val="18"/>
              </w:rPr>
              <w:t>Свыше 13,0 кг/</w:t>
            </w:r>
          </w:p>
          <w:p w14:paraId="2E065C40" w14:textId="77777777" w:rsidR="000C0364" w:rsidRPr="0062374C" w:rsidRDefault="000C0364" w:rsidP="000C0364">
            <w:pPr>
              <w:widowControl/>
              <w:jc w:val="center"/>
              <w:rPr>
                <w:sz w:val="18"/>
                <w:szCs w:val="18"/>
              </w:rPr>
            </w:pPr>
            <w:r w:rsidRPr="0062374C">
              <w:rPr>
                <w:sz w:val="18"/>
                <w:szCs w:val="18"/>
              </w:rPr>
              <w:t>см</w:t>
            </w:r>
            <w:r w:rsidRPr="0062374C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32" w:type="dxa"/>
            <w:vMerge/>
            <w:shd w:val="clear" w:color="auto" w:fill="auto"/>
            <w:vAlign w:val="center"/>
            <w:hideMark/>
          </w:tcPr>
          <w:p w14:paraId="450DD18D" w14:textId="77777777" w:rsidR="000C0364" w:rsidRPr="0062374C" w:rsidRDefault="000C0364" w:rsidP="000C0364">
            <w:pPr>
              <w:widowControl/>
              <w:jc w:val="center"/>
            </w:pPr>
          </w:p>
        </w:tc>
      </w:tr>
      <w:tr w:rsidR="000C0364" w:rsidRPr="0062374C" w14:paraId="563945D3" w14:textId="77777777" w:rsidTr="000C0364">
        <w:trPr>
          <w:trHeight w:val="300"/>
        </w:trPr>
        <w:tc>
          <w:tcPr>
            <w:tcW w:w="10206" w:type="dxa"/>
            <w:gridSpan w:val="11"/>
            <w:shd w:val="clear" w:color="auto" w:fill="auto"/>
            <w:noWrap/>
            <w:vAlign w:val="center"/>
            <w:hideMark/>
          </w:tcPr>
          <w:p w14:paraId="5ABE6BC5" w14:textId="77777777" w:rsidR="000C0364" w:rsidRPr="0062374C" w:rsidRDefault="000C0364" w:rsidP="000C0364">
            <w:pPr>
              <w:widowControl/>
              <w:jc w:val="center"/>
            </w:pPr>
            <w:r w:rsidRPr="0062374C">
              <w:t>Для потребителей, в случае отсутствия дифференциации тарифов по схеме подключения</w:t>
            </w:r>
          </w:p>
        </w:tc>
      </w:tr>
      <w:tr w:rsidR="000C0364" w:rsidRPr="0062374C" w14:paraId="20AB58B3" w14:textId="77777777" w:rsidTr="000C0364">
        <w:trPr>
          <w:trHeight w:val="340"/>
        </w:trPr>
        <w:tc>
          <w:tcPr>
            <w:tcW w:w="486" w:type="dxa"/>
            <w:vMerge w:val="restart"/>
            <w:shd w:val="clear" w:color="auto" w:fill="auto"/>
            <w:noWrap/>
            <w:vAlign w:val="center"/>
            <w:hideMark/>
          </w:tcPr>
          <w:p w14:paraId="6E3880A6" w14:textId="77777777" w:rsidR="000C0364" w:rsidRPr="0062374C" w:rsidRDefault="000C0364" w:rsidP="000C0364">
            <w:pPr>
              <w:jc w:val="center"/>
            </w:pPr>
            <w:r w:rsidRPr="0062374C">
              <w:t>1.</w:t>
            </w:r>
          </w:p>
        </w:tc>
        <w:tc>
          <w:tcPr>
            <w:tcW w:w="1690" w:type="dxa"/>
            <w:vMerge w:val="restart"/>
            <w:shd w:val="clear" w:color="auto" w:fill="auto"/>
            <w:vAlign w:val="center"/>
            <w:hideMark/>
          </w:tcPr>
          <w:p w14:paraId="08AC47B6" w14:textId="77777777" w:rsidR="000C0364" w:rsidRPr="0062374C" w:rsidRDefault="000C0364" w:rsidP="000C0364">
            <w:pPr>
              <w:widowControl/>
              <w:jc w:val="both"/>
            </w:pPr>
            <w:r>
              <w:rPr>
                <w:sz w:val="22"/>
                <w:szCs w:val="22"/>
              </w:rPr>
              <w:t xml:space="preserve">ООО «МИЦ» </w:t>
            </w:r>
            <w:r>
              <w:rPr>
                <w:sz w:val="22"/>
                <w:szCs w:val="22"/>
              </w:rPr>
              <w:lastRenderedPageBreak/>
              <w:t>(Палехский район, д. Пеньки)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  <w:hideMark/>
          </w:tcPr>
          <w:p w14:paraId="5447B7B4" w14:textId="77777777" w:rsidR="000C0364" w:rsidRPr="0062374C" w:rsidRDefault="000C0364" w:rsidP="000C0364">
            <w:pPr>
              <w:widowControl/>
              <w:jc w:val="center"/>
            </w:pPr>
            <w:r w:rsidRPr="00275AFE">
              <w:rPr>
                <w:sz w:val="22"/>
                <w:szCs w:val="22"/>
              </w:rPr>
              <w:lastRenderedPageBreak/>
              <w:t>Одноставочны</w:t>
            </w:r>
            <w:r w:rsidRPr="00275AFE">
              <w:rPr>
                <w:sz w:val="22"/>
                <w:szCs w:val="22"/>
              </w:rPr>
              <w:lastRenderedPageBreak/>
              <w:t>й, руб./Гкал, НДС не облагается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E5F6322" w14:textId="77777777" w:rsidR="000C0364" w:rsidRPr="0062374C" w:rsidRDefault="000C0364" w:rsidP="000C0364">
            <w:pPr>
              <w:jc w:val="center"/>
              <w:rPr>
                <w:sz w:val="22"/>
              </w:rPr>
            </w:pPr>
            <w:r w:rsidRPr="0062374C">
              <w:rPr>
                <w:sz w:val="22"/>
              </w:rPr>
              <w:lastRenderedPageBreak/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C6AFB07" w14:textId="77777777" w:rsidR="000C0364" w:rsidRPr="0062374C" w:rsidRDefault="000C0364" w:rsidP="000C03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4 666,44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2CEFB1" w14:textId="77777777" w:rsidR="000C0364" w:rsidRPr="0062374C" w:rsidRDefault="000C0364" w:rsidP="000C03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5 190,23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F44352" w14:textId="77777777" w:rsidR="000C0364" w:rsidRPr="0062374C" w:rsidRDefault="000C0364" w:rsidP="000C0364">
            <w:pPr>
              <w:widowControl/>
              <w:jc w:val="center"/>
              <w:rPr>
                <w:sz w:val="22"/>
              </w:rPr>
            </w:pPr>
            <w:r w:rsidRPr="0062374C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2AC7A1E4" w14:textId="77777777" w:rsidR="000C0364" w:rsidRPr="0062374C" w:rsidRDefault="000C0364" w:rsidP="000C0364">
            <w:pPr>
              <w:widowControl/>
              <w:jc w:val="center"/>
              <w:rPr>
                <w:sz w:val="22"/>
              </w:rPr>
            </w:pPr>
            <w:r w:rsidRPr="0062374C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79A8078" w14:textId="77777777" w:rsidR="000C0364" w:rsidRPr="0062374C" w:rsidRDefault="000C0364" w:rsidP="000C0364">
            <w:pPr>
              <w:widowControl/>
              <w:jc w:val="center"/>
              <w:rPr>
                <w:sz w:val="22"/>
              </w:rPr>
            </w:pPr>
            <w:r w:rsidRPr="0062374C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0D3F50DE" w14:textId="77777777" w:rsidR="000C0364" w:rsidRPr="0062374C" w:rsidRDefault="000C0364" w:rsidP="000C0364">
            <w:pPr>
              <w:widowControl/>
              <w:jc w:val="center"/>
              <w:rPr>
                <w:sz w:val="22"/>
              </w:rPr>
            </w:pPr>
            <w:r w:rsidRPr="0062374C">
              <w:rPr>
                <w:sz w:val="22"/>
              </w:rPr>
              <w:t>-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510DFCE2" w14:textId="77777777" w:rsidR="000C0364" w:rsidRPr="0062374C" w:rsidRDefault="000C0364" w:rsidP="000C0364">
            <w:pPr>
              <w:widowControl/>
              <w:jc w:val="center"/>
              <w:rPr>
                <w:sz w:val="22"/>
              </w:rPr>
            </w:pPr>
            <w:r w:rsidRPr="0062374C">
              <w:rPr>
                <w:sz w:val="22"/>
              </w:rPr>
              <w:t>-</w:t>
            </w:r>
          </w:p>
        </w:tc>
      </w:tr>
      <w:tr w:rsidR="000C0364" w:rsidRPr="0062374C" w14:paraId="2FDEE3A6" w14:textId="77777777" w:rsidTr="000C0364">
        <w:trPr>
          <w:trHeight w:val="340"/>
        </w:trPr>
        <w:tc>
          <w:tcPr>
            <w:tcW w:w="486" w:type="dxa"/>
            <w:vMerge/>
            <w:shd w:val="clear" w:color="auto" w:fill="auto"/>
            <w:noWrap/>
            <w:vAlign w:val="center"/>
            <w:hideMark/>
          </w:tcPr>
          <w:p w14:paraId="68768266" w14:textId="77777777" w:rsidR="000C0364" w:rsidRPr="0062374C" w:rsidRDefault="000C0364" w:rsidP="000C0364">
            <w:pPr>
              <w:jc w:val="center"/>
            </w:pPr>
          </w:p>
        </w:tc>
        <w:tc>
          <w:tcPr>
            <w:tcW w:w="1690" w:type="dxa"/>
            <w:vMerge/>
            <w:shd w:val="clear" w:color="auto" w:fill="auto"/>
            <w:vAlign w:val="center"/>
            <w:hideMark/>
          </w:tcPr>
          <w:p w14:paraId="257565D0" w14:textId="77777777" w:rsidR="000C0364" w:rsidRPr="0062374C" w:rsidRDefault="000C0364" w:rsidP="000C0364">
            <w:pPr>
              <w:widowControl/>
              <w:jc w:val="both"/>
              <w:rPr>
                <w:bCs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  <w:hideMark/>
          </w:tcPr>
          <w:p w14:paraId="23CF9F7A" w14:textId="77777777" w:rsidR="000C0364" w:rsidRPr="0062374C" w:rsidRDefault="000C0364" w:rsidP="000C0364">
            <w:pPr>
              <w:widowControl/>
              <w:jc w:val="center"/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F25C6A9" w14:textId="77777777" w:rsidR="000C0364" w:rsidRPr="0062374C" w:rsidRDefault="000C0364" w:rsidP="000C0364">
            <w:pPr>
              <w:jc w:val="center"/>
              <w:rPr>
                <w:sz w:val="22"/>
              </w:rPr>
            </w:pPr>
            <w:r w:rsidRPr="0062374C">
              <w:rPr>
                <w:sz w:val="22"/>
              </w:rPr>
              <w:t>2025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433C34" w14:textId="77777777" w:rsidR="000C0364" w:rsidRPr="0062374C" w:rsidRDefault="000C0364" w:rsidP="000C03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5 190,23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6965A5" w14:textId="77777777" w:rsidR="000C0364" w:rsidRPr="0062374C" w:rsidRDefault="000C0364" w:rsidP="000C03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5 518,92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B6D1ABF" w14:textId="77777777" w:rsidR="000C0364" w:rsidRPr="0062374C" w:rsidRDefault="000C0364" w:rsidP="000C0364">
            <w:pPr>
              <w:widowControl/>
              <w:jc w:val="center"/>
              <w:rPr>
                <w:sz w:val="22"/>
              </w:rPr>
            </w:pPr>
            <w:r w:rsidRPr="0062374C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13A7E6E2" w14:textId="77777777" w:rsidR="000C0364" w:rsidRPr="0062374C" w:rsidRDefault="000C0364" w:rsidP="000C0364">
            <w:pPr>
              <w:widowControl/>
              <w:jc w:val="center"/>
              <w:rPr>
                <w:sz w:val="22"/>
              </w:rPr>
            </w:pPr>
            <w:r w:rsidRPr="0062374C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B51293F" w14:textId="77777777" w:rsidR="000C0364" w:rsidRPr="0062374C" w:rsidRDefault="000C0364" w:rsidP="000C0364">
            <w:pPr>
              <w:widowControl/>
              <w:jc w:val="center"/>
              <w:rPr>
                <w:sz w:val="22"/>
              </w:rPr>
            </w:pPr>
            <w:r w:rsidRPr="0062374C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63A811C1" w14:textId="77777777" w:rsidR="000C0364" w:rsidRPr="0062374C" w:rsidRDefault="000C0364" w:rsidP="000C0364">
            <w:pPr>
              <w:widowControl/>
              <w:jc w:val="center"/>
              <w:rPr>
                <w:sz w:val="22"/>
              </w:rPr>
            </w:pPr>
            <w:r w:rsidRPr="0062374C">
              <w:rPr>
                <w:sz w:val="22"/>
              </w:rPr>
              <w:t>-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41BDF7F9" w14:textId="77777777" w:rsidR="000C0364" w:rsidRPr="0062374C" w:rsidRDefault="000C0364" w:rsidP="000C0364">
            <w:pPr>
              <w:widowControl/>
              <w:jc w:val="center"/>
              <w:rPr>
                <w:sz w:val="22"/>
              </w:rPr>
            </w:pPr>
            <w:r w:rsidRPr="0062374C">
              <w:rPr>
                <w:sz w:val="22"/>
              </w:rPr>
              <w:t>-</w:t>
            </w:r>
          </w:p>
        </w:tc>
      </w:tr>
      <w:tr w:rsidR="000C0364" w:rsidRPr="0062374C" w14:paraId="7CD659D7" w14:textId="77777777" w:rsidTr="000C0364">
        <w:trPr>
          <w:trHeight w:val="340"/>
        </w:trPr>
        <w:tc>
          <w:tcPr>
            <w:tcW w:w="486" w:type="dxa"/>
            <w:vMerge/>
            <w:shd w:val="clear" w:color="auto" w:fill="auto"/>
            <w:noWrap/>
            <w:vAlign w:val="center"/>
            <w:hideMark/>
          </w:tcPr>
          <w:p w14:paraId="14D02921" w14:textId="77777777" w:rsidR="000C0364" w:rsidRPr="0062374C" w:rsidRDefault="000C0364" w:rsidP="000C0364">
            <w:pPr>
              <w:jc w:val="center"/>
            </w:pPr>
          </w:p>
        </w:tc>
        <w:tc>
          <w:tcPr>
            <w:tcW w:w="1690" w:type="dxa"/>
            <w:vMerge/>
            <w:shd w:val="clear" w:color="auto" w:fill="auto"/>
            <w:vAlign w:val="center"/>
            <w:hideMark/>
          </w:tcPr>
          <w:p w14:paraId="10C697F4" w14:textId="77777777" w:rsidR="000C0364" w:rsidRPr="0062374C" w:rsidRDefault="000C0364" w:rsidP="000C0364">
            <w:pPr>
              <w:widowControl/>
              <w:jc w:val="both"/>
              <w:rPr>
                <w:bCs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  <w:hideMark/>
          </w:tcPr>
          <w:p w14:paraId="2DC031A0" w14:textId="77777777" w:rsidR="000C0364" w:rsidRPr="0062374C" w:rsidRDefault="000C0364" w:rsidP="000C0364">
            <w:pPr>
              <w:widowControl/>
              <w:jc w:val="center"/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13C93A1" w14:textId="77777777" w:rsidR="000C0364" w:rsidRPr="0062374C" w:rsidRDefault="000C0364" w:rsidP="000C0364">
            <w:pPr>
              <w:jc w:val="center"/>
              <w:rPr>
                <w:sz w:val="22"/>
              </w:rPr>
            </w:pPr>
            <w:r w:rsidRPr="0062374C">
              <w:rPr>
                <w:sz w:val="22"/>
              </w:rPr>
              <w:t>2026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BF84C6C" w14:textId="77777777" w:rsidR="000C0364" w:rsidRPr="0062374C" w:rsidRDefault="000C0364" w:rsidP="000C03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5 441,33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98A946" w14:textId="77777777" w:rsidR="000C0364" w:rsidRPr="0062374C" w:rsidRDefault="000C0364" w:rsidP="000C03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5 514,63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A29454" w14:textId="77777777" w:rsidR="000C0364" w:rsidRPr="0062374C" w:rsidRDefault="000C0364" w:rsidP="000C0364">
            <w:pPr>
              <w:widowControl/>
              <w:jc w:val="center"/>
              <w:rPr>
                <w:sz w:val="22"/>
              </w:rPr>
            </w:pPr>
            <w:r w:rsidRPr="0062374C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6E2159AB" w14:textId="77777777" w:rsidR="000C0364" w:rsidRPr="0062374C" w:rsidRDefault="000C0364" w:rsidP="000C0364">
            <w:pPr>
              <w:widowControl/>
              <w:jc w:val="center"/>
              <w:rPr>
                <w:sz w:val="22"/>
              </w:rPr>
            </w:pPr>
            <w:r w:rsidRPr="0062374C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079D868" w14:textId="77777777" w:rsidR="000C0364" w:rsidRPr="0062374C" w:rsidRDefault="000C0364" w:rsidP="000C0364">
            <w:pPr>
              <w:widowControl/>
              <w:jc w:val="center"/>
              <w:rPr>
                <w:sz w:val="22"/>
              </w:rPr>
            </w:pPr>
            <w:r w:rsidRPr="0062374C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2D6FB4D2" w14:textId="77777777" w:rsidR="000C0364" w:rsidRPr="0062374C" w:rsidRDefault="000C0364" w:rsidP="000C0364">
            <w:pPr>
              <w:widowControl/>
              <w:jc w:val="center"/>
              <w:rPr>
                <w:sz w:val="22"/>
              </w:rPr>
            </w:pPr>
            <w:r w:rsidRPr="0062374C">
              <w:rPr>
                <w:sz w:val="22"/>
              </w:rPr>
              <w:t>-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3178A81E" w14:textId="77777777" w:rsidR="000C0364" w:rsidRPr="0062374C" w:rsidRDefault="000C0364" w:rsidP="000C0364">
            <w:pPr>
              <w:widowControl/>
              <w:jc w:val="center"/>
              <w:rPr>
                <w:sz w:val="22"/>
              </w:rPr>
            </w:pPr>
            <w:r w:rsidRPr="0062374C">
              <w:rPr>
                <w:sz w:val="22"/>
              </w:rPr>
              <w:t>-</w:t>
            </w:r>
          </w:p>
        </w:tc>
      </w:tr>
      <w:tr w:rsidR="000C0364" w:rsidRPr="0062374C" w14:paraId="1DFE525C" w14:textId="77777777" w:rsidTr="000C0364">
        <w:trPr>
          <w:trHeight w:val="340"/>
        </w:trPr>
        <w:tc>
          <w:tcPr>
            <w:tcW w:w="486" w:type="dxa"/>
            <w:vMerge/>
            <w:shd w:val="clear" w:color="auto" w:fill="auto"/>
            <w:noWrap/>
            <w:vAlign w:val="center"/>
            <w:hideMark/>
          </w:tcPr>
          <w:p w14:paraId="4641903B" w14:textId="77777777" w:rsidR="000C0364" w:rsidRPr="0062374C" w:rsidRDefault="000C0364" w:rsidP="000C0364">
            <w:pPr>
              <w:jc w:val="center"/>
            </w:pPr>
          </w:p>
        </w:tc>
        <w:tc>
          <w:tcPr>
            <w:tcW w:w="1690" w:type="dxa"/>
            <w:vMerge/>
            <w:shd w:val="clear" w:color="auto" w:fill="auto"/>
            <w:vAlign w:val="center"/>
            <w:hideMark/>
          </w:tcPr>
          <w:p w14:paraId="5C46FC7A" w14:textId="77777777" w:rsidR="000C0364" w:rsidRPr="0062374C" w:rsidRDefault="000C0364" w:rsidP="000C0364">
            <w:pPr>
              <w:widowControl/>
              <w:jc w:val="both"/>
              <w:rPr>
                <w:bCs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  <w:hideMark/>
          </w:tcPr>
          <w:p w14:paraId="2A50B461" w14:textId="77777777" w:rsidR="000C0364" w:rsidRPr="0062374C" w:rsidRDefault="000C0364" w:rsidP="000C0364">
            <w:pPr>
              <w:widowControl/>
              <w:jc w:val="center"/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524C1D4" w14:textId="77777777" w:rsidR="000C0364" w:rsidRPr="0062374C" w:rsidRDefault="000C0364" w:rsidP="000C0364">
            <w:pPr>
              <w:jc w:val="center"/>
              <w:rPr>
                <w:sz w:val="22"/>
              </w:rPr>
            </w:pPr>
            <w:r w:rsidRPr="0062374C">
              <w:rPr>
                <w:sz w:val="22"/>
              </w:rPr>
              <w:t>2027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E2CE4FE" w14:textId="77777777" w:rsidR="000C0364" w:rsidRPr="0062374C" w:rsidRDefault="000C0364" w:rsidP="000C03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5 428,18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59AB3B" w14:textId="77777777" w:rsidR="000C0364" w:rsidRPr="0062374C" w:rsidRDefault="000C0364" w:rsidP="000C03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5 504,41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0AD0CB" w14:textId="77777777" w:rsidR="000C0364" w:rsidRPr="0062374C" w:rsidRDefault="000C0364" w:rsidP="000C0364">
            <w:pPr>
              <w:widowControl/>
              <w:jc w:val="center"/>
              <w:rPr>
                <w:sz w:val="22"/>
              </w:rPr>
            </w:pPr>
            <w:r w:rsidRPr="0062374C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0BF8FE33" w14:textId="77777777" w:rsidR="000C0364" w:rsidRPr="0062374C" w:rsidRDefault="000C0364" w:rsidP="000C0364">
            <w:pPr>
              <w:widowControl/>
              <w:jc w:val="center"/>
              <w:rPr>
                <w:sz w:val="22"/>
              </w:rPr>
            </w:pPr>
            <w:r w:rsidRPr="0062374C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A3CA724" w14:textId="77777777" w:rsidR="000C0364" w:rsidRPr="0062374C" w:rsidRDefault="000C0364" w:rsidP="000C0364">
            <w:pPr>
              <w:widowControl/>
              <w:jc w:val="center"/>
              <w:rPr>
                <w:sz w:val="22"/>
              </w:rPr>
            </w:pPr>
            <w:r w:rsidRPr="0062374C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33E50E42" w14:textId="77777777" w:rsidR="000C0364" w:rsidRPr="0062374C" w:rsidRDefault="000C0364" w:rsidP="000C0364">
            <w:pPr>
              <w:widowControl/>
              <w:jc w:val="center"/>
              <w:rPr>
                <w:sz w:val="22"/>
              </w:rPr>
            </w:pPr>
            <w:r w:rsidRPr="0062374C">
              <w:rPr>
                <w:sz w:val="22"/>
              </w:rPr>
              <w:t>-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7560CF51" w14:textId="77777777" w:rsidR="000C0364" w:rsidRPr="0062374C" w:rsidRDefault="000C0364" w:rsidP="000C0364">
            <w:pPr>
              <w:widowControl/>
              <w:jc w:val="center"/>
              <w:rPr>
                <w:sz w:val="22"/>
              </w:rPr>
            </w:pPr>
            <w:r w:rsidRPr="0062374C">
              <w:rPr>
                <w:sz w:val="22"/>
              </w:rPr>
              <w:t>-</w:t>
            </w:r>
          </w:p>
        </w:tc>
      </w:tr>
      <w:tr w:rsidR="000C0364" w:rsidRPr="0062374C" w14:paraId="08B6EBAA" w14:textId="77777777" w:rsidTr="000C0364">
        <w:trPr>
          <w:trHeight w:val="340"/>
        </w:trPr>
        <w:tc>
          <w:tcPr>
            <w:tcW w:w="486" w:type="dxa"/>
            <w:vMerge/>
            <w:shd w:val="clear" w:color="auto" w:fill="auto"/>
            <w:noWrap/>
            <w:vAlign w:val="center"/>
            <w:hideMark/>
          </w:tcPr>
          <w:p w14:paraId="40AA57AF" w14:textId="77777777" w:rsidR="000C0364" w:rsidRPr="0062374C" w:rsidRDefault="000C0364" w:rsidP="000C0364">
            <w:pPr>
              <w:jc w:val="center"/>
            </w:pPr>
          </w:p>
        </w:tc>
        <w:tc>
          <w:tcPr>
            <w:tcW w:w="1690" w:type="dxa"/>
            <w:vMerge/>
            <w:shd w:val="clear" w:color="auto" w:fill="auto"/>
            <w:vAlign w:val="center"/>
            <w:hideMark/>
          </w:tcPr>
          <w:p w14:paraId="61F29A41" w14:textId="77777777" w:rsidR="000C0364" w:rsidRPr="0062374C" w:rsidRDefault="000C0364" w:rsidP="000C0364">
            <w:pPr>
              <w:widowControl/>
              <w:jc w:val="both"/>
              <w:rPr>
                <w:bCs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  <w:hideMark/>
          </w:tcPr>
          <w:p w14:paraId="3314ACF8" w14:textId="77777777" w:rsidR="000C0364" w:rsidRPr="0062374C" w:rsidRDefault="000C0364" w:rsidP="000C0364">
            <w:pPr>
              <w:widowControl/>
              <w:jc w:val="center"/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B3C7B83" w14:textId="77777777" w:rsidR="000C0364" w:rsidRPr="0062374C" w:rsidRDefault="000C0364" w:rsidP="000C0364">
            <w:pPr>
              <w:jc w:val="center"/>
              <w:rPr>
                <w:sz w:val="22"/>
              </w:rPr>
            </w:pPr>
            <w:r w:rsidRPr="0062374C">
              <w:rPr>
                <w:sz w:val="22"/>
              </w:rPr>
              <w:t>2028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A5B2D21" w14:textId="77777777" w:rsidR="000C0364" w:rsidRPr="0062374C" w:rsidRDefault="000C0364" w:rsidP="000C03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5 504,41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DF0AFA" w14:textId="77777777" w:rsidR="000C0364" w:rsidRPr="0062374C" w:rsidRDefault="000C0364" w:rsidP="000C03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5 702,39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5B4F74F" w14:textId="77777777" w:rsidR="000C0364" w:rsidRPr="0062374C" w:rsidRDefault="000C0364" w:rsidP="000C0364">
            <w:pPr>
              <w:widowControl/>
              <w:jc w:val="center"/>
              <w:rPr>
                <w:sz w:val="22"/>
              </w:rPr>
            </w:pPr>
            <w:r w:rsidRPr="0062374C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2A80470D" w14:textId="77777777" w:rsidR="000C0364" w:rsidRPr="0062374C" w:rsidRDefault="000C0364" w:rsidP="000C0364">
            <w:pPr>
              <w:widowControl/>
              <w:jc w:val="center"/>
              <w:rPr>
                <w:sz w:val="22"/>
              </w:rPr>
            </w:pPr>
            <w:r w:rsidRPr="0062374C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6327DCA" w14:textId="77777777" w:rsidR="000C0364" w:rsidRPr="0062374C" w:rsidRDefault="000C0364" w:rsidP="000C0364">
            <w:pPr>
              <w:widowControl/>
              <w:jc w:val="center"/>
              <w:rPr>
                <w:sz w:val="22"/>
              </w:rPr>
            </w:pPr>
            <w:r w:rsidRPr="0062374C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2A106D79" w14:textId="77777777" w:rsidR="000C0364" w:rsidRPr="0062374C" w:rsidRDefault="000C0364" w:rsidP="000C0364">
            <w:pPr>
              <w:widowControl/>
              <w:jc w:val="center"/>
              <w:rPr>
                <w:sz w:val="22"/>
              </w:rPr>
            </w:pPr>
            <w:r w:rsidRPr="0062374C">
              <w:rPr>
                <w:sz w:val="22"/>
              </w:rPr>
              <w:t>-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5344928C" w14:textId="77777777" w:rsidR="000C0364" w:rsidRPr="0062374C" w:rsidRDefault="000C0364" w:rsidP="000C0364">
            <w:pPr>
              <w:widowControl/>
              <w:jc w:val="center"/>
              <w:rPr>
                <w:sz w:val="22"/>
              </w:rPr>
            </w:pPr>
            <w:r w:rsidRPr="0062374C">
              <w:rPr>
                <w:sz w:val="22"/>
              </w:rPr>
              <w:t>-</w:t>
            </w:r>
          </w:p>
        </w:tc>
      </w:tr>
    </w:tbl>
    <w:p w14:paraId="6C7B9453" w14:textId="77777777" w:rsidR="000C0364" w:rsidRDefault="000C0364" w:rsidP="000C0364">
      <w:pPr>
        <w:widowControl/>
        <w:autoSpaceDE w:val="0"/>
        <w:autoSpaceDN w:val="0"/>
        <w:adjustRightInd w:val="0"/>
        <w:ind w:left="708" w:firstLine="708"/>
        <w:jc w:val="right"/>
        <w:rPr>
          <w:sz w:val="22"/>
          <w:szCs w:val="22"/>
        </w:rPr>
      </w:pPr>
    </w:p>
    <w:p w14:paraId="5BF61D80" w14:textId="77777777" w:rsidR="000C0364" w:rsidRDefault="000C0364" w:rsidP="000C0364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4"/>
        </w:rPr>
      </w:pPr>
      <w:r w:rsidRPr="00275AFE">
        <w:rPr>
          <w:sz w:val="22"/>
          <w:szCs w:val="24"/>
        </w:rPr>
        <w:t>Примечани</w:t>
      </w:r>
      <w:r>
        <w:rPr>
          <w:sz w:val="22"/>
          <w:szCs w:val="24"/>
        </w:rPr>
        <w:t>е</w:t>
      </w:r>
      <w:r w:rsidRPr="00275AFE">
        <w:rPr>
          <w:sz w:val="22"/>
          <w:szCs w:val="24"/>
        </w:rPr>
        <w:t>.</w:t>
      </w:r>
      <w:r>
        <w:rPr>
          <w:sz w:val="22"/>
          <w:szCs w:val="24"/>
        </w:rPr>
        <w:t xml:space="preserve"> </w:t>
      </w:r>
      <w:r w:rsidRPr="00275AFE">
        <w:rPr>
          <w:sz w:val="22"/>
          <w:szCs w:val="24"/>
        </w:rPr>
        <w:t xml:space="preserve">Организация применяет упрощенную систему налогообложения в соответствии с </w:t>
      </w:r>
      <w:hyperlink r:id="rId8" w:history="1">
        <w:r w:rsidRPr="00275AFE">
          <w:rPr>
            <w:sz w:val="22"/>
            <w:szCs w:val="24"/>
          </w:rPr>
          <w:t>Главой 26.2</w:t>
        </w:r>
      </w:hyperlink>
      <w:r w:rsidRPr="00275AFE">
        <w:rPr>
          <w:sz w:val="22"/>
          <w:szCs w:val="24"/>
        </w:rPr>
        <w:t xml:space="preserve"> части 2 Налогового кодекса Российской Федерации.</w:t>
      </w:r>
    </w:p>
    <w:p w14:paraId="0BD6A054" w14:textId="77777777" w:rsidR="000C0364" w:rsidRPr="00275AFE" w:rsidRDefault="000C0364" w:rsidP="000C0364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4"/>
        </w:rPr>
      </w:pPr>
    </w:p>
    <w:p w14:paraId="43D16E6A" w14:textId="77777777" w:rsidR="000C0364" w:rsidRDefault="000C0364" w:rsidP="000C0364">
      <w:pPr>
        <w:widowControl/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 </w:t>
      </w:r>
      <w:r w:rsidRPr="000C0364">
        <w:rPr>
          <w:bCs/>
          <w:sz w:val="22"/>
          <w:szCs w:val="22"/>
        </w:rPr>
        <w:t>Установить долгосрочные льготные тарифы на тепловую энергию для потребителей ООО «МИЦ» (Палехский район, д. Пеньки) на 2024-2028 годы в следующем размере:</w:t>
      </w:r>
    </w:p>
    <w:p w14:paraId="54859F50" w14:textId="77777777" w:rsidR="000C0364" w:rsidRDefault="000C0364" w:rsidP="000C0364">
      <w:pPr>
        <w:widowControl/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</w:p>
    <w:p w14:paraId="253DB2DB" w14:textId="77777777" w:rsidR="000C0364" w:rsidRDefault="000C0364" w:rsidP="000C0364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4B033986" w14:textId="77777777" w:rsidR="000C0364" w:rsidRDefault="000C0364" w:rsidP="000C0364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75AFE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p w14:paraId="55C2ABD6" w14:textId="77777777" w:rsidR="000C0364" w:rsidRDefault="000C0364" w:rsidP="000C0364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690"/>
        <w:gridCol w:w="1628"/>
        <w:gridCol w:w="708"/>
        <w:gridCol w:w="1134"/>
        <w:gridCol w:w="1134"/>
        <w:gridCol w:w="709"/>
        <w:gridCol w:w="709"/>
        <w:gridCol w:w="567"/>
        <w:gridCol w:w="709"/>
        <w:gridCol w:w="732"/>
      </w:tblGrid>
      <w:tr w:rsidR="000C0364" w:rsidRPr="0062374C" w14:paraId="0A36EEE9" w14:textId="77777777" w:rsidTr="000C0364">
        <w:trPr>
          <w:trHeight w:val="264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14:paraId="284708A3" w14:textId="77777777" w:rsidR="000C0364" w:rsidRPr="0062374C" w:rsidRDefault="000C0364" w:rsidP="000C0364">
            <w:pPr>
              <w:widowControl/>
              <w:jc w:val="center"/>
            </w:pPr>
            <w:r w:rsidRPr="0062374C">
              <w:t>№ п/п</w:t>
            </w:r>
          </w:p>
        </w:tc>
        <w:tc>
          <w:tcPr>
            <w:tcW w:w="1690" w:type="dxa"/>
            <w:vMerge w:val="restart"/>
            <w:shd w:val="clear" w:color="auto" w:fill="auto"/>
            <w:vAlign w:val="center"/>
            <w:hideMark/>
          </w:tcPr>
          <w:p w14:paraId="48230B2A" w14:textId="77777777" w:rsidR="000C0364" w:rsidRPr="0062374C" w:rsidRDefault="000C0364" w:rsidP="000C0364">
            <w:pPr>
              <w:widowControl/>
              <w:jc w:val="center"/>
            </w:pPr>
            <w:r w:rsidRPr="0062374C">
              <w:t>Наименование регулируемой организации</w:t>
            </w:r>
          </w:p>
        </w:tc>
        <w:tc>
          <w:tcPr>
            <w:tcW w:w="1628" w:type="dxa"/>
            <w:vMerge w:val="restart"/>
            <w:shd w:val="clear" w:color="auto" w:fill="auto"/>
            <w:noWrap/>
            <w:vAlign w:val="center"/>
            <w:hideMark/>
          </w:tcPr>
          <w:p w14:paraId="03701BB5" w14:textId="77777777" w:rsidR="000C0364" w:rsidRPr="0062374C" w:rsidRDefault="000C0364" w:rsidP="000C0364">
            <w:pPr>
              <w:widowControl/>
              <w:jc w:val="center"/>
            </w:pPr>
            <w:r w:rsidRPr="0062374C">
              <w:t>Вид тарифа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14:paraId="7EE3B33C" w14:textId="77777777" w:rsidR="000C0364" w:rsidRPr="0062374C" w:rsidRDefault="000C0364" w:rsidP="000C0364">
            <w:pPr>
              <w:widowControl/>
              <w:jc w:val="center"/>
            </w:pPr>
            <w:r w:rsidRPr="0062374C">
              <w:t>Год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006005C1" w14:textId="77777777" w:rsidR="000C0364" w:rsidRPr="0062374C" w:rsidRDefault="000C0364" w:rsidP="000C0364">
            <w:pPr>
              <w:widowControl/>
              <w:jc w:val="center"/>
              <w:rPr>
                <w:sz w:val="18"/>
                <w:szCs w:val="18"/>
              </w:rPr>
            </w:pPr>
            <w:r w:rsidRPr="0062374C">
              <w:rPr>
                <w:sz w:val="22"/>
                <w:szCs w:val="18"/>
              </w:rPr>
              <w:t>Вода</w:t>
            </w:r>
          </w:p>
        </w:tc>
        <w:tc>
          <w:tcPr>
            <w:tcW w:w="2694" w:type="dxa"/>
            <w:gridSpan w:val="4"/>
            <w:shd w:val="clear" w:color="auto" w:fill="auto"/>
            <w:noWrap/>
            <w:vAlign w:val="center"/>
            <w:hideMark/>
          </w:tcPr>
          <w:p w14:paraId="7EC96173" w14:textId="77777777" w:rsidR="000C0364" w:rsidRPr="0062374C" w:rsidRDefault="000C0364" w:rsidP="000C0364">
            <w:pPr>
              <w:widowControl/>
              <w:jc w:val="center"/>
              <w:rPr>
                <w:sz w:val="18"/>
                <w:szCs w:val="18"/>
              </w:rPr>
            </w:pPr>
            <w:r w:rsidRPr="0062374C">
              <w:rPr>
                <w:sz w:val="18"/>
                <w:szCs w:val="18"/>
              </w:rPr>
              <w:t>Отборный пар давлением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  <w:hideMark/>
          </w:tcPr>
          <w:p w14:paraId="0EAC7CA8" w14:textId="77777777" w:rsidR="000C0364" w:rsidRPr="0062374C" w:rsidRDefault="000C0364" w:rsidP="000C0364">
            <w:pPr>
              <w:widowControl/>
              <w:jc w:val="center"/>
              <w:rPr>
                <w:sz w:val="18"/>
                <w:szCs w:val="18"/>
              </w:rPr>
            </w:pPr>
            <w:r w:rsidRPr="0062374C">
              <w:rPr>
                <w:sz w:val="18"/>
                <w:szCs w:val="18"/>
              </w:rPr>
              <w:t>Острый и редуцированный пар</w:t>
            </w:r>
          </w:p>
        </w:tc>
      </w:tr>
      <w:tr w:rsidR="000C0364" w:rsidRPr="0062374C" w14:paraId="7591FBCB" w14:textId="77777777" w:rsidTr="000C0364">
        <w:trPr>
          <w:trHeight w:val="540"/>
        </w:trPr>
        <w:tc>
          <w:tcPr>
            <w:tcW w:w="486" w:type="dxa"/>
            <w:vMerge/>
            <w:shd w:val="clear" w:color="auto" w:fill="auto"/>
            <w:noWrap/>
            <w:vAlign w:val="center"/>
            <w:hideMark/>
          </w:tcPr>
          <w:p w14:paraId="787804C2" w14:textId="77777777" w:rsidR="000C0364" w:rsidRPr="0062374C" w:rsidRDefault="000C0364" w:rsidP="000C0364">
            <w:pPr>
              <w:widowControl/>
              <w:jc w:val="center"/>
            </w:pPr>
          </w:p>
        </w:tc>
        <w:tc>
          <w:tcPr>
            <w:tcW w:w="1690" w:type="dxa"/>
            <w:vMerge/>
            <w:shd w:val="clear" w:color="auto" w:fill="auto"/>
            <w:vAlign w:val="center"/>
            <w:hideMark/>
          </w:tcPr>
          <w:p w14:paraId="2F5B7572" w14:textId="77777777" w:rsidR="000C0364" w:rsidRPr="0062374C" w:rsidRDefault="000C0364" w:rsidP="000C0364">
            <w:pPr>
              <w:widowControl/>
            </w:pPr>
          </w:p>
        </w:tc>
        <w:tc>
          <w:tcPr>
            <w:tcW w:w="1628" w:type="dxa"/>
            <w:vMerge/>
            <w:shd w:val="clear" w:color="auto" w:fill="auto"/>
            <w:noWrap/>
            <w:vAlign w:val="center"/>
            <w:hideMark/>
          </w:tcPr>
          <w:p w14:paraId="62B570B3" w14:textId="77777777" w:rsidR="000C0364" w:rsidRPr="0062374C" w:rsidRDefault="000C0364" w:rsidP="000C0364">
            <w:pPr>
              <w:widowControl/>
              <w:jc w:val="center"/>
            </w:pPr>
          </w:p>
        </w:tc>
        <w:tc>
          <w:tcPr>
            <w:tcW w:w="708" w:type="dxa"/>
            <w:vMerge/>
            <w:shd w:val="clear" w:color="auto" w:fill="auto"/>
            <w:noWrap/>
            <w:vAlign w:val="center"/>
            <w:hideMark/>
          </w:tcPr>
          <w:p w14:paraId="65B17E82" w14:textId="77777777" w:rsidR="000C0364" w:rsidRPr="0062374C" w:rsidRDefault="000C0364" w:rsidP="000C0364">
            <w:pPr>
              <w:widowControl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4F2840" w14:textId="77777777" w:rsidR="000C0364" w:rsidRPr="0062374C" w:rsidRDefault="000C0364" w:rsidP="000C0364">
            <w:pPr>
              <w:widowControl/>
              <w:jc w:val="center"/>
              <w:rPr>
                <w:sz w:val="18"/>
                <w:szCs w:val="18"/>
              </w:rPr>
            </w:pPr>
            <w:r w:rsidRPr="0062374C">
              <w:rPr>
                <w:sz w:val="18"/>
                <w:szCs w:val="18"/>
              </w:rPr>
              <w:t>1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C81617" w14:textId="77777777" w:rsidR="000C0364" w:rsidRPr="0062374C" w:rsidRDefault="000C0364" w:rsidP="000C0364">
            <w:pPr>
              <w:widowControl/>
              <w:jc w:val="center"/>
              <w:rPr>
                <w:sz w:val="18"/>
                <w:szCs w:val="18"/>
              </w:rPr>
            </w:pPr>
            <w:r w:rsidRPr="0062374C">
              <w:rPr>
                <w:sz w:val="18"/>
                <w:szCs w:val="18"/>
              </w:rPr>
              <w:t>2 полугодие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0426FB" w14:textId="77777777" w:rsidR="000C0364" w:rsidRPr="0062374C" w:rsidRDefault="000C0364" w:rsidP="000C0364">
            <w:pPr>
              <w:widowControl/>
              <w:jc w:val="center"/>
              <w:rPr>
                <w:sz w:val="18"/>
                <w:szCs w:val="18"/>
              </w:rPr>
            </w:pPr>
            <w:r w:rsidRPr="0062374C">
              <w:rPr>
                <w:sz w:val="18"/>
                <w:szCs w:val="18"/>
              </w:rPr>
              <w:t>от 1,2 до 2,5 кг/</w:t>
            </w:r>
          </w:p>
          <w:p w14:paraId="7D582E9E" w14:textId="77777777" w:rsidR="000C0364" w:rsidRPr="0062374C" w:rsidRDefault="000C0364" w:rsidP="000C0364">
            <w:pPr>
              <w:widowControl/>
              <w:jc w:val="center"/>
              <w:rPr>
                <w:sz w:val="18"/>
                <w:szCs w:val="18"/>
              </w:rPr>
            </w:pPr>
            <w:r w:rsidRPr="0062374C">
              <w:rPr>
                <w:sz w:val="18"/>
                <w:szCs w:val="18"/>
              </w:rPr>
              <w:t>см</w:t>
            </w:r>
            <w:r w:rsidRPr="0062374C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14:paraId="3B014F85" w14:textId="77777777" w:rsidR="000C0364" w:rsidRPr="0062374C" w:rsidRDefault="000C0364" w:rsidP="000C0364">
            <w:pPr>
              <w:widowControl/>
              <w:jc w:val="center"/>
              <w:rPr>
                <w:sz w:val="18"/>
                <w:szCs w:val="18"/>
              </w:rPr>
            </w:pPr>
            <w:r w:rsidRPr="0062374C">
              <w:rPr>
                <w:sz w:val="18"/>
                <w:szCs w:val="18"/>
              </w:rPr>
              <w:t>от 2,5 до 7,0 кг/см</w:t>
            </w:r>
            <w:r w:rsidRPr="0062374C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3C547F5A" w14:textId="77777777" w:rsidR="000C0364" w:rsidRPr="0062374C" w:rsidRDefault="000C0364" w:rsidP="000C0364">
            <w:pPr>
              <w:widowControl/>
              <w:jc w:val="center"/>
              <w:rPr>
                <w:sz w:val="18"/>
                <w:szCs w:val="18"/>
              </w:rPr>
            </w:pPr>
            <w:r w:rsidRPr="0062374C">
              <w:rPr>
                <w:sz w:val="18"/>
                <w:szCs w:val="18"/>
              </w:rPr>
              <w:t>от 7,0 до 13,0 кг/</w:t>
            </w:r>
          </w:p>
          <w:p w14:paraId="10A677F7" w14:textId="77777777" w:rsidR="000C0364" w:rsidRPr="0062374C" w:rsidRDefault="000C0364" w:rsidP="000C0364">
            <w:pPr>
              <w:widowControl/>
              <w:jc w:val="center"/>
              <w:rPr>
                <w:sz w:val="18"/>
                <w:szCs w:val="18"/>
              </w:rPr>
            </w:pPr>
            <w:r w:rsidRPr="0062374C">
              <w:rPr>
                <w:sz w:val="18"/>
                <w:szCs w:val="18"/>
              </w:rPr>
              <w:t>см</w:t>
            </w:r>
            <w:r w:rsidRPr="0062374C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14:paraId="5D54F128" w14:textId="77777777" w:rsidR="000C0364" w:rsidRPr="0062374C" w:rsidRDefault="000C0364" w:rsidP="000C0364">
            <w:pPr>
              <w:widowControl/>
              <w:ind w:right="-108" w:hanging="109"/>
              <w:jc w:val="center"/>
              <w:rPr>
                <w:sz w:val="18"/>
                <w:szCs w:val="18"/>
              </w:rPr>
            </w:pPr>
            <w:r w:rsidRPr="0062374C">
              <w:rPr>
                <w:sz w:val="18"/>
                <w:szCs w:val="18"/>
              </w:rPr>
              <w:t>Свыше 13,0 кг/</w:t>
            </w:r>
          </w:p>
          <w:p w14:paraId="1EB46EBD" w14:textId="77777777" w:rsidR="000C0364" w:rsidRPr="0062374C" w:rsidRDefault="000C0364" w:rsidP="000C0364">
            <w:pPr>
              <w:widowControl/>
              <w:jc w:val="center"/>
              <w:rPr>
                <w:sz w:val="18"/>
                <w:szCs w:val="18"/>
              </w:rPr>
            </w:pPr>
            <w:r w:rsidRPr="0062374C">
              <w:rPr>
                <w:sz w:val="18"/>
                <w:szCs w:val="18"/>
              </w:rPr>
              <w:t>см</w:t>
            </w:r>
            <w:r w:rsidRPr="0062374C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32" w:type="dxa"/>
            <w:vMerge/>
            <w:shd w:val="clear" w:color="auto" w:fill="auto"/>
            <w:vAlign w:val="center"/>
            <w:hideMark/>
          </w:tcPr>
          <w:p w14:paraId="0B090F05" w14:textId="77777777" w:rsidR="000C0364" w:rsidRPr="0062374C" w:rsidRDefault="000C0364" w:rsidP="000C0364">
            <w:pPr>
              <w:widowControl/>
              <w:jc w:val="center"/>
            </w:pPr>
          </w:p>
        </w:tc>
      </w:tr>
      <w:tr w:rsidR="000C0364" w:rsidRPr="0062374C" w14:paraId="464D7375" w14:textId="77777777" w:rsidTr="000C0364">
        <w:trPr>
          <w:trHeight w:val="300"/>
        </w:trPr>
        <w:tc>
          <w:tcPr>
            <w:tcW w:w="10206" w:type="dxa"/>
            <w:gridSpan w:val="11"/>
            <w:shd w:val="clear" w:color="auto" w:fill="auto"/>
            <w:noWrap/>
            <w:vAlign w:val="center"/>
            <w:hideMark/>
          </w:tcPr>
          <w:p w14:paraId="7C7597CC" w14:textId="77777777" w:rsidR="000C0364" w:rsidRPr="0062374C" w:rsidRDefault="000C0364" w:rsidP="000C0364">
            <w:pPr>
              <w:widowControl/>
              <w:jc w:val="center"/>
            </w:pPr>
            <w:r w:rsidRPr="0062374C">
              <w:t>Для потребителей, в случае отсутствия дифференциации тарифов по схеме подключения</w:t>
            </w:r>
          </w:p>
        </w:tc>
      </w:tr>
      <w:tr w:rsidR="000C0364" w:rsidRPr="0062374C" w14:paraId="23943B98" w14:textId="77777777" w:rsidTr="000C0364">
        <w:trPr>
          <w:trHeight w:val="300"/>
        </w:trPr>
        <w:tc>
          <w:tcPr>
            <w:tcW w:w="10206" w:type="dxa"/>
            <w:gridSpan w:val="11"/>
            <w:shd w:val="clear" w:color="auto" w:fill="auto"/>
            <w:noWrap/>
            <w:vAlign w:val="center"/>
          </w:tcPr>
          <w:p w14:paraId="24531D35" w14:textId="77777777" w:rsidR="000C0364" w:rsidRPr="0062374C" w:rsidRDefault="000C0364" w:rsidP="000C0364">
            <w:pPr>
              <w:widowControl/>
              <w:jc w:val="center"/>
            </w:pPr>
            <w:r w:rsidRPr="00275AFE">
              <w:rPr>
                <w:sz w:val="22"/>
                <w:szCs w:val="22"/>
              </w:rPr>
              <w:t>Население (НДС не облагается)</w:t>
            </w:r>
          </w:p>
        </w:tc>
      </w:tr>
      <w:tr w:rsidR="000C0364" w:rsidRPr="0062374C" w14:paraId="6CCDEEFC" w14:textId="77777777" w:rsidTr="000C0364">
        <w:trPr>
          <w:trHeight w:val="340"/>
        </w:trPr>
        <w:tc>
          <w:tcPr>
            <w:tcW w:w="486" w:type="dxa"/>
            <w:vMerge w:val="restart"/>
            <w:shd w:val="clear" w:color="auto" w:fill="auto"/>
            <w:noWrap/>
            <w:vAlign w:val="center"/>
            <w:hideMark/>
          </w:tcPr>
          <w:p w14:paraId="08BEF8AF" w14:textId="77777777" w:rsidR="000C0364" w:rsidRPr="0062374C" w:rsidRDefault="000C0364" w:rsidP="000C0364">
            <w:pPr>
              <w:jc w:val="center"/>
            </w:pPr>
            <w:r w:rsidRPr="0062374C">
              <w:t>1.</w:t>
            </w:r>
          </w:p>
        </w:tc>
        <w:tc>
          <w:tcPr>
            <w:tcW w:w="1690" w:type="dxa"/>
            <w:vMerge w:val="restart"/>
            <w:shd w:val="clear" w:color="auto" w:fill="auto"/>
            <w:vAlign w:val="center"/>
            <w:hideMark/>
          </w:tcPr>
          <w:p w14:paraId="21570979" w14:textId="77777777" w:rsidR="000C0364" w:rsidRPr="0062374C" w:rsidRDefault="000C0364" w:rsidP="000C0364">
            <w:pPr>
              <w:widowControl/>
              <w:jc w:val="both"/>
            </w:pPr>
            <w:r>
              <w:rPr>
                <w:sz w:val="22"/>
                <w:szCs w:val="22"/>
              </w:rPr>
              <w:t>ООО «МИЦ» (Палехский район, д. Пеньки)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  <w:hideMark/>
          </w:tcPr>
          <w:p w14:paraId="23132DC4" w14:textId="77777777" w:rsidR="000C0364" w:rsidRPr="0062374C" w:rsidRDefault="000C0364" w:rsidP="000C0364">
            <w:pPr>
              <w:widowControl/>
              <w:jc w:val="center"/>
            </w:pPr>
            <w:r w:rsidRPr="00275AFE">
              <w:rPr>
                <w:sz w:val="22"/>
                <w:szCs w:val="22"/>
              </w:rPr>
              <w:t>Одноставочный, руб./Гкал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1CF84A2" w14:textId="77777777" w:rsidR="000C0364" w:rsidRPr="0062374C" w:rsidRDefault="000C0364" w:rsidP="000C0364">
            <w:pPr>
              <w:jc w:val="center"/>
              <w:rPr>
                <w:sz w:val="22"/>
              </w:rPr>
            </w:pPr>
            <w:r w:rsidRPr="0062374C">
              <w:rPr>
                <w:sz w:val="22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11FF8D2" w14:textId="77777777" w:rsidR="000C0364" w:rsidRPr="0062374C" w:rsidRDefault="000C0364" w:rsidP="000C03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3 289,50</w:t>
            </w:r>
            <w:r w:rsidRPr="002E1185">
              <w:rPr>
                <w:sz w:val="22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994C15" w14:textId="77777777" w:rsidR="000C0364" w:rsidRPr="0062374C" w:rsidRDefault="000C0364" w:rsidP="000C03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3 486,57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089986" w14:textId="77777777" w:rsidR="000C0364" w:rsidRPr="0062374C" w:rsidRDefault="000C0364" w:rsidP="000C0364">
            <w:pPr>
              <w:widowControl/>
              <w:jc w:val="center"/>
              <w:rPr>
                <w:sz w:val="22"/>
              </w:rPr>
            </w:pPr>
            <w:r w:rsidRPr="0062374C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7AF66B17" w14:textId="77777777" w:rsidR="000C0364" w:rsidRPr="0062374C" w:rsidRDefault="000C0364" w:rsidP="000C0364">
            <w:pPr>
              <w:widowControl/>
              <w:jc w:val="center"/>
              <w:rPr>
                <w:sz w:val="22"/>
              </w:rPr>
            </w:pPr>
            <w:r w:rsidRPr="0062374C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A774126" w14:textId="77777777" w:rsidR="000C0364" w:rsidRPr="0062374C" w:rsidRDefault="000C0364" w:rsidP="000C0364">
            <w:pPr>
              <w:widowControl/>
              <w:jc w:val="center"/>
              <w:rPr>
                <w:sz w:val="22"/>
              </w:rPr>
            </w:pPr>
            <w:r w:rsidRPr="0062374C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2C0B28F2" w14:textId="77777777" w:rsidR="000C0364" w:rsidRPr="0062374C" w:rsidRDefault="000C0364" w:rsidP="000C0364">
            <w:pPr>
              <w:widowControl/>
              <w:jc w:val="center"/>
              <w:rPr>
                <w:sz w:val="22"/>
              </w:rPr>
            </w:pPr>
            <w:r w:rsidRPr="0062374C">
              <w:rPr>
                <w:sz w:val="22"/>
              </w:rPr>
              <w:t>-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432E9319" w14:textId="77777777" w:rsidR="000C0364" w:rsidRPr="0062374C" w:rsidRDefault="000C0364" w:rsidP="000C0364">
            <w:pPr>
              <w:widowControl/>
              <w:jc w:val="center"/>
              <w:rPr>
                <w:sz w:val="22"/>
              </w:rPr>
            </w:pPr>
            <w:r w:rsidRPr="0062374C">
              <w:rPr>
                <w:sz w:val="22"/>
              </w:rPr>
              <w:t>-</w:t>
            </w:r>
          </w:p>
        </w:tc>
      </w:tr>
      <w:tr w:rsidR="000C0364" w:rsidRPr="0062374C" w14:paraId="67567731" w14:textId="77777777" w:rsidTr="000C0364">
        <w:trPr>
          <w:trHeight w:val="340"/>
        </w:trPr>
        <w:tc>
          <w:tcPr>
            <w:tcW w:w="486" w:type="dxa"/>
            <w:vMerge/>
            <w:shd w:val="clear" w:color="auto" w:fill="auto"/>
            <w:noWrap/>
            <w:vAlign w:val="center"/>
            <w:hideMark/>
          </w:tcPr>
          <w:p w14:paraId="33562FA3" w14:textId="77777777" w:rsidR="000C0364" w:rsidRPr="0062374C" w:rsidRDefault="000C0364" w:rsidP="000C0364">
            <w:pPr>
              <w:jc w:val="center"/>
            </w:pPr>
          </w:p>
        </w:tc>
        <w:tc>
          <w:tcPr>
            <w:tcW w:w="1690" w:type="dxa"/>
            <w:vMerge/>
            <w:shd w:val="clear" w:color="auto" w:fill="auto"/>
            <w:vAlign w:val="center"/>
            <w:hideMark/>
          </w:tcPr>
          <w:p w14:paraId="0C6E3DE2" w14:textId="77777777" w:rsidR="000C0364" w:rsidRPr="0062374C" w:rsidRDefault="000C0364" w:rsidP="000C0364">
            <w:pPr>
              <w:widowControl/>
              <w:jc w:val="both"/>
              <w:rPr>
                <w:bCs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  <w:hideMark/>
          </w:tcPr>
          <w:p w14:paraId="7C48CD62" w14:textId="77777777" w:rsidR="000C0364" w:rsidRPr="0062374C" w:rsidRDefault="000C0364" w:rsidP="000C0364">
            <w:pPr>
              <w:widowControl/>
              <w:jc w:val="center"/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FFC10FB" w14:textId="77777777" w:rsidR="000C0364" w:rsidRPr="0062374C" w:rsidRDefault="000C0364" w:rsidP="000C0364">
            <w:pPr>
              <w:jc w:val="center"/>
              <w:rPr>
                <w:sz w:val="22"/>
              </w:rPr>
            </w:pPr>
            <w:r w:rsidRPr="0062374C">
              <w:rPr>
                <w:sz w:val="22"/>
              </w:rPr>
              <w:t>2025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42421B5" w14:textId="77777777" w:rsidR="000C0364" w:rsidRPr="0062374C" w:rsidRDefault="000C0364" w:rsidP="000C03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3 486,57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2E0342" w14:textId="77777777" w:rsidR="000C0364" w:rsidRPr="0062374C" w:rsidRDefault="000C0364" w:rsidP="000C03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3 723,66</w:t>
            </w:r>
            <w:r w:rsidRPr="002E1185">
              <w:rPr>
                <w:sz w:val="22"/>
              </w:rPr>
              <w:t xml:space="preserve">  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3FC109" w14:textId="77777777" w:rsidR="000C0364" w:rsidRPr="0062374C" w:rsidRDefault="000C0364" w:rsidP="000C0364">
            <w:pPr>
              <w:widowControl/>
              <w:jc w:val="center"/>
              <w:rPr>
                <w:sz w:val="22"/>
              </w:rPr>
            </w:pPr>
            <w:r w:rsidRPr="0062374C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39DD49BE" w14:textId="77777777" w:rsidR="000C0364" w:rsidRPr="0062374C" w:rsidRDefault="000C0364" w:rsidP="000C0364">
            <w:pPr>
              <w:widowControl/>
              <w:jc w:val="center"/>
              <w:rPr>
                <w:sz w:val="22"/>
              </w:rPr>
            </w:pPr>
            <w:r w:rsidRPr="0062374C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962BED5" w14:textId="77777777" w:rsidR="000C0364" w:rsidRPr="0062374C" w:rsidRDefault="000C0364" w:rsidP="000C0364">
            <w:pPr>
              <w:widowControl/>
              <w:jc w:val="center"/>
              <w:rPr>
                <w:sz w:val="22"/>
              </w:rPr>
            </w:pPr>
            <w:r w:rsidRPr="0062374C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5C3FF627" w14:textId="77777777" w:rsidR="000C0364" w:rsidRPr="0062374C" w:rsidRDefault="000C0364" w:rsidP="000C0364">
            <w:pPr>
              <w:widowControl/>
              <w:jc w:val="center"/>
              <w:rPr>
                <w:sz w:val="22"/>
              </w:rPr>
            </w:pPr>
            <w:r w:rsidRPr="0062374C">
              <w:rPr>
                <w:sz w:val="22"/>
              </w:rPr>
              <w:t>-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1CD30AEA" w14:textId="77777777" w:rsidR="000C0364" w:rsidRPr="0062374C" w:rsidRDefault="000C0364" w:rsidP="000C0364">
            <w:pPr>
              <w:widowControl/>
              <w:jc w:val="center"/>
              <w:rPr>
                <w:sz w:val="22"/>
              </w:rPr>
            </w:pPr>
            <w:r w:rsidRPr="0062374C">
              <w:rPr>
                <w:sz w:val="22"/>
              </w:rPr>
              <w:t>-</w:t>
            </w:r>
          </w:p>
        </w:tc>
      </w:tr>
      <w:tr w:rsidR="000C0364" w:rsidRPr="0062374C" w14:paraId="19C3CD9F" w14:textId="77777777" w:rsidTr="000C0364">
        <w:trPr>
          <w:trHeight w:val="340"/>
        </w:trPr>
        <w:tc>
          <w:tcPr>
            <w:tcW w:w="486" w:type="dxa"/>
            <w:vMerge/>
            <w:shd w:val="clear" w:color="auto" w:fill="auto"/>
            <w:noWrap/>
            <w:vAlign w:val="center"/>
            <w:hideMark/>
          </w:tcPr>
          <w:p w14:paraId="7B2777E0" w14:textId="77777777" w:rsidR="000C0364" w:rsidRPr="0062374C" w:rsidRDefault="000C0364" w:rsidP="000C0364">
            <w:pPr>
              <w:jc w:val="center"/>
            </w:pPr>
          </w:p>
        </w:tc>
        <w:tc>
          <w:tcPr>
            <w:tcW w:w="1690" w:type="dxa"/>
            <w:vMerge/>
            <w:shd w:val="clear" w:color="auto" w:fill="auto"/>
            <w:vAlign w:val="center"/>
            <w:hideMark/>
          </w:tcPr>
          <w:p w14:paraId="342ECDDA" w14:textId="77777777" w:rsidR="000C0364" w:rsidRPr="0062374C" w:rsidRDefault="000C0364" w:rsidP="000C0364">
            <w:pPr>
              <w:widowControl/>
              <w:jc w:val="both"/>
              <w:rPr>
                <w:bCs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  <w:hideMark/>
          </w:tcPr>
          <w:p w14:paraId="029BF93E" w14:textId="77777777" w:rsidR="000C0364" w:rsidRPr="0062374C" w:rsidRDefault="000C0364" w:rsidP="000C0364">
            <w:pPr>
              <w:widowControl/>
              <w:jc w:val="center"/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4B57938" w14:textId="77777777" w:rsidR="000C0364" w:rsidRPr="0062374C" w:rsidRDefault="000C0364" w:rsidP="000C0364">
            <w:pPr>
              <w:jc w:val="center"/>
              <w:rPr>
                <w:sz w:val="22"/>
              </w:rPr>
            </w:pPr>
            <w:r w:rsidRPr="0062374C">
              <w:rPr>
                <w:sz w:val="22"/>
              </w:rPr>
              <w:t>2026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0F82DF1" w14:textId="77777777" w:rsidR="000C0364" w:rsidRPr="0062374C" w:rsidRDefault="000C0364" w:rsidP="000C03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3 723,66</w:t>
            </w:r>
            <w:r w:rsidRPr="002E1185">
              <w:rPr>
                <w:sz w:val="22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0743CD" w14:textId="77777777" w:rsidR="000C0364" w:rsidRPr="0062374C" w:rsidRDefault="000C0364" w:rsidP="000C03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3 913,57</w:t>
            </w:r>
            <w:r w:rsidRPr="002E1185">
              <w:rPr>
                <w:sz w:val="22"/>
              </w:rPr>
              <w:t xml:space="preserve">  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C0F3B9" w14:textId="77777777" w:rsidR="000C0364" w:rsidRPr="0062374C" w:rsidRDefault="000C0364" w:rsidP="000C0364">
            <w:pPr>
              <w:widowControl/>
              <w:jc w:val="center"/>
              <w:rPr>
                <w:sz w:val="22"/>
              </w:rPr>
            </w:pPr>
            <w:r w:rsidRPr="0062374C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6E5301C1" w14:textId="77777777" w:rsidR="000C0364" w:rsidRPr="0062374C" w:rsidRDefault="000C0364" w:rsidP="000C0364">
            <w:pPr>
              <w:widowControl/>
              <w:jc w:val="center"/>
              <w:rPr>
                <w:sz w:val="22"/>
              </w:rPr>
            </w:pPr>
            <w:r w:rsidRPr="0062374C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1774B91" w14:textId="77777777" w:rsidR="000C0364" w:rsidRPr="0062374C" w:rsidRDefault="000C0364" w:rsidP="000C0364">
            <w:pPr>
              <w:widowControl/>
              <w:jc w:val="center"/>
              <w:rPr>
                <w:sz w:val="22"/>
              </w:rPr>
            </w:pPr>
            <w:r w:rsidRPr="0062374C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589AB64B" w14:textId="77777777" w:rsidR="000C0364" w:rsidRPr="0062374C" w:rsidRDefault="000C0364" w:rsidP="000C0364">
            <w:pPr>
              <w:widowControl/>
              <w:jc w:val="center"/>
              <w:rPr>
                <w:sz w:val="22"/>
              </w:rPr>
            </w:pPr>
            <w:r w:rsidRPr="0062374C">
              <w:rPr>
                <w:sz w:val="22"/>
              </w:rPr>
              <w:t>-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42503310" w14:textId="77777777" w:rsidR="000C0364" w:rsidRPr="0062374C" w:rsidRDefault="000C0364" w:rsidP="000C0364">
            <w:pPr>
              <w:widowControl/>
              <w:jc w:val="center"/>
              <w:rPr>
                <w:sz w:val="22"/>
              </w:rPr>
            </w:pPr>
            <w:r w:rsidRPr="0062374C">
              <w:rPr>
                <w:sz w:val="22"/>
              </w:rPr>
              <w:t>-</w:t>
            </w:r>
          </w:p>
        </w:tc>
      </w:tr>
      <w:tr w:rsidR="000C0364" w:rsidRPr="0062374C" w14:paraId="5C618777" w14:textId="77777777" w:rsidTr="000C0364">
        <w:trPr>
          <w:trHeight w:val="340"/>
        </w:trPr>
        <w:tc>
          <w:tcPr>
            <w:tcW w:w="486" w:type="dxa"/>
            <w:vMerge/>
            <w:shd w:val="clear" w:color="auto" w:fill="auto"/>
            <w:noWrap/>
            <w:vAlign w:val="center"/>
            <w:hideMark/>
          </w:tcPr>
          <w:p w14:paraId="07B41A51" w14:textId="77777777" w:rsidR="000C0364" w:rsidRPr="0062374C" w:rsidRDefault="000C0364" w:rsidP="000C0364">
            <w:pPr>
              <w:jc w:val="center"/>
            </w:pPr>
          </w:p>
        </w:tc>
        <w:tc>
          <w:tcPr>
            <w:tcW w:w="1690" w:type="dxa"/>
            <w:vMerge/>
            <w:shd w:val="clear" w:color="auto" w:fill="auto"/>
            <w:vAlign w:val="center"/>
            <w:hideMark/>
          </w:tcPr>
          <w:p w14:paraId="236248D4" w14:textId="77777777" w:rsidR="000C0364" w:rsidRPr="0062374C" w:rsidRDefault="000C0364" w:rsidP="000C0364">
            <w:pPr>
              <w:widowControl/>
              <w:jc w:val="both"/>
              <w:rPr>
                <w:bCs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  <w:hideMark/>
          </w:tcPr>
          <w:p w14:paraId="0C90B7B9" w14:textId="77777777" w:rsidR="000C0364" w:rsidRPr="0062374C" w:rsidRDefault="000C0364" w:rsidP="000C0364">
            <w:pPr>
              <w:widowControl/>
              <w:jc w:val="center"/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6E4EB5B" w14:textId="77777777" w:rsidR="000C0364" w:rsidRPr="0062374C" w:rsidRDefault="000C0364" w:rsidP="000C0364">
            <w:pPr>
              <w:jc w:val="center"/>
              <w:rPr>
                <w:sz w:val="22"/>
              </w:rPr>
            </w:pPr>
            <w:r w:rsidRPr="0062374C">
              <w:rPr>
                <w:sz w:val="22"/>
              </w:rPr>
              <w:t>2027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25CFE9" w14:textId="77777777" w:rsidR="000C0364" w:rsidRPr="0062374C" w:rsidRDefault="000C0364" w:rsidP="000C03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3 913,57</w:t>
            </w:r>
            <w:r w:rsidRPr="002E1185">
              <w:rPr>
                <w:sz w:val="22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A5ECEB" w14:textId="77777777" w:rsidR="000C0364" w:rsidRPr="0062374C" w:rsidRDefault="000C0364" w:rsidP="000C03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4 113,19</w:t>
            </w:r>
            <w:r w:rsidRPr="002E1185">
              <w:rPr>
                <w:sz w:val="22"/>
              </w:rPr>
              <w:t xml:space="preserve">  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7ED3F4" w14:textId="77777777" w:rsidR="000C0364" w:rsidRPr="0062374C" w:rsidRDefault="000C0364" w:rsidP="000C0364">
            <w:pPr>
              <w:widowControl/>
              <w:jc w:val="center"/>
              <w:rPr>
                <w:sz w:val="22"/>
              </w:rPr>
            </w:pPr>
            <w:r w:rsidRPr="0062374C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749616A6" w14:textId="77777777" w:rsidR="000C0364" w:rsidRPr="0062374C" w:rsidRDefault="000C0364" w:rsidP="000C0364">
            <w:pPr>
              <w:widowControl/>
              <w:jc w:val="center"/>
              <w:rPr>
                <w:sz w:val="22"/>
              </w:rPr>
            </w:pPr>
            <w:r w:rsidRPr="0062374C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CEFC46F" w14:textId="77777777" w:rsidR="000C0364" w:rsidRPr="0062374C" w:rsidRDefault="000C0364" w:rsidP="000C0364">
            <w:pPr>
              <w:widowControl/>
              <w:jc w:val="center"/>
              <w:rPr>
                <w:sz w:val="22"/>
              </w:rPr>
            </w:pPr>
            <w:r w:rsidRPr="0062374C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554F9FFA" w14:textId="77777777" w:rsidR="000C0364" w:rsidRPr="0062374C" w:rsidRDefault="000C0364" w:rsidP="000C0364">
            <w:pPr>
              <w:widowControl/>
              <w:jc w:val="center"/>
              <w:rPr>
                <w:sz w:val="22"/>
              </w:rPr>
            </w:pPr>
            <w:r w:rsidRPr="0062374C">
              <w:rPr>
                <w:sz w:val="22"/>
              </w:rPr>
              <w:t>-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6AB928DD" w14:textId="77777777" w:rsidR="000C0364" w:rsidRPr="0062374C" w:rsidRDefault="000C0364" w:rsidP="000C0364">
            <w:pPr>
              <w:widowControl/>
              <w:jc w:val="center"/>
              <w:rPr>
                <w:sz w:val="22"/>
              </w:rPr>
            </w:pPr>
            <w:r w:rsidRPr="0062374C">
              <w:rPr>
                <w:sz w:val="22"/>
              </w:rPr>
              <w:t>-</w:t>
            </w:r>
          </w:p>
        </w:tc>
      </w:tr>
      <w:tr w:rsidR="000C0364" w:rsidRPr="0062374C" w14:paraId="4DC61AA7" w14:textId="77777777" w:rsidTr="000C0364">
        <w:trPr>
          <w:trHeight w:val="340"/>
        </w:trPr>
        <w:tc>
          <w:tcPr>
            <w:tcW w:w="486" w:type="dxa"/>
            <w:vMerge/>
            <w:shd w:val="clear" w:color="auto" w:fill="auto"/>
            <w:noWrap/>
            <w:vAlign w:val="center"/>
            <w:hideMark/>
          </w:tcPr>
          <w:p w14:paraId="2496D0A0" w14:textId="77777777" w:rsidR="000C0364" w:rsidRPr="0062374C" w:rsidRDefault="000C0364" w:rsidP="000C0364">
            <w:pPr>
              <w:jc w:val="center"/>
            </w:pPr>
          </w:p>
        </w:tc>
        <w:tc>
          <w:tcPr>
            <w:tcW w:w="1690" w:type="dxa"/>
            <w:vMerge/>
            <w:shd w:val="clear" w:color="auto" w:fill="auto"/>
            <w:vAlign w:val="center"/>
            <w:hideMark/>
          </w:tcPr>
          <w:p w14:paraId="48CE4F49" w14:textId="77777777" w:rsidR="000C0364" w:rsidRPr="0062374C" w:rsidRDefault="000C0364" w:rsidP="000C0364">
            <w:pPr>
              <w:widowControl/>
              <w:jc w:val="both"/>
              <w:rPr>
                <w:bCs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  <w:hideMark/>
          </w:tcPr>
          <w:p w14:paraId="2DC47019" w14:textId="77777777" w:rsidR="000C0364" w:rsidRPr="0062374C" w:rsidRDefault="000C0364" w:rsidP="000C0364">
            <w:pPr>
              <w:widowControl/>
              <w:jc w:val="center"/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40D3AFC" w14:textId="77777777" w:rsidR="000C0364" w:rsidRPr="0062374C" w:rsidRDefault="000C0364" w:rsidP="000C0364">
            <w:pPr>
              <w:jc w:val="center"/>
              <w:rPr>
                <w:sz w:val="22"/>
              </w:rPr>
            </w:pPr>
            <w:r w:rsidRPr="0062374C">
              <w:rPr>
                <w:sz w:val="22"/>
              </w:rPr>
              <w:t>2028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9CAF75" w14:textId="77777777" w:rsidR="000C0364" w:rsidRPr="0062374C" w:rsidRDefault="000C0364" w:rsidP="000C03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4 113,19</w:t>
            </w:r>
            <w:r w:rsidRPr="002E1185">
              <w:rPr>
                <w:sz w:val="22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041A83" w14:textId="77777777" w:rsidR="000C0364" w:rsidRPr="0062374C" w:rsidRDefault="000C0364" w:rsidP="000C03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4 322,96</w:t>
            </w:r>
            <w:r w:rsidRPr="002E1185">
              <w:rPr>
                <w:sz w:val="22"/>
              </w:rPr>
              <w:t xml:space="preserve">  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79C27E" w14:textId="77777777" w:rsidR="000C0364" w:rsidRPr="0062374C" w:rsidRDefault="000C0364" w:rsidP="000C0364">
            <w:pPr>
              <w:widowControl/>
              <w:jc w:val="center"/>
              <w:rPr>
                <w:sz w:val="22"/>
              </w:rPr>
            </w:pPr>
            <w:r w:rsidRPr="0062374C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0A2750BD" w14:textId="77777777" w:rsidR="000C0364" w:rsidRPr="0062374C" w:rsidRDefault="000C0364" w:rsidP="000C0364">
            <w:pPr>
              <w:widowControl/>
              <w:jc w:val="center"/>
              <w:rPr>
                <w:sz w:val="22"/>
              </w:rPr>
            </w:pPr>
            <w:r w:rsidRPr="0062374C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1512AF8" w14:textId="77777777" w:rsidR="000C0364" w:rsidRPr="0062374C" w:rsidRDefault="000C0364" w:rsidP="000C0364">
            <w:pPr>
              <w:widowControl/>
              <w:jc w:val="center"/>
              <w:rPr>
                <w:sz w:val="22"/>
              </w:rPr>
            </w:pPr>
            <w:r w:rsidRPr="0062374C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41EA2A6F" w14:textId="77777777" w:rsidR="000C0364" w:rsidRPr="0062374C" w:rsidRDefault="000C0364" w:rsidP="000C0364">
            <w:pPr>
              <w:widowControl/>
              <w:jc w:val="center"/>
              <w:rPr>
                <w:sz w:val="22"/>
              </w:rPr>
            </w:pPr>
            <w:r w:rsidRPr="0062374C">
              <w:rPr>
                <w:sz w:val="22"/>
              </w:rPr>
              <w:t>-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4F6AC2F5" w14:textId="77777777" w:rsidR="000C0364" w:rsidRPr="0062374C" w:rsidRDefault="000C0364" w:rsidP="000C0364">
            <w:pPr>
              <w:widowControl/>
              <w:jc w:val="center"/>
              <w:rPr>
                <w:sz w:val="22"/>
              </w:rPr>
            </w:pPr>
            <w:r w:rsidRPr="0062374C">
              <w:rPr>
                <w:sz w:val="22"/>
              </w:rPr>
              <w:t>-</w:t>
            </w:r>
          </w:p>
        </w:tc>
      </w:tr>
    </w:tbl>
    <w:p w14:paraId="43F956DA" w14:textId="77777777" w:rsidR="000C0364" w:rsidRDefault="000C0364" w:rsidP="000C0364">
      <w:pPr>
        <w:widowControl/>
        <w:autoSpaceDE w:val="0"/>
        <w:autoSpaceDN w:val="0"/>
        <w:adjustRightInd w:val="0"/>
        <w:ind w:left="708" w:firstLine="708"/>
        <w:jc w:val="right"/>
        <w:rPr>
          <w:sz w:val="22"/>
          <w:szCs w:val="22"/>
        </w:rPr>
      </w:pPr>
    </w:p>
    <w:p w14:paraId="4F85CF66" w14:textId="77777777" w:rsidR="000C0364" w:rsidRPr="00275AFE" w:rsidRDefault="000C0364" w:rsidP="000C0364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4"/>
        </w:rPr>
      </w:pPr>
      <w:r w:rsidRPr="00275AFE">
        <w:rPr>
          <w:sz w:val="22"/>
          <w:szCs w:val="24"/>
        </w:rPr>
        <w:t>Примечани</w:t>
      </w:r>
      <w:r>
        <w:rPr>
          <w:sz w:val="22"/>
          <w:szCs w:val="24"/>
        </w:rPr>
        <w:t xml:space="preserve">е. </w:t>
      </w:r>
      <w:r w:rsidRPr="00275AFE">
        <w:rPr>
          <w:sz w:val="22"/>
          <w:szCs w:val="24"/>
        </w:rPr>
        <w:t xml:space="preserve">Организация применяет упрощенную систему налогообложения в соответствии с </w:t>
      </w:r>
      <w:hyperlink r:id="rId9" w:history="1">
        <w:r w:rsidRPr="00275AFE">
          <w:rPr>
            <w:sz w:val="22"/>
            <w:szCs w:val="24"/>
          </w:rPr>
          <w:t>Главой 26.2</w:t>
        </w:r>
      </w:hyperlink>
      <w:r w:rsidRPr="00275AFE">
        <w:rPr>
          <w:sz w:val="22"/>
          <w:szCs w:val="24"/>
        </w:rPr>
        <w:t xml:space="preserve"> части 2 Налогового кодекса Российской Федерации.</w:t>
      </w:r>
    </w:p>
    <w:p w14:paraId="5B724C9A" w14:textId="77777777" w:rsidR="000C0364" w:rsidRDefault="000C0364" w:rsidP="000C0364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4AF193E6" w14:textId="77777777" w:rsidR="000C0364" w:rsidRDefault="000C0364" w:rsidP="000C0364">
      <w:pPr>
        <w:widowControl/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 </w:t>
      </w:r>
      <w:r w:rsidRPr="009E121E">
        <w:rPr>
          <w:bCs/>
          <w:sz w:val="22"/>
          <w:szCs w:val="22"/>
        </w:rPr>
        <w:t>Установить долгосрочные параметры регулирования для формирования тарифов на тепловую энергию с использованием метода индексации установленных тарифов для ООО «МИЦ» (Палехский район, д. Пеньки) на 2024-2028 годы:</w:t>
      </w:r>
    </w:p>
    <w:p w14:paraId="30C3C43C" w14:textId="77777777" w:rsidR="009E121E" w:rsidRDefault="009E121E" w:rsidP="000C0364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14BF7EE" w14:textId="77777777" w:rsidR="009E121E" w:rsidRPr="005B7AC0" w:rsidRDefault="009E121E" w:rsidP="009E121E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</w:t>
      </w:r>
      <w:r w:rsidRPr="005B7AC0">
        <w:rPr>
          <w:b/>
          <w:bCs/>
          <w:sz w:val="22"/>
          <w:szCs w:val="22"/>
        </w:rPr>
        <w:t xml:space="preserve">олгосрочные параметры регулирования для формирования тарифов на тепловую энергию с использованием метода индексации установленных тарифов </w:t>
      </w:r>
    </w:p>
    <w:p w14:paraId="3A733FE6" w14:textId="77777777" w:rsidR="009E121E" w:rsidRPr="007A0269" w:rsidRDefault="009E121E" w:rsidP="009E121E">
      <w:pPr>
        <w:widowControl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105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"/>
        <w:gridCol w:w="1559"/>
        <w:gridCol w:w="567"/>
        <w:gridCol w:w="1134"/>
        <w:gridCol w:w="1134"/>
        <w:gridCol w:w="993"/>
        <w:gridCol w:w="992"/>
        <w:gridCol w:w="1559"/>
        <w:gridCol w:w="1275"/>
        <w:gridCol w:w="978"/>
      </w:tblGrid>
      <w:tr w:rsidR="009E121E" w:rsidRPr="004D3BEB" w14:paraId="47C3FDBD" w14:textId="77777777" w:rsidTr="002C4DF5">
        <w:trPr>
          <w:trHeight w:val="990"/>
        </w:trPr>
        <w:tc>
          <w:tcPr>
            <w:tcW w:w="323" w:type="dxa"/>
            <w:vMerge w:val="restart"/>
            <w:shd w:val="clear" w:color="auto" w:fill="auto"/>
            <w:vAlign w:val="center"/>
            <w:hideMark/>
          </w:tcPr>
          <w:p w14:paraId="72673D9B" w14:textId="77777777" w:rsidR="009E121E" w:rsidRPr="004D3BEB" w:rsidRDefault="009E121E" w:rsidP="002C4DF5">
            <w:pPr>
              <w:widowControl/>
              <w:jc w:val="center"/>
              <w:rPr>
                <w:sz w:val="22"/>
                <w:szCs w:val="22"/>
              </w:rPr>
            </w:pPr>
            <w:r w:rsidRPr="004D3BEB">
              <w:rPr>
                <w:sz w:val="22"/>
                <w:szCs w:val="22"/>
              </w:rPr>
              <w:t>№ п/п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7DB36874" w14:textId="77777777" w:rsidR="009E121E" w:rsidRPr="004D3BEB" w:rsidRDefault="009E121E" w:rsidP="002C4DF5">
            <w:pPr>
              <w:widowControl/>
              <w:jc w:val="center"/>
              <w:rPr>
                <w:sz w:val="22"/>
                <w:szCs w:val="22"/>
              </w:rPr>
            </w:pPr>
            <w:r w:rsidRPr="004D3BEB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14:paraId="66BB21CD" w14:textId="77777777" w:rsidR="009E121E" w:rsidRPr="004D3BEB" w:rsidRDefault="009E121E" w:rsidP="002C4DF5">
            <w:pPr>
              <w:widowControl/>
              <w:jc w:val="center"/>
              <w:rPr>
                <w:sz w:val="22"/>
                <w:szCs w:val="22"/>
              </w:rPr>
            </w:pPr>
            <w:r w:rsidRPr="004D3BEB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0C9276" w14:textId="77777777" w:rsidR="009E121E" w:rsidRPr="004D3BEB" w:rsidRDefault="009E121E" w:rsidP="002C4DF5">
            <w:pPr>
              <w:widowControl/>
              <w:jc w:val="center"/>
              <w:rPr>
                <w:sz w:val="22"/>
                <w:szCs w:val="22"/>
              </w:rPr>
            </w:pPr>
            <w:r w:rsidRPr="004D3BEB">
              <w:rPr>
                <w:sz w:val="22"/>
                <w:szCs w:val="22"/>
              </w:rPr>
              <w:t>Базовый уровень операционных расходов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5B7C4D" w14:textId="77777777" w:rsidR="009E121E" w:rsidRPr="004D3BEB" w:rsidRDefault="009E121E" w:rsidP="002C4DF5">
            <w:pPr>
              <w:widowControl/>
              <w:jc w:val="center"/>
              <w:rPr>
                <w:sz w:val="22"/>
                <w:szCs w:val="22"/>
              </w:rPr>
            </w:pPr>
            <w:r w:rsidRPr="004D3BEB">
              <w:rPr>
                <w:sz w:val="22"/>
                <w:szCs w:val="22"/>
              </w:rPr>
              <w:t>Индекс эффективности операционных расходов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DBC8219" w14:textId="77777777" w:rsidR="009E121E" w:rsidRPr="004D3BEB" w:rsidRDefault="009E121E" w:rsidP="002C4DF5">
            <w:pPr>
              <w:widowControl/>
              <w:jc w:val="center"/>
              <w:rPr>
                <w:sz w:val="22"/>
                <w:szCs w:val="22"/>
              </w:rPr>
            </w:pPr>
            <w:r w:rsidRPr="004D3BEB">
              <w:rPr>
                <w:sz w:val="22"/>
                <w:szCs w:val="22"/>
              </w:rPr>
              <w:t>Нормативный уровень прибыли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3D7B0AF" w14:textId="77777777" w:rsidR="009E121E" w:rsidRPr="004D3BEB" w:rsidRDefault="009E121E" w:rsidP="002C4DF5">
            <w:pPr>
              <w:widowControl/>
              <w:jc w:val="center"/>
              <w:rPr>
                <w:sz w:val="22"/>
                <w:szCs w:val="22"/>
              </w:rPr>
            </w:pPr>
            <w:r w:rsidRPr="004D3BEB">
              <w:rPr>
                <w:sz w:val="22"/>
                <w:szCs w:val="22"/>
              </w:rPr>
              <w:t>Уровень надежности теплоснабжения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A1D482" w14:textId="77777777" w:rsidR="009E121E" w:rsidRPr="004D3BEB" w:rsidRDefault="009E121E" w:rsidP="002C4DF5">
            <w:pPr>
              <w:widowControl/>
              <w:jc w:val="center"/>
              <w:rPr>
                <w:sz w:val="22"/>
                <w:szCs w:val="22"/>
              </w:rPr>
            </w:pPr>
            <w:r w:rsidRPr="004D3BEB">
              <w:rPr>
                <w:sz w:val="22"/>
                <w:szCs w:val="22"/>
              </w:rPr>
              <w:t xml:space="preserve">Показатели энергосбережения и энергетической эффективности (технологические потери при передаче тепловой энергии, теплоносителя)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F625C23" w14:textId="77777777" w:rsidR="009E121E" w:rsidRPr="004D3BEB" w:rsidRDefault="009E121E" w:rsidP="002C4DF5">
            <w:pPr>
              <w:widowControl/>
              <w:jc w:val="center"/>
              <w:rPr>
                <w:sz w:val="22"/>
                <w:szCs w:val="22"/>
              </w:rPr>
            </w:pPr>
            <w:r w:rsidRPr="004D3BEB">
              <w:rPr>
                <w:sz w:val="22"/>
                <w:szCs w:val="22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978" w:type="dxa"/>
            <w:vAlign w:val="center"/>
          </w:tcPr>
          <w:p w14:paraId="5B758D8B" w14:textId="77777777" w:rsidR="009E121E" w:rsidRPr="004D3BEB" w:rsidRDefault="009E121E" w:rsidP="002C4DF5">
            <w:pPr>
              <w:widowControl/>
              <w:jc w:val="center"/>
              <w:rPr>
                <w:sz w:val="22"/>
                <w:szCs w:val="22"/>
              </w:rPr>
            </w:pPr>
            <w:r w:rsidRPr="004D3BEB">
              <w:rPr>
                <w:sz w:val="22"/>
                <w:szCs w:val="22"/>
              </w:rPr>
              <w:t>Динамика изменения расходов на топливо</w:t>
            </w:r>
          </w:p>
        </w:tc>
      </w:tr>
      <w:tr w:rsidR="009E121E" w:rsidRPr="004D3BEB" w14:paraId="077C418E" w14:textId="77777777" w:rsidTr="002C4DF5">
        <w:trPr>
          <w:trHeight w:val="225"/>
        </w:trPr>
        <w:tc>
          <w:tcPr>
            <w:tcW w:w="323" w:type="dxa"/>
            <w:vMerge/>
            <w:vAlign w:val="center"/>
            <w:hideMark/>
          </w:tcPr>
          <w:p w14:paraId="44EA193F" w14:textId="77777777" w:rsidR="009E121E" w:rsidRPr="004D3BEB" w:rsidRDefault="009E121E" w:rsidP="002C4DF5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3D75AB4" w14:textId="77777777" w:rsidR="009E121E" w:rsidRPr="004D3BEB" w:rsidRDefault="009E121E" w:rsidP="002C4DF5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7BF9CE8" w14:textId="77777777" w:rsidR="009E121E" w:rsidRPr="004D3BEB" w:rsidRDefault="009E121E" w:rsidP="002C4DF5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513C" w14:textId="77777777" w:rsidR="009E121E" w:rsidRPr="004D3BEB" w:rsidRDefault="009E121E" w:rsidP="002C4DF5">
            <w:pPr>
              <w:widowControl/>
              <w:jc w:val="center"/>
              <w:rPr>
                <w:sz w:val="22"/>
                <w:szCs w:val="22"/>
              </w:rPr>
            </w:pPr>
            <w:r w:rsidRPr="004D3BEB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06CA6" w14:textId="77777777" w:rsidR="009E121E" w:rsidRPr="004D3BEB" w:rsidRDefault="009E121E" w:rsidP="002C4DF5">
            <w:pPr>
              <w:widowControl/>
              <w:jc w:val="center"/>
              <w:rPr>
                <w:sz w:val="22"/>
                <w:szCs w:val="22"/>
              </w:rPr>
            </w:pPr>
            <w:r w:rsidRPr="004D3BEB"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EDE7" w14:textId="77777777" w:rsidR="009E121E" w:rsidRPr="004D3BEB" w:rsidRDefault="009E121E" w:rsidP="002C4DF5">
            <w:pPr>
              <w:widowControl/>
              <w:jc w:val="center"/>
              <w:rPr>
                <w:sz w:val="22"/>
                <w:szCs w:val="22"/>
              </w:rPr>
            </w:pPr>
            <w:r w:rsidRPr="004D3BEB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78957" w14:textId="77777777" w:rsidR="009E121E" w:rsidRPr="004D3BEB" w:rsidRDefault="009E121E" w:rsidP="002C4DF5">
            <w:pPr>
              <w:widowControl/>
              <w:jc w:val="center"/>
              <w:rPr>
                <w:sz w:val="22"/>
                <w:szCs w:val="22"/>
              </w:rPr>
            </w:pPr>
            <w:r w:rsidRPr="004D3BEB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CA0F4" w14:textId="77777777" w:rsidR="009E121E" w:rsidRPr="004D3BEB" w:rsidRDefault="009E121E" w:rsidP="002C4DF5">
            <w:pPr>
              <w:widowControl/>
              <w:jc w:val="center"/>
              <w:rPr>
                <w:sz w:val="22"/>
                <w:szCs w:val="22"/>
              </w:rPr>
            </w:pPr>
            <w:r w:rsidRPr="004D3BE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77C06" w14:textId="77777777" w:rsidR="009E121E" w:rsidRPr="004D3BEB" w:rsidRDefault="009E121E" w:rsidP="002C4DF5">
            <w:pPr>
              <w:widowControl/>
              <w:jc w:val="center"/>
              <w:rPr>
                <w:sz w:val="22"/>
                <w:szCs w:val="22"/>
              </w:rPr>
            </w:pPr>
            <w:r w:rsidRPr="004D3BEB">
              <w:rPr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14:paraId="653D9B50" w14:textId="77777777" w:rsidR="009E121E" w:rsidRPr="004D3BEB" w:rsidRDefault="009E121E" w:rsidP="002C4DF5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9E121E" w:rsidRPr="004D3BEB" w14:paraId="1C217BE7" w14:textId="77777777" w:rsidTr="002C4DF5">
        <w:trPr>
          <w:trHeight w:val="340"/>
        </w:trPr>
        <w:tc>
          <w:tcPr>
            <w:tcW w:w="10514" w:type="dxa"/>
            <w:gridSpan w:val="10"/>
            <w:shd w:val="clear" w:color="auto" w:fill="auto"/>
            <w:noWrap/>
            <w:vAlign w:val="center"/>
          </w:tcPr>
          <w:p w14:paraId="44EB90DE" w14:textId="77777777" w:rsidR="009E121E" w:rsidRPr="00AD27A5" w:rsidRDefault="009E121E" w:rsidP="002C4DF5">
            <w:pPr>
              <w:widowControl/>
              <w:jc w:val="center"/>
              <w:rPr>
                <w:sz w:val="22"/>
                <w:szCs w:val="22"/>
              </w:rPr>
            </w:pPr>
            <w:r w:rsidRPr="00AD27A5">
              <w:rPr>
                <w:sz w:val="22"/>
                <w:szCs w:val="22"/>
              </w:rPr>
              <w:t>Производство тепловой энергии</w:t>
            </w:r>
          </w:p>
        </w:tc>
      </w:tr>
      <w:tr w:rsidR="009E121E" w:rsidRPr="004D3BEB" w14:paraId="5378F87C" w14:textId="77777777" w:rsidTr="002C4DF5">
        <w:trPr>
          <w:trHeight w:val="340"/>
        </w:trPr>
        <w:tc>
          <w:tcPr>
            <w:tcW w:w="323" w:type="dxa"/>
            <w:vMerge w:val="restart"/>
            <w:shd w:val="clear" w:color="auto" w:fill="auto"/>
            <w:noWrap/>
            <w:vAlign w:val="center"/>
            <w:hideMark/>
          </w:tcPr>
          <w:p w14:paraId="4B9B0BEF" w14:textId="77777777" w:rsidR="009E121E" w:rsidRPr="004D3BEB" w:rsidRDefault="009E121E" w:rsidP="002C4DF5">
            <w:pPr>
              <w:widowControl/>
              <w:jc w:val="center"/>
              <w:rPr>
                <w:sz w:val="22"/>
                <w:szCs w:val="22"/>
              </w:rPr>
            </w:pPr>
            <w:r w:rsidRPr="004D3BEB">
              <w:rPr>
                <w:sz w:val="22"/>
                <w:szCs w:val="22"/>
              </w:rPr>
              <w:t>1.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1625A073" w14:textId="77777777" w:rsidR="009E121E" w:rsidRPr="004D3BEB" w:rsidRDefault="009E121E" w:rsidP="002C4DF5">
            <w:pPr>
              <w:widowControl/>
              <w:jc w:val="both"/>
              <w:rPr>
                <w:sz w:val="22"/>
                <w:szCs w:val="22"/>
              </w:rPr>
            </w:pPr>
            <w:r w:rsidRPr="004D3BEB">
              <w:rPr>
                <w:sz w:val="22"/>
                <w:szCs w:val="22"/>
              </w:rPr>
              <w:t>ООО «МИЦ» (Палехский район, д. Пеньки)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892056" w14:textId="77777777" w:rsidR="009E121E" w:rsidRPr="004D3BEB" w:rsidRDefault="009E121E" w:rsidP="002C4DF5">
            <w:pPr>
              <w:jc w:val="center"/>
              <w:rPr>
                <w:sz w:val="22"/>
                <w:szCs w:val="22"/>
              </w:rPr>
            </w:pPr>
            <w:r w:rsidRPr="004D3BEB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AA64CC" w14:textId="77777777" w:rsidR="009E121E" w:rsidRPr="00AD27A5" w:rsidRDefault="009E121E" w:rsidP="002C4DF5">
            <w:pPr>
              <w:jc w:val="center"/>
              <w:rPr>
                <w:bCs/>
                <w:sz w:val="22"/>
                <w:szCs w:val="22"/>
              </w:rPr>
            </w:pPr>
            <w:r w:rsidRPr="00AD27A5">
              <w:rPr>
                <w:bCs/>
                <w:sz w:val="22"/>
                <w:szCs w:val="22"/>
              </w:rPr>
              <w:t>1 684,164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E9D2FA" w14:textId="77777777" w:rsidR="009E121E" w:rsidRPr="00AD27A5" w:rsidRDefault="009E121E" w:rsidP="002C4DF5">
            <w:pPr>
              <w:widowControl/>
              <w:jc w:val="center"/>
              <w:rPr>
                <w:sz w:val="22"/>
                <w:szCs w:val="22"/>
              </w:rPr>
            </w:pPr>
            <w:r w:rsidRPr="00AD27A5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74FBE2D" w14:textId="77777777" w:rsidR="009E121E" w:rsidRPr="00AD27A5" w:rsidRDefault="009E121E" w:rsidP="002C4DF5">
            <w:pPr>
              <w:widowControl/>
              <w:jc w:val="center"/>
              <w:rPr>
                <w:sz w:val="22"/>
                <w:szCs w:val="22"/>
              </w:rPr>
            </w:pPr>
            <w:r w:rsidRPr="00AD27A5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3F99D7" w14:textId="77777777" w:rsidR="009E121E" w:rsidRPr="00AD27A5" w:rsidRDefault="009E121E" w:rsidP="002C4DF5">
            <w:pPr>
              <w:widowControl/>
              <w:jc w:val="center"/>
              <w:rPr>
                <w:sz w:val="22"/>
                <w:szCs w:val="22"/>
              </w:rPr>
            </w:pPr>
            <w:r w:rsidRPr="00AD27A5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7FDB09C" w14:textId="77777777" w:rsidR="009E121E" w:rsidRPr="00AD27A5" w:rsidRDefault="009E121E" w:rsidP="002C4DF5">
            <w:pPr>
              <w:widowControl/>
              <w:jc w:val="center"/>
              <w:rPr>
                <w:sz w:val="22"/>
                <w:szCs w:val="22"/>
              </w:rPr>
            </w:pPr>
            <w:r w:rsidRPr="00AD27A5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A6D32E7" w14:textId="77777777" w:rsidR="009E121E" w:rsidRPr="004D3BEB" w:rsidRDefault="009E121E" w:rsidP="002C4DF5">
            <w:pPr>
              <w:widowControl/>
              <w:jc w:val="center"/>
              <w:rPr>
                <w:sz w:val="22"/>
                <w:szCs w:val="22"/>
              </w:rPr>
            </w:pPr>
            <w:r w:rsidRPr="004D3BEB">
              <w:rPr>
                <w:sz w:val="22"/>
                <w:szCs w:val="22"/>
              </w:rPr>
              <w:t>X</w:t>
            </w:r>
          </w:p>
        </w:tc>
        <w:tc>
          <w:tcPr>
            <w:tcW w:w="978" w:type="dxa"/>
            <w:vAlign w:val="center"/>
          </w:tcPr>
          <w:p w14:paraId="0A46A6C8" w14:textId="77777777" w:rsidR="009E121E" w:rsidRPr="004D3BEB" w:rsidRDefault="009E121E" w:rsidP="002C4DF5">
            <w:pPr>
              <w:widowControl/>
              <w:jc w:val="center"/>
              <w:rPr>
                <w:sz w:val="22"/>
                <w:szCs w:val="22"/>
              </w:rPr>
            </w:pPr>
            <w:r w:rsidRPr="004D3BEB">
              <w:rPr>
                <w:sz w:val="22"/>
                <w:szCs w:val="22"/>
              </w:rPr>
              <w:t>X</w:t>
            </w:r>
          </w:p>
        </w:tc>
      </w:tr>
      <w:tr w:rsidR="009E121E" w:rsidRPr="004D3BEB" w14:paraId="0BFF4D7E" w14:textId="77777777" w:rsidTr="002C4DF5">
        <w:trPr>
          <w:trHeight w:val="340"/>
        </w:trPr>
        <w:tc>
          <w:tcPr>
            <w:tcW w:w="323" w:type="dxa"/>
            <w:vMerge/>
            <w:vAlign w:val="center"/>
            <w:hideMark/>
          </w:tcPr>
          <w:p w14:paraId="62E17EDE" w14:textId="77777777" w:rsidR="009E121E" w:rsidRPr="004D3BEB" w:rsidRDefault="009E121E" w:rsidP="002C4DF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7FCCF1F9" w14:textId="77777777" w:rsidR="009E121E" w:rsidRPr="004D3BEB" w:rsidRDefault="009E121E" w:rsidP="002C4DF5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6BC9CD" w14:textId="77777777" w:rsidR="009E121E" w:rsidRPr="004D3BEB" w:rsidRDefault="009E121E" w:rsidP="002C4DF5">
            <w:pPr>
              <w:jc w:val="center"/>
              <w:rPr>
                <w:sz w:val="22"/>
                <w:szCs w:val="22"/>
              </w:rPr>
            </w:pPr>
            <w:r w:rsidRPr="004D3BEB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29B07C" w14:textId="77777777" w:rsidR="009E121E" w:rsidRPr="00AD27A5" w:rsidRDefault="009E121E" w:rsidP="002C4DF5">
            <w:pPr>
              <w:widowControl/>
              <w:jc w:val="center"/>
              <w:rPr>
                <w:sz w:val="22"/>
                <w:szCs w:val="22"/>
              </w:rPr>
            </w:pPr>
            <w:r w:rsidRPr="00AD27A5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647E5B" w14:textId="77777777" w:rsidR="009E121E" w:rsidRPr="00AD27A5" w:rsidRDefault="009E121E" w:rsidP="002C4DF5">
            <w:pPr>
              <w:widowControl/>
              <w:jc w:val="center"/>
              <w:rPr>
                <w:sz w:val="22"/>
                <w:szCs w:val="22"/>
              </w:rPr>
            </w:pPr>
            <w:r w:rsidRPr="00AD27A5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25045D1" w14:textId="77777777" w:rsidR="009E121E" w:rsidRPr="00AD27A5" w:rsidRDefault="009E121E" w:rsidP="002C4DF5">
            <w:pPr>
              <w:widowControl/>
              <w:jc w:val="center"/>
              <w:rPr>
                <w:sz w:val="22"/>
                <w:szCs w:val="22"/>
              </w:rPr>
            </w:pPr>
            <w:r w:rsidRPr="00AD27A5">
              <w:rPr>
                <w:sz w:val="22"/>
                <w:szCs w:val="22"/>
              </w:rPr>
              <w:t xml:space="preserve">X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935E30" w14:textId="77777777" w:rsidR="009E121E" w:rsidRPr="00AD27A5" w:rsidRDefault="009E121E" w:rsidP="002C4DF5">
            <w:pPr>
              <w:widowControl/>
              <w:jc w:val="center"/>
              <w:rPr>
                <w:sz w:val="22"/>
                <w:szCs w:val="22"/>
              </w:rPr>
            </w:pPr>
            <w:r w:rsidRPr="00AD27A5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C910346" w14:textId="77777777" w:rsidR="009E121E" w:rsidRPr="00AD27A5" w:rsidRDefault="009E121E" w:rsidP="002C4DF5">
            <w:pPr>
              <w:widowControl/>
              <w:jc w:val="center"/>
              <w:rPr>
                <w:sz w:val="22"/>
                <w:szCs w:val="22"/>
              </w:rPr>
            </w:pPr>
            <w:r w:rsidRPr="00AD27A5">
              <w:rPr>
                <w:sz w:val="22"/>
                <w:szCs w:val="22"/>
              </w:rPr>
              <w:t>X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23751DF" w14:textId="77777777" w:rsidR="009E121E" w:rsidRPr="004D3BEB" w:rsidRDefault="009E121E" w:rsidP="002C4DF5">
            <w:pPr>
              <w:widowControl/>
              <w:jc w:val="center"/>
              <w:rPr>
                <w:sz w:val="22"/>
                <w:szCs w:val="22"/>
              </w:rPr>
            </w:pPr>
            <w:r w:rsidRPr="004D3BEB">
              <w:rPr>
                <w:sz w:val="22"/>
                <w:szCs w:val="22"/>
              </w:rPr>
              <w:t>X</w:t>
            </w:r>
          </w:p>
        </w:tc>
        <w:tc>
          <w:tcPr>
            <w:tcW w:w="978" w:type="dxa"/>
            <w:vAlign w:val="center"/>
          </w:tcPr>
          <w:p w14:paraId="0F4CAFC2" w14:textId="77777777" w:rsidR="009E121E" w:rsidRPr="004D3BEB" w:rsidRDefault="009E121E" w:rsidP="002C4DF5">
            <w:pPr>
              <w:widowControl/>
              <w:jc w:val="center"/>
              <w:rPr>
                <w:sz w:val="22"/>
                <w:szCs w:val="22"/>
              </w:rPr>
            </w:pPr>
            <w:r w:rsidRPr="004D3BEB">
              <w:rPr>
                <w:sz w:val="22"/>
                <w:szCs w:val="22"/>
              </w:rPr>
              <w:t>X</w:t>
            </w:r>
          </w:p>
        </w:tc>
      </w:tr>
      <w:tr w:rsidR="009E121E" w:rsidRPr="004D3BEB" w14:paraId="15B95E00" w14:textId="77777777" w:rsidTr="002C4DF5">
        <w:trPr>
          <w:trHeight w:val="340"/>
        </w:trPr>
        <w:tc>
          <w:tcPr>
            <w:tcW w:w="323" w:type="dxa"/>
            <w:vMerge/>
            <w:vAlign w:val="center"/>
            <w:hideMark/>
          </w:tcPr>
          <w:p w14:paraId="5C4C8E19" w14:textId="77777777" w:rsidR="009E121E" w:rsidRPr="004D3BEB" w:rsidRDefault="009E121E" w:rsidP="002C4DF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7FF43F2D" w14:textId="77777777" w:rsidR="009E121E" w:rsidRPr="004D3BEB" w:rsidRDefault="009E121E" w:rsidP="002C4DF5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28A957" w14:textId="77777777" w:rsidR="009E121E" w:rsidRPr="004D3BEB" w:rsidRDefault="009E121E" w:rsidP="002C4DF5">
            <w:pPr>
              <w:jc w:val="center"/>
              <w:rPr>
                <w:sz w:val="22"/>
                <w:szCs w:val="22"/>
              </w:rPr>
            </w:pPr>
            <w:r w:rsidRPr="004D3BEB"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F56285" w14:textId="77777777" w:rsidR="009E121E" w:rsidRPr="00AD27A5" w:rsidRDefault="009E121E" w:rsidP="002C4DF5">
            <w:pPr>
              <w:widowControl/>
              <w:jc w:val="center"/>
              <w:rPr>
                <w:sz w:val="22"/>
                <w:szCs w:val="22"/>
              </w:rPr>
            </w:pPr>
            <w:r w:rsidRPr="00AD27A5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D16215" w14:textId="77777777" w:rsidR="009E121E" w:rsidRPr="00AD27A5" w:rsidRDefault="009E121E" w:rsidP="002C4DF5">
            <w:pPr>
              <w:widowControl/>
              <w:jc w:val="center"/>
              <w:rPr>
                <w:sz w:val="22"/>
                <w:szCs w:val="22"/>
              </w:rPr>
            </w:pPr>
            <w:r w:rsidRPr="00AD27A5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5AC8A55" w14:textId="77777777" w:rsidR="009E121E" w:rsidRPr="00AD27A5" w:rsidRDefault="009E121E" w:rsidP="002C4DF5">
            <w:pPr>
              <w:widowControl/>
              <w:jc w:val="center"/>
              <w:rPr>
                <w:sz w:val="22"/>
                <w:szCs w:val="22"/>
              </w:rPr>
            </w:pPr>
            <w:r w:rsidRPr="00AD27A5">
              <w:rPr>
                <w:sz w:val="22"/>
                <w:szCs w:val="22"/>
              </w:rPr>
              <w:t xml:space="preserve">X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43BC63" w14:textId="77777777" w:rsidR="009E121E" w:rsidRPr="00AD27A5" w:rsidRDefault="009E121E" w:rsidP="002C4DF5">
            <w:pPr>
              <w:widowControl/>
              <w:jc w:val="center"/>
              <w:rPr>
                <w:sz w:val="22"/>
                <w:szCs w:val="22"/>
              </w:rPr>
            </w:pPr>
            <w:r w:rsidRPr="00AD27A5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C9F162D" w14:textId="77777777" w:rsidR="009E121E" w:rsidRPr="00AD27A5" w:rsidRDefault="009E121E" w:rsidP="002C4DF5">
            <w:pPr>
              <w:widowControl/>
              <w:jc w:val="center"/>
              <w:rPr>
                <w:sz w:val="22"/>
                <w:szCs w:val="22"/>
              </w:rPr>
            </w:pPr>
            <w:r w:rsidRPr="00AD27A5">
              <w:rPr>
                <w:sz w:val="22"/>
                <w:szCs w:val="22"/>
              </w:rPr>
              <w:t>X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E22B1FC" w14:textId="77777777" w:rsidR="009E121E" w:rsidRPr="004D3BEB" w:rsidRDefault="009E121E" w:rsidP="002C4DF5">
            <w:pPr>
              <w:widowControl/>
              <w:jc w:val="center"/>
              <w:rPr>
                <w:sz w:val="22"/>
                <w:szCs w:val="22"/>
              </w:rPr>
            </w:pPr>
            <w:r w:rsidRPr="004D3BEB">
              <w:rPr>
                <w:sz w:val="22"/>
                <w:szCs w:val="22"/>
              </w:rPr>
              <w:t>X</w:t>
            </w:r>
          </w:p>
        </w:tc>
        <w:tc>
          <w:tcPr>
            <w:tcW w:w="978" w:type="dxa"/>
            <w:vAlign w:val="center"/>
          </w:tcPr>
          <w:p w14:paraId="7412F120" w14:textId="77777777" w:rsidR="009E121E" w:rsidRPr="004D3BEB" w:rsidRDefault="009E121E" w:rsidP="002C4DF5">
            <w:pPr>
              <w:widowControl/>
              <w:jc w:val="center"/>
              <w:rPr>
                <w:sz w:val="22"/>
                <w:szCs w:val="22"/>
              </w:rPr>
            </w:pPr>
            <w:r w:rsidRPr="004D3BEB">
              <w:rPr>
                <w:sz w:val="22"/>
                <w:szCs w:val="22"/>
              </w:rPr>
              <w:t>X</w:t>
            </w:r>
          </w:p>
        </w:tc>
      </w:tr>
      <w:tr w:rsidR="009E121E" w:rsidRPr="004D3BEB" w14:paraId="126F50E3" w14:textId="77777777" w:rsidTr="002C4DF5">
        <w:trPr>
          <w:trHeight w:val="340"/>
        </w:trPr>
        <w:tc>
          <w:tcPr>
            <w:tcW w:w="323" w:type="dxa"/>
            <w:vMerge/>
            <w:vAlign w:val="center"/>
            <w:hideMark/>
          </w:tcPr>
          <w:p w14:paraId="0357E5C5" w14:textId="77777777" w:rsidR="009E121E" w:rsidRPr="004D3BEB" w:rsidRDefault="009E121E" w:rsidP="002C4DF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5E1659C8" w14:textId="77777777" w:rsidR="009E121E" w:rsidRPr="004D3BEB" w:rsidRDefault="009E121E" w:rsidP="002C4DF5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7F35BC" w14:textId="77777777" w:rsidR="009E121E" w:rsidRPr="004D3BEB" w:rsidRDefault="009E121E" w:rsidP="002C4DF5">
            <w:pPr>
              <w:jc w:val="center"/>
              <w:rPr>
                <w:sz w:val="22"/>
                <w:szCs w:val="22"/>
              </w:rPr>
            </w:pPr>
            <w:r w:rsidRPr="004D3BEB">
              <w:rPr>
                <w:sz w:val="22"/>
                <w:szCs w:val="22"/>
              </w:rPr>
              <w:t>2027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3D2C3D" w14:textId="77777777" w:rsidR="009E121E" w:rsidRPr="00AD27A5" w:rsidRDefault="009E121E" w:rsidP="002C4DF5">
            <w:pPr>
              <w:widowControl/>
              <w:jc w:val="center"/>
              <w:rPr>
                <w:sz w:val="22"/>
                <w:szCs w:val="22"/>
              </w:rPr>
            </w:pPr>
            <w:r w:rsidRPr="00AD27A5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D6E9D0" w14:textId="77777777" w:rsidR="009E121E" w:rsidRPr="00AD27A5" w:rsidRDefault="009E121E" w:rsidP="002C4DF5">
            <w:pPr>
              <w:widowControl/>
              <w:jc w:val="center"/>
              <w:rPr>
                <w:sz w:val="22"/>
                <w:szCs w:val="22"/>
              </w:rPr>
            </w:pPr>
            <w:r w:rsidRPr="00AD27A5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5D4BF9C" w14:textId="77777777" w:rsidR="009E121E" w:rsidRPr="00AD27A5" w:rsidRDefault="009E121E" w:rsidP="002C4DF5">
            <w:pPr>
              <w:widowControl/>
              <w:jc w:val="center"/>
              <w:rPr>
                <w:sz w:val="22"/>
                <w:szCs w:val="22"/>
              </w:rPr>
            </w:pPr>
            <w:r w:rsidRPr="00AD27A5">
              <w:rPr>
                <w:sz w:val="22"/>
                <w:szCs w:val="22"/>
              </w:rPr>
              <w:t xml:space="preserve">X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C77E7D" w14:textId="77777777" w:rsidR="009E121E" w:rsidRPr="00AD27A5" w:rsidRDefault="009E121E" w:rsidP="002C4DF5">
            <w:pPr>
              <w:widowControl/>
              <w:jc w:val="center"/>
              <w:rPr>
                <w:sz w:val="22"/>
                <w:szCs w:val="22"/>
              </w:rPr>
            </w:pPr>
            <w:r w:rsidRPr="00AD27A5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94C71CE" w14:textId="77777777" w:rsidR="009E121E" w:rsidRPr="00AD27A5" w:rsidRDefault="009E121E" w:rsidP="002C4DF5">
            <w:pPr>
              <w:widowControl/>
              <w:jc w:val="center"/>
              <w:rPr>
                <w:sz w:val="22"/>
                <w:szCs w:val="22"/>
              </w:rPr>
            </w:pPr>
            <w:r w:rsidRPr="00AD27A5">
              <w:rPr>
                <w:sz w:val="22"/>
                <w:szCs w:val="22"/>
              </w:rPr>
              <w:t>X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4B6B0FF" w14:textId="77777777" w:rsidR="009E121E" w:rsidRPr="004D3BEB" w:rsidRDefault="009E121E" w:rsidP="002C4DF5">
            <w:pPr>
              <w:widowControl/>
              <w:jc w:val="center"/>
              <w:rPr>
                <w:sz w:val="22"/>
                <w:szCs w:val="22"/>
              </w:rPr>
            </w:pPr>
            <w:r w:rsidRPr="004D3BEB">
              <w:rPr>
                <w:sz w:val="22"/>
                <w:szCs w:val="22"/>
              </w:rPr>
              <w:t>X</w:t>
            </w:r>
          </w:p>
        </w:tc>
        <w:tc>
          <w:tcPr>
            <w:tcW w:w="978" w:type="dxa"/>
            <w:vAlign w:val="center"/>
          </w:tcPr>
          <w:p w14:paraId="0FB0F337" w14:textId="77777777" w:rsidR="009E121E" w:rsidRPr="004D3BEB" w:rsidRDefault="009E121E" w:rsidP="002C4DF5">
            <w:pPr>
              <w:widowControl/>
              <w:jc w:val="center"/>
              <w:rPr>
                <w:sz w:val="22"/>
                <w:szCs w:val="22"/>
              </w:rPr>
            </w:pPr>
            <w:r w:rsidRPr="004D3BEB">
              <w:rPr>
                <w:sz w:val="22"/>
                <w:szCs w:val="22"/>
              </w:rPr>
              <w:t>X</w:t>
            </w:r>
          </w:p>
        </w:tc>
      </w:tr>
      <w:tr w:rsidR="009E121E" w:rsidRPr="004D3BEB" w14:paraId="18B868B1" w14:textId="77777777" w:rsidTr="002C4DF5">
        <w:trPr>
          <w:trHeight w:val="340"/>
        </w:trPr>
        <w:tc>
          <w:tcPr>
            <w:tcW w:w="323" w:type="dxa"/>
            <w:vMerge/>
            <w:vAlign w:val="center"/>
            <w:hideMark/>
          </w:tcPr>
          <w:p w14:paraId="537EC804" w14:textId="77777777" w:rsidR="009E121E" w:rsidRPr="004D3BEB" w:rsidRDefault="009E121E" w:rsidP="002C4DF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41CC1A18" w14:textId="77777777" w:rsidR="009E121E" w:rsidRPr="004D3BEB" w:rsidRDefault="009E121E" w:rsidP="002C4DF5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11DFFD" w14:textId="77777777" w:rsidR="009E121E" w:rsidRPr="004D3BEB" w:rsidRDefault="009E121E" w:rsidP="002C4DF5">
            <w:pPr>
              <w:jc w:val="center"/>
              <w:rPr>
                <w:sz w:val="22"/>
                <w:szCs w:val="22"/>
              </w:rPr>
            </w:pPr>
            <w:r w:rsidRPr="004D3BEB">
              <w:rPr>
                <w:sz w:val="22"/>
                <w:szCs w:val="22"/>
              </w:rPr>
              <w:t>2028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CABB83" w14:textId="77777777" w:rsidR="009E121E" w:rsidRPr="00AD27A5" w:rsidRDefault="009E121E" w:rsidP="002C4DF5">
            <w:pPr>
              <w:widowControl/>
              <w:jc w:val="center"/>
              <w:rPr>
                <w:sz w:val="22"/>
                <w:szCs w:val="22"/>
              </w:rPr>
            </w:pPr>
            <w:r w:rsidRPr="00AD27A5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8858D2" w14:textId="77777777" w:rsidR="009E121E" w:rsidRPr="00AD27A5" w:rsidRDefault="009E121E" w:rsidP="002C4DF5">
            <w:pPr>
              <w:widowControl/>
              <w:jc w:val="center"/>
              <w:rPr>
                <w:sz w:val="22"/>
                <w:szCs w:val="22"/>
              </w:rPr>
            </w:pPr>
            <w:r w:rsidRPr="00AD27A5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3C44E07" w14:textId="77777777" w:rsidR="009E121E" w:rsidRPr="00AD27A5" w:rsidRDefault="009E121E" w:rsidP="002C4DF5">
            <w:pPr>
              <w:widowControl/>
              <w:jc w:val="center"/>
              <w:rPr>
                <w:sz w:val="22"/>
                <w:szCs w:val="22"/>
              </w:rPr>
            </w:pPr>
            <w:r w:rsidRPr="00AD27A5">
              <w:rPr>
                <w:sz w:val="22"/>
                <w:szCs w:val="22"/>
              </w:rPr>
              <w:t xml:space="preserve">X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F21EF0" w14:textId="77777777" w:rsidR="009E121E" w:rsidRPr="00AD27A5" w:rsidRDefault="009E121E" w:rsidP="002C4DF5">
            <w:pPr>
              <w:widowControl/>
              <w:jc w:val="center"/>
              <w:rPr>
                <w:sz w:val="22"/>
                <w:szCs w:val="22"/>
              </w:rPr>
            </w:pPr>
            <w:r w:rsidRPr="00AD27A5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F99A01A" w14:textId="77777777" w:rsidR="009E121E" w:rsidRPr="00AD27A5" w:rsidRDefault="009E121E" w:rsidP="002C4DF5">
            <w:pPr>
              <w:widowControl/>
              <w:jc w:val="center"/>
              <w:rPr>
                <w:sz w:val="22"/>
                <w:szCs w:val="22"/>
              </w:rPr>
            </w:pPr>
            <w:r w:rsidRPr="00AD27A5">
              <w:rPr>
                <w:sz w:val="22"/>
                <w:szCs w:val="22"/>
              </w:rPr>
              <w:t>X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39FC0CA" w14:textId="77777777" w:rsidR="009E121E" w:rsidRPr="004D3BEB" w:rsidRDefault="009E121E" w:rsidP="002C4DF5">
            <w:pPr>
              <w:widowControl/>
              <w:jc w:val="center"/>
              <w:rPr>
                <w:sz w:val="22"/>
                <w:szCs w:val="22"/>
              </w:rPr>
            </w:pPr>
            <w:r w:rsidRPr="004D3BEB">
              <w:rPr>
                <w:sz w:val="22"/>
                <w:szCs w:val="22"/>
              </w:rPr>
              <w:t>X</w:t>
            </w:r>
          </w:p>
        </w:tc>
        <w:tc>
          <w:tcPr>
            <w:tcW w:w="978" w:type="dxa"/>
            <w:vAlign w:val="center"/>
          </w:tcPr>
          <w:p w14:paraId="12B3D9D5" w14:textId="77777777" w:rsidR="009E121E" w:rsidRPr="004D3BEB" w:rsidRDefault="009E121E" w:rsidP="002C4DF5">
            <w:pPr>
              <w:widowControl/>
              <w:jc w:val="center"/>
              <w:rPr>
                <w:sz w:val="22"/>
                <w:szCs w:val="22"/>
              </w:rPr>
            </w:pPr>
            <w:r w:rsidRPr="004D3BEB">
              <w:rPr>
                <w:sz w:val="22"/>
                <w:szCs w:val="22"/>
              </w:rPr>
              <w:t>X</w:t>
            </w:r>
          </w:p>
        </w:tc>
      </w:tr>
      <w:tr w:rsidR="009E121E" w:rsidRPr="004D3BEB" w14:paraId="7499911D" w14:textId="77777777" w:rsidTr="002C4DF5">
        <w:trPr>
          <w:trHeight w:val="340"/>
        </w:trPr>
        <w:tc>
          <w:tcPr>
            <w:tcW w:w="10514" w:type="dxa"/>
            <w:gridSpan w:val="10"/>
            <w:vAlign w:val="center"/>
          </w:tcPr>
          <w:p w14:paraId="75951D7F" w14:textId="77777777" w:rsidR="009E121E" w:rsidRPr="00AD27A5" w:rsidRDefault="009E121E" w:rsidP="002C4DF5">
            <w:pPr>
              <w:widowControl/>
              <w:jc w:val="center"/>
              <w:rPr>
                <w:sz w:val="22"/>
                <w:szCs w:val="22"/>
              </w:rPr>
            </w:pPr>
            <w:r w:rsidRPr="00AD27A5">
              <w:rPr>
                <w:sz w:val="22"/>
                <w:szCs w:val="22"/>
              </w:rPr>
              <w:t>Передача тепловой энергии</w:t>
            </w:r>
          </w:p>
        </w:tc>
      </w:tr>
      <w:tr w:rsidR="009E121E" w:rsidRPr="004D3BEB" w14:paraId="2F9CF583" w14:textId="77777777" w:rsidTr="002C4DF5">
        <w:trPr>
          <w:trHeight w:val="340"/>
        </w:trPr>
        <w:tc>
          <w:tcPr>
            <w:tcW w:w="323" w:type="dxa"/>
            <w:vMerge w:val="restart"/>
            <w:vAlign w:val="center"/>
          </w:tcPr>
          <w:p w14:paraId="4260E8AA" w14:textId="77777777" w:rsidR="009E121E" w:rsidRPr="004D3BEB" w:rsidRDefault="009E121E" w:rsidP="002C4DF5">
            <w:pPr>
              <w:widowControl/>
              <w:jc w:val="center"/>
              <w:rPr>
                <w:sz w:val="22"/>
                <w:szCs w:val="22"/>
              </w:rPr>
            </w:pPr>
            <w:r w:rsidRPr="004D3BEB">
              <w:rPr>
                <w:sz w:val="22"/>
                <w:szCs w:val="22"/>
              </w:rPr>
              <w:t>2.</w:t>
            </w:r>
          </w:p>
        </w:tc>
        <w:tc>
          <w:tcPr>
            <w:tcW w:w="1559" w:type="dxa"/>
            <w:vMerge w:val="restart"/>
            <w:vAlign w:val="center"/>
          </w:tcPr>
          <w:p w14:paraId="1ACAA797" w14:textId="77777777" w:rsidR="009E121E" w:rsidRPr="004D3BEB" w:rsidRDefault="009E121E" w:rsidP="002C4DF5">
            <w:pPr>
              <w:widowControl/>
              <w:rPr>
                <w:sz w:val="22"/>
                <w:szCs w:val="22"/>
              </w:rPr>
            </w:pPr>
            <w:r w:rsidRPr="004D3BEB">
              <w:rPr>
                <w:sz w:val="22"/>
                <w:szCs w:val="22"/>
              </w:rPr>
              <w:t>ООО «МИЦ» (Палехский район, д. Пеньки)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B8BF98F" w14:textId="77777777" w:rsidR="009E121E" w:rsidRPr="004D3BEB" w:rsidRDefault="009E121E" w:rsidP="002C4DF5">
            <w:pPr>
              <w:jc w:val="center"/>
              <w:rPr>
                <w:sz w:val="22"/>
                <w:szCs w:val="22"/>
              </w:rPr>
            </w:pPr>
            <w:r w:rsidRPr="004D3BEB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3F1DB82" w14:textId="77777777" w:rsidR="009E121E" w:rsidRPr="00AD27A5" w:rsidRDefault="009E121E" w:rsidP="002C4DF5">
            <w:pPr>
              <w:jc w:val="center"/>
              <w:rPr>
                <w:bCs/>
                <w:sz w:val="22"/>
                <w:szCs w:val="22"/>
              </w:rPr>
            </w:pPr>
            <w:r w:rsidRPr="00AD27A5">
              <w:rPr>
                <w:bCs/>
                <w:sz w:val="22"/>
                <w:szCs w:val="22"/>
              </w:rPr>
              <w:t xml:space="preserve"> 623,965  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07EEE1C" w14:textId="77777777" w:rsidR="009E121E" w:rsidRPr="00AD27A5" w:rsidRDefault="009E121E" w:rsidP="002C4DF5">
            <w:pPr>
              <w:widowControl/>
              <w:jc w:val="center"/>
              <w:rPr>
                <w:sz w:val="22"/>
                <w:szCs w:val="22"/>
              </w:rPr>
            </w:pPr>
            <w:r w:rsidRPr="00AD27A5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0816098" w14:textId="77777777" w:rsidR="009E121E" w:rsidRPr="00AD27A5" w:rsidRDefault="009E121E" w:rsidP="002C4DF5">
            <w:pPr>
              <w:widowControl/>
              <w:jc w:val="center"/>
              <w:rPr>
                <w:sz w:val="22"/>
                <w:szCs w:val="22"/>
              </w:rPr>
            </w:pPr>
            <w:r w:rsidRPr="00AD27A5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E637871" w14:textId="77777777" w:rsidR="009E121E" w:rsidRPr="00AD27A5" w:rsidRDefault="009E121E" w:rsidP="002C4DF5">
            <w:pPr>
              <w:widowControl/>
              <w:jc w:val="center"/>
              <w:rPr>
                <w:sz w:val="22"/>
                <w:szCs w:val="22"/>
              </w:rPr>
            </w:pPr>
            <w:r w:rsidRPr="00AD27A5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9105CFF" w14:textId="77777777" w:rsidR="009E121E" w:rsidRPr="00AD27A5" w:rsidRDefault="009E121E" w:rsidP="002C4DF5">
            <w:pPr>
              <w:widowControl/>
              <w:jc w:val="center"/>
              <w:rPr>
                <w:sz w:val="22"/>
                <w:szCs w:val="22"/>
              </w:rPr>
            </w:pPr>
            <w:r w:rsidRPr="00AD27A5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3CC6339" w14:textId="77777777" w:rsidR="009E121E" w:rsidRPr="004D3BEB" w:rsidRDefault="009E121E" w:rsidP="002C4DF5">
            <w:pPr>
              <w:widowControl/>
              <w:jc w:val="center"/>
              <w:rPr>
                <w:sz w:val="22"/>
                <w:szCs w:val="22"/>
              </w:rPr>
            </w:pPr>
            <w:r w:rsidRPr="004D3BEB">
              <w:rPr>
                <w:sz w:val="22"/>
                <w:szCs w:val="22"/>
              </w:rPr>
              <w:t>X</w:t>
            </w:r>
          </w:p>
        </w:tc>
        <w:tc>
          <w:tcPr>
            <w:tcW w:w="978" w:type="dxa"/>
            <w:vAlign w:val="center"/>
          </w:tcPr>
          <w:p w14:paraId="63077193" w14:textId="77777777" w:rsidR="009E121E" w:rsidRPr="004D3BEB" w:rsidRDefault="009E121E" w:rsidP="002C4DF5">
            <w:pPr>
              <w:widowControl/>
              <w:jc w:val="center"/>
              <w:rPr>
                <w:sz w:val="22"/>
                <w:szCs w:val="22"/>
              </w:rPr>
            </w:pPr>
            <w:r w:rsidRPr="004D3BEB">
              <w:rPr>
                <w:sz w:val="22"/>
                <w:szCs w:val="22"/>
              </w:rPr>
              <w:t>X</w:t>
            </w:r>
          </w:p>
        </w:tc>
      </w:tr>
      <w:tr w:rsidR="009E121E" w:rsidRPr="004D3BEB" w14:paraId="43040C16" w14:textId="77777777" w:rsidTr="002C4DF5">
        <w:trPr>
          <w:trHeight w:val="340"/>
        </w:trPr>
        <w:tc>
          <w:tcPr>
            <w:tcW w:w="323" w:type="dxa"/>
            <w:vMerge/>
            <w:vAlign w:val="center"/>
          </w:tcPr>
          <w:p w14:paraId="338365A7" w14:textId="77777777" w:rsidR="009E121E" w:rsidRPr="004D3BEB" w:rsidRDefault="009E121E" w:rsidP="002C4DF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52DF80F2" w14:textId="77777777" w:rsidR="009E121E" w:rsidRPr="004D3BEB" w:rsidRDefault="009E121E" w:rsidP="002C4DF5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362B67A" w14:textId="77777777" w:rsidR="009E121E" w:rsidRPr="004D3BEB" w:rsidRDefault="009E121E" w:rsidP="002C4DF5">
            <w:pPr>
              <w:jc w:val="center"/>
              <w:rPr>
                <w:sz w:val="22"/>
                <w:szCs w:val="22"/>
              </w:rPr>
            </w:pPr>
            <w:r w:rsidRPr="004D3BEB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FF5C1B" w14:textId="77777777" w:rsidR="009E121E" w:rsidRPr="004D3BEB" w:rsidRDefault="009E121E" w:rsidP="002C4DF5">
            <w:pPr>
              <w:widowControl/>
              <w:jc w:val="center"/>
              <w:rPr>
                <w:sz w:val="22"/>
                <w:szCs w:val="22"/>
              </w:rPr>
            </w:pPr>
            <w:r w:rsidRPr="004D3BEB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B7D6654" w14:textId="77777777" w:rsidR="009E121E" w:rsidRPr="004D3BEB" w:rsidRDefault="009E121E" w:rsidP="002C4DF5">
            <w:pPr>
              <w:widowControl/>
              <w:jc w:val="center"/>
              <w:rPr>
                <w:sz w:val="22"/>
                <w:szCs w:val="22"/>
              </w:rPr>
            </w:pPr>
            <w:r w:rsidRPr="004D3BEB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4CB7B49" w14:textId="77777777" w:rsidR="009E121E" w:rsidRPr="004D3BEB" w:rsidRDefault="009E121E" w:rsidP="002C4DF5">
            <w:pPr>
              <w:widowControl/>
              <w:jc w:val="center"/>
              <w:rPr>
                <w:sz w:val="22"/>
                <w:szCs w:val="22"/>
              </w:rPr>
            </w:pPr>
            <w:r w:rsidRPr="004D3BEB">
              <w:rPr>
                <w:sz w:val="22"/>
                <w:szCs w:val="22"/>
              </w:rPr>
              <w:t xml:space="preserve">X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456009" w14:textId="77777777" w:rsidR="009E121E" w:rsidRPr="004D3BEB" w:rsidRDefault="009E121E" w:rsidP="002C4DF5">
            <w:pPr>
              <w:widowControl/>
              <w:jc w:val="center"/>
              <w:rPr>
                <w:sz w:val="22"/>
                <w:szCs w:val="22"/>
              </w:rPr>
            </w:pPr>
            <w:r w:rsidRPr="004D3BEB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981FBCE" w14:textId="77777777" w:rsidR="009E121E" w:rsidRPr="004D3BEB" w:rsidRDefault="009E121E" w:rsidP="002C4DF5">
            <w:pPr>
              <w:widowControl/>
              <w:jc w:val="center"/>
              <w:rPr>
                <w:sz w:val="22"/>
                <w:szCs w:val="22"/>
              </w:rPr>
            </w:pPr>
            <w:r w:rsidRPr="004D3BEB">
              <w:rPr>
                <w:sz w:val="22"/>
                <w:szCs w:val="22"/>
              </w:rPr>
              <w:t>X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AA5F310" w14:textId="77777777" w:rsidR="009E121E" w:rsidRPr="004D3BEB" w:rsidRDefault="009E121E" w:rsidP="002C4DF5">
            <w:pPr>
              <w:widowControl/>
              <w:jc w:val="center"/>
              <w:rPr>
                <w:sz w:val="22"/>
                <w:szCs w:val="22"/>
              </w:rPr>
            </w:pPr>
            <w:r w:rsidRPr="004D3BEB">
              <w:rPr>
                <w:sz w:val="22"/>
                <w:szCs w:val="22"/>
              </w:rPr>
              <w:t>X</w:t>
            </w:r>
          </w:p>
        </w:tc>
        <w:tc>
          <w:tcPr>
            <w:tcW w:w="978" w:type="dxa"/>
            <w:vAlign w:val="center"/>
          </w:tcPr>
          <w:p w14:paraId="7B6A95DC" w14:textId="77777777" w:rsidR="009E121E" w:rsidRPr="004D3BEB" w:rsidRDefault="009E121E" w:rsidP="002C4DF5">
            <w:pPr>
              <w:widowControl/>
              <w:jc w:val="center"/>
              <w:rPr>
                <w:sz w:val="22"/>
                <w:szCs w:val="22"/>
              </w:rPr>
            </w:pPr>
            <w:r w:rsidRPr="004D3BEB">
              <w:rPr>
                <w:sz w:val="22"/>
                <w:szCs w:val="22"/>
              </w:rPr>
              <w:t>X</w:t>
            </w:r>
          </w:p>
        </w:tc>
      </w:tr>
      <w:tr w:rsidR="009E121E" w:rsidRPr="004D3BEB" w14:paraId="7C3868C6" w14:textId="77777777" w:rsidTr="002C4DF5">
        <w:trPr>
          <w:trHeight w:val="340"/>
        </w:trPr>
        <w:tc>
          <w:tcPr>
            <w:tcW w:w="323" w:type="dxa"/>
            <w:vMerge/>
            <w:vAlign w:val="center"/>
          </w:tcPr>
          <w:p w14:paraId="0D5088E1" w14:textId="77777777" w:rsidR="009E121E" w:rsidRPr="004D3BEB" w:rsidRDefault="009E121E" w:rsidP="002C4DF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659FCDE4" w14:textId="77777777" w:rsidR="009E121E" w:rsidRPr="004D3BEB" w:rsidRDefault="009E121E" w:rsidP="002C4DF5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EAA9FD6" w14:textId="77777777" w:rsidR="009E121E" w:rsidRPr="004D3BEB" w:rsidRDefault="009E121E" w:rsidP="002C4DF5">
            <w:pPr>
              <w:jc w:val="center"/>
              <w:rPr>
                <w:sz w:val="22"/>
                <w:szCs w:val="22"/>
              </w:rPr>
            </w:pPr>
            <w:r w:rsidRPr="004D3BEB"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2C29FD2" w14:textId="77777777" w:rsidR="009E121E" w:rsidRPr="004D3BEB" w:rsidRDefault="009E121E" w:rsidP="002C4DF5">
            <w:pPr>
              <w:widowControl/>
              <w:jc w:val="center"/>
              <w:rPr>
                <w:sz w:val="22"/>
                <w:szCs w:val="22"/>
              </w:rPr>
            </w:pPr>
            <w:r w:rsidRPr="004D3BEB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7A1546" w14:textId="77777777" w:rsidR="009E121E" w:rsidRPr="004D3BEB" w:rsidRDefault="009E121E" w:rsidP="002C4DF5">
            <w:pPr>
              <w:widowControl/>
              <w:jc w:val="center"/>
              <w:rPr>
                <w:sz w:val="22"/>
                <w:szCs w:val="22"/>
              </w:rPr>
            </w:pPr>
            <w:r w:rsidRPr="004D3BEB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98F2467" w14:textId="77777777" w:rsidR="009E121E" w:rsidRPr="004D3BEB" w:rsidRDefault="009E121E" w:rsidP="002C4DF5">
            <w:pPr>
              <w:widowControl/>
              <w:jc w:val="center"/>
              <w:rPr>
                <w:sz w:val="22"/>
                <w:szCs w:val="22"/>
              </w:rPr>
            </w:pPr>
            <w:r w:rsidRPr="004D3BEB">
              <w:rPr>
                <w:sz w:val="22"/>
                <w:szCs w:val="22"/>
              </w:rPr>
              <w:t xml:space="preserve">X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3745491" w14:textId="77777777" w:rsidR="009E121E" w:rsidRPr="004D3BEB" w:rsidRDefault="009E121E" w:rsidP="002C4DF5">
            <w:pPr>
              <w:widowControl/>
              <w:jc w:val="center"/>
              <w:rPr>
                <w:sz w:val="22"/>
                <w:szCs w:val="22"/>
              </w:rPr>
            </w:pPr>
            <w:r w:rsidRPr="004D3BEB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0DD0DA6" w14:textId="77777777" w:rsidR="009E121E" w:rsidRPr="004D3BEB" w:rsidRDefault="009E121E" w:rsidP="002C4DF5">
            <w:pPr>
              <w:widowControl/>
              <w:jc w:val="center"/>
              <w:rPr>
                <w:sz w:val="22"/>
                <w:szCs w:val="22"/>
              </w:rPr>
            </w:pPr>
            <w:r w:rsidRPr="004D3BEB">
              <w:rPr>
                <w:sz w:val="22"/>
                <w:szCs w:val="22"/>
              </w:rPr>
              <w:t>X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B618461" w14:textId="77777777" w:rsidR="009E121E" w:rsidRPr="004D3BEB" w:rsidRDefault="009E121E" w:rsidP="002C4DF5">
            <w:pPr>
              <w:widowControl/>
              <w:jc w:val="center"/>
              <w:rPr>
                <w:sz w:val="22"/>
                <w:szCs w:val="22"/>
              </w:rPr>
            </w:pPr>
            <w:r w:rsidRPr="004D3BEB">
              <w:rPr>
                <w:sz w:val="22"/>
                <w:szCs w:val="22"/>
              </w:rPr>
              <w:t>X</w:t>
            </w:r>
          </w:p>
        </w:tc>
        <w:tc>
          <w:tcPr>
            <w:tcW w:w="978" w:type="dxa"/>
            <w:vAlign w:val="center"/>
          </w:tcPr>
          <w:p w14:paraId="0720465F" w14:textId="77777777" w:rsidR="009E121E" w:rsidRPr="004D3BEB" w:rsidRDefault="009E121E" w:rsidP="002C4DF5">
            <w:pPr>
              <w:widowControl/>
              <w:jc w:val="center"/>
              <w:rPr>
                <w:sz w:val="22"/>
                <w:szCs w:val="22"/>
              </w:rPr>
            </w:pPr>
            <w:r w:rsidRPr="004D3BEB">
              <w:rPr>
                <w:sz w:val="22"/>
                <w:szCs w:val="22"/>
              </w:rPr>
              <w:t>X</w:t>
            </w:r>
          </w:p>
        </w:tc>
      </w:tr>
      <w:tr w:rsidR="009E121E" w:rsidRPr="004D3BEB" w14:paraId="441276B6" w14:textId="77777777" w:rsidTr="002C4DF5">
        <w:trPr>
          <w:trHeight w:val="340"/>
        </w:trPr>
        <w:tc>
          <w:tcPr>
            <w:tcW w:w="323" w:type="dxa"/>
            <w:vMerge/>
            <w:vAlign w:val="center"/>
          </w:tcPr>
          <w:p w14:paraId="1B1871F6" w14:textId="77777777" w:rsidR="009E121E" w:rsidRPr="004D3BEB" w:rsidRDefault="009E121E" w:rsidP="002C4DF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13D8B1ED" w14:textId="77777777" w:rsidR="009E121E" w:rsidRPr="004D3BEB" w:rsidRDefault="009E121E" w:rsidP="002C4DF5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B2E967A" w14:textId="77777777" w:rsidR="009E121E" w:rsidRPr="004D3BEB" w:rsidRDefault="009E121E" w:rsidP="002C4DF5">
            <w:pPr>
              <w:jc w:val="center"/>
              <w:rPr>
                <w:sz w:val="22"/>
                <w:szCs w:val="22"/>
              </w:rPr>
            </w:pPr>
            <w:r w:rsidRPr="004D3BEB">
              <w:rPr>
                <w:sz w:val="22"/>
                <w:szCs w:val="22"/>
              </w:rPr>
              <w:t>2027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54FCE2A" w14:textId="77777777" w:rsidR="009E121E" w:rsidRPr="004D3BEB" w:rsidRDefault="009E121E" w:rsidP="002C4DF5">
            <w:pPr>
              <w:widowControl/>
              <w:jc w:val="center"/>
              <w:rPr>
                <w:sz w:val="22"/>
                <w:szCs w:val="22"/>
              </w:rPr>
            </w:pPr>
            <w:r w:rsidRPr="004D3BEB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1A5073D" w14:textId="77777777" w:rsidR="009E121E" w:rsidRPr="004D3BEB" w:rsidRDefault="009E121E" w:rsidP="002C4DF5">
            <w:pPr>
              <w:widowControl/>
              <w:jc w:val="center"/>
              <w:rPr>
                <w:sz w:val="22"/>
                <w:szCs w:val="22"/>
              </w:rPr>
            </w:pPr>
            <w:r w:rsidRPr="004D3BEB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3136ACD" w14:textId="77777777" w:rsidR="009E121E" w:rsidRPr="004D3BEB" w:rsidRDefault="009E121E" w:rsidP="002C4DF5">
            <w:pPr>
              <w:widowControl/>
              <w:jc w:val="center"/>
              <w:rPr>
                <w:sz w:val="22"/>
                <w:szCs w:val="22"/>
              </w:rPr>
            </w:pPr>
            <w:r w:rsidRPr="004D3BEB">
              <w:rPr>
                <w:sz w:val="22"/>
                <w:szCs w:val="22"/>
              </w:rPr>
              <w:t xml:space="preserve">X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F52ACB" w14:textId="77777777" w:rsidR="009E121E" w:rsidRPr="004D3BEB" w:rsidRDefault="009E121E" w:rsidP="002C4DF5">
            <w:pPr>
              <w:widowControl/>
              <w:jc w:val="center"/>
              <w:rPr>
                <w:sz w:val="22"/>
                <w:szCs w:val="22"/>
              </w:rPr>
            </w:pPr>
            <w:r w:rsidRPr="004D3BEB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A776BF0" w14:textId="77777777" w:rsidR="009E121E" w:rsidRPr="004D3BEB" w:rsidRDefault="009E121E" w:rsidP="002C4DF5">
            <w:pPr>
              <w:widowControl/>
              <w:jc w:val="center"/>
              <w:rPr>
                <w:sz w:val="22"/>
                <w:szCs w:val="22"/>
              </w:rPr>
            </w:pPr>
            <w:r w:rsidRPr="004D3BEB">
              <w:rPr>
                <w:sz w:val="22"/>
                <w:szCs w:val="22"/>
              </w:rPr>
              <w:t>X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274A6E2" w14:textId="77777777" w:rsidR="009E121E" w:rsidRPr="004D3BEB" w:rsidRDefault="009E121E" w:rsidP="002C4DF5">
            <w:pPr>
              <w:widowControl/>
              <w:jc w:val="center"/>
              <w:rPr>
                <w:sz w:val="22"/>
                <w:szCs w:val="22"/>
              </w:rPr>
            </w:pPr>
            <w:r w:rsidRPr="004D3BEB">
              <w:rPr>
                <w:sz w:val="22"/>
                <w:szCs w:val="22"/>
              </w:rPr>
              <w:t>X</w:t>
            </w:r>
          </w:p>
        </w:tc>
        <w:tc>
          <w:tcPr>
            <w:tcW w:w="978" w:type="dxa"/>
            <w:vAlign w:val="center"/>
          </w:tcPr>
          <w:p w14:paraId="00331DFF" w14:textId="77777777" w:rsidR="009E121E" w:rsidRPr="004D3BEB" w:rsidRDefault="009E121E" w:rsidP="002C4DF5">
            <w:pPr>
              <w:widowControl/>
              <w:jc w:val="center"/>
              <w:rPr>
                <w:sz w:val="22"/>
                <w:szCs w:val="22"/>
              </w:rPr>
            </w:pPr>
            <w:r w:rsidRPr="004D3BEB">
              <w:rPr>
                <w:sz w:val="22"/>
                <w:szCs w:val="22"/>
              </w:rPr>
              <w:t>X</w:t>
            </w:r>
          </w:p>
        </w:tc>
      </w:tr>
      <w:tr w:rsidR="009E121E" w:rsidRPr="004D3BEB" w14:paraId="6F222834" w14:textId="77777777" w:rsidTr="002C4DF5">
        <w:trPr>
          <w:trHeight w:val="340"/>
        </w:trPr>
        <w:tc>
          <w:tcPr>
            <w:tcW w:w="323" w:type="dxa"/>
            <w:vMerge/>
            <w:vAlign w:val="center"/>
          </w:tcPr>
          <w:p w14:paraId="1360EB01" w14:textId="77777777" w:rsidR="009E121E" w:rsidRPr="004D3BEB" w:rsidRDefault="009E121E" w:rsidP="002C4DF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082440C9" w14:textId="77777777" w:rsidR="009E121E" w:rsidRPr="004D3BEB" w:rsidRDefault="009E121E" w:rsidP="002C4DF5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D61411" w14:textId="77777777" w:rsidR="009E121E" w:rsidRPr="004D3BEB" w:rsidRDefault="009E121E" w:rsidP="002C4DF5">
            <w:pPr>
              <w:jc w:val="center"/>
              <w:rPr>
                <w:sz w:val="22"/>
                <w:szCs w:val="22"/>
              </w:rPr>
            </w:pPr>
            <w:r w:rsidRPr="004D3BEB">
              <w:rPr>
                <w:sz w:val="22"/>
                <w:szCs w:val="22"/>
              </w:rPr>
              <w:t>2028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CCC118" w14:textId="77777777" w:rsidR="009E121E" w:rsidRPr="004D3BEB" w:rsidRDefault="009E121E" w:rsidP="002C4DF5">
            <w:pPr>
              <w:widowControl/>
              <w:jc w:val="center"/>
              <w:rPr>
                <w:sz w:val="22"/>
                <w:szCs w:val="22"/>
              </w:rPr>
            </w:pPr>
            <w:r w:rsidRPr="004D3BEB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18855F" w14:textId="77777777" w:rsidR="009E121E" w:rsidRPr="004D3BEB" w:rsidRDefault="009E121E" w:rsidP="002C4DF5">
            <w:pPr>
              <w:widowControl/>
              <w:jc w:val="center"/>
              <w:rPr>
                <w:sz w:val="22"/>
                <w:szCs w:val="22"/>
              </w:rPr>
            </w:pPr>
            <w:r w:rsidRPr="004D3BEB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C14436" w14:textId="77777777" w:rsidR="009E121E" w:rsidRPr="004D3BEB" w:rsidRDefault="009E121E" w:rsidP="002C4DF5">
            <w:pPr>
              <w:widowControl/>
              <w:jc w:val="center"/>
              <w:rPr>
                <w:sz w:val="22"/>
                <w:szCs w:val="22"/>
              </w:rPr>
            </w:pPr>
            <w:r w:rsidRPr="004D3BEB">
              <w:rPr>
                <w:sz w:val="22"/>
                <w:szCs w:val="22"/>
              </w:rPr>
              <w:t xml:space="preserve">X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629606" w14:textId="77777777" w:rsidR="009E121E" w:rsidRPr="004D3BEB" w:rsidRDefault="009E121E" w:rsidP="002C4DF5">
            <w:pPr>
              <w:widowControl/>
              <w:jc w:val="center"/>
              <w:rPr>
                <w:sz w:val="22"/>
                <w:szCs w:val="22"/>
              </w:rPr>
            </w:pPr>
            <w:r w:rsidRPr="004D3BEB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2225D1" w14:textId="77777777" w:rsidR="009E121E" w:rsidRPr="004D3BEB" w:rsidRDefault="009E121E" w:rsidP="002C4DF5">
            <w:pPr>
              <w:widowControl/>
              <w:jc w:val="center"/>
              <w:rPr>
                <w:sz w:val="22"/>
                <w:szCs w:val="22"/>
              </w:rPr>
            </w:pPr>
            <w:r w:rsidRPr="004D3BEB">
              <w:rPr>
                <w:sz w:val="22"/>
                <w:szCs w:val="22"/>
              </w:rPr>
              <w:t>X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11A143" w14:textId="77777777" w:rsidR="009E121E" w:rsidRPr="004D3BEB" w:rsidRDefault="009E121E" w:rsidP="002C4DF5">
            <w:pPr>
              <w:widowControl/>
              <w:jc w:val="center"/>
              <w:rPr>
                <w:sz w:val="22"/>
                <w:szCs w:val="22"/>
              </w:rPr>
            </w:pPr>
            <w:r w:rsidRPr="004D3BEB">
              <w:rPr>
                <w:sz w:val="22"/>
                <w:szCs w:val="22"/>
              </w:rPr>
              <w:t>X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14:paraId="4764551E" w14:textId="77777777" w:rsidR="009E121E" w:rsidRPr="004D3BEB" w:rsidRDefault="009E121E" w:rsidP="002C4DF5">
            <w:pPr>
              <w:widowControl/>
              <w:jc w:val="center"/>
              <w:rPr>
                <w:sz w:val="22"/>
                <w:szCs w:val="22"/>
              </w:rPr>
            </w:pPr>
            <w:r w:rsidRPr="004D3BEB">
              <w:rPr>
                <w:sz w:val="22"/>
                <w:szCs w:val="22"/>
              </w:rPr>
              <w:t>X</w:t>
            </w:r>
          </w:p>
        </w:tc>
      </w:tr>
    </w:tbl>
    <w:p w14:paraId="0C6D3799" w14:textId="77777777" w:rsidR="009E121E" w:rsidRPr="008B1DFF" w:rsidRDefault="009E121E" w:rsidP="009E121E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54FAA0DA" w14:textId="77777777" w:rsidR="009E121E" w:rsidRPr="009E121E" w:rsidRDefault="009E121E" w:rsidP="009E121E">
      <w:pPr>
        <w:tabs>
          <w:tab w:val="left" w:pos="1276"/>
        </w:tabs>
        <w:spacing w:line="276" w:lineRule="auto"/>
        <w:ind w:firstLine="709"/>
        <w:jc w:val="both"/>
        <w:rPr>
          <w:sz w:val="22"/>
          <w:szCs w:val="22"/>
        </w:rPr>
      </w:pPr>
      <w:r w:rsidRPr="009E121E">
        <w:rPr>
          <w:sz w:val="22"/>
          <w:szCs w:val="22"/>
        </w:rPr>
        <w:t>4. Тарифы, установленные в п. 1, 2, долгосрочные параметры, установленные в п. 3, действуют с 01.01.2024 по 31.12.2028.</w:t>
      </w:r>
    </w:p>
    <w:p w14:paraId="2DF9B4D8" w14:textId="77777777" w:rsidR="009E121E" w:rsidRPr="009E121E" w:rsidRDefault="009E121E" w:rsidP="009E121E">
      <w:pPr>
        <w:tabs>
          <w:tab w:val="left" w:pos="1276"/>
        </w:tabs>
        <w:spacing w:line="276" w:lineRule="auto"/>
        <w:ind w:firstLine="709"/>
        <w:jc w:val="both"/>
        <w:rPr>
          <w:color w:val="FF0000"/>
          <w:sz w:val="22"/>
          <w:szCs w:val="22"/>
        </w:rPr>
      </w:pPr>
      <w:r w:rsidRPr="009E121E">
        <w:rPr>
          <w:sz w:val="22"/>
          <w:szCs w:val="22"/>
        </w:rPr>
        <w:t xml:space="preserve">5. С 01.01.2024 считать утратившими силу постановление Департамента энергетики и тарифов Ивановский области от 08.10.2021 № 43-т/6, приложения 1, 2 к постановлению Департамента энергетики и тарифов Ивановский области от 16.11.2022 № 49-т/4. </w:t>
      </w:r>
    </w:p>
    <w:p w14:paraId="5F9BA0A7" w14:textId="77777777" w:rsidR="009E121E" w:rsidRPr="009E121E" w:rsidRDefault="009E121E" w:rsidP="009E121E">
      <w:pPr>
        <w:tabs>
          <w:tab w:val="left" w:pos="1276"/>
        </w:tabs>
        <w:spacing w:line="276" w:lineRule="auto"/>
        <w:ind w:firstLine="709"/>
        <w:jc w:val="both"/>
        <w:rPr>
          <w:sz w:val="22"/>
          <w:szCs w:val="22"/>
        </w:rPr>
      </w:pPr>
      <w:r w:rsidRPr="009E121E">
        <w:rPr>
          <w:sz w:val="22"/>
          <w:szCs w:val="22"/>
        </w:rPr>
        <w:t xml:space="preserve">6. </w:t>
      </w:r>
      <w:r>
        <w:rPr>
          <w:sz w:val="22"/>
          <w:szCs w:val="22"/>
        </w:rPr>
        <w:t>П</w:t>
      </w:r>
      <w:r w:rsidRPr="009E121E">
        <w:rPr>
          <w:sz w:val="22"/>
          <w:szCs w:val="22"/>
        </w:rPr>
        <w:t>остановление вступает в силу после дня его официального опубликования.</w:t>
      </w:r>
    </w:p>
    <w:p w14:paraId="706F0CDE" w14:textId="77777777" w:rsidR="009E121E" w:rsidRPr="00833443" w:rsidRDefault="009E121E" w:rsidP="009E121E">
      <w:pPr>
        <w:pStyle w:val="a4"/>
        <w:tabs>
          <w:tab w:val="left" w:pos="993"/>
        </w:tabs>
        <w:ind w:left="0" w:firstLine="709"/>
        <w:jc w:val="both"/>
        <w:rPr>
          <w:snapToGrid w:val="0"/>
          <w:color w:val="FF0000"/>
          <w:sz w:val="22"/>
          <w:szCs w:val="22"/>
        </w:rPr>
      </w:pPr>
    </w:p>
    <w:p w14:paraId="6F4D978F" w14:textId="77777777" w:rsidR="009E121E" w:rsidRPr="00240FF4" w:rsidRDefault="009E121E" w:rsidP="009E121E">
      <w:pPr>
        <w:pStyle w:val="a4"/>
        <w:tabs>
          <w:tab w:val="left" w:pos="993"/>
        </w:tabs>
        <w:ind w:left="0" w:firstLine="709"/>
        <w:jc w:val="both"/>
        <w:rPr>
          <w:b/>
          <w:bCs/>
          <w:sz w:val="22"/>
          <w:szCs w:val="22"/>
        </w:rPr>
      </w:pPr>
      <w:r w:rsidRPr="00240FF4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9E121E" w:rsidRPr="00F012C9" w14:paraId="6E56BF03" w14:textId="77777777" w:rsidTr="002C4DF5">
        <w:tc>
          <w:tcPr>
            <w:tcW w:w="959" w:type="dxa"/>
          </w:tcPr>
          <w:p w14:paraId="0EBC2CFB" w14:textId="77777777" w:rsidR="009E121E" w:rsidRPr="00F012C9" w:rsidRDefault="009E121E" w:rsidP="002C4DF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64165F8A" w14:textId="77777777" w:rsidR="009E121E" w:rsidRPr="00F012C9" w:rsidRDefault="009E121E" w:rsidP="002C4DF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495C207A" w14:textId="77777777" w:rsidR="009E121E" w:rsidRPr="00F012C9" w:rsidRDefault="009E121E" w:rsidP="002C4DF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Результаты голосования</w:t>
            </w:r>
          </w:p>
        </w:tc>
      </w:tr>
      <w:tr w:rsidR="009E121E" w:rsidRPr="00F012C9" w14:paraId="3883FBAC" w14:textId="77777777" w:rsidTr="002C4DF5">
        <w:tc>
          <w:tcPr>
            <w:tcW w:w="959" w:type="dxa"/>
          </w:tcPr>
          <w:p w14:paraId="10EAB600" w14:textId="77777777" w:rsidR="009E121E" w:rsidRPr="00F012C9" w:rsidRDefault="009E121E" w:rsidP="002C4DF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1754E4A9" w14:textId="77777777" w:rsidR="009E121E" w:rsidRPr="00F012C9" w:rsidRDefault="009E121E" w:rsidP="002C4DF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2ED4E5E3" w14:textId="77777777" w:rsidR="009E121E" w:rsidRPr="00F012C9" w:rsidRDefault="009E121E" w:rsidP="002C4DF5">
            <w:pPr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9E121E" w:rsidRPr="00F012C9" w14:paraId="7E70C4B2" w14:textId="77777777" w:rsidTr="002C4DF5">
        <w:tc>
          <w:tcPr>
            <w:tcW w:w="959" w:type="dxa"/>
          </w:tcPr>
          <w:p w14:paraId="3A5AD6E4" w14:textId="77777777" w:rsidR="009E121E" w:rsidRPr="00F012C9" w:rsidRDefault="009E121E" w:rsidP="002C4DF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49F2C7C3" w14:textId="77777777" w:rsidR="009E121E" w:rsidRPr="00F012C9" w:rsidRDefault="009E121E" w:rsidP="002C4DF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01E66301" w14:textId="77777777" w:rsidR="009E121E" w:rsidRPr="00F012C9" w:rsidRDefault="009E121E" w:rsidP="002C4DF5">
            <w:pPr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9E121E" w:rsidRPr="00F012C9" w14:paraId="67C46BC5" w14:textId="77777777" w:rsidTr="002C4DF5">
        <w:tc>
          <w:tcPr>
            <w:tcW w:w="959" w:type="dxa"/>
          </w:tcPr>
          <w:p w14:paraId="4736EEBB" w14:textId="77777777" w:rsidR="009E121E" w:rsidRPr="00F012C9" w:rsidRDefault="009E121E" w:rsidP="002C4DF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2171557A" w14:textId="77777777" w:rsidR="009E121E" w:rsidRPr="00F012C9" w:rsidRDefault="009E121E" w:rsidP="002C4DF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13E8DF1F" w14:textId="77777777" w:rsidR="009E121E" w:rsidRPr="00F012C9" w:rsidRDefault="009E121E" w:rsidP="002C4DF5">
            <w:pPr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9E121E" w:rsidRPr="00F012C9" w14:paraId="712327D5" w14:textId="77777777" w:rsidTr="002C4DF5">
        <w:tc>
          <w:tcPr>
            <w:tcW w:w="959" w:type="dxa"/>
          </w:tcPr>
          <w:p w14:paraId="756757A7" w14:textId="77777777" w:rsidR="009E121E" w:rsidRPr="00F012C9" w:rsidRDefault="009E121E" w:rsidP="002C4DF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189AA1DF" w14:textId="77777777" w:rsidR="009E121E" w:rsidRPr="00F012C9" w:rsidRDefault="009E121E" w:rsidP="002C4DF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7F40B9C1" w14:textId="77777777" w:rsidR="009E121E" w:rsidRPr="00F012C9" w:rsidRDefault="009E121E" w:rsidP="002C4DF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9E121E" w:rsidRPr="00F012C9" w14:paraId="40953419" w14:textId="77777777" w:rsidTr="002C4DF5">
        <w:tc>
          <w:tcPr>
            <w:tcW w:w="959" w:type="dxa"/>
          </w:tcPr>
          <w:p w14:paraId="6CBC06FE" w14:textId="77777777" w:rsidR="009E121E" w:rsidRPr="00F012C9" w:rsidRDefault="009E121E" w:rsidP="002C4DF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04653EC8" w14:textId="77777777" w:rsidR="009E121E" w:rsidRPr="00F012C9" w:rsidRDefault="009E121E" w:rsidP="002C4DF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3B261F8D" w14:textId="77777777" w:rsidR="009E121E" w:rsidRPr="00F012C9" w:rsidRDefault="009E121E" w:rsidP="002C4DF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9E121E" w:rsidRPr="00F012C9" w14:paraId="3E9485AF" w14:textId="77777777" w:rsidTr="002C4DF5">
        <w:tc>
          <w:tcPr>
            <w:tcW w:w="959" w:type="dxa"/>
          </w:tcPr>
          <w:p w14:paraId="36FC6EB0" w14:textId="77777777" w:rsidR="009E121E" w:rsidRPr="00F012C9" w:rsidRDefault="009E121E" w:rsidP="002C4DF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0D2F13FB" w14:textId="77777777" w:rsidR="009E121E" w:rsidRPr="00F012C9" w:rsidRDefault="009E121E" w:rsidP="002C4DF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621E46F1" w14:textId="77777777" w:rsidR="009E121E" w:rsidRPr="00F012C9" w:rsidRDefault="009E121E" w:rsidP="002C4DF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9E121E" w:rsidRPr="00F012C9" w14:paraId="5390E960" w14:textId="77777777" w:rsidTr="002C4DF5">
        <w:tc>
          <w:tcPr>
            <w:tcW w:w="959" w:type="dxa"/>
          </w:tcPr>
          <w:p w14:paraId="62D96742" w14:textId="77777777" w:rsidR="009E121E" w:rsidRPr="00F012C9" w:rsidRDefault="009E121E" w:rsidP="002C4DF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495B4344" w14:textId="77777777" w:rsidR="009E121E" w:rsidRPr="00F012C9" w:rsidRDefault="009E121E" w:rsidP="002C4DF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4D305DF2" w14:textId="77777777" w:rsidR="009E121E" w:rsidRPr="00F012C9" w:rsidRDefault="009E121E" w:rsidP="002C4DF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</w:tbl>
    <w:p w14:paraId="7955E741" w14:textId="77777777" w:rsidR="009E121E" w:rsidRDefault="009E121E" w:rsidP="009E121E">
      <w:pPr>
        <w:pStyle w:val="24"/>
        <w:widowControl/>
        <w:tabs>
          <w:tab w:val="left" w:pos="851"/>
          <w:tab w:val="left" w:pos="1134"/>
          <w:tab w:val="left" w:pos="1276"/>
        </w:tabs>
        <w:ind w:firstLine="0"/>
        <w:rPr>
          <w:sz w:val="22"/>
          <w:szCs w:val="22"/>
        </w:rPr>
      </w:pPr>
      <w:r w:rsidRPr="00F012C9">
        <w:rPr>
          <w:sz w:val="22"/>
          <w:szCs w:val="22"/>
        </w:rPr>
        <w:t>Итого: за – 7, против – 0, воздержался – 0, отсутствуют – 0.</w:t>
      </w:r>
    </w:p>
    <w:p w14:paraId="6F95B194" w14:textId="77777777" w:rsidR="009E121E" w:rsidRPr="0039377A" w:rsidRDefault="009E121E" w:rsidP="009E121E">
      <w:pPr>
        <w:widowControl/>
        <w:autoSpaceDE w:val="0"/>
        <w:autoSpaceDN w:val="0"/>
        <w:adjustRightInd w:val="0"/>
        <w:jc w:val="center"/>
        <w:rPr>
          <w:color w:val="FF0000"/>
          <w:sz w:val="28"/>
          <w:szCs w:val="22"/>
        </w:rPr>
      </w:pPr>
    </w:p>
    <w:p w14:paraId="5CCA7C77" w14:textId="77777777" w:rsidR="00A81203" w:rsidRDefault="00C0154E" w:rsidP="00A81203">
      <w:pPr>
        <w:pStyle w:val="24"/>
        <w:widowControl/>
        <w:tabs>
          <w:tab w:val="left" w:pos="0"/>
          <w:tab w:val="left" w:pos="1418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813EC5" w:rsidRPr="0076484F">
        <w:rPr>
          <w:b/>
          <w:sz w:val="22"/>
          <w:szCs w:val="22"/>
        </w:rPr>
        <w:t xml:space="preserve">. СЛУШАЛИ: </w:t>
      </w:r>
      <w:r w:rsidR="00A81203" w:rsidRPr="00A81203">
        <w:rPr>
          <w:b/>
          <w:sz w:val="22"/>
          <w:szCs w:val="22"/>
        </w:rPr>
        <w:t xml:space="preserve">Об установлении тарифов на тепловую энергию на 2023 год,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2024-2026 годы для потребителей МУТПП «Альтернатива-2» (Савинский район, от котельной </w:t>
      </w:r>
      <w:r w:rsidR="008537C6">
        <w:rPr>
          <w:b/>
          <w:sz w:val="22"/>
          <w:szCs w:val="22"/>
        </w:rPr>
        <w:br/>
      </w:r>
      <w:r w:rsidR="00A81203" w:rsidRPr="00A81203">
        <w:rPr>
          <w:b/>
          <w:sz w:val="22"/>
          <w:szCs w:val="22"/>
        </w:rPr>
        <w:t>ЗАО «Надежда»)</w:t>
      </w:r>
      <w:r w:rsidR="00A81203">
        <w:rPr>
          <w:b/>
          <w:sz w:val="22"/>
          <w:szCs w:val="22"/>
        </w:rPr>
        <w:t>. (Т.А. Янова).</w:t>
      </w:r>
      <w:r w:rsidR="00A81203" w:rsidRPr="00A81203">
        <w:rPr>
          <w:b/>
          <w:sz w:val="22"/>
          <w:szCs w:val="22"/>
        </w:rPr>
        <w:t xml:space="preserve"> </w:t>
      </w:r>
    </w:p>
    <w:p w14:paraId="5F15CB41" w14:textId="77777777" w:rsidR="001D7C3E" w:rsidRPr="00A81203" w:rsidRDefault="001D7C3E" w:rsidP="00A81203">
      <w:pPr>
        <w:pStyle w:val="24"/>
        <w:widowControl/>
        <w:tabs>
          <w:tab w:val="left" w:pos="0"/>
          <w:tab w:val="left" w:pos="1418"/>
        </w:tabs>
        <w:rPr>
          <w:b/>
          <w:sz w:val="22"/>
          <w:szCs w:val="22"/>
        </w:rPr>
      </w:pPr>
    </w:p>
    <w:p w14:paraId="62235746" w14:textId="77777777" w:rsidR="00022CE3" w:rsidRDefault="001D7C3E" w:rsidP="00022CE3">
      <w:pPr>
        <w:pStyle w:val="a4"/>
        <w:spacing w:line="233" w:lineRule="auto"/>
        <w:ind w:left="0" w:firstLine="709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Письмом от б/д № б/н (за входящим номером Департамента энергетики и тарифов Ивановской области от 27.10.2023 №вх-4453-018/1-1-07) </w:t>
      </w:r>
      <w:r w:rsidR="00022CE3">
        <w:rPr>
          <w:bCs/>
          <w:sz w:val="22"/>
          <w:szCs w:val="22"/>
        </w:rPr>
        <w:t>теплоснабжающая организация</w:t>
      </w:r>
      <w:r w:rsidRPr="00E92385"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МУТПП «Альтернатива-2»</w:t>
      </w:r>
      <w:r w:rsidRPr="00E92385">
        <w:rPr>
          <w:sz w:val="22"/>
          <w:szCs w:val="22"/>
        </w:rPr>
        <w:t xml:space="preserve"> </w:t>
      </w:r>
      <w:r w:rsidR="00022CE3">
        <w:rPr>
          <w:sz w:val="22"/>
          <w:szCs w:val="22"/>
        </w:rPr>
        <w:t xml:space="preserve">впервые обратилась в орган регулирования с заявлением об утверждении тарифов на тепловую энергию для потребителей п. Савино Савинского муниципального района от котельной ЗАО «Надежда» на 2023 год. </w:t>
      </w:r>
    </w:p>
    <w:p w14:paraId="00D81065" w14:textId="77777777" w:rsidR="00022CE3" w:rsidRDefault="00022CE3" w:rsidP="00022CE3">
      <w:pPr>
        <w:pStyle w:val="a4"/>
        <w:spacing w:line="233" w:lineRule="auto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Позднее письмом от 20.11.2023 МУТПП «Альтернатива-2» обратилось в орган регулирования с заявлением об установлении тарифов на тепловую энергию для потребителей п. Савино Савинского муниципального района от котельной ЗАО «Надежда» на 2024-2026 годы. В обращении ТСО ходатайствовала о том, чтобы при рассмотрении заявления Департамент энергетики и тарифов Ивановской области руководствовался предоставленными ранее </w:t>
      </w:r>
      <w:r>
        <w:rPr>
          <w:bCs/>
          <w:sz w:val="22"/>
          <w:szCs w:val="22"/>
        </w:rPr>
        <w:t>письмом от б/д № б/н (за входящим номером Департамента энергетики и тарифов Ивановской области от 27.10.2023 №вх-4453-018/1-1-07) материалами тарифного дела.</w:t>
      </w:r>
    </w:p>
    <w:p w14:paraId="7BF99EBF" w14:textId="77777777" w:rsidR="00132C54" w:rsidRDefault="00022CE3" w:rsidP="00022CE3">
      <w:pPr>
        <w:pStyle w:val="a4"/>
        <w:spacing w:line="233" w:lineRule="auto"/>
        <w:ind w:left="0"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>П</w:t>
      </w:r>
      <w:r w:rsidR="001D7C3E" w:rsidRPr="00E92385">
        <w:rPr>
          <w:sz w:val="22"/>
          <w:szCs w:val="22"/>
        </w:rPr>
        <w:t>риказ</w:t>
      </w:r>
      <w:r w:rsidR="00132C54">
        <w:rPr>
          <w:sz w:val="22"/>
          <w:szCs w:val="22"/>
        </w:rPr>
        <w:t>ом</w:t>
      </w:r>
      <w:r w:rsidR="001D7C3E" w:rsidRPr="00E92385">
        <w:rPr>
          <w:sz w:val="22"/>
          <w:szCs w:val="22"/>
        </w:rPr>
        <w:t xml:space="preserve"> Департамента энергетики и тарифов Ивановской области от  </w:t>
      </w:r>
      <w:r w:rsidR="00132C54">
        <w:rPr>
          <w:sz w:val="22"/>
          <w:szCs w:val="22"/>
        </w:rPr>
        <w:t>10</w:t>
      </w:r>
      <w:r w:rsidR="001D7C3E" w:rsidRPr="00E92385">
        <w:rPr>
          <w:sz w:val="22"/>
          <w:szCs w:val="22"/>
        </w:rPr>
        <w:t>.</w:t>
      </w:r>
      <w:r w:rsidR="00132C54">
        <w:rPr>
          <w:sz w:val="22"/>
          <w:szCs w:val="22"/>
        </w:rPr>
        <w:t>11</w:t>
      </w:r>
      <w:r w:rsidR="001D7C3E" w:rsidRPr="00E92385">
        <w:rPr>
          <w:sz w:val="22"/>
          <w:szCs w:val="22"/>
        </w:rPr>
        <w:t>.</w:t>
      </w:r>
      <w:r w:rsidR="001D7C3E" w:rsidRPr="00E92385">
        <w:rPr>
          <w:bCs/>
          <w:sz w:val="22"/>
          <w:szCs w:val="22"/>
        </w:rPr>
        <w:t xml:space="preserve">2023 № </w:t>
      </w:r>
      <w:r w:rsidR="00132C54">
        <w:rPr>
          <w:bCs/>
          <w:sz w:val="22"/>
          <w:szCs w:val="22"/>
        </w:rPr>
        <w:t>92</w:t>
      </w:r>
      <w:r w:rsidR="001D7C3E" w:rsidRPr="00E92385">
        <w:rPr>
          <w:bCs/>
          <w:sz w:val="22"/>
          <w:szCs w:val="22"/>
        </w:rPr>
        <w:t xml:space="preserve">-у открыто тарифное дело об установлении тарифов на тепловую энергию для потребителей  </w:t>
      </w:r>
      <w:r w:rsidR="00132C54">
        <w:rPr>
          <w:sz w:val="22"/>
          <w:szCs w:val="22"/>
        </w:rPr>
        <w:t xml:space="preserve">МУТПП «Альтернатива-2» от котельной ЗАО «Надежда» </w:t>
      </w:r>
      <w:r w:rsidR="001D7C3E" w:rsidRPr="00E92385">
        <w:rPr>
          <w:bCs/>
          <w:sz w:val="22"/>
          <w:szCs w:val="22"/>
        </w:rPr>
        <w:t>202</w:t>
      </w:r>
      <w:r w:rsidR="00132C54">
        <w:rPr>
          <w:bCs/>
          <w:sz w:val="22"/>
          <w:szCs w:val="22"/>
        </w:rPr>
        <w:t>3</w:t>
      </w:r>
      <w:r w:rsidR="001D7C3E" w:rsidRPr="00E92385">
        <w:rPr>
          <w:bCs/>
          <w:sz w:val="22"/>
          <w:szCs w:val="22"/>
        </w:rPr>
        <w:t xml:space="preserve"> год.</w:t>
      </w:r>
      <w:r w:rsidR="001D7C3E">
        <w:rPr>
          <w:bCs/>
          <w:sz w:val="22"/>
          <w:szCs w:val="22"/>
        </w:rPr>
        <w:t xml:space="preserve"> Указанным приказом в качестве метода регулирования тарифов определен </w:t>
      </w:r>
      <w:r w:rsidR="00132C54">
        <w:rPr>
          <w:bCs/>
          <w:sz w:val="22"/>
          <w:szCs w:val="22"/>
        </w:rPr>
        <w:t>метод экономически обоснованных расходов (затрат).</w:t>
      </w:r>
    </w:p>
    <w:p w14:paraId="324BFE19" w14:textId="77777777" w:rsidR="00132C54" w:rsidRDefault="00132C54" w:rsidP="00132C54">
      <w:pPr>
        <w:pStyle w:val="a4"/>
        <w:spacing w:line="233" w:lineRule="auto"/>
        <w:ind w:left="0"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>П</w:t>
      </w:r>
      <w:r w:rsidRPr="00E92385">
        <w:rPr>
          <w:sz w:val="22"/>
          <w:szCs w:val="22"/>
        </w:rPr>
        <w:t>риказ</w:t>
      </w:r>
      <w:r>
        <w:rPr>
          <w:sz w:val="22"/>
          <w:szCs w:val="22"/>
        </w:rPr>
        <w:t>ом</w:t>
      </w:r>
      <w:r w:rsidRPr="00E92385">
        <w:rPr>
          <w:sz w:val="22"/>
          <w:szCs w:val="22"/>
        </w:rPr>
        <w:t xml:space="preserve"> Департамента энергетики и тарифов Ивановской области от  </w:t>
      </w:r>
      <w:r>
        <w:rPr>
          <w:sz w:val="22"/>
          <w:szCs w:val="22"/>
        </w:rPr>
        <w:t>22</w:t>
      </w:r>
      <w:r w:rsidRPr="00E92385">
        <w:rPr>
          <w:sz w:val="22"/>
          <w:szCs w:val="22"/>
        </w:rPr>
        <w:t>.</w:t>
      </w:r>
      <w:r>
        <w:rPr>
          <w:sz w:val="22"/>
          <w:szCs w:val="22"/>
        </w:rPr>
        <w:t>11</w:t>
      </w:r>
      <w:r w:rsidRPr="00E92385">
        <w:rPr>
          <w:sz w:val="22"/>
          <w:szCs w:val="22"/>
        </w:rPr>
        <w:t>.</w:t>
      </w:r>
      <w:r w:rsidRPr="00E92385">
        <w:rPr>
          <w:bCs/>
          <w:sz w:val="22"/>
          <w:szCs w:val="22"/>
        </w:rPr>
        <w:t xml:space="preserve">2023 № </w:t>
      </w:r>
      <w:r>
        <w:rPr>
          <w:bCs/>
          <w:sz w:val="22"/>
          <w:szCs w:val="22"/>
        </w:rPr>
        <w:t>95</w:t>
      </w:r>
      <w:r w:rsidRPr="00E92385">
        <w:rPr>
          <w:bCs/>
          <w:sz w:val="22"/>
          <w:szCs w:val="22"/>
        </w:rPr>
        <w:t xml:space="preserve">-у открыто тарифное дело об установлении тарифов на тепловую энергию для потребителей  </w:t>
      </w:r>
      <w:r>
        <w:rPr>
          <w:sz w:val="22"/>
          <w:szCs w:val="22"/>
        </w:rPr>
        <w:t xml:space="preserve">МУТПП «Альтернатива-2» от котельной ЗАО «Надежда» </w:t>
      </w:r>
      <w:r w:rsidRPr="00E92385">
        <w:rPr>
          <w:bCs/>
          <w:sz w:val="22"/>
          <w:szCs w:val="22"/>
        </w:rPr>
        <w:t>202</w:t>
      </w:r>
      <w:r>
        <w:rPr>
          <w:bCs/>
          <w:sz w:val="22"/>
          <w:szCs w:val="22"/>
        </w:rPr>
        <w:t>4-2026</w:t>
      </w:r>
      <w:r w:rsidRPr="00E92385">
        <w:rPr>
          <w:bCs/>
          <w:sz w:val="22"/>
          <w:szCs w:val="22"/>
        </w:rPr>
        <w:t xml:space="preserve"> год</w:t>
      </w:r>
      <w:r>
        <w:rPr>
          <w:bCs/>
          <w:sz w:val="22"/>
          <w:szCs w:val="22"/>
        </w:rPr>
        <w:t>ы</w:t>
      </w:r>
      <w:r w:rsidRPr="00E92385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Указанным приказом в качестве метода регулирования тарифов определен метод индексации установленных тарифов. Базовый период 2024 год.</w:t>
      </w:r>
    </w:p>
    <w:p w14:paraId="285FDC13" w14:textId="77777777" w:rsidR="001D7C3E" w:rsidRPr="00833443" w:rsidRDefault="00FA034C" w:rsidP="001D7C3E">
      <w:pPr>
        <w:pStyle w:val="a4"/>
        <w:ind w:left="0" w:firstLine="709"/>
        <w:jc w:val="both"/>
        <w:rPr>
          <w:bCs/>
          <w:color w:val="FF0000"/>
          <w:sz w:val="22"/>
          <w:szCs w:val="22"/>
        </w:rPr>
      </w:pPr>
      <w:r w:rsidRPr="00FA034C">
        <w:rPr>
          <w:sz w:val="22"/>
          <w:szCs w:val="22"/>
        </w:rPr>
        <w:t xml:space="preserve">МУТПП </w:t>
      </w:r>
      <w:r w:rsidR="00132C54">
        <w:rPr>
          <w:sz w:val="22"/>
          <w:szCs w:val="22"/>
        </w:rPr>
        <w:t xml:space="preserve">«Альтернатива-2» </w:t>
      </w:r>
      <w:r w:rsidR="001D7C3E" w:rsidRPr="004D05CF">
        <w:rPr>
          <w:bCs/>
          <w:sz w:val="22"/>
          <w:szCs w:val="22"/>
        </w:rPr>
        <w:t xml:space="preserve">осуществляет регулируемый вид деятельности с использованием имущества, которым владеет на праве </w:t>
      </w:r>
      <w:r w:rsidR="00132C54">
        <w:rPr>
          <w:bCs/>
          <w:sz w:val="22"/>
          <w:szCs w:val="22"/>
        </w:rPr>
        <w:t>хозяйственного ведения</w:t>
      </w:r>
      <w:r w:rsidR="001D7C3E" w:rsidRPr="004D05CF">
        <w:rPr>
          <w:bCs/>
          <w:sz w:val="22"/>
          <w:szCs w:val="22"/>
        </w:rPr>
        <w:t>.</w:t>
      </w:r>
      <w:r w:rsidR="001D7C3E" w:rsidRPr="00833443">
        <w:rPr>
          <w:bCs/>
          <w:color w:val="FF0000"/>
          <w:sz w:val="22"/>
          <w:szCs w:val="22"/>
        </w:rPr>
        <w:t xml:space="preserve"> </w:t>
      </w:r>
    </w:p>
    <w:p w14:paraId="008A9A53" w14:textId="77777777" w:rsidR="001D7C3E" w:rsidRDefault="001D7C3E" w:rsidP="001D7C3E">
      <w:pPr>
        <w:pStyle w:val="a4"/>
        <w:ind w:left="0" w:firstLine="709"/>
        <w:jc w:val="both"/>
        <w:rPr>
          <w:bCs/>
          <w:sz w:val="22"/>
          <w:szCs w:val="22"/>
        </w:rPr>
      </w:pPr>
      <w:r w:rsidRPr="004D05CF">
        <w:rPr>
          <w:bCs/>
          <w:sz w:val="22"/>
          <w:szCs w:val="22"/>
        </w:rPr>
        <w:t xml:space="preserve">Тепловая энергия </w:t>
      </w:r>
      <w:r w:rsidR="00132C54">
        <w:rPr>
          <w:bCs/>
          <w:sz w:val="22"/>
          <w:szCs w:val="22"/>
        </w:rPr>
        <w:t xml:space="preserve">приобретается у ЗАО «Надежда», транспортируется МУТПП «Альтернатива-2» по тепловым сетям и </w:t>
      </w:r>
      <w:r w:rsidRPr="004D05CF">
        <w:rPr>
          <w:bCs/>
          <w:sz w:val="22"/>
          <w:szCs w:val="22"/>
        </w:rPr>
        <w:t xml:space="preserve">отпускается </w:t>
      </w:r>
      <w:r w:rsidR="00132C54">
        <w:rPr>
          <w:bCs/>
          <w:sz w:val="22"/>
          <w:szCs w:val="22"/>
        </w:rPr>
        <w:t xml:space="preserve">потребителям </w:t>
      </w:r>
      <w:r w:rsidRPr="004D05CF">
        <w:rPr>
          <w:bCs/>
          <w:sz w:val="22"/>
          <w:szCs w:val="22"/>
        </w:rPr>
        <w:t xml:space="preserve">на нужды отопления в теплоносителе </w:t>
      </w:r>
      <w:r w:rsidR="00132C54">
        <w:rPr>
          <w:bCs/>
          <w:sz w:val="22"/>
          <w:szCs w:val="22"/>
        </w:rPr>
        <w:t>«вода»</w:t>
      </w:r>
      <w:r w:rsidRPr="004D05CF">
        <w:rPr>
          <w:bCs/>
          <w:sz w:val="22"/>
          <w:szCs w:val="22"/>
        </w:rPr>
        <w:t>.</w:t>
      </w:r>
    </w:p>
    <w:p w14:paraId="604F1853" w14:textId="77777777" w:rsidR="00132C54" w:rsidRPr="004D05CF" w:rsidRDefault="00EB60E2" w:rsidP="001D7C3E">
      <w:pPr>
        <w:pStyle w:val="a4"/>
        <w:ind w:left="0"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Постановлением Администрации Савинского муниципального района от 03.07.2023 №453-п МУТПП «Альтернатива-2» назначена единой теплоснабжающей организацией в системе от котельной ЗАО «Надежда».</w:t>
      </w:r>
    </w:p>
    <w:p w14:paraId="55650E81" w14:textId="77777777" w:rsidR="001D7C3E" w:rsidRPr="004D05CF" w:rsidRDefault="001D7C3E" w:rsidP="001D7C3E">
      <w:pPr>
        <w:pStyle w:val="24"/>
        <w:widowControl/>
        <w:tabs>
          <w:tab w:val="left" w:pos="567"/>
          <w:tab w:val="left" w:pos="993"/>
        </w:tabs>
        <w:ind w:firstLine="709"/>
        <w:rPr>
          <w:bCs/>
          <w:sz w:val="22"/>
          <w:szCs w:val="22"/>
        </w:rPr>
      </w:pPr>
      <w:r w:rsidRPr="004D05CF">
        <w:rPr>
          <w:bCs/>
          <w:sz w:val="22"/>
          <w:szCs w:val="22"/>
        </w:rPr>
        <w:t>Экспертиза тарифов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 1075 (далее – Правила № 1075), Методических указаний по расчету регулируемых цен (тарифов) в сфере теплоснабжения, утвержденных приказом ФСТ России от 13.06.2013 № 760–э (Методические указания № 760-э), Прогнозом социально-экономического развития Российской Федерации на 2024 год и плановый период 2025 и 2026 годы, одобренным на заседании Правительства Российской Федерации 22 сентября 2023 г. (протокол № 28, часть II).</w:t>
      </w:r>
    </w:p>
    <w:p w14:paraId="20EA54D0" w14:textId="77777777" w:rsidR="001D7C3E" w:rsidRDefault="001D7C3E" w:rsidP="001D7C3E">
      <w:pPr>
        <w:pStyle w:val="24"/>
        <w:widowControl/>
        <w:tabs>
          <w:tab w:val="left" w:pos="567"/>
          <w:tab w:val="left" w:pos="993"/>
        </w:tabs>
        <w:ind w:firstLine="709"/>
        <w:rPr>
          <w:bCs/>
          <w:sz w:val="22"/>
          <w:szCs w:val="22"/>
        </w:rPr>
      </w:pPr>
      <w:r w:rsidRPr="004D05CF">
        <w:rPr>
          <w:bCs/>
          <w:sz w:val="22"/>
          <w:szCs w:val="22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14:paraId="58C48342" w14:textId="77777777" w:rsidR="00EB60E2" w:rsidRPr="004D05CF" w:rsidRDefault="00EB60E2" w:rsidP="00EB60E2">
      <w:pPr>
        <w:pStyle w:val="24"/>
        <w:widowControl/>
        <w:tabs>
          <w:tab w:val="left" w:pos="567"/>
          <w:tab w:val="left" w:pos="993"/>
        </w:tabs>
        <w:ind w:firstLine="709"/>
        <w:rPr>
          <w:bCs/>
          <w:sz w:val="22"/>
          <w:szCs w:val="22"/>
        </w:rPr>
      </w:pPr>
      <w:r w:rsidRPr="004D05CF">
        <w:rPr>
          <w:bCs/>
          <w:sz w:val="22"/>
          <w:szCs w:val="22"/>
        </w:rPr>
        <w:t xml:space="preserve">Льготный тариф на тепловую энергию для населения </w:t>
      </w:r>
      <w:r>
        <w:rPr>
          <w:bCs/>
          <w:sz w:val="22"/>
          <w:szCs w:val="22"/>
        </w:rPr>
        <w:t>с 24.11.2023 год</w:t>
      </w:r>
      <w:r w:rsidRPr="004D05CF">
        <w:rPr>
          <w:bCs/>
          <w:sz w:val="22"/>
          <w:szCs w:val="22"/>
        </w:rPr>
        <w:t xml:space="preserve">а определен на уровне тарифа, действующего по состоянию на </w:t>
      </w:r>
      <w:r>
        <w:rPr>
          <w:bCs/>
          <w:sz w:val="22"/>
          <w:szCs w:val="22"/>
        </w:rPr>
        <w:t>24.</w:t>
      </w:r>
      <w:r w:rsidRPr="004D05CF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>1</w:t>
      </w:r>
      <w:r w:rsidRPr="004D05CF">
        <w:rPr>
          <w:bCs/>
          <w:sz w:val="22"/>
          <w:szCs w:val="22"/>
        </w:rPr>
        <w:t>.2023 г</w:t>
      </w:r>
      <w:r>
        <w:rPr>
          <w:bCs/>
          <w:sz w:val="22"/>
          <w:szCs w:val="22"/>
        </w:rPr>
        <w:t xml:space="preserve">ода для предыдущей теплоснабжающей организации </w:t>
      </w:r>
      <w:r w:rsidR="00FA034C">
        <w:rPr>
          <w:bCs/>
          <w:sz w:val="22"/>
          <w:szCs w:val="22"/>
        </w:rPr>
        <w:br/>
      </w:r>
      <w:r>
        <w:rPr>
          <w:bCs/>
          <w:sz w:val="22"/>
          <w:szCs w:val="22"/>
        </w:rPr>
        <w:t>ЗАО «Надежда»</w:t>
      </w:r>
      <w:r w:rsidRPr="004D05CF">
        <w:rPr>
          <w:bCs/>
          <w:sz w:val="22"/>
          <w:szCs w:val="22"/>
        </w:rPr>
        <w:t>.</w:t>
      </w:r>
    </w:p>
    <w:p w14:paraId="05EC50B3" w14:textId="77777777" w:rsidR="001D7C3E" w:rsidRPr="004D05CF" w:rsidRDefault="001D7C3E" w:rsidP="001D7C3E">
      <w:pPr>
        <w:pStyle w:val="24"/>
        <w:widowControl/>
        <w:tabs>
          <w:tab w:val="left" w:pos="567"/>
          <w:tab w:val="left" w:pos="993"/>
        </w:tabs>
        <w:ind w:firstLine="709"/>
        <w:rPr>
          <w:bCs/>
          <w:sz w:val="22"/>
          <w:szCs w:val="22"/>
        </w:rPr>
      </w:pPr>
      <w:r w:rsidRPr="004D05CF">
        <w:rPr>
          <w:bCs/>
          <w:sz w:val="22"/>
          <w:szCs w:val="22"/>
        </w:rPr>
        <w:t>Льготный тариф на тепловую энергию для населения на первое полугодие 2024 года определен на уровне тарифа, действующего по состоянию на 31.12.2023 г.</w:t>
      </w:r>
    </w:p>
    <w:p w14:paraId="55E08EB6" w14:textId="77777777" w:rsidR="00752C9B" w:rsidRPr="00B77869" w:rsidRDefault="00752C9B" w:rsidP="00F171A3">
      <w:pPr>
        <w:pStyle w:val="24"/>
        <w:widowControl/>
        <w:ind w:firstLine="709"/>
        <w:rPr>
          <w:bCs/>
          <w:sz w:val="22"/>
          <w:szCs w:val="22"/>
        </w:rPr>
      </w:pPr>
      <w:r w:rsidRPr="00B77869">
        <w:rPr>
          <w:bCs/>
          <w:sz w:val="22"/>
          <w:szCs w:val="22"/>
        </w:rPr>
        <w:t>Льготный тариф на тепловую энергию для населения на второе полугодие 2024 года определен посредством индексации установленного на первое полугодие 2024 года тарифа на тепловую энергию года на индекс 113,7%, сложившийся как сумма следующих составляющих:</w:t>
      </w:r>
    </w:p>
    <w:p w14:paraId="22CFB1FD" w14:textId="77777777" w:rsidR="001D7C3E" w:rsidRPr="000C0364" w:rsidRDefault="001D7C3E" w:rsidP="001D7C3E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 w:val="22"/>
          <w:szCs w:val="22"/>
        </w:rPr>
      </w:pPr>
      <w:r w:rsidRPr="000C0364">
        <w:rPr>
          <w:bCs/>
          <w:sz w:val="22"/>
          <w:szCs w:val="22"/>
        </w:rPr>
        <w:t>- индекс изменения  совокупного платежа граждан за коммунальные услуги с 1 июля 2024 года в размере 8,8 %, определенный Прогнозом социально-экономического развития Российской Федерации на 2024 год и плановый период 2025 и 2026 годы, одобренным на заседании Правительства Российской Федерации 22 сентября 2023 г. (протокол № 28, часть II);</w:t>
      </w:r>
    </w:p>
    <w:p w14:paraId="14EBF088" w14:textId="77777777" w:rsidR="001D7C3E" w:rsidRPr="000C0364" w:rsidRDefault="001D7C3E" w:rsidP="001D7C3E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 w:val="22"/>
          <w:szCs w:val="22"/>
        </w:rPr>
      </w:pPr>
      <w:r w:rsidRPr="000C0364">
        <w:rPr>
          <w:bCs/>
          <w:sz w:val="22"/>
          <w:szCs w:val="22"/>
        </w:rPr>
        <w:t>- прогнозная величина предельно-допустимого отклонения по отдельным муниципальным образованиям Ивановской области в размере 4,9% на 2024 год, определенная с учетом показателей, установленных распоряжением Правительства РФ от 10.11.2023 № 3147-р.</w:t>
      </w:r>
    </w:p>
    <w:p w14:paraId="3A775F08" w14:textId="77777777" w:rsidR="001D7C3E" w:rsidRPr="000C0364" w:rsidRDefault="001D7C3E" w:rsidP="001D7C3E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 w:val="22"/>
          <w:szCs w:val="22"/>
        </w:rPr>
      </w:pPr>
      <w:r w:rsidRPr="000C0364">
        <w:rPr>
          <w:bCs/>
          <w:sz w:val="22"/>
          <w:szCs w:val="22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108596A4" w14:textId="77777777" w:rsidR="001D7C3E" w:rsidRPr="000C0364" w:rsidRDefault="001D7C3E" w:rsidP="001D7C3E">
      <w:pPr>
        <w:pStyle w:val="a4"/>
        <w:ind w:left="0" w:firstLine="709"/>
        <w:jc w:val="both"/>
        <w:rPr>
          <w:bCs/>
          <w:sz w:val="24"/>
          <w:szCs w:val="24"/>
        </w:rPr>
      </w:pPr>
      <w:r w:rsidRPr="000C0364">
        <w:rPr>
          <w:bCs/>
          <w:sz w:val="22"/>
          <w:szCs w:val="22"/>
        </w:rPr>
        <w:t>По результатам экспертизы материалов тарифных дел подготовлены соответствующие экспертные заключения.</w:t>
      </w:r>
      <w:r w:rsidRPr="000C0364">
        <w:rPr>
          <w:bCs/>
          <w:sz w:val="24"/>
          <w:szCs w:val="24"/>
        </w:rPr>
        <w:t xml:space="preserve"> </w:t>
      </w:r>
    </w:p>
    <w:p w14:paraId="6FF0D828" w14:textId="77777777" w:rsidR="001D7C3E" w:rsidRPr="000C0364" w:rsidRDefault="001D7C3E" w:rsidP="001D7C3E">
      <w:pPr>
        <w:pStyle w:val="a4"/>
        <w:ind w:left="0" w:firstLine="709"/>
        <w:jc w:val="both"/>
        <w:rPr>
          <w:bCs/>
          <w:sz w:val="22"/>
          <w:szCs w:val="22"/>
        </w:rPr>
      </w:pPr>
      <w:r w:rsidRPr="000C0364">
        <w:rPr>
          <w:bCs/>
          <w:sz w:val="22"/>
          <w:szCs w:val="22"/>
        </w:rPr>
        <w:t>Основные плановые (расчетные) показатели деятельности</w:t>
      </w:r>
      <w:r w:rsidRPr="000C0364">
        <w:rPr>
          <w:sz w:val="22"/>
          <w:szCs w:val="22"/>
        </w:rPr>
        <w:t xml:space="preserve"> организации</w:t>
      </w:r>
      <w:r w:rsidRPr="000C0364">
        <w:rPr>
          <w:bCs/>
          <w:sz w:val="22"/>
          <w:szCs w:val="22"/>
        </w:rPr>
        <w:t xml:space="preserve"> на расчетный период регулирования, принятые при формировании тарифов на тепловую энергию, приведены в прил</w:t>
      </w:r>
      <w:r w:rsidRPr="00CA4359">
        <w:rPr>
          <w:bCs/>
          <w:sz w:val="22"/>
          <w:szCs w:val="22"/>
        </w:rPr>
        <w:t>ожени</w:t>
      </w:r>
      <w:r w:rsidR="00C0154E" w:rsidRPr="00CA4359">
        <w:rPr>
          <w:bCs/>
          <w:sz w:val="22"/>
          <w:szCs w:val="22"/>
        </w:rPr>
        <w:t>ях</w:t>
      </w:r>
      <w:r w:rsidRPr="00CA4359">
        <w:rPr>
          <w:bCs/>
          <w:sz w:val="22"/>
          <w:szCs w:val="22"/>
        </w:rPr>
        <w:t xml:space="preserve"> </w:t>
      </w:r>
      <w:r w:rsidR="00C0154E">
        <w:rPr>
          <w:bCs/>
          <w:sz w:val="22"/>
          <w:szCs w:val="22"/>
        </w:rPr>
        <w:t>7</w:t>
      </w:r>
      <w:r w:rsidRPr="000C0364">
        <w:rPr>
          <w:bCs/>
          <w:sz w:val="22"/>
          <w:szCs w:val="22"/>
        </w:rPr>
        <w:t>/1</w:t>
      </w:r>
      <w:r w:rsidR="002C7FFE">
        <w:rPr>
          <w:bCs/>
          <w:sz w:val="22"/>
          <w:szCs w:val="22"/>
        </w:rPr>
        <w:t xml:space="preserve">, </w:t>
      </w:r>
      <w:r w:rsidR="00C0154E">
        <w:rPr>
          <w:bCs/>
          <w:sz w:val="22"/>
          <w:szCs w:val="22"/>
        </w:rPr>
        <w:t>7</w:t>
      </w:r>
      <w:r w:rsidR="002C7FFE">
        <w:rPr>
          <w:bCs/>
          <w:sz w:val="22"/>
          <w:szCs w:val="22"/>
        </w:rPr>
        <w:t>/2</w:t>
      </w:r>
      <w:r w:rsidRPr="000C0364">
        <w:rPr>
          <w:bCs/>
          <w:sz w:val="22"/>
          <w:szCs w:val="22"/>
        </w:rPr>
        <w:t>.</w:t>
      </w:r>
    </w:p>
    <w:p w14:paraId="05A17AC9" w14:textId="77777777" w:rsidR="001D7C3E" w:rsidRPr="000C0364" w:rsidRDefault="001D7C3E" w:rsidP="001D7C3E">
      <w:pPr>
        <w:pStyle w:val="a4"/>
        <w:ind w:left="0" w:firstLine="709"/>
        <w:jc w:val="both"/>
        <w:rPr>
          <w:bCs/>
          <w:sz w:val="22"/>
          <w:szCs w:val="22"/>
        </w:rPr>
      </w:pPr>
      <w:r w:rsidRPr="000C0364">
        <w:rPr>
          <w:bCs/>
          <w:sz w:val="22"/>
          <w:szCs w:val="22"/>
        </w:rPr>
        <w:t>Теплоснабжающей организацией согласованы предлагаемые к утверждению уровни тарифов на тепловую энергию  (письмо от 2</w:t>
      </w:r>
      <w:r w:rsidR="002C7FFE">
        <w:rPr>
          <w:bCs/>
          <w:sz w:val="22"/>
          <w:szCs w:val="22"/>
        </w:rPr>
        <w:t>3</w:t>
      </w:r>
      <w:r w:rsidRPr="000C0364">
        <w:rPr>
          <w:bCs/>
          <w:sz w:val="22"/>
          <w:szCs w:val="22"/>
        </w:rPr>
        <w:t xml:space="preserve">.11.2023 № </w:t>
      </w:r>
      <w:r w:rsidR="002C7FFE">
        <w:rPr>
          <w:bCs/>
          <w:sz w:val="22"/>
          <w:szCs w:val="22"/>
        </w:rPr>
        <w:t>38</w:t>
      </w:r>
      <w:r w:rsidRPr="000C0364">
        <w:rPr>
          <w:bCs/>
          <w:sz w:val="22"/>
          <w:szCs w:val="22"/>
        </w:rPr>
        <w:t>). В заседании Правления представители организации участия не принимали.</w:t>
      </w:r>
    </w:p>
    <w:p w14:paraId="1EF01510" w14:textId="77777777" w:rsidR="001D7C3E" w:rsidRPr="00833443" w:rsidRDefault="001D7C3E" w:rsidP="001D7C3E">
      <w:pPr>
        <w:pStyle w:val="24"/>
        <w:widowControl/>
        <w:tabs>
          <w:tab w:val="left" w:pos="851"/>
          <w:tab w:val="left" w:pos="993"/>
        </w:tabs>
        <w:ind w:firstLine="709"/>
        <w:rPr>
          <w:b/>
          <w:color w:val="FF0000"/>
          <w:sz w:val="22"/>
          <w:szCs w:val="22"/>
        </w:rPr>
      </w:pPr>
    </w:p>
    <w:p w14:paraId="7B64C872" w14:textId="77777777" w:rsidR="001D7C3E" w:rsidRPr="000C0364" w:rsidRDefault="001D7C3E" w:rsidP="001D7C3E">
      <w:pPr>
        <w:pStyle w:val="24"/>
        <w:widowControl/>
        <w:tabs>
          <w:tab w:val="left" w:pos="851"/>
          <w:tab w:val="left" w:pos="993"/>
        </w:tabs>
        <w:ind w:firstLine="709"/>
        <w:rPr>
          <w:b/>
          <w:sz w:val="22"/>
          <w:szCs w:val="22"/>
        </w:rPr>
      </w:pPr>
      <w:r w:rsidRPr="000C0364">
        <w:rPr>
          <w:b/>
          <w:sz w:val="22"/>
          <w:szCs w:val="22"/>
        </w:rPr>
        <w:t>РЕШИЛИ:</w:t>
      </w:r>
    </w:p>
    <w:p w14:paraId="646AC21C" w14:textId="77777777" w:rsidR="001D7C3E" w:rsidRPr="000C0364" w:rsidRDefault="001D7C3E" w:rsidP="001D7C3E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 w:val="22"/>
          <w:szCs w:val="22"/>
        </w:rPr>
      </w:pPr>
      <w:r w:rsidRPr="000C0364">
        <w:rPr>
          <w:bCs/>
          <w:sz w:val="22"/>
          <w:szCs w:val="22"/>
        </w:rPr>
        <w:t>В соответствии с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теплоснабжения»:</w:t>
      </w:r>
    </w:p>
    <w:p w14:paraId="6EA5A062" w14:textId="77777777" w:rsidR="009E121E" w:rsidRPr="002C7FFE" w:rsidRDefault="002C7FFE" w:rsidP="002C7FFE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 w:val="22"/>
          <w:szCs w:val="22"/>
        </w:rPr>
      </w:pPr>
      <w:r w:rsidRPr="002C7FFE">
        <w:rPr>
          <w:bCs/>
          <w:sz w:val="22"/>
          <w:szCs w:val="22"/>
        </w:rPr>
        <w:t xml:space="preserve">1. Установить тарифы на тепловую энергию для потребителей МУТПП «Альтернатива-2» (Савинский район, от котельной ЗАО «Надежда») на 2023 год в следующих размерах: </w:t>
      </w:r>
    </w:p>
    <w:p w14:paraId="6306C53D" w14:textId="77777777" w:rsidR="002C7FFE" w:rsidRDefault="002C7FFE" w:rsidP="000C0364">
      <w:pPr>
        <w:widowControl/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</w:p>
    <w:p w14:paraId="15C995E5" w14:textId="77777777" w:rsidR="002C7FFE" w:rsidRDefault="002C7FFE" w:rsidP="002C7FFE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2374C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p w14:paraId="718838C5" w14:textId="77777777" w:rsidR="002C7FFE" w:rsidRDefault="002C7FFE" w:rsidP="002C7FFE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066"/>
        <w:gridCol w:w="1843"/>
        <w:gridCol w:w="708"/>
        <w:gridCol w:w="1584"/>
        <w:gridCol w:w="709"/>
        <w:gridCol w:w="709"/>
        <w:gridCol w:w="684"/>
        <w:gridCol w:w="709"/>
        <w:gridCol w:w="708"/>
      </w:tblGrid>
      <w:tr w:rsidR="002C7FFE" w:rsidRPr="000157B2" w14:paraId="41836391" w14:textId="77777777" w:rsidTr="002C7FFE">
        <w:trPr>
          <w:trHeight w:val="264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14:paraId="11F6E1D1" w14:textId="77777777" w:rsidR="002C7FFE" w:rsidRPr="000157B2" w:rsidRDefault="002C7FFE" w:rsidP="002C7FFE">
            <w:pPr>
              <w:widowControl/>
              <w:jc w:val="center"/>
              <w:rPr>
                <w:sz w:val="22"/>
                <w:szCs w:val="22"/>
              </w:rPr>
            </w:pPr>
            <w:r w:rsidRPr="000157B2">
              <w:rPr>
                <w:sz w:val="22"/>
                <w:szCs w:val="22"/>
              </w:rPr>
              <w:t>№ п/п</w:t>
            </w:r>
          </w:p>
        </w:tc>
        <w:tc>
          <w:tcPr>
            <w:tcW w:w="2066" w:type="dxa"/>
            <w:vMerge w:val="restart"/>
            <w:shd w:val="clear" w:color="auto" w:fill="auto"/>
            <w:vAlign w:val="center"/>
            <w:hideMark/>
          </w:tcPr>
          <w:p w14:paraId="4741D954" w14:textId="77777777" w:rsidR="002C7FFE" w:rsidRPr="000157B2" w:rsidRDefault="002C7FFE" w:rsidP="002C7FFE">
            <w:pPr>
              <w:widowControl/>
              <w:jc w:val="center"/>
              <w:rPr>
                <w:sz w:val="22"/>
                <w:szCs w:val="22"/>
              </w:rPr>
            </w:pPr>
            <w:r w:rsidRPr="000157B2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14:paraId="443B5384" w14:textId="77777777" w:rsidR="002C7FFE" w:rsidRPr="000157B2" w:rsidRDefault="002C7FFE" w:rsidP="002C7FFE">
            <w:pPr>
              <w:widowControl/>
              <w:jc w:val="center"/>
              <w:rPr>
                <w:sz w:val="22"/>
                <w:szCs w:val="22"/>
              </w:rPr>
            </w:pPr>
            <w:r w:rsidRPr="000157B2">
              <w:rPr>
                <w:sz w:val="22"/>
                <w:szCs w:val="22"/>
              </w:rPr>
              <w:t>Вид тарифа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14:paraId="32FFCD4A" w14:textId="77777777" w:rsidR="002C7FFE" w:rsidRPr="000157B2" w:rsidRDefault="002C7FFE" w:rsidP="002C7FFE">
            <w:pPr>
              <w:widowControl/>
              <w:jc w:val="center"/>
              <w:rPr>
                <w:sz w:val="22"/>
                <w:szCs w:val="22"/>
              </w:rPr>
            </w:pPr>
            <w:r w:rsidRPr="000157B2">
              <w:rPr>
                <w:sz w:val="22"/>
                <w:szCs w:val="22"/>
              </w:rPr>
              <w:t>Год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1A735DA9" w14:textId="77777777" w:rsidR="002C7FFE" w:rsidRPr="000157B2" w:rsidRDefault="002C7FFE" w:rsidP="002C7FFE">
            <w:pPr>
              <w:widowControl/>
              <w:jc w:val="center"/>
              <w:rPr>
                <w:sz w:val="22"/>
                <w:szCs w:val="22"/>
              </w:rPr>
            </w:pPr>
            <w:r w:rsidRPr="000157B2">
              <w:rPr>
                <w:sz w:val="22"/>
                <w:szCs w:val="22"/>
              </w:rPr>
              <w:t>Вода</w:t>
            </w:r>
          </w:p>
        </w:tc>
        <w:tc>
          <w:tcPr>
            <w:tcW w:w="2811" w:type="dxa"/>
            <w:gridSpan w:val="4"/>
            <w:shd w:val="clear" w:color="auto" w:fill="auto"/>
            <w:noWrap/>
            <w:vAlign w:val="center"/>
            <w:hideMark/>
          </w:tcPr>
          <w:p w14:paraId="56DCE4B3" w14:textId="77777777" w:rsidR="002C7FFE" w:rsidRPr="000157B2" w:rsidRDefault="002C7FFE" w:rsidP="002C7FFE">
            <w:pPr>
              <w:widowControl/>
              <w:jc w:val="center"/>
              <w:rPr>
                <w:sz w:val="22"/>
                <w:szCs w:val="22"/>
              </w:rPr>
            </w:pPr>
            <w:r w:rsidRPr="000157B2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14:paraId="733E8BBA" w14:textId="77777777" w:rsidR="002C7FFE" w:rsidRPr="000157B2" w:rsidRDefault="002C7FFE" w:rsidP="002C7FFE">
            <w:pPr>
              <w:widowControl/>
              <w:jc w:val="center"/>
              <w:rPr>
                <w:sz w:val="22"/>
                <w:szCs w:val="22"/>
              </w:rPr>
            </w:pPr>
            <w:r w:rsidRPr="000157B2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2C7FFE" w:rsidRPr="000157B2" w14:paraId="14FB0977" w14:textId="77777777" w:rsidTr="002C7FFE">
        <w:trPr>
          <w:trHeight w:val="540"/>
        </w:trPr>
        <w:tc>
          <w:tcPr>
            <w:tcW w:w="486" w:type="dxa"/>
            <w:vMerge/>
            <w:shd w:val="clear" w:color="auto" w:fill="auto"/>
            <w:noWrap/>
            <w:vAlign w:val="center"/>
            <w:hideMark/>
          </w:tcPr>
          <w:p w14:paraId="688F9B66" w14:textId="77777777" w:rsidR="002C7FFE" w:rsidRPr="000157B2" w:rsidRDefault="002C7FFE" w:rsidP="002C7FF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066" w:type="dxa"/>
            <w:vMerge/>
            <w:shd w:val="clear" w:color="auto" w:fill="auto"/>
            <w:vAlign w:val="center"/>
            <w:hideMark/>
          </w:tcPr>
          <w:p w14:paraId="68497D35" w14:textId="77777777" w:rsidR="002C7FFE" w:rsidRPr="000157B2" w:rsidRDefault="002C7FFE" w:rsidP="002C7FF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  <w:hideMark/>
          </w:tcPr>
          <w:p w14:paraId="66553C55" w14:textId="77777777" w:rsidR="002C7FFE" w:rsidRPr="000157B2" w:rsidRDefault="002C7FFE" w:rsidP="002C7FF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  <w:noWrap/>
            <w:vAlign w:val="center"/>
            <w:hideMark/>
          </w:tcPr>
          <w:p w14:paraId="6EF8802A" w14:textId="77777777" w:rsidR="002C7FFE" w:rsidRPr="000157B2" w:rsidRDefault="002C7FFE" w:rsidP="002C7FF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4E59ABB1" w14:textId="77777777" w:rsidR="002C7FFE" w:rsidRPr="00F87F0E" w:rsidRDefault="002C7FFE" w:rsidP="002C7FFE">
            <w:pPr>
              <w:widowControl/>
              <w:jc w:val="center"/>
              <w:rPr>
                <w:sz w:val="22"/>
                <w:szCs w:val="22"/>
              </w:rPr>
            </w:pPr>
            <w:r w:rsidRPr="00F87F0E">
              <w:rPr>
                <w:sz w:val="22"/>
                <w:szCs w:val="22"/>
              </w:rPr>
              <w:t>с 24.11.2023 по 31.12.2023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1C7672" w14:textId="77777777" w:rsidR="002C7FFE" w:rsidRPr="000157B2" w:rsidRDefault="002C7FFE" w:rsidP="002C7FFE">
            <w:pPr>
              <w:widowControl/>
              <w:jc w:val="center"/>
              <w:rPr>
                <w:sz w:val="22"/>
                <w:szCs w:val="22"/>
              </w:rPr>
            </w:pPr>
            <w:r w:rsidRPr="000157B2">
              <w:rPr>
                <w:sz w:val="22"/>
                <w:szCs w:val="22"/>
              </w:rPr>
              <w:t>от 1,2 до 2,5 кг/</w:t>
            </w:r>
          </w:p>
          <w:p w14:paraId="1BF8E8C1" w14:textId="77777777" w:rsidR="002C7FFE" w:rsidRPr="000157B2" w:rsidRDefault="002C7FFE" w:rsidP="002C7FFE">
            <w:pPr>
              <w:widowControl/>
              <w:jc w:val="center"/>
              <w:rPr>
                <w:sz w:val="22"/>
                <w:szCs w:val="22"/>
              </w:rPr>
            </w:pPr>
            <w:r w:rsidRPr="000157B2">
              <w:rPr>
                <w:sz w:val="22"/>
                <w:szCs w:val="22"/>
              </w:rPr>
              <w:t>см</w:t>
            </w:r>
            <w:r w:rsidRPr="000157B2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14:paraId="3705F8D3" w14:textId="77777777" w:rsidR="002C7FFE" w:rsidRPr="000157B2" w:rsidRDefault="002C7FFE" w:rsidP="002C7FFE">
            <w:pPr>
              <w:widowControl/>
              <w:jc w:val="center"/>
              <w:rPr>
                <w:sz w:val="22"/>
                <w:szCs w:val="22"/>
              </w:rPr>
            </w:pPr>
            <w:r w:rsidRPr="000157B2">
              <w:rPr>
                <w:sz w:val="22"/>
                <w:szCs w:val="22"/>
              </w:rPr>
              <w:t>от 2,5 до 7,0 кг/см</w:t>
            </w:r>
            <w:r w:rsidRPr="000157B2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84" w:type="dxa"/>
            <w:vAlign w:val="center"/>
          </w:tcPr>
          <w:p w14:paraId="7B277FC7" w14:textId="77777777" w:rsidR="002C7FFE" w:rsidRPr="000157B2" w:rsidRDefault="002C7FFE" w:rsidP="002C7FFE">
            <w:pPr>
              <w:widowControl/>
              <w:jc w:val="center"/>
              <w:rPr>
                <w:sz w:val="22"/>
                <w:szCs w:val="22"/>
              </w:rPr>
            </w:pPr>
            <w:r w:rsidRPr="000157B2">
              <w:rPr>
                <w:sz w:val="22"/>
                <w:szCs w:val="22"/>
              </w:rPr>
              <w:t>от 7,0 до 13,0 кг/</w:t>
            </w:r>
          </w:p>
          <w:p w14:paraId="355E0049" w14:textId="77777777" w:rsidR="002C7FFE" w:rsidRPr="000157B2" w:rsidRDefault="002C7FFE" w:rsidP="002C7FFE">
            <w:pPr>
              <w:widowControl/>
              <w:jc w:val="center"/>
              <w:rPr>
                <w:sz w:val="22"/>
                <w:szCs w:val="22"/>
              </w:rPr>
            </w:pPr>
            <w:r w:rsidRPr="000157B2">
              <w:rPr>
                <w:sz w:val="22"/>
                <w:szCs w:val="22"/>
              </w:rPr>
              <w:t>см</w:t>
            </w:r>
            <w:r w:rsidRPr="000157B2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14:paraId="723DC842" w14:textId="77777777" w:rsidR="002C7FFE" w:rsidRPr="000157B2" w:rsidRDefault="002C7FFE" w:rsidP="002C7FFE">
            <w:pPr>
              <w:widowControl/>
              <w:ind w:right="-108" w:hanging="109"/>
              <w:jc w:val="center"/>
              <w:rPr>
                <w:sz w:val="22"/>
                <w:szCs w:val="22"/>
              </w:rPr>
            </w:pPr>
            <w:r w:rsidRPr="000157B2">
              <w:rPr>
                <w:sz w:val="22"/>
                <w:szCs w:val="22"/>
              </w:rPr>
              <w:t>Свыше 13,0 кг/</w:t>
            </w:r>
          </w:p>
          <w:p w14:paraId="473880B7" w14:textId="77777777" w:rsidR="002C7FFE" w:rsidRPr="000157B2" w:rsidRDefault="002C7FFE" w:rsidP="002C7FFE">
            <w:pPr>
              <w:widowControl/>
              <w:jc w:val="center"/>
              <w:rPr>
                <w:sz w:val="22"/>
                <w:szCs w:val="22"/>
              </w:rPr>
            </w:pPr>
            <w:r w:rsidRPr="000157B2">
              <w:rPr>
                <w:sz w:val="22"/>
                <w:szCs w:val="22"/>
              </w:rPr>
              <w:t>см</w:t>
            </w:r>
            <w:r w:rsidRPr="000157B2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14:paraId="5DAEC651" w14:textId="77777777" w:rsidR="002C7FFE" w:rsidRPr="000157B2" w:rsidRDefault="002C7FFE" w:rsidP="002C7FFE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2C7FFE" w:rsidRPr="000157B2" w14:paraId="031D2B35" w14:textId="77777777" w:rsidTr="002C7FFE">
        <w:trPr>
          <w:trHeight w:val="300"/>
        </w:trPr>
        <w:tc>
          <w:tcPr>
            <w:tcW w:w="10206" w:type="dxa"/>
            <w:gridSpan w:val="10"/>
            <w:shd w:val="clear" w:color="auto" w:fill="auto"/>
            <w:noWrap/>
            <w:vAlign w:val="center"/>
            <w:hideMark/>
          </w:tcPr>
          <w:p w14:paraId="7DA6CD41" w14:textId="77777777" w:rsidR="002C7FFE" w:rsidRPr="000157B2" w:rsidRDefault="002C7FFE" w:rsidP="002C7FFE">
            <w:pPr>
              <w:widowControl/>
              <w:jc w:val="center"/>
              <w:rPr>
                <w:sz w:val="22"/>
                <w:szCs w:val="22"/>
              </w:rPr>
            </w:pPr>
            <w:r w:rsidRPr="000157B2">
              <w:rPr>
                <w:sz w:val="22"/>
                <w:szCs w:val="22"/>
              </w:rPr>
              <w:lastRenderedPageBreak/>
              <w:t>Для потребителей, в случае отсутствия дифференциации тарифов по схеме подключения</w:t>
            </w:r>
          </w:p>
        </w:tc>
      </w:tr>
      <w:tr w:rsidR="002C7FFE" w:rsidRPr="000157B2" w14:paraId="33492DA4" w14:textId="77777777" w:rsidTr="002C7FFE">
        <w:trPr>
          <w:trHeight w:val="340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110F35A5" w14:textId="77777777" w:rsidR="002C7FFE" w:rsidRPr="000157B2" w:rsidRDefault="002C7FFE" w:rsidP="002C7FFE">
            <w:pPr>
              <w:jc w:val="center"/>
              <w:rPr>
                <w:sz w:val="22"/>
                <w:szCs w:val="22"/>
              </w:rPr>
            </w:pPr>
            <w:r w:rsidRPr="000157B2">
              <w:rPr>
                <w:sz w:val="22"/>
                <w:szCs w:val="22"/>
              </w:rPr>
              <w:t>1.</w:t>
            </w:r>
          </w:p>
        </w:tc>
        <w:tc>
          <w:tcPr>
            <w:tcW w:w="2066" w:type="dxa"/>
            <w:shd w:val="clear" w:color="auto" w:fill="auto"/>
            <w:vAlign w:val="center"/>
            <w:hideMark/>
          </w:tcPr>
          <w:p w14:paraId="0F89C6ED" w14:textId="77777777" w:rsidR="002C7FFE" w:rsidRPr="000157B2" w:rsidRDefault="002C7FFE" w:rsidP="002C7FFE">
            <w:pPr>
              <w:widowControl/>
              <w:rPr>
                <w:sz w:val="22"/>
                <w:szCs w:val="22"/>
              </w:rPr>
            </w:pPr>
            <w:r w:rsidRPr="000157B2">
              <w:rPr>
                <w:sz w:val="22"/>
                <w:szCs w:val="22"/>
              </w:rPr>
              <w:t>МУТПП «Альтернатива-2» (от котельной ЗАО «Надежда»)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3A11D42" w14:textId="77777777" w:rsidR="002C7FFE" w:rsidRPr="000157B2" w:rsidRDefault="002C7FFE" w:rsidP="002C7FFE">
            <w:pPr>
              <w:widowControl/>
              <w:jc w:val="center"/>
              <w:rPr>
                <w:sz w:val="22"/>
                <w:szCs w:val="22"/>
              </w:rPr>
            </w:pPr>
            <w:r w:rsidRPr="000157B2">
              <w:rPr>
                <w:sz w:val="22"/>
                <w:szCs w:val="22"/>
              </w:rPr>
              <w:t>Одноставочный, руб./Гкал, НДС не облагается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6EC386E" w14:textId="77777777" w:rsidR="002C7FFE" w:rsidRPr="000157B2" w:rsidRDefault="002C7FFE" w:rsidP="002C7FFE">
            <w:pPr>
              <w:jc w:val="center"/>
              <w:rPr>
                <w:sz w:val="22"/>
                <w:szCs w:val="22"/>
              </w:rPr>
            </w:pPr>
            <w:r w:rsidRPr="000157B2">
              <w:rPr>
                <w:sz w:val="22"/>
                <w:szCs w:val="22"/>
              </w:rPr>
              <w:t>2023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6F3DAA6D" w14:textId="77777777" w:rsidR="002C7FFE" w:rsidRPr="000157B2" w:rsidRDefault="002C7FFE" w:rsidP="002C7FFE">
            <w:pPr>
              <w:jc w:val="center"/>
              <w:rPr>
                <w:sz w:val="22"/>
                <w:szCs w:val="22"/>
              </w:rPr>
            </w:pPr>
            <w:r w:rsidRPr="000157B2">
              <w:rPr>
                <w:sz w:val="22"/>
                <w:szCs w:val="22"/>
              </w:rPr>
              <w:t>5 202,43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BC008F7" w14:textId="77777777" w:rsidR="002C7FFE" w:rsidRPr="000157B2" w:rsidRDefault="002C7FFE" w:rsidP="002C7FFE">
            <w:pPr>
              <w:widowControl/>
              <w:jc w:val="center"/>
              <w:rPr>
                <w:sz w:val="22"/>
                <w:szCs w:val="22"/>
              </w:rPr>
            </w:pPr>
            <w:r w:rsidRPr="000157B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0124BED5" w14:textId="77777777" w:rsidR="002C7FFE" w:rsidRPr="000157B2" w:rsidRDefault="002C7FFE" w:rsidP="002C7FFE">
            <w:pPr>
              <w:widowControl/>
              <w:jc w:val="center"/>
              <w:rPr>
                <w:sz w:val="22"/>
                <w:szCs w:val="22"/>
              </w:rPr>
            </w:pPr>
            <w:r w:rsidRPr="000157B2">
              <w:rPr>
                <w:sz w:val="22"/>
                <w:szCs w:val="22"/>
              </w:rPr>
              <w:t>-</w:t>
            </w:r>
          </w:p>
        </w:tc>
        <w:tc>
          <w:tcPr>
            <w:tcW w:w="684" w:type="dxa"/>
            <w:vAlign w:val="center"/>
          </w:tcPr>
          <w:p w14:paraId="79B98F59" w14:textId="77777777" w:rsidR="002C7FFE" w:rsidRPr="000157B2" w:rsidRDefault="002C7FFE" w:rsidP="002C7FFE">
            <w:pPr>
              <w:widowControl/>
              <w:jc w:val="center"/>
              <w:rPr>
                <w:sz w:val="22"/>
                <w:szCs w:val="22"/>
              </w:rPr>
            </w:pPr>
            <w:r w:rsidRPr="000157B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5EBD3C59" w14:textId="77777777" w:rsidR="002C7FFE" w:rsidRPr="000157B2" w:rsidRDefault="002C7FFE" w:rsidP="002C7FFE">
            <w:pPr>
              <w:widowControl/>
              <w:jc w:val="center"/>
              <w:rPr>
                <w:sz w:val="22"/>
                <w:szCs w:val="22"/>
              </w:rPr>
            </w:pPr>
            <w:r w:rsidRPr="000157B2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CC100D2" w14:textId="77777777" w:rsidR="002C7FFE" w:rsidRPr="000157B2" w:rsidRDefault="002C7FFE" w:rsidP="002C7FFE">
            <w:pPr>
              <w:widowControl/>
              <w:jc w:val="center"/>
              <w:rPr>
                <w:sz w:val="22"/>
                <w:szCs w:val="22"/>
              </w:rPr>
            </w:pPr>
            <w:r w:rsidRPr="000157B2">
              <w:rPr>
                <w:sz w:val="22"/>
                <w:szCs w:val="22"/>
              </w:rPr>
              <w:t>-</w:t>
            </w:r>
          </w:p>
        </w:tc>
      </w:tr>
    </w:tbl>
    <w:p w14:paraId="1968ACA5" w14:textId="77777777" w:rsidR="002C7FFE" w:rsidRDefault="002C7FFE" w:rsidP="002C7FFE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FB3F508" w14:textId="77777777" w:rsidR="002C7FFE" w:rsidRDefault="002C7FFE" w:rsidP="002C7FFE">
      <w:pPr>
        <w:widowControl/>
        <w:autoSpaceDE w:val="0"/>
        <w:autoSpaceDN w:val="0"/>
        <w:adjustRightInd w:val="0"/>
        <w:ind w:firstLine="567"/>
        <w:jc w:val="both"/>
        <w:rPr>
          <w:sz w:val="22"/>
          <w:szCs w:val="24"/>
        </w:rPr>
      </w:pPr>
      <w:r w:rsidRPr="00275AFE">
        <w:rPr>
          <w:sz w:val="22"/>
          <w:szCs w:val="24"/>
        </w:rPr>
        <w:t>Примечани</w:t>
      </w:r>
      <w:r>
        <w:rPr>
          <w:sz w:val="22"/>
          <w:szCs w:val="24"/>
        </w:rPr>
        <w:t>е</w:t>
      </w:r>
      <w:r w:rsidRPr="00275AFE">
        <w:rPr>
          <w:sz w:val="22"/>
          <w:szCs w:val="24"/>
        </w:rPr>
        <w:t>.</w:t>
      </w:r>
      <w:r>
        <w:rPr>
          <w:sz w:val="22"/>
          <w:szCs w:val="24"/>
        </w:rPr>
        <w:t xml:space="preserve"> </w:t>
      </w:r>
      <w:r w:rsidRPr="00275AFE">
        <w:rPr>
          <w:sz w:val="22"/>
          <w:szCs w:val="24"/>
        </w:rPr>
        <w:t xml:space="preserve">Организация применяет упрощенную систему налогообложения в соответствии с </w:t>
      </w:r>
      <w:hyperlink r:id="rId10" w:history="1">
        <w:r w:rsidRPr="00275AFE">
          <w:rPr>
            <w:sz w:val="22"/>
            <w:szCs w:val="24"/>
          </w:rPr>
          <w:t>Главой 26.2</w:t>
        </w:r>
      </w:hyperlink>
      <w:r w:rsidRPr="00275AFE">
        <w:rPr>
          <w:sz w:val="22"/>
          <w:szCs w:val="24"/>
        </w:rPr>
        <w:t xml:space="preserve"> части 2 Налогового кодекса Российской Федерации.</w:t>
      </w:r>
    </w:p>
    <w:p w14:paraId="15CC0B80" w14:textId="77777777" w:rsidR="002C7FFE" w:rsidRPr="00275AFE" w:rsidRDefault="002C7FFE" w:rsidP="002C7FFE">
      <w:pPr>
        <w:widowControl/>
        <w:autoSpaceDE w:val="0"/>
        <w:autoSpaceDN w:val="0"/>
        <w:adjustRightInd w:val="0"/>
        <w:ind w:firstLine="567"/>
        <w:jc w:val="both"/>
        <w:rPr>
          <w:sz w:val="22"/>
          <w:szCs w:val="24"/>
        </w:rPr>
      </w:pPr>
    </w:p>
    <w:p w14:paraId="4FE1EDF0" w14:textId="77777777" w:rsidR="002C7FFE" w:rsidRDefault="002C7FFE" w:rsidP="000C0364">
      <w:pPr>
        <w:widowControl/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 </w:t>
      </w:r>
      <w:r w:rsidRPr="005E0037">
        <w:rPr>
          <w:sz w:val="22"/>
          <w:szCs w:val="22"/>
        </w:rPr>
        <w:t xml:space="preserve">Установить льготные тарифы на тепловую энергию для потребителей МУТПП «Альтернатива-2» (Савинский район, от котельной ЗАО «Надежда») на 2023 год </w:t>
      </w:r>
      <w:r w:rsidR="005E0037" w:rsidRPr="005E0037">
        <w:rPr>
          <w:bCs/>
          <w:sz w:val="22"/>
          <w:szCs w:val="22"/>
        </w:rPr>
        <w:t>в следующих размерах:</w:t>
      </w:r>
    </w:p>
    <w:p w14:paraId="2971F21F" w14:textId="77777777" w:rsidR="005E0037" w:rsidRDefault="005E0037" w:rsidP="000C0364">
      <w:pPr>
        <w:widowControl/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</w:p>
    <w:p w14:paraId="13625240" w14:textId="77777777" w:rsidR="005E0037" w:rsidRDefault="005E0037" w:rsidP="005E0037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75AFE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p w14:paraId="3DFA2390" w14:textId="77777777" w:rsidR="005E0037" w:rsidRDefault="005E0037" w:rsidP="005E0037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tbl>
      <w:tblPr>
        <w:tblW w:w="102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924"/>
        <w:gridCol w:w="1701"/>
        <w:gridCol w:w="709"/>
        <w:gridCol w:w="2268"/>
        <w:gridCol w:w="709"/>
        <w:gridCol w:w="616"/>
        <w:gridCol w:w="567"/>
        <w:gridCol w:w="567"/>
        <w:gridCol w:w="732"/>
      </w:tblGrid>
      <w:tr w:rsidR="005E0037" w:rsidRPr="0062374C" w14:paraId="7C52795E" w14:textId="77777777" w:rsidTr="005E0037">
        <w:trPr>
          <w:trHeight w:val="264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14:paraId="40331BA3" w14:textId="77777777" w:rsidR="005E0037" w:rsidRPr="0062374C" w:rsidRDefault="005E0037" w:rsidP="005E0037">
            <w:pPr>
              <w:widowControl/>
              <w:jc w:val="center"/>
            </w:pPr>
            <w:r w:rsidRPr="0062374C">
              <w:t>№ п/п</w:t>
            </w:r>
          </w:p>
        </w:tc>
        <w:tc>
          <w:tcPr>
            <w:tcW w:w="1924" w:type="dxa"/>
            <w:vMerge w:val="restart"/>
            <w:shd w:val="clear" w:color="auto" w:fill="auto"/>
            <w:vAlign w:val="center"/>
            <w:hideMark/>
          </w:tcPr>
          <w:p w14:paraId="03B80B45" w14:textId="77777777" w:rsidR="005E0037" w:rsidRPr="0062374C" w:rsidRDefault="005E0037" w:rsidP="005E0037">
            <w:pPr>
              <w:widowControl/>
              <w:jc w:val="center"/>
            </w:pPr>
            <w:r w:rsidRPr="0062374C"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4694FB61" w14:textId="77777777" w:rsidR="005E0037" w:rsidRPr="0062374C" w:rsidRDefault="005E0037" w:rsidP="005E0037">
            <w:pPr>
              <w:widowControl/>
              <w:jc w:val="center"/>
            </w:pPr>
            <w:r w:rsidRPr="0062374C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5C7CA39C" w14:textId="77777777" w:rsidR="005E0037" w:rsidRPr="0062374C" w:rsidRDefault="005E0037" w:rsidP="005E0037">
            <w:pPr>
              <w:widowControl/>
              <w:jc w:val="center"/>
            </w:pPr>
            <w:r w:rsidRPr="0062374C">
              <w:t>Год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49D7CAD" w14:textId="77777777" w:rsidR="005E0037" w:rsidRPr="0062374C" w:rsidRDefault="005E0037" w:rsidP="005E0037">
            <w:pPr>
              <w:widowControl/>
              <w:jc w:val="center"/>
              <w:rPr>
                <w:sz w:val="18"/>
                <w:szCs w:val="18"/>
              </w:rPr>
            </w:pPr>
            <w:r w:rsidRPr="0062374C">
              <w:rPr>
                <w:sz w:val="22"/>
                <w:szCs w:val="18"/>
              </w:rPr>
              <w:t>Вода</w:t>
            </w:r>
          </w:p>
        </w:tc>
        <w:tc>
          <w:tcPr>
            <w:tcW w:w="2459" w:type="dxa"/>
            <w:gridSpan w:val="4"/>
            <w:shd w:val="clear" w:color="auto" w:fill="auto"/>
            <w:noWrap/>
            <w:vAlign w:val="center"/>
            <w:hideMark/>
          </w:tcPr>
          <w:p w14:paraId="18C4CCFF" w14:textId="77777777" w:rsidR="005E0037" w:rsidRPr="0062374C" w:rsidRDefault="005E0037" w:rsidP="005E0037">
            <w:pPr>
              <w:widowControl/>
              <w:jc w:val="center"/>
              <w:rPr>
                <w:sz w:val="18"/>
                <w:szCs w:val="18"/>
              </w:rPr>
            </w:pPr>
            <w:r w:rsidRPr="0062374C">
              <w:rPr>
                <w:sz w:val="18"/>
                <w:szCs w:val="18"/>
              </w:rPr>
              <w:t>Отборный пар давлением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  <w:hideMark/>
          </w:tcPr>
          <w:p w14:paraId="50F90570" w14:textId="77777777" w:rsidR="005E0037" w:rsidRPr="0062374C" w:rsidRDefault="005E0037" w:rsidP="005E0037">
            <w:pPr>
              <w:widowControl/>
              <w:jc w:val="center"/>
              <w:rPr>
                <w:sz w:val="18"/>
                <w:szCs w:val="18"/>
              </w:rPr>
            </w:pPr>
            <w:r w:rsidRPr="0062374C">
              <w:rPr>
                <w:sz w:val="18"/>
                <w:szCs w:val="18"/>
              </w:rPr>
              <w:t>Острый и редуцированный пар</w:t>
            </w:r>
          </w:p>
        </w:tc>
      </w:tr>
      <w:tr w:rsidR="005E0037" w:rsidRPr="0062374C" w14:paraId="7F8D5B44" w14:textId="77777777" w:rsidTr="005E0037">
        <w:trPr>
          <w:trHeight w:val="540"/>
        </w:trPr>
        <w:tc>
          <w:tcPr>
            <w:tcW w:w="486" w:type="dxa"/>
            <w:vMerge/>
            <w:shd w:val="clear" w:color="auto" w:fill="auto"/>
            <w:noWrap/>
            <w:vAlign w:val="center"/>
            <w:hideMark/>
          </w:tcPr>
          <w:p w14:paraId="030709A2" w14:textId="77777777" w:rsidR="005E0037" w:rsidRPr="0062374C" w:rsidRDefault="005E0037" w:rsidP="005E0037">
            <w:pPr>
              <w:widowControl/>
              <w:jc w:val="center"/>
            </w:pPr>
          </w:p>
        </w:tc>
        <w:tc>
          <w:tcPr>
            <w:tcW w:w="1924" w:type="dxa"/>
            <w:vMerge/>
            <w:shd w:val="clear" w:color="auto" w:fill="auto"/>
            <w:vAlign w:val="center"/>
            <w:hideMark/>
          </w:tcPr>
          <w:p w14:paraId="40093058" w14:textId="77777777" w:rsidR="005E0037" w:rsidRPr="0062374C" w:rsidRDefault="005E0037" w:rsidP="005E0037">
            <w:pPr>
              <w:widowControl/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  <w:hideMark/>
          </w:tcPr>
          <w:p w14:paraId="3B90650E" w14:textId="77777777" w:rsidR="005E0037" w:rsidRPr="0062374C" w:rsidRDefault="005E0037" w:rsidP="005E0037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2D81A6B3" w14:textId="77777777" w:rsidR="005E0037" w:rsidRPr="0062374C" w:rsidRDefault="005E0037" w:rsidP="005E0037">
            <w:pPr>
              <w:widowControl/>
              <w:jc w:val="center"/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1E4E7FC" w14:textId="77777777" w:rsidR="005E0037" w:rsidRPr="00F87F0E" w:rsidRDefault="005E0037" w:rsidP="005E0037">
            <w:pPr>
              <w:widowControl/>
              <w:jc w:val="center"/>
              <w:rPr>
                <w:sz w:val="18"/>
                <w:szCs w:val="18"/>
              </w:rPr>
            </w:pPr>
            <w:r w:rsidRPr="00F87F0E">
              <w:rPr>
                <w:sz w:val="22"/>
                <w:szCs w:val="22"/>
              </w:rPr>
              <w:t>с 24.11.2023 по 31.12.2023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A488EA" w14:textId="77777777" w:rsidR="005E0037" w:rsidRPr="0062374C" w:rsidRDefault="005E0037" w:rsidP="005E0037">
            <w:pPr>
              <w:widowControl/>
              <w:jc w:val="center"/>
              <w:rPr>
                <w:sz w:val="18"/>
                <w:szCs w:val="18"/>
              </w:rPr>
            </w:pPr>
            <w:r w:rsidRPr="0062374C">
              <w:rPr>
                <w:sz w:val="18"/>
                <w:szCs w:val="18"/>
              </w:rPr>
              <w:t>от 1,2 до 2,5 кг/</w:t>
            </w:r>
          </w:p>
          <w:p w14:paraId="34252EBC" w14:textId="77777777" w:rsidR="005E0037" w:rsidRPr="0062374C" w:rsidRDefault="005E0037" w:rsidP="005E0037">
            <w:pPr>
              <w:widowControl/>
              <w:jc w:val="center"/>
              <w:rPr>
                <w:sz w:val="18"/>
                <w:szCs w:val="18"/>
              </w:rPr>
            </w:pPr>
            <w:r w:rsidRPr="0062374C">
              <w:rPr>
                <w:sz w:val="18"/>
                <w:szCs w:val="18"/>
              </w:rPr>
              <w:t>см</w:t>
            </w:r>
            <w:r w:rsidRPr="0062374C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16" w:type="dxa"/>
            <w:vAlign w:val="center"/>
          </w:tcPr>
          <w:p w14:paraId="117E9ED8" w14:textId="77777777" w:rsidR="005E0037" w:rsidRPr="0062374C" w:rsidRDefault="005E0037" w:rsidP="005E0037">
            <w:pPr>
              <w:widowControl/>
              <w:jc w:val="center"/>
              <w:rPr>
                <w:sz w:val="18"/>
                <w:szCs w:val="18"/>
              </w:rPr>
            </w:pPr>
            <w:r w:rsidRPr="0062374C">
              <w:rPr>
                <w:sz w:val="18"/>
                <w:szCs w:val="18"/>
              </w:rPr>
              <w:t>от 2,5 до 7,0 кг/см</w:t>
            </w:r>
            <w:r w:rsidRPr="0062374C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41A06EF4" w14:textId="77777777" w:rsidR="005E0037" w:rsidRPr="0062374C" w:rsidRDefault="005E0037" w:rsidP="005E0037">
            <w:pPr>
              <w:widowControl/>
              <w:jc w:val="center"/>
              <w:rPr>
                <w:sz w:val="18"/>
                <w:szCs w:val="18"/>
              </w:rPr>
            </w:pPr>
            <w:r w:rsidRPr="0062374C">
              <w:rPr>
                <w:sz w:val="18"/>
                <w:szCs w:val="18"/>
              </w:rPr>
              <w:t>от 7,0 до 13,0 кг/</w:t>
            </w:r>
          </w:p>
          <w:p w14:paraId="42CD601B" w14:textId="77777777" w:rsidR="005E0037" w:rsidRPr="0062374C" w:rsidRDefault="005E0037" w:rsidP="005E0037">
            <w:pPr>
              <w:widowControl/>
              <w:jc w:val="center"/>
              <w:rPr>
                <w:sz w:val="18"/>
                <w:szCs w:val="18"/>
              </w:rPr>
            </w:pPr>
            <w:r w:rsidRPr="0062374C">
              <w:rPr>
                <w:sz w:val="18"/>
                <w:szCs w:val="18"/>
              </w:rPr>
              <w:t>см</w:t>
            </w:r>
            <w:r w:rsidRPr="0062374C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5BECC100" w14:textId="77777777" w:rsidR="005E0037" w:rsidRPr="0062374C" w:rsidRDefault="005E0037" w:rsidP="005E0037">
            <w:pPr>
              <w:widowControl/>
              <w:ind w:right="-108" w:hanging="109"/>
              <w:jc w:val="center"/>
              <w:rPr>
                <w:sz w:val="18"/>
                <w:szCs w:val="18"/>
              </w:rPr>
            </w:pPr>
            <w:r w:rsidRPr="0062374C">
              <w:rPr>
                <w:sz w:val="18"/>
                <w:szCs w:val="18"/>
              </w:rPr>
              <w:t>Свыше 13,0 кг/</w:t>
            </w:r>
          </w:p>
          <w:p w14:paraId="24B50AFF" w14:textId="77777777" w:rsidR="005E0037" w:rsidRPr="0062374C" w:rsidRDefault="005E0037" w:rsidP="005E0037">
            <w:pPr>
              <w:widowControl/>
              <w:jc w:val="center"/>
              <w:rPr>
                <w:sz w:val="18"/>
                <w:szCs w:val="18"/>
              </w:rPr>
            </w:pPr>
            <w:r w:rsidRPr="0062374C">
              <w:rPr>
                <w:sz w:val="18"/>
                <w:szCs w:val="18"/>
              </w:rPr>
              <w:t>см</w:t>
            </w:r>
            <w:r w:rsidRPr="0062374C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32" w:type="dxa"/>
            <w:vMerge/>
            <w:shd w:val="clear" w:color="auto" w:fill="auto"/>
            <w:vAlign w:val="center"/>
            <w:hideMark/>
          </w:tcPr>
          <w:p w14:paraId="5073A4FD" w14:textId="77777777" w:rsidR="005E0037" w:rsidRPr="0062374C" w:rsidRDefault="005E0037" w:rsidP="005E0037">
            <w:pPr>
              <w:widowControl/>
              <w:jc w:val="center"/>
            </w:pPr>
          </w:p>
        </w:tc>
      </w:tr>
      <w:tr w:rsidR="005E0037" w:rsidRPr="0062374C" w14:paraId="4CC4A38F" w14:textId="77777777" w:rsidTr="005E0037">
        <w:trPr>
          <w:trHeight w:val="300"/>
        </w:trPr>
        <w:tc>
          <w:tcPr>
            <w:tcW w:w="10279" w:type="dxa"/>
            <w:gridSpan w:val="10"/>
            <w:shd w:val="clear" w:color="auto" w:fill="auto"/>
            <w:noWrap/>
            <w:vAlign w:val="center"/>
            <w:hideMark/>
          </w:tcPr>
          <w:p w14:paraId="6CF34C57" w14:textId="77777777" w:rsidR="005E0037" w:rsidRPr="0062374C" w:rsidRDefault="005E0037" w:rsidP="005E0037">
            <w:pPr>
              <w:widowControl/>
              <w:jc w:val="center"/>
            </w:pPr>
            <w:r w:rsidRPr="0062374C">
              <w:t>Для потребителей, в случае отсутствия дифференциации тарифов по схеме подключения</w:t>
            </w:r>
          </w:p>
        </w:tc>
      </w:tr>
      <w:tr w:rsidR="005E0037" w:rsidRPr="0062374C" w14:paraId="1ED8068E" w14:textId="77777777" w:rsidTr="005E0037">
        <w:trPr>
          <w:trHeight w:val="300"/>
        </w:trPr>
        <w:tc>
          <w:tcPr>
            <w:tcW w:w="10279" w:type="dxa"/>
            <w:gridSpan w:val="10"/>
            <w:shd w:val="clear" w:color="auto" w:fill="auto"/>
            <w:noWrap/>
            <w:vAlign w:val="center"/>
          </w:tcPr>
          <w:p w14:paraId="2EC38BD4" w14:textId="77777777" w:rsidR="005E0037" w:rsidRPr="0062374C" w:rsidRDefault="005E0037" w:rsidP="005E0037">
            <w:pPr>
              <w:widowControl/>
              <w:jc w:val="center"/>
            </w:pPr>
            <w:r w:rsidRPr="00275AFE">
              <w:rPr>
                <w:sz w:val="22"/>
                <w:szCs w:val="22"/>
              </w:rPr>
              <w:t>Население (НДС не облагается)</w:t>
            </w:r>
          </w:p>
        </w:tc>
      </w:tr>
      <w:tr w:rsidR="005E0037" w:rsidRPr="0062374C" w14:paraId="302E0B48" w14:textId="77777777" w:rsidTr="005E0037">
        <w:trPr>
          <w:trHeight w:val="340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60803473" w14:textId="77777777" w:rsidR="005E0037" w:rsidRPr="0062374C" w:rsidRDefault="005E0037" w:rsidP="005E0037">
            <w:pPr>
              <w:jc w:val="center"/>
            </w:pPr>
            <w:r w:rsidRPr="0062374C">
              <w:t>1.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316908D4" w14:textId="77777777" w:rsidR="005E0037" w:rsidRPr="0062374C" w:rsidRDefault="005E0037" w:rsidP="005E0037">
            <w:pPr>
              <w:widowControl/>
            </w:pPr>
            <w:r>
              <w:rPr>
                <w:sz w:val="22"/>
                <w:szCs w:val="22"/>
              </w:rPr>
              <w:t>МУТПП «Альтернатива-2» (от котельной ЗАО «Надежда»)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8479D2" w14:textId="77777777" w:rsidR="005E0037" w:rsidRPr="0062374C" w:rsidRDefault="005E0037" w:rsidP="005E0037">
            <w:pPr>
              <w:widowControl/>
              <w:jc w:val="center"/>
            </w:pPr>
            <w:r w:rsidRPr="00275AFE">
              <w:rPr>
                <w:sz w:val="22"/>
                <w:szCs w:val="22"/>
              </w:rPr>
              <w:t>Одноставочный,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4227BB" w14:textId="77777777" w:rsidR="005E0037" w:rsidRPr="0062374C" w:rsidRDefault="005E0037" w:rsidP="005E0037">
            <w:pPr>
              <w:jc w:val="center"/>
              <w:rPr>
                <w:sz w:val="22"/>
              </w:rPr>
            </w:pPr>
            <w:r w:rsidRPr="0062374C">
              <w:rPr>
                <w:sz w:val="22"/>
              </w:rPr>
              <w:t>202</w:t>
            </w:r>
            <w:r>
              <w:rPr>
                <w:sz w:val="22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2FB24DA" w14:textId="77777777" w:rsidR="005E0037" w:rsidRPr="0062374C" w:rsidRDefault="005E0037" w:rsidP="005E00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2 878,38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C17299" w14:textId="77777777" w:rsidR="005E0037" w:rsidRPr="0062374C" w:rsidRDefault="005E0037" w:rsidP="005E0037">
            <w:pPr>
              <w:widowControl/>
              <w:jc w:val="center"/>
              <w:rPr>
                <w:sz w:val="22"/>
              </w:rPr>
            </w:pPr>
            <w:r w:rsidRPr="0062374C">
              <w:rPr>
                <w:sz w:val="22"/>
              </w:rPr>
              <w:t>-</w:t>
            </w:r>
          </w:p>
        </w:tc>
        <w:tc>
          <w:tcPr>
            <w:tcW w:w="616" w:type="dxa"/>
            <w:vAlign w:val="center"/>
          </w:tcPr>
          <w:p w14:paraId="63562249" w14:textId="77777777" w:rsidR="005E0037" w:rsidRPr="0062374C" w:rsidRDefault="005E0037" w:rsidP="005E0037">
            <w:pPr>
              <w:widowControl/>
              <w:jc w:val="center"/>
              <w:rPr>
                <w:sz w:val="22"/>
              </w:rPr>
            </w:pPr>
            <w:r w:rsidRPr="0062374C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A6E2807" w14:textId="77777777" w:rsidR="005E0037" w:rsidRPr="0062374C" w:rsidRDefault="005E0037" w:rsidP="005E0037">
            <w:pPr>
              <w:widowControl/>
              <w:jc w:val="center"/>
              <w:rPr>
                <w:sz w:val="22"/>
              </w:rPr>
            </w:pPr>
            <w:r w:rsidRPr="0062374C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F0288C1" w14:textId="77777777" w:rsidR="005E0037" w:rsidRPr="0062374C" w:rsidRDefault="005E0037" w:rsidP="005E0037">
            <w:pPr>
              <w:widowControl/>
              <w:jc w:val="center"/>
              <w:rPr>
                <w:sz w:val="22"/>
              </w:rPr>
            </w:pPr>
            <w:r w:rsidRPr="0062374C">
              <w:rPr>
                <w:sz w:val="22"/>
              </w:rPr>
              <w:t>-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4F4549D3" w14:textId="77777777" w:rsidR="005E0037" w:rsidRPr="0062374C" w:rsidRDefault="005E0037" w:rsidP="005E0037">
            <w:pPr>
              <w:widowControl/>
              <w:jc w:val="center"/>
              <w:rPr>
                <w:sz w:val="22"/>
              </w:rPr>
            </w:pPr>
            <w:r w:rsidRPr="0062374C">
              <w:rPr>
                <w:sz w:val="22"/>
              </w:rPr>
              <w:t>-</w:t>
            </w:r>
          </w:p>
        </w:tc>
      </w:tr>
    </w:tbl>
    <w:p w14:paraId="717384A6" w14:textId="77777777" w:rsidR="005E0037" w:rsidRDefault="005E0037" w:rsidP="005E0037">
      <w:pPr>
        <w:widowControl/>
        <w:autoSpaceDE w:val="0"/>
        <w:autoSpaceDN w:val="0"/>
        <w:adjustRightInd w:val="0"/>
        <w:ind w:left="708" w:firstLine="708"/>
        <w:jc w:val="right"/>
        <w:rPr>
          <w:sz w:val="22"/>
          <w:szCs w:val="22"/>
        </w:rPr>
      </w:pPr>
    </w:p>
    <w:p w14:paraId="77B4B6AF" w14:textId="77777777" w:rsidR="005E0037" w:rsidRPr="00275AFE" w:rsidRDefault="005E0037" w:rsidP="005E0037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4"/>
        </w:rPr>
      </w:pPr>
      <w:r w:rsidRPr="00275AFE">
        <w:rPr>
          <w:sz w:val="22"/>
          <w:szCs w:val="24"/>
        </w:rPr>
        <w:t>Примечани</w:t>
      </w:r>
      <w:r>
        <w:rPr>
          <w:sz w:val="22"/>
          <w:szCs w:val="24"/>
        </w:rPr>
        <w:t xml:space="preserve">е. </w:t>
      </w:r>
      <w:r w:rsidRPr="00275AFE">
        <w:rPr>
          <w:sz w:val="22"/>
          <w:szCs w:val="24"/>
        </w:rPr>
        <w:t xml:space="preserve">Организация применяет упрощенную систему налогообложения в соответствии с </w:t>
      </w:r>
      <w:hyperlink r:id="rId11" w:history="1">
        <w:r w:rsidRPr="00275AFE">
          <w:rPr>
            <w:sz w:val="22"/>
            <w:szCs w:val="24"/>
          </w:rPr>
          <w:t>Главой 26.2</w:t>
        </w:r>
      </w:hyperlink>
      <w:r w:rsidRPr="00275AFE">
        <w:rPr>
          <w:sz w:val="22"/>
          <w:szCs w:val="24"/>
        </w:rPr>
        <w:t xml:space="preserve"> части 2 Налогового кодекса Российской Федерации.</w:t>
      </w:r>
    </w:p>
    <w:p w14:paraId="6AD14471" w14:textId="77777777" w:rsidR="005E0037" w:rsidRDefault="005E0037" w:rsidP="005E0037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793BA067" w14:textId="77777777" w:rsidR="005E0037" w:rsidRDefault="005E0037" w:rsidP="000C0364">
      <w:pPr>
        <w:widowControl/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 </w:t>
      </w:r>
      <w:r w:rsidRPr="005E0037">
        <w:rPr>
          <w:sz w:val="22"/>
          <w:szCs w:val="22"/>
        </w:rPr>
        <w:t xml:space="preserve">Установить долгосрочные тарифы на тепловую энергию для потребителей МУТПП «Альтернатива-2» (Савинский район, от котельной ЗАО «Надежда») на 2024-2026 годы </w:t>
      </w:r>
      <w:r w:rsidRPr="005E0037">
        <w:rPr>
          <w:bCs/>
          <w:sz w:val="22"/>
          <w:szCs w:val="22"/>
        </w:rPr>
        <w:t>в следующих размерах:</w:t>
      </w:r>
    </w:p>
    <w:p w14:paraId="7F858B45" w14:textId="77777777" w:rsidR="005E0037" w:rsidRDefault="005E0037" w:rsidP="005E0037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2374C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690"/>
        <w:gridCol w:w="1628"/>
        <w:gridCol w:w="708"/>
        <w:gridCol w:w="1134"/>
        <w:gridCol w:w="1134"/>
        <w:gridCol w:w="709"/>
        <w:gridCol w:w="709"/>
        <w:gridCol w:w="567"/>
        <w:gridCol w:w="709"/>
        <w:gridCol w:w="732"/>
      </w:tblGrid>
      <w:tr w:rsidR="005E0037" w:rsidRPr="0062374C" w14:paraId="42979C39" w14:textId="77777777" w:rsidTr="005E0037">
        <w:trPr>
          <w:trHeight w:val="264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14:paraId="413CE002" w14:textId="77777777" w:rsidR="005E0037" w:rsidRPr="0062374C" w:rsidRDefault="005E0037" w:rsidP="005E0037">
            <w:pPr>
              <w:widowControl/>
              <w:jc w:val="center"/>
            </w:pPr>
            <w:r w:rsidRPr="0062374C">
              <w:t>№ п/п</w:t>
            </w:r>
          </w:p>
        </w:tc>
        <w:tc>
          <w:tcPr>
            <w:tcW w:w="1690" w:type="dxa"/>
            <w:vMerge w:val="restart"/>
            <w:shd w:val="clear" w:color="auto" w:fill="auto"/>
            <w:vAlign w:val="center"/>
            <w:hideMark/>
          </w:tcPr>
          <w:p w14:paraId="576A9600" w14:textId="77777777" w:rsidR="005E0037" w:rsidRPr="0062374C" w:rsidRDefault="005E0037" w:rsidP="005E0037">
            <w:pPr>
              <w:widowControl/>
              <w:jc w:val="center"/>
            </w:pPr>
            <w:r w:rsidRPr="0062374C">
              <w:t>Наименование регулируемой организации</w:t>
            </w:r>
          </w:p>
        </w:tc>
        <w:tc>
          <w:tcPr>
            <w:tcW w:w="1628" w:type="dxa"/>
            <w:vMerge w:val="restart"/>
            <w:shd w:val="clear" w:color="auto" w:fill="auto"/>
            <w:noWrap/>
            <w:vAlign w:val="center"/>
            <w:hideMark/>
          </w:tcPr>
          <w:p w14:paraId="2F095FB5" w14:textId="77777777" w:rsidR="005E0037" w:rsidRPr="0062374C" w:rsidRDefault="005E0037" w:rsidP="005E0037">
            <w:pPr>
              <w:widowControl/>
              <w:jc w:val="center"/>
            </w:pPr>
            <w:r w:rsidRPr="0062374C">
              <w:t>Вид тарифа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14:paraId="15A97733" w14:textId="77777777" w:rsidR="005E0037" w:rsidRPr="0062374C" w:rsidRDefault="005E0037" w:rsidP="005E0037">
            <w:pPr>
              <w:widowControl/>
              <w:jc w:val="center"/>
            </w:pPr>
            <w:r w:rsidRPr="0062374C">
              <w:t>Год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214EAE34" w14:textId="77777777" w:rsidR="005E0037" w:rsidRPr="0062374C" w:rsidRDefault="005E0037" w:rsidP="005E0037">
            <w:pPr>
              <w:widowControl/>
              <w:jc w:val="center"/>
              <w:rPr>
                <w:sz w:val="18"/>
                <w:szCs w:val="18"/>
              </w:rPr>
            </w:pPr>
            <w:r w:rsidRPr="0062374C">
              <w:rPr>
                <w:sz w:val="22"/>
                <w:szCs w:val="18"/>
              </w:rPr>
              <w:t>Вода</w:t>
            </w:r>
          </w:p>
        </w:tc>
        <w:tc>
          <w:tcPr>
            <w:tcW w:w="2694" w:type="dxa"/>
            <w:gridSpan w:val="4"/>
            <w:shd w:val="clear" w:color="auto" w:fill="auto"/>
            <w:noWrap/>
            <w:vAlign w:val="center"/>
            <w:hideMark/>
          </w:tcPr>
          <w:p w14:paraId="627DD017" w14:textId="77777777" w:rsidR="005E0037" w:rsidRPr="0062374C" w:rsidRDefault="005E0037" w:rsidP="005E0037">
            <w:pPr>
              <w:widowControl/>
              <w:jc w:val="center"/>
              <w:rPr>
                <w:sz w:val="18"/>
                <w:szCs w:val="18"/>
              </w:rPr>
            </w:pPr>
            <w:r w:rsidRPr="0062374C">
              <w:rPr>
                <w:sz w:val="18"/>
                <w:szCs w:val="18"/>
              </w:rPr>
              <w:t>Отборный пар давлением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  <w:hideMark/>
          </w:tcPr>
          <w:p w14:paraId="0FA4DBF9" w14:textId="77777777" w:rsidR="005E0037" w:rsidRPr="0062374C" w:rsidRDefault="005E0037" w:rsidP="005E0037">
            <w:pPr>
              <w:widowControl/>
              <w:jc w:val="center"/>
              <w:rPr>
                <w:sz w:val="18"/>
                <w:szCs w:val="18"/>
              </w:rPr>
            </w:pPr>
            <w:r w:rsidRPr="0062374C">
              <w:rPr>
                <w:sz w:val="18"/>
                <w:szCs w:val="18"/>
              </w:rPr>
              <w:t>Острый и редуцированный пар</w:t>
            </w:r>
          </w:p>
        </w:tc>
      </w:tr>
      <w:tr w:rsidR="005E0037" w:rsidRPr="0062374C" w14:paraId="1903E692" w14:textId="77777777" w:rsidTr="005E0037">
        <w:trPr>
          <w:trHeight w:val="540"/>
        </w:trPr>
        <w:tc>
          <w:tcPr>
            <w:tcW w:w="486" w:type="dxa"/>
            <w:vMerge/>
            <w:shd w:val="clear" w:color="auto" w:fill="auto"/>
            <w:noWrap/>
            <w:vAlign w:val="center"/>
            <w:hideMark/>
          </w:tcPr>
          <w:p w14:paraId="4D511C76" w14:textId="77777777" w:rsidR="005E0037" w:rsidRPr="0062374C" w:rsidRDefault="005E0037" w:rsidP="005E0037">
            <w:pPr>
              <w:widowControl/>
              <w:jc w:val="center"/>
            </w:pPr>
          </w:p>
        </w:tc>
        <w:tc>
          <w:tcPr>
            <w:tcW w:w="1690" w:type="dxa"/>
            <w:vMerge/>
            <w:shd w:val="clear" w:color="auto" w:fill="auto"/>
            <w:vAlign w:val="center"/>
            <w:hideMark/>
          </w:tcPr>
          <w:p w14:paraId="3BBDA7F8" w14:textId="77777777" w:rsidR="005E0037" w:rsidRPr="0062374C" w:rsidRDefault="005E0037" w:rsidP="005E0037">
            <w:pPr>
              <w:widowControl/>
            </w:pPr>
          </w:p>
        </w:tc>
        <w:tc>
          <w:tcPr>
            <w:tcW w:w="1628" w:type="dxa"/>
            <w:vMerge/>
            <w:shd w:val="clear" w:color="auto" w:fill="auto"/>
            <w:noWrap/>
            <w:vAlign w:val="center"/>
            <w:hideMark/>
          </w:tcPr>
          <w:p w14:paraId="75E1AB68" w14:textId="77777777" w:rsidR="005E0037" w:rsidRPr="0062374C" w:rsidRDefault="005E0037" w:rsidP="005E0037">
            <w:pPr>
              <w:widowControl/>
              <w:jc w:val="center"/>
            </w:pPr>
          </w:p>
        </w:tc>
        <w:tc>
          <w:tcPr>
            <w:tcW w:w="708" w:type="dxa"/>
            <w:vMerge/>
            <w:shd w:val="clear" w:color="auto" w:fill="auto"/>
            <w:noWrap/>
            <w:vAlign w:val="center"/>
            <w:hideMark/>
          </w:tcPr>
          <w:p w14:paraId="6D79BE92" w14:textId="77777777" w:rsidR="005E0037" w:rsidRPr="0062374C" w:rsidRDefault="005E0037" w:rsidP="005E0037">
            <w:pPr>
              <w:widowControl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90E8BD" w14:textId="77777777" w:rsidR="005E0037" w:rsidRPr="0062374C" w:rsidRDefault="005E0037" w:rsidP="005E0037">
            <w:pPr>
              <w:widowControl/>
              <w:jc w:val="center"/>
              <w:rPr>
                <w:sz w:val="18"/>
                <w:szCs w:val="18"/>
              </w:rPr>
            </w:pPr>
            <w:r w:rsidRPr="0062374C">
              <w:rPr>
                <w:sz w:val="18"/>
                <w:szCs w:val="18"/>
              </w:rPr>
              <w:t>1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3D84AF" w14:textId="77777777" w:rsidR="005E0037" w:rsidRPr="0062374C" w:rsidRDefault="005E0037" w:rsidP="005E0037">
            <w:pPr>
              <w:widowControl/>
              <w:jc w:val="center"/>
              <w:rPr>
                <w:sz w:val="18"/>
                <w:szCs w:val="18"/>
              </w:rPr>
            </w:pPr>
            <w:r w:rsidRPr="0062374C">
              <w:rPr>
                <w:sz w:val="18"/>
                <w:szCs w:val="18"/>
              </w:rPr>
              <w:t>2 полугодие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180851" w14:textId="77777777" w:rsidR="005E0037" w:rsidRPr="0062374C" w:rsidRDefault="005E0037" w:rsidP="005E0037">
            <w:pPr>
              <w:widowControl/>
              <w:jc w:val="center"/>
              <w:rPr>
                <w:sz w:val="18"/>
                <w:szCs w:val="18"/>
              </w:rPr>
            </w:pPr>
            <w:r w:rsidRPr="0062374C">
              <w:rPr>
                <w:sz w:val="18"/>
                <w:szCs w:val="18"/>
              </w:rPr>
              <w:t>от 1,2 до 2,5 кг/</w:t>
            </w:r>
          </w:p>
          <w:p w14:paraId="7803BDA0" w14:textId="77777777" w:rsidR="005E0037" w:rsidRPr="0062374C" w:rsidRDefault="005E0037" w:rsidP="005E0037">
            <w:pPr>
              <w:widowControl/>
              <w:jc w:val="center"/>
              <w:rPr>
                <w:sz w:val="18"/>
                <w:szCs w:val="18"/>
              </w:rPr>
            </w:pPr>
            <w:r w:rsidRPr="0062374C">
              <w:rPr>
                <w:sz w:val="18"/>
                <w:szCs w:val="18"/>
              </w:rPr>
              <w:t>см</w:t>
            </w:r>
            <w:r w:rsidRPr="0062374C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14:paraId="428E97CA" w14:textId="77777777" w:rsidR="005E0037" w:rsidRPr="0062374C" w:rsidRDefault="005E0037" w:rsidP="005E0037">
            <w:pPr>
              <w:widowControl/>
              <w:jc w:val="center"/>
              <w:rPr>
                <w:sz w:val="18"/>
                <w:szCs w:val="18"/>
              </w:rPr>
            </w:pPr>
            <w:r w:rsidRPr="0062374C">
              <w:rPr>
                <w:sz w:val="18"/>
                <w:szCs w:val="18"/>
              </w:rPr>
              <w:t>от 2,5 до 7,0 кг/см</w:t>
            </w:r>
            <w:r w:rsidRPr="0062374C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7361F32D" w14:textId="77777777" w:rsidR="005E0037" w:rsidRPr="0062374C" w:rsidRDefault="005E0037" w:rsidP="005E0037">
            <w:pPr>
              <w:widowControl/>
              <w:jc w:val="center"/>
              <w:rPr>
                <w:sz w:val="18"/>
                <w:szCs w:val="18"/>
              </w:rPr>
            </w:pPr>
            <w:r w:rsidRPr="0062374C">
              <w:rPr>
                <w:sz w:val="18"/>
                <w:szCs w:val="18"/>
              </w:rPr>
              <w:t>от 7,0 до 13,0 кг/</w:t>
            </w:r>
          </w:p>
          <w:p w14:paraId="0FBAFA8A" w14:textId="77777777" w:rsidR="005E0037" w:rsidRPr="0062374C" w:rsidRDefault="005E0037" w:rsidP="005E0037">
            <w:pPr>
              <w:widowControl/>
              <w:jc w:val="center"/>
              <w:rPr>
                <w:sz w:val="18"/>
                <w:szCs w:val="18"/>
              </w:rPr>
            </w:pPr>
            <w:r w:rsidRPr="0062374C">
              <w:rPr>
                <w:sz w:val="18"/>
                <w:szCs w:val="18"/>
              </w:rPr>
              <w:t>см</w:t>
            </w:r>
            <w:r w:rsidRPr="0062374C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14:paraId="132A36E9" w14:textId="77777777" w:rsidR="005E0037" w:rsidRPr="0062374C" w:rsidRDefault="005E0037" w:rsidP="005E0037">
            <w:pPr>
              <w:widowControl/>
              <w:ind w:right="-108" w:hanging="109"/>
              <w:jc w:val="center"/>
              <w:rPr>
                <w:sz w:val="18"/>
                <w:szCs w:val="18"/>
              </w:rPr>
            </w:pPr>
            <w:r w:rsidRPr="0062374C">
              <w:rPr>
                <w:sz w:val="18"/>
                <w:szCs w:val="18"/>
              </w:rPr>
              <w:t>Свыше 13,0 кг/</w:t>
            </w:r>
          </w:p>
          <w:p w14:paraId="558933A7" w14:textId="77777777" w:rsidR="005E0037" w:rsidRPr="0062374C" w:rsidRDefault="005E0037" w:rsidP="005E0037">
            <w:pPr>
              <w:widowControl/>
              <w:jc w:val="center"/>
              <w:rPr>
                <w:sz w:val="18"/>
                <w:szCs w:val="18"/>
              </w:rPr>
            </w:pPr>
            <w:r w:rsidRPr="0062374C">
              <w:rPr>
                <w:sz w:val="18"/>
                <w:szCs w:val="18"/>
              </w:rPr>
              <w:t>см</w:t>
            </w:r>
            <w:r w:rsidRPr="0062374C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32" w:type="dxa"/>
            <w:vMerge/>
            <w:shd w:val="clear" w:color="auto" w:fill="auto"/>
            <w:vAlign w:val="center"/>
            <w:hideMark/>
          </w:tcPr>
          <w:p w14:paraId="0B8F718D" w14:textId="77777777" w:rsidR="005E0037" w:rsidRPr="0062374C" w:rsidRDefault="005E0037" w:rsidP="005E0037">
            <w:pPr>
              <w:widowControl/>
              <w:jc w:val="center"/>
            </w:pPr>
          </w:p>
        </w:tc>
      </w:tr>
      <w:tr w:rsidR="005E0037" w:rsidRPr="0062374C" w14:paraId="3AEFCC4F" w14:textId="77777777" w:rsidTr="005E0037">
        <w:trPr>
          <w:trHeight w:val="300"/>
        </w:trPr>
        <w:tc>
          <w:tcPr>
            <w:tcW w:w="10206" w:type="dxa"/>
            <w:gridSpan w:val="11"/>
            <w:shd w:val="clear" w:color="auto" w:fill="auto"/>
            <w:noWrap/>
            <w:vAlign w:val="center"/>
            <w:hideMark/>
          </w:tcPr>
          <w:p w14:paraId="45B1394B" w14:textId="77777777" w:rsidR="005E0037" w:rsidRPr="0062374C" w:rsidRDefault="005E0037" w:rsidP="005E0037">
            <w:pPr>
              <w:widowControl/>
              <w:jc w:val="center"/>
            </w:pPr>
            <w:r w:rsidRPr="0062374C">
              <w:t>Для потребителей, в случае отсутствия дифференциации тарифов по схеме подключения</w:t>
            </w:r>
          </w:p>
        </w:tc>
      </w:tr>
      <w:tr w:rsidR="005E0037" w:rsidRPr="0062374C" w14:paraId="713A4CE3" w14:textId="77777777" w:rsidTr="005E0037">
        <w:trPr>
          <w:trHeight w:val="454"/>
        </w:trPr>
        <w:tc>
          <w:tcPr>
            <w:tcW w:w="486" w:type="dxa"/>
            <w:vMerge w:val="restart"/>
            <w:shd w:val="clear" w:color="auto" w:fill="auto"/>
            <w:noWrap/>
            <w:vAlign w:val="center"/>
            <w:hideMark/>
          </w:tcPr>
          <w:p w14:paraId="1C7DD947" w14:textId="77777777" w:rsidR="005E0037" w:rsidRPr="0062374C" w:rsidRDefault="005E0037" w:rsidP="005E0037">
            <w:pPr>
              <w:jc w:val="center"/>
            </w:pPr>
            <w:r w:rsidRPr="0062374C">
              <w:t>1.</w:t>
            </w:r>
          </w:p>
        </w:tc>
        <w:tc>
          <w:tcPr>
            <w:tcW w:w="1690" w:type="dxa"/>
            <w:vMerge w:val="restart"/>
            <w:shd w:val="clear" w:color="auto" w:fill="auto"/>
            <w:vAlign w:val="center"/>
            <w:hideMark/>
          </w:tcPr>
          <w:p w14:paraId="230545D2" w14:textId="77777777" w:rsidR="005E0037" w:rsidRPr="0062374C" w:rsidRDefault="005E0037" w:rsidP="005E0037">
            <w:pPr>
              <w:widowControl/>
            </w:pPr>
            <w:r>
              <w:rPr>
                <w:sz w:val="22"/>
                <w:szCs w:val="22"/>
              </w:rPr>
              <w:t>МУТПП «Альтернатива-2» (от котельной ЗАО «Надежда»)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  <w:hideMark/>
          </w:tcPr>
          <w:p w14:paraId="1C5458A4" w14:textId="77777777" w:rsidR="005E0037" w:rsidRPr="0062374C" w:rsidRDefault="005E0037" w:rsidP="005E0037">
            <w:pPr>
              <w:widowControl/>
              <w:jc w:val="center"/>
            </w:pPr>
            <w:r w:rsidRPr="00275AFE">
              <w:rPr>
                <w:sz w:val="22"/>
                <w:szCs w:val="22"/>
              </w:rPr>
              <w:t>Одноставочный, руб./Гкал, НДС не облагается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AD94CC3" w14:textId="77777777" w:rsidR="005E0037" w:rsidRPr="0062374C" w:rsidRDefault="005E0037" w:rsidP="005E0037">
            <w:pPr>
              <w:jc w:val="center"/>
              <w:rPr>
                <w:sz w:val="22"/>
              </w:rPr>
            </w:pPr>
            <w:r w:rsidRPr="0062374C">
              <w:rPr>
                <w:sz w:val="22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62D618" w14:textId="77777777" w:rsidR="005E0037" w:rsidRPr="0062374C" w:rsidRDefault="005E0037" w:rsidP="005E00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5 202,43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BC16EF" w14:textId="77777777" w:rsidR="005E0037" w:rsidRPr="0062374C" w:rsidRDefault="005E0037" w:rsidP="005E00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6 723,79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C89BDA" w14:textId="77777777" w:rsidR="005E0037" w:rsidRPr="0062374C" w:rsidRDefault="005E0037" w:rsidP="005E0037">
            <w:pPr>
              <w:widowControl/>
              <w:jc w:val="center"/>
              <w:rPr>
                <w:sz w:val="22"/>
              </w:rPr>
            </w:pPr>
            <w:r w:rsidRPr="0062374C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280FC98C" w14:textId="77777777" w:rsidR="005E0037" w:rsidRPr="0062374C" w:rsidRDefault="005E0037" w:rsidP="005E0037">
            <w:pPr>
              <w:widowControl/>
              <w:jc w:val="center"/>
              <w:rPr>
                <w:sz w:val="22"/>
              </w:rPr>
            </w:pPr>
            <w:r w:rsidRPr="0062374C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0B3C10D" w14:textId="77777777" w:rsidR="005E0037" w:rsidRPr="0062374C" w:rsidRDefault="005E0037" w:rsidP="005E0037">
            <w:pPr>
              <w:widowControl/>
              <w:jc w:val="center"/>
              <w:rPr>
                <w:sz w:val="22"/>
              </w:rPr>
            </w:pPr>
            <w:r w:rsidRPr="0062374C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0B01C440" w14:textId="77777777" w:rsidR="005E0037" w:rsidRPr="0062374C" w:rsidRDefault="005E0037" w:rsidP="005E0037">
            <w:pPr>
              <w:widowControl/>
              <w:jc w:val="center"/>
              <w:rPr>
                <w:sz w:val="22"/>
              </w:rPr>
            </w:pPr>
            <w:r w:rsidRPr="0062374C">
              <w:rPr>
                <w:sz w:val="22"/>
              </w:rPr>
              <w:t>-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5DD28B63" w14:textId="77777777" w:rsidR="005E0037" w:rsidRPr="0062374C" w:rsidRDefault="005E0037" w:rsidP="005E0037">
            <w:pPr>
              <w:widowControl/>
              <w:jc w:val="center"/>
              <w:rPr>
                <w:sz w:val="22"/>
              </w:rPr>
            </w:pPr>
            <w:r w:rsidRPr="0062374C">
              <w:rPr>
                <w:sz w:val="22"/>
              </w:rPr>
              <w:t>-</w:t>
            </w:r>
          </w:p>
        </w:tc>
      </w:tr>
      <w:tr w:rsidR="005E0037" w:rsidRPr="0062374C" w14:paraId="29641EDB" w14:textId="77777777" w:rsidTr="005E0037">
        <w:trPr>
          <w:trHeight w:val="454"/>
        </w:trPr>
        <w:tc>
          <w:tcPr>
            <w:tcW w:w="486" w:type="dxa"/>
            <w:vMerge/>
            <w:shd w:val="clear" w:color="auto" w:fill="auto"/>
            <w:noWrap/>
            <w:vAlign w:val="center"/>
            <w:hideMark/>
          </w:tcPr>
          <w:p w14:paraId="64A4829E" w14:textId="77777777" w:rsidR="005E0037" w:rsidRPr="0062374C" w:rsidRDefault="005E0037" w:rsidP="005E0037">
            <w:pPr>
              <w:jc w:val="center"/>
            </w:pPr>
          </w:p>
        </w:tc>
        <w:tc>
          <w:tcPr>
            <w:tcW w:w="1690" w:type="dxa"/>
            <w:vMerge/>
            <w:shd w:val="clear" w:color="auto" w:fill="auto"/>
            <w:vAlign w:val="center"/>
            <w:hideMark/>
          </w:tcPr>
          <w:p w14:paraId="1633E5CE" w14:textId="77777777" w:rsidR="005E0037" w:rsidRPr="0062374C" w:rsidRDefault="005E0037" w:rsidP="005E0037">
            <w:pPr>
              <w:widowControl/>
              <w:jc w:val="both"/>
              <w:rPr>
                <w:bCs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  <w:hideMark/>
          </w:tcPr>
          <w:p w14:paraId="6003D3B8" w14:textId="77777777" w:rsidR="005E0037" w:rsidRPr="0062374C" w:rsidRDefault="005E0037" w:rsidP="005E0037">
            <w:pPr>
              <w:widowControl/>
              <w:jc w:val="center"/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DDE296A" w14:textId="77777777" w:rsidR="005E0037" w:rsidRPr="0062374C" w:rsidRDefault="005E0037" w:rsidP="005E0037">
            <w:pPr>
              <w:jc w:val="center"/>
              <w:rPr>
                <w:sz w:val="22"/>
              </w:rPr>
            </w:pPr>
            <w:r w:rsidRPr="0062374C">
              <w:rPr>
                <w:sz w:val="22"/>
              </w:rPr>
              <w:t>2025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EE78CBE" w14:textId="77777777" w:rsidR="005E0037" w:rsidRPr="0062374C" w:rsidRDefault="005E0037" w:rsidP="005E00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6 483,05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0F2892" w14:textId="77777777" w:rsidR="005E0037" w:rsidRPr="0062374C" w:rsidRDefault="005E0037" w:rsidP="005E00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7 340,17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49430D2" w14:textId="77777777" w:rsidR="005E0037" w:rsidRPr="0062374C" w:rsidRDefault="005E0037" w:rsidP="005E0037">
            <w:pPr>
              <w:widowControl/>
              <w:jc w:val="center"/>
              <w:rPr>
                <w:sz w:val="22"/>
              </w:rPr>
            </w:pPr>
            <w:r w:rsidRPr="0062374C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0421C295" w14:textId="77777777" w:rsidR="005E0037" w:rsidRPr="0062374C" w:rsidRDefault="005E0037" w:rsidP="005E0037">
            <w:pPr>
              <w:widowControl/>
              <w:jc w:val="center"/>
              <w:rPr>
                <w:sz w:val="22"/>
              </w:rPr>
            </w:pPr>
            <w:r w:rsidRPr="0062374C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E327CE3" w14:textId="77777777" w:rsidR="005E0037" w:rsidRPr="0062374C" w:rsidRDefault="005E0037" w:rsidP="005E0037">
            <w:pPr>
              <w:widowControl/>
              <w:jc w:val="center"/>
              <w:rPr>
                <w:sz w:val="22"/>
              </w:rPr>
            </w:pPr>
            <w:r w:rsidRPr="0062374C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11EDD122" w14:textId="77777777" w:rsidR="005E0037" w:rsidRPr="0062374C" w:rsidRDefault="005E0037" w:rsidP="005E0037">
            <w:pPr>
              <w:widowControl/>
              <w:jc w:val="center"/>
              <w:rPr>
                <w:sz w:val="22"/>
              </w:rPr>
            </w:pPr>
            <w:r w:rsidRPr="0062374C">
              <w:rPr>
                <w:sz w:val="22"/>
              </w:rPr>
              <w:t>-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6B7CAF75" w14:textId="77777777" w:rsidR="005E0037" w:rsidRPr="0062374C" w:rsidRDefault="005E0037" w:rsidP="005E0037">
            <w:pPr>
              <w:widowControl/>
              <w:jc w:val="center"/>
              <w:rPr>
                <w:sz w:val="22"/>
              </w:rPr>
            </w:pPr>
            <w:r w:rsidRPr="0062374C">
              <w:rPr>
                <w:sz w:val="22"/>
              </w:rPr>
              <w:t>-</w:t>
            </w:r>
          </w:p>
        </w:tc>
      </w:tr>
      <w:tr w:rsidR="005E0037" w:rsidRPr="0062374C" w14:paraId="28DAD255" w14:textId="77777777" w:rsidTr="005E0037">
        <w:trPr>
          <w:trHeight w:val="454"/>
        </w:trPr>
        <w:tc>
          <w:tcPr>
            <w:tcW w:w="486" w:type="dxa"/>
            <w:vMerge/>
            <w:shd w:val="clear" w:color="auto" w:fill="auto"/>
            <w:noWrap/>
            <w:vAlign w:val="center"/>
            <w:hideMark/>
          </w:tcPr>
          <w:p w14:paraId="01007B13" w14:textId="77777777" w:rsidR="005E0037" w:rsidRPr="0062374C" w:rsidRDefault="005E0037" w:rsidP="005E0037">
            <w:pPr>
              <w:jc w:val="center"/>
            </w:pPr>
          </w:p>
        </w:tc>
        <w:tc>
          <w:tcPr>
            <w:tcW w:w="1690" w:type="dxa"/>
            <w:vMerge/>
            <w:shd w:val="clear" w:color="auto" w:fill="auto"/>
            <w:vAlign w:val="center"/>
            <w:hideMark/>
          </w:tcPr>
          <w:p w14:paraId="0A7E2E45" w14:textId="77777777" w:rsidR="005E0037" w:rsidRPr="0062374C" w:rsidRDefault="005E0037" w:rsidP="005E0037">
            <w:pPr>
              <w:widowControl/>
              <w:jc w:val="both"/>
              <w:rPr>
                <w:bCs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  <w:hideMark/>
          </w:tcPr>
          <w:p w14:paraId="25C1C08C" w14:textId="77777777" w:rsidR="005E0037" w:rsidRPr="0062374C" w:rsidRDefault="005E0037" w:rsidP="005E0037">
            <w:pPr>
              <w:widowControl/>
              <w:jc w:val="center"/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50471AC" w14:textId="77777777" w:rsidR="005E0037" w:rsidRPr="0062374C" w:rsidRDefault="005E0037" w:rsidP="005E0037">
            <w:pPr>
              <w:jc w:val="center"/>
              <w:rPr>
                <w:sz w:val="22"/>
              </w:rPr>
            </w:pPr>
            <w:r w:rsidRPr="0062374C">
              <w:rPr>
                <w:sz w:val="22"/>
              </w:rPr>
              <w:t>2026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899528" w14:textId="77777777" w:rsidR="005E0037" w:rsidRPr="0062374C" w:rsidRDefault="005E0037" w:rsidP="005E00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6 013,71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2C1488" w14:textId="77777777" w:rsidR="005E0037" w:rsidRPr="0062374C" w:rsidRDefault="005E0037" w:rsidP="005E00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6 086,34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11C8445" w14:textId="77777777" w:rsidR="005E0037" w:rsidRPr="0062374C" w:rsidRDefault="005E0037" w:rsidP="005E0037">
            <w:pPr>
              <w:widowControl/>
              <w:jc w:val="center"/>
              <w:rPr>
                <w:sz w:val="22"/>
              </w:rPr>
            </w:pPr>
            <w:r w:rsidRPr="0062374C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3E0AFCE5" w14:textId="77777777" w:rsidR="005E0037" w:rsidRPr="0062374C" w:rsidRDefault="005E0037" w:rsidP="005E0037">
            <w:pPr>
              <w:widowControl/>
              <w:jc w:val="center"/>
              <w:rPr>
                <w:sz w:val="22"/>
              </w:rPr>
            </w:pPr>
            <w:r w:rsidRPr="0062374C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694AF04" w14:textId="77777777" w:rsidR="005E0037" w:rsidRPr="0062374C" w:rsidRDefault="005E0037" w:rsidP="005E0037">
            <w:pPr>
              <w:widowControl/>
              <w:jc w:val="center"/>
              <w:rPr>
                <w:sz w:val="22"/>
              </w:rPr>
            </w:pPr>
            <w:r w:rsidRPr="0062374C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510AF8E1" w14:textId="77777777" w:rsidR="005E0037" w:rsidRPr="0062374C" w:rsidRDefault="005E0037" w:rsidP="005E0037">
            <w:pPr>
              <w:widowControl/>
              <w:jc w:val="center"/>
              <w:rPr>
                <w:sz w:val="22"/>
              </w:rPr>
            </w:pPr>
            <w:r w:rsidRPr="0062374C">
              <w:rPr>
                <w:sz w:val="22"/>
              </w:rPr>
              <w:t>-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2CFAB412" w14:textId="77777777" w:rsidR="005E0037" w:rsidRPr="0062374C" w:rsidRDefault="005E0037" w:rsidP="005E0037">
            <w:pPr>
              <w:widowControl/>
              <w:jc w:val="center"/>
              <w:rPr>
                <w:sz w:val="22"/>
              </w:rPr>
            </w:pPr>
            <w:r w:rsidRPr="0062374C">
              <w:rPr>
                <w:sz w:val="22"/>
              </w:rPr>
              <w:t>-</w:t>
            </w:r>
          </w:p>
        </w:tc>
      </w:tr>
    </w:tbl>
    <w:p w14:paraId="6DC3DEC4" w14:textId="77777777" w:rsidR="005E0037" w:rsidRDefault="005E0037" w:rsidP="005E0037">
      <w:pPr>
        <w:widowControl/>
        <w:autoSpaceDE w:val="0"/>
        <w:autoSpaceDN w:val="0"/>
        <w:adjustRightInd w:val="0"/>
        <w:ind w:left="708" w:firstLine="708"/>
        <w:jc w:val="right"/>
        <w:rPr>
          <w:sz w:val="22"/>
          <w:szCs w:val="22"/>
        </w:rPr>
      </w:pPr>
    </w:p>
    <w:p w14:paraId="0E4607E2" w14:textId="77777777" w:rsidR="005E0037" w:rsidRDefault="005E0037" w:rsidP="005E0037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4"/>
        </w:rPr>
      </w:pPr>
      <w:r w:rsidRPr="00275AFE">
        <w:rPr>
          <w:sz w:val="22"/>
          <w:szCs w:val="24"/>
        </w:rPr>
        <w:t>Примечани</w:t>
      </w:r>
      <w:r>
        <w:rPr>
          <w:sz w:val="22"/>
          <w:szCs w:val="24"/>
        </w:rPr>
        <w:t>е</w:t>
      </w:r>
      <w:r w:rsidRPr="00275AFE">
        <w:rPr>
          <w:sz w:val="22"/>
          <w:szCs w:val="24"/>
        </w:rPr>
        <w:t>.</w:t>
      </w:r>
      <w:r>
        <w:rPr>
          <w:sz w:val="22"/>
          <w:szCs w:val="24"/>
        </w:rPr>
        <w:t xml:space="preserve"> </w:t>
      </w:r>
      <w:r w:rsidRPr="00275AFE">
        <w:rPr>
          <w:sz w:val="22"/>
          <w:szCs w:val="24"/>
        </w:rPr>
        <w:t xml:space="preserve">Организация применяет упрощенную систему налогообложения в соответствии с </w:t>
      </w:r>
      <w:hyperlink r:id="rId12" w:history="1">
        <w:r w:rsidRPr="00275AFE">
          <w:rPr>
            <w:sz w:val="22"/>
            <w:szCs w:val="24"/>
          </w:rPr>
          <w:t>Главой 26.2</w:t>
        </w:r>
      </w:hyperlink>
      <w:r w:rsidRPr="00275AFE">
        <w:rPr>
          <w:sz w:val="22"/>
          <w:szCs w:val="24"/>
        </w:rPr>
        <w:t xml:space="preserve"> части 2 Налогового кодекса Российской Федерации.</w:t>
      </w:r>
    </w:p>
    <w:p w14:paraId="2FA91430" w14:textId="77777777" w:rsidR="005E0037" w:rsidRDefault="005E0037" w:rsidP="005E0037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4"/>
        </w:rPr>
      </w:pPr>
    </w:p>
    <w:p w14:paraId="047839ED" w14:textId="77777777" w:rsidR="005E0037" w:rsidRPr="005E0037" w:rsidRDefault="005E0037" w:rsidP="005E0037">
      <w:pPr>
        <w:tabs>
          <w:tab w:val="left" w:pos="1276"/>
        </w:tabs>
        <w:spacing w:line="276" w:lineRule="auto"/>
        <w:ind w:firstLine="709"/>
        <w:jc w:val="both"/>
        <w:rPr>
          <w:sz w:val="22"/>
          <w:szCs w:val="22"/>
        </w:rPr>
      </w:pPr>
      <w:r w:rsidRPr="005E0037">
        <w:rPr>
          <w:sz w:val="22"/>
          <w:szCs w:val="22"/>
        </w:rPr>
        <w:t xml:space="preserve">4. Установить долгосрочные льготные тарифы на тепловую энергию для потребителей МУТПП «Альтернатива-2» (Савинский район, от котельной ЗАО «Надежда») на 2024-2026 годы </w:t>
      </w:r>
      <w:r w:rsidRPr="005E0037">
        <w:rPr>
          <w:bCs/>
          <w:sz w:val="22"/>
          <w:szCs w:val="22"/>
        </w:rPr>
        <w:t>в следующих размерах:</w:t>
      </w:r>
    </w:p>
    <w:p w14:paraId="1352ED53" w14:textId="77777777" w:rsidR="005E0037" w:rsidRDefault="005E0037" w:rsidP="005E0037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75AFE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tbl>
      <w:tblPr>
        <w:tblW w:w="10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690"/>
        <w:gridCol w:w="1793"/>
        <w:gridCol w:w="708"/>
        <w:gridCol w:w="1134"/>
        <w:gridCol w:w="1134"/>
        <w:gridCol w:w="709"/>
        <w:gridCol w:w="709"/>
        <w:gridCol w:w="567"/>
        <w:gridCol w:w="709"/>
        <w:gridCol w:w="732"/>
      </w:tblGrid>
      <w:tr w:rsidR="005E0037" w:rsidRPr="0062374C" w14:paraId="1360CE32" w14:textId="77777777" w:rsidTr="005E0037">
        <w:trPr>
          <w:trHeight w:val="264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14:paraId="6F6753C7" w14:textId="77777777" w:rsidR="005E0037" w:rsidRPr="0062374C" w:rsidRDefault="005E0037" w:rsidP="005E0037">
            <w:pPr>
              <w:widowControl/>
              <w:jc w:val="center"/>
            </w:pPr>
            <w:r w:rsidRPr="0062374C">
              <w:t>№ п/п</w:t>
            </w:r>
          </w:p>
        </w:tc>
        <w:tc>
          <w:tcPr>
            <w:tcW w:w="1690" w:type="dxa"/>
            <w:vMerge w:val="restart"/>
            <w:shd w:val="clear" w:color="auto" w:fill="auto"/>
            <w:vAlign w:val="center"/>
            <w:hideMark/>
          </w:tcPr>
          <w:p w14:paraId="6A05F632" w14:textId="77777777" w:rsidR="005E0037" w:rsidRPr="0062374C" w:rsidRDefault="005E0037" w:rsidP="005E0037">
            <w:pPr>
              <w:widowControl/>
              <w:jc w:val="center"/>
            </w:pPr>
            <w:r w:rsidRPr="0062374C">
              <w:t>Наименование регулируемой организации</w:t>
            </w:r>
          </w:p>
        </w:tc>
        <w:tc>
          <w:tcPr>
            <w:tcW w:w="1793" w:type="dxa"/>
            <w:vMerge w:val="restart"/>
            <w:shd w:val="clear" w:color="auto" w:fill="auto"/>
            <w:noWrap/>
            <w:vAlign w:val="center"/>
            <w:hideMark/>
          </w:tcPr>
          <w:p w14:paraId="01C2D494" w14:textId="77777777" w:rsidR="005E0037" w:rsidRPr="0062374C" w:rsidRDefault="005E0037" w:rsidP="005E0037">
            <w:pPr>
              <w:widowControl/>
              <w:jc w:val="center"/>
            </w:pPr>
            <w:r w:rsidRPr="0062374C">
              <w:t>Вид тарифа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14:paraId="2A61E146" w14:textId="77777777" w:rsidR="005E0037" w:rsidRPr="0062374C" w:rsidRDefault="005E0037" w:rsidP="005E0037">
            <w:pPr>
              <w:widowControl/>
              <w:jc w:val="center"/>
            </w:pPr>
            <w:r w:rsidRPr="0062374C">
              <w:t>Год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080BF40E" w14:textId="77777777" w:rsidR="005E0037" w:rsidRPr="0062374C" w:rsidRDefault="005E0037" w:rsidP="005E0037">
            <w:pPr>
              <w:widowControl/>
              <w:jc w:val="center"/>
              <w:rPr>
                <w:sz w:val="18"/>
                <w:szCs w:val="18"/>
              </w:rPr>
            </w:pPr>
            <w:r w:rsidRPr="0062374C">
              <w:rPr>
                <w:sz w:val="22"/>
                <w:szCs w:val="18"/>
              </w:rPr>
              <w:t>Вода</w:t>
            </w:r>
          </w:p>
        </w:tc>
        <w:tc>
          <w:tcPr>
            <w:tcW w:w="2694" w:type="dxa"/>
            <w:gridSpan w:val="4"/>
            <w:shd w:val="clear" w:color="auto" w:fill="auto"/>
            <w:noWrap/>
            <w:vAlign w:val="center"/>
            <w:hideMark/>
          </w:tcPr>
          <w:p w14:paraId="4D9E7B5A" w14:textId="77777777" w:rsidR="005E0037" w:rsidRPr="0062374C" w:rsidRDefault="005E0037" w:rsidP="005E0037">
            <w:pPr>
              <w:widowControl/>
              <w:jc w:val="center"/>
              <w:rPr>
                <w:sz w:val="18"/>
                <w:szCs w:val="18"/>
              </w:rPr>
            </w:pPr>
            <w:r w:rsidRPr="0062374C">
              <w:rPr>
                <w:sz w:val="18"/>
                <w:szCs w:val="18"/>
              </w:rPr>
              <w:t>Отборный пар давлением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  <w:hideMark/>
          </w:tcPr>
          <w:p w14:paraId="53EF035C" w14:textId="77777777" w:rsidR="005E0037" w:rsidRPr="0062374C" w:rsidRDefault="005E0037" w:rsidP="005E0037">
            <w:pPr>
              <w:widowControl/>
              <w:jc w:val="center"/>
              <w:rPr>
                <w:sz w:val="18"/>
                <w:szCs w:val="18"/>
              </w:rPr>
            </w:pPr>
            <w:r w:rsidRPr="0062374C">
              <w:rPr>
                <w:sz w:val="18"/>
                <w:szCs w:val="18"/>
              </w:rPr>
              <w:t>Острый и редуцирова</w:t>
            </w:r>
            <w:r w:rsidRPr="0062374C">
              <w:rPr>
                <w:sz w:val="18"/>
                <w:szCs w:val="18"/>
              </w:rPr>
              <w:lastRenderedPageBreak/>
              <w:t>нный пар</w:t>
            </w:r>
          </w:p>
        </w:tc>
      </w:tr>
      <w:tr w:rsidR="005E0037" w:rsidRPr="0062374C" w14:paraId="404EF80A" w14:textId="77777777" w:rsidTr="005E0037">
        <w:trPr>
          <w:trHeight w:val="540"/>
        </w:trPr>
        <w:tc>
          <w:tcPr>
            <w:tcW w:w="486" w:type="dxa"/>
            <w:vMerge/>
            <w:shd w:val="clear" w:color="auto" w:fill="auto"/>
            <w:noWrap/>
            <w:vAlign w:val="center"/>
            <w:hideMark/>
          </w:tcPr>
          <w:p w14:paraId="03D30B9D" w14:textId="77777777" w:rsidR="005E0037" w:rsidRPr="0062374C" w:rsidRDefault="005E0037" w:rsidP="005E0037">
            <w:pPr>
              <w:widowControl/>
              <w:jc w:val="center"/>
            </w:pPr>
          </w:p>
        </w:tc>
        <w:tc>
          <w:tcPr>
            <w:tcW w:w="1690" w:type="dxa"/>
            <w:vMerge/>
            <w:shd w:val="clear" w:color="auto" w:fill="auto"/>
            <w:vAlign w:val="center"/>
            <w:hideMark/>
          </w:tcPr>
          <w:p w14:paraId="52714965" w14:textId="77777777" w:rsidR="005E0037" w:rsidRPr="0062374C" w:rsidRDefault="005E0037" w:rsidP="005E0037">
            <w:pPr>
              <w:widowControl/>
            </w:pPr>
          </w:p>
        </w:tc>
        <w:tc>
          <w:tcPr>
            <w:tcW w:w="1793" w:type="dxa"/>
            <w:vMerge/>
            <w:shd w:val="clear" w:color="auto" w:fill="auto"/>
            <w:noWrap/>
            <w:vAlign w:val="center"/>
            <w:hideMark/>
          </w:tcPr>
          <w:p w14:paraId="5F198CD8" w14:textId="77777777" w:rsidR="005E0037" w:rsidRPr="0062374C" w:rsidRDefault="005E0037" w:rsidP="005E0037">
            <w:pPr>
              <w:widowControl/>
              <w:jc w:val="center"/>
            </w:pPr>
          </w:p>
        </w:tc>
        <w:tc>
          <w:tcPr>
            <w:tcW w:w="708" w:type="dxa"/>
            <w:vMerge/>
            <w:shd w:val="clear" w:color="auto" w:fill="auto"/>
            <w:noWrap/>
            <w:vAlign w:val="center"/>
            <w:hideMark/>
          </w:tcPr>
          <w:p w14:paraId="723D1C8C" w14:textId="77777777" w:rsidR="005E0037" w:rsidRPr="0062374C" w:rsidRDefault="005E0037" w:rsidP="005E0037">
            <w:pPr>
              <w:widowControl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7D1E26" w14:textId="77777777" w:rsidR="005E0037" w:rsidRPr="0062374C" w:rsidRDefault="005E0037" w:rsidP="005E0037">
            <w:pPr>
              <w:widowControl/>
              <w:jc w:val="center"/>
              <w:rPr>
                <w:sz w:val="18"/>
                <w:szCs w:val="18"/>
              </w:rPr>
            </w:pPr>
            <w:r w:rsidRPr="0062374C">
              <w:rPr>
                <w:sz w:val="18"/>
                <w:szCs w:val="18"/>
              </w:rPr>
              <w:t>1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FA51E0" w14:textId="77777777" w:rsidR="005E0037" w:rsidRPr="0062374C" w:rsidRDefault="005E0037" w:rsidP="005E0037">
            <w:pPr>
              <w:widowControl/>
              <w:jc w:val="center"/>
              <w:rPr>
                <w:sz w:val="18"/>
                <w:szCs w:val="18"/>
              </w:rPr>
            </w:pPr>
            <w:r w:rsidRPr="0062374C">
              <w:rPr>
                <w:sz w:val="18"/>
                <w:szCs w:val="18"/>
              </w:rPr>
              <w:t>2 полугодие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23CF73" w14:textId="77777777" w:rsidR="005E0037" w:rsidRPr="0062374C" w:rsidRDefault="005E0037" w:rsidP="005E0037">
            <w:pPr>
              <w:widowControl/>
              <w:jc w:val="center"/>
              <w:rPr>
                <w:sz w:val="18"/>
                <w:szCs w:val="18"/>
              </w:rPr>
            </w:pPr>
            <w:r w:rsidRPr="0062374C">
              <w:rPr>
                <w:sz w:val="18"/>
                <w:szCs w:val="18"/>
              </w:rPr>
              <w:t>от 1,2 до 2,5 кг/</w:t>
            </w:r>
          </w:p>
          <w:p w14:paraId="69DA36C8" w14:textId="77777777" w:rsidR="005E0037" w:rsidRPr="0062374C" w:rsidRDefault="005E0037" w:rsidP="005E0037">
            <w:pPr>
              <w:widowControl/>
              <w:jc w:val="center"/>
              <w:rPr>
                <w:sz w:val="18"/>
                <w:szCs w:val="18"/>
              </w:rPr>
            </w:pPr>
            <w:r w:rsidRPr="0062374C">
              <w:rPr>
                <w:sz w:val="18"/>
                <w:szCs w:val="18"/>
              </w:rPr>
              <w:lastRenderedPageBreak/>
              <w:t>см</w:t>
            </w:r>
            <w:r w:rsidRPr="0062374C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14:paraId="737485D9" w14:textId="77777777" w:rsidR="005E0037" w:rsidRPr="0062374C" w:rsidRDefault="005E0037" w:rsidP="005E0037">
            <w:pPr>
              <w:widowControl/>
              <w:jc w:val="center"/>
              <w:rPr>
                <w:sz w:val="18"/>
                <w:szCs w:val="18"/>
              </w:rPr>
            </w:pPr>
            <w:r w:rsidRPr="0062374C">
              <w:rPr>
                <w:sz w:val="18"/>
                <w:szCs w:val="18"/>
              </w:rPr>
              <w:lastRenderedPageBreak/>
              <w:t>от 2,5 до 7,0 кг/см</w:t>
            </w:r>
            <w:r w:rsidRPr="0062374C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583FC4F3" w14:textId="77777777" w:rsidR="005E0037" w:rsidRPr="0062374C" w:rsidRDefault="005E0037" w:rsidP="005E0037">
            <w:pPr>
              <w:widowControl/>
              <w:jc w:val="center"/>
              <w:rPr>
                <w:sz w:val="18"/>
                <w:szCs w:val="18"/>
              </w:rPr>
            </w:pPr>
            <w:r w:rsidRPr="0062374C">
              <w:rPr>
                <w:sz w:val="18"/>
                <w:szCs w:val="18"/>
              </w:rPr>
              <w:t xml:space="preserve">от 7,0 до </w:t>
            </w:r>
            <w:r w:rsidRPr="0062374C">
              <w:rPr>
                <w:sz w:val="18"/>
                <w:szCs w:val="18"/>
              </w:rPr>
              <w:lastRenderedPageBreak/>
              <w:t>13,0 кг/</w:t>
            </w:r>
          </w:p>
          <w:p w14:paraId="21738681" w14:textId="77777777" w:rsidR="005E0037" w:rsidRPr="0062374C" w:rsidRDefault="005E0037" w:rsidP="005E0037">
            <w:pPr>
              <w:widowControl/>
              <w:jc w:val="center"/>
              <w:rPr>
                <w:sz w:val="18"/>
                <w:szCs w:val="18"/>
              </w:rPr>
            </w:pPr>
            <w:r w:rsidRPr="0062374C">
              <w:rPr>
                <w:sz w:val="18"/>
                <w:szCs w:val="18"/>
              </w:rPr>
              <w:t>см</w:t>
            </w:r>
            <w:r w:rsidRPr="0062374C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14:paraId="67FBCFBD" w14:textId="77777777" w:rsidR="005E0037" w:rsidRPr="0062374C" w:rsidRDefault="005E0037" w:rsidP="005E0037">
            <w:pPr>
              <w:widowControl/>
              <w:ind w:right="-108" w:hanging="109"/>
              <w:jc w:val="center"/>
              <w:rPr>
                <w:sz w:val="18"/>
                <w:szCs w:val="18"/>
              </w:rPr>
            </w:pPr>
            <w:r w:rsidRPr="0062374C">
              <w:rPr>
                <w:sz w:val="18"/>
                <w:szCs w:val="18"/>
              </w:rPr>
              <w:lastRenderedPageBreak/>
              <w:t>Свыше 13,0 кг/</w:t>
            </w:r>
          </w:p>
          <w:p w14:paraId="425D6D70" w14:textId="77777777" w:rsidR="005E0037" w:rsidRPr="0062374C" w:rsidRDefault="005E0037" w:rsidP="005E0037">
            <w:pPr>
              <w:widowControl/>
              <w:jc w:val="center"/>
              <w:rPr>
                <w:sz w:val="18"/>
                <w:szCs w:val="18"/>
              </w:rPr>
            </w:pPr>
            <w:r w:rsidRPr="0062374C">
              <w:rPr>
                <w:sz w:val="18"/>
                <w:szCs w:val="18"/>
              </w:rPr>
              <w:t>см</w:t>
            </w:r>
            <w:r w:rsidRPr="0062374C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32" w:type="dxa"/>
            <w:vMerge/>
            <w:shd w:val="clear" w:color="auto" w:fill="auto"/>
            <w:vAlign w:val="center"/>
            <w:hideMark/>
          </w:tcPr>
          <w:p w14:paraId="153C2B1F" w14:textId="77777777" w:rsidR="005E0037" w:rsidRPr="0062374C" w:rsidRDefault="005E0037" w:rsidP="005E0037">
            <w:pPr>
              <w:widowControl/>
              <w:jc w:val="center"/>
            </w:pPr>
          </w:p>
        </w:tc>
      </w:tr>
      <w:tr w:rsidR="005E0037" w:rsidRPr="0062374C" w14:paraId="60D840D4" w14:textId="77777777" w:rsidTr="005E0037">
        <w:trPr>
          <w:trHeight w:val="300"/>
        </w:trPr>
        <w:tc>
          <w:tcPr>
            <w:tcW w:w="10371" w:type="dxa"/>
            <w:gridSpan w:val="11"/>
            <w:shd w:val="clear" w:color="auto" w:fill="auto"/>
            <w:noWrap/>
            <w:vAlign w:val="center"/>
            <w:hideMark/>
          </w:tcPr>
          <w:p w14:paraId="308E5ED1" w14:textId="77777777" w:rsidR="005E0037" w:rsidRPr="0062374C" w:rsidRDefault="005E0037" w:rsidP="005E0037">
            <w:pPr>
              <w:widowControl/>
              <w:jc w:val="center"/>
            </w:pPr>
            <w:r w:rsidRPr="0062374C">
              <w:t>Для потребителей, в случае отсутствия дифференциации тарифов по схеме подключения</w:t>
            </w:r>
          </w:p>
        </w:tc>
      </w:tr>
      <w:tr w:rsidR="005E0037" w:rsidRPr="0062374C" w14:paraId="0F1CF87A" w14:textId="77777777" w:rsidTr="005E0037">
        <w:trPr>
          <w:trHeight w:val="300"/>
        </w:trPr>
        <w:tc>
          <w:tcPr>
            <w:tcW w:w="10371" w:type="dxa"/>
            <w:gridSpan w:val="11"/>
            <w:shd w:val="clear" w:color="auto" w:fill="auto"/>
            <w:noWrap/>
            <w:vAlign w:val="center"/>
          </w:tcPr>
          <w:p w14:paraId="633BFB1A" w14:textId="77777777" w:rsidR="005E0037" w:rsidRPr="0062374C" w:rsidRDefault="005E0037" w:rsidP="005E0037">
            <w:pPr>
              <w:widowControl/>
              <w:jc w:val="center"/>
            </w:pPr>
            <w:r w:rsidRPr="00275AFE">
              <w:rPr>
                <w:sz w:val="22"/>
                <w:szCs w:val="22"/>
              </w:rPr>
              <w:t>Население (НДС не облагается)</w:t>
            </w:r>
          </w:p>
        </w:tc>
      </w:tr>
      <w:tr w:rsidR="005E0037" w:rsidRPr="0062374C" w14:paraId="0485067C" w14:textId="77777777" w:rsidTr="005E0037">
        <w:trPr>
          <w:trHeight w:val="454"/>
        </w:trPr>
        <w:tc>
          <w:tcPr>
            <w:tcW w:w="486" w:type="dxa"/>
            <w:vMerge w:val="restart"/>
            <w:shd w:val="clear" w:color="auto" w:fill="auto"/>
            <w:noWrap/>
            <w:vAlign w:val="center"/>
            <w:hideMark/>
          </w:tcPr>
          <w:p w14:paraId="6575269A" w14:textId="77777777" w:rsidR="005E0037" w:rsidRPr="0062374C" w:rsidRDefault="005E0037" w:rsidP="005E0037">
            <w:pPr>
              <w:jc w:val="center"/>
            </w:pPr>
            <w:r w:rsidRPr="0062374C">
              <w:t>1.</w:t>
            </w:r>
          </w:p>
        </w:tc>
        <w:tc>
          <w:tcPr>
            <w:tcW w:w="1690" w:type="dxa"/>
            <w:vMerge w:val="restart"/>
            <w:shd w:val="clear" w:color="auto" w:fill="auto"/>
            <w:vAlign w:val="center"/>
            <w:hideMark/>
          </w:tcPr>
          <w:p w14:paraId="5A56CA52" w14:textId="77777777" w:rsidR="005E0037" w:rsidRPr="0062374C" w:rsidRDefault="005E0037" w:rsidP="005E0037">
            <w:pPr>
              <w:widowControl/>
            </w:pPr>
            <w:r>
              <w:rPr>
                <w:sz w:val="22"/>
                <w:szCs w:val="22"/>
              </w:rPr>
              <w:t>МУТПП «Альтернатива-2» (от котельной ЗАО «Надежда»)</w:t>
            </w:r>
          </w:p>
        </w:tc>
        <w:tc>
          <w:tcPr>
            <w:tcW w:w="1793" w:type="dxa"/>
            <w:vMerge w:val="restart"/>
            <w:shd w:val="clear" w:color="auto" w:fill="auto"/>
            <w:vAlign w:val="center"/>
            <w:hideMark/>
          </w:tcPr>
          <w:p w14:paraId="4E9C869A" w14:textId="77777777" w:rsidR="005E0037" w:rsidRPr="0062374C" w:rsidRDefault="005E0037" w:rsidP="005E0037">
            <w:pPr>
              <w:widowControl/>
              <w:jc w:val="center"/>
            </w:pPr>
            <w:r w:rsidRPr="00275AFE">
              <w:rPr>
                <w:sz w:val="22"/>
                <w:szCs w:val="22"/>
              </w:rPr>
              <w:t>Одноставочный, руб./Гкал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5E4A17A" w14:textId="77777777" w:rsidR="005E0037" w:rsidRPr="0062374C" w:rsidRDefault="005E0037" w:rsidP="005E0037">
            <w:pPr>
              <w:jc w:val="center"/>
              <w:rPr>
                <w:sz w:val="22"/>
              </w:rPr>
            </w:pPr>
            <w:r w:rsidRPr="0062374C">
              <w:rPr>
                <w:sz w:val="22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F13B5DE" w14:textId="77777777" w:rsidR="005E0037" w:rsidRPr="0062374C" w:rsidRDefault="005E0037" w:rsidP="005E00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2 878,38</w:t>
            </w:r>
            <w:r w:rsidRPr="002E1185">
              <w:rPr>
                <w:sz w:val="22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34B262" w14:textId="77777777" w:rsidR="005E0037" w:rsidRPr="0062374C" w:rsidRDefault="005E0037" w:rsidP="005E00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3 272,72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AC1DF0" w14:textId="77777777" w:rsidR="005E0037" w:rsidRPr="0062374C" w:rsidRDefault="005E0037" w:rsidP="005E0037">
            <w:pPr>
              <w:widowControl/>
              <w:jc w:val="center"/>
              <w:rPr>
                <w:sz w:val="22"/>
              </w:rPr>
            </w:pPr>
            <w:r w:rsidRPr="0062374C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78054CD7" w14:textId="77777777" w:rsidR="005E0037" w:rsidRPr="0062374C" w:rsidRDefault="005E0037" w:rsidP="005E0037">
            <w:pPr>
              <w:widowControl/>
              <w:jc w:val="center"/>
              <w:rPr>
                <w:sz w:val="22"/>
              </w:rPr>
            </w:pPr>
            <w:r w:rsidRPr="0062374C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E61BDFA" w14:textId="77777777" w:rsidR="005E0037" w:rsidRPr="0062374C" w:rsidRDefault="005E0037" w:rsidP="005E0037">
            <w:pPr>
              <w:widowControl/>
              <w:jc w:val="center"/>
              <w:rPr>
                <w:sz w:val="22"/>
              </w:rPr>
            </w:pPr>
            <w:r w:rsidRPr="0062374C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06C212FD" w14:textId="77777777" w:rsidR="005E0037" w:rsidRPr="0062374C" w:rsidRDefault="005E0037" w:rsidP="005E0037">
            <w:pPr>
              <w:widowControl/>
              <w:jc w:val="center"/>
              <w:rPr>
                <w:sz w:val="22"/>
              </w:rPr>
            </w:pPr>
            <w:r w:rsidRPr="0062374C">
              <w:rPr>
                <w:sz w:val="22"/>
              </w:rPr>
              <w:t>-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5E5F2E6D" w14:textId="77777777" w:rsidR="005E0037" w:rsidRPr="0062374C" w:rsidRDefault="005E0037" w:rsidP="005E0037">
            <w:pPr>
              <w:widowControl/>
              <w:jc w:val="center"/>
              <w:rPr>
                <w:sz w:val="22"/>
              </w:rPr>
            </w:pPr>
            <w:r w:rsidRPr="0062374C">
              <w:rPr>
                <w:sz w:val="22"/>
              </w:rPr>
              <w:t>-</w:t>
            </w:r>
          </w:p>
        </w:tc>
      </w:tr>
      <w:tr w:rsidR="005E0037" w:rsidRPr="0062374C" w14:paraId="09C955E8" w14:textId="77777777" w:rsidTr="005E0037">
        <w:trPr>
          <w:trHeight w:val="454"/>
        </w:trPr>
        <w:tc>
          <w:tcPr>
            <w:tcW w:w="486" w:type="dxa"/>
            <w:vMerge/>
            <w:shd w:val="clear" w:color="auto" w:fill="auto"/>
            <w:noWrap/>
            <w:vAlign w:val="center"/>
            <w:hideMark/>
          </w:tcPr>
          <w:p w14:paraId="7E567253" w14:textId="77777777" w:rsidR="005E0037" w:rsidRPr="0062374C" w:rsidRDefault="005E0037" w:rsidP="005E0037">
            <w:pPr>
              <w:jc w:val="center"/>
            </w:pPr>
          </w:p>
        </w:tc>
        <w:tc>
          <w:tcPr>
            <w:tcW w:w="1690" w:type="dxa"/>
            <w:vMerge/>
            <w:shd w:val="clear" w:color="auto" w:fill="auto"/>
            <w:vAlign w:val="center"/>
            <w:hideMark/>
          </w:tcPr>
          <w:p w14:paraId="556CCB98" w14:textId="77777777" w:rsidR="005E0037" w:rsidRPr="0062374C" w:rsidRDefault="005E0037" w:rsidP="005E0037">
            <w:pPr>
              <w:widowControl/>
              <w:jc w:val="both"/>
              <w:rPr>
                <w:bCs/>
              </w:rPr>
            </w:pPr>
          </w:p>
        </w:tc>
        <w:tc>
          <w:tcPr>
            <w:tcW w:w="1793" w:type="dxa"/>
            <w:vMerge/>
            <w:shd w:val="clear" w:color="auto" w:fill="auto"/>
            <w:vAlign w:val="center"/>
            <w:hideMark/>
          </w:tcPr>
          <w:p w14:paraId="49CB605B" w14:textId="77777777" w:rsidR="005E0037" w:rsidRPr="0062374C" w:rsidRDefault="005E0037" w:rsidP="005E0037">
            <w:pPr>
              <w:widowControl/>
              <w:jc w:val="center"/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A3C709B" w14:textId="77777777" w:rsidR="005E0037" w:rsidRPr="0062374C" w:rsidRDefault="005E0037" w:rsidP="005E0037">
            <w:pPr>
              <w:jc w:val="center"/>
              <w:rPr>
                <w:sz w:val="22"/>
              </w:rPr>
            </w:pPr>
            <w:r w:rsidRPr="0062374C">
              <w:rPr>
                <w:sz w:val="22"/>
              </w:rPr>
              <w:t>2025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BB8B337" w14:textId="77777777" w:rsidR="005E0037" w:rsidRPr="0062374C" w:rsidRDefault="005E0037" w:rsidP="005E00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3 272,72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C014B5" w14:textId="77777777" w:rsidR="005E0037" w:rsidRPr="0062374C" w:rsidRDefault="005E0037" w:rsidP="005E00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3 495,26</w:t>
            </w:r>
            <w:r w:rsidRPr="002E1185">
              <w:rPr>
                <w:sz w:val="22"/>
              </w:rPr>
              <w:t xml:space="preserve">  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E7216C" w14:textId="77777777" w:rsidR="005E0037" w:rsidRPr="0062374C" w:rsidRDefault="005E0037" w:rsidP="005E0037">
            <w:pPr>
              <w:widowControl/>
              <w:jc w:val="center"/>
              <w:rPr>
                <w:sz w:val="22"/>
              </w:rPr>
            </w:pPr>
            <w:r w:rsidRPr="0062374C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43F9F284" w14:textId="77777777" w:rsidR="005E0037" w:rsidRPr="0062374C" w:rsidRDefault="005E0037" w:rsidP="005E0037">
            <w:pPr>
              <w:widowControl/>
              <w:jc w:val="center"/>
              <w:rPr>
                <w:sz w:val="22"/>
              </w:rPr>
            </w:pPr>
            <w:r w:rsidRPr="0062374C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6D99A54" w14:textId="77777777" w:rsidR="005E0037" w:rsidRPr="0062374C" w:rsidRDefault="005E0037" w:rsidP="005E0037">
            <w:pPr>
              <w:widowControl/>
              <w:jc w:val="center"/>
              <w:rPr>
                <w:sz w:val="22"/>
              </w:rPr>
            </w:pPr>
            <w:r w:rsidRPr="0062374C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45026354" w14:textId="77777777" w:rsidR="005E0037" w:rsidRPr="0062374C" w:rsidRDefault="005E0037" w:rsidP="005E0037">
            <w:pPr>
              <w:widowControl/>
              <w:jc w:val="center"/>
              <w:rPr>
                <w:sz w:val="22"/>
              </w:rPr>
            </w:pPr>
            <w:r w:rsidRPr="0062374C">
              <w:rPr>
                <w:sz w:val="22"/>
              </w:rPr>
              <w:t>-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07A96D0E" w14:textId="77777777" w:rsidR="005E0037" w:rsidRPr="0062374C" w:rsidRDefault="005E0037" w:rsidP="005E0037">
            <w:pPr>
              <w:widowControl/>
              <w:jc w:val="center"/>
              <w:rPr>
                <w:sz w:val="22"/>
              </w:rPr>
            </w:pPr>
            <w:r w:rsidRPr="0062374C">
              <w:rPr>
                <w:sz w:val="22"/>
              </w:rPr>
              <w:t>-</w:t>
            </w:r>
          </w:p>
        </w:tc>
      </w:tr>
      <w:tr w:rsidR="005E0037" w:rsidRPr="0062374C" w14:paraId="6A65D6D5" w14:textId="77777777" w:rsidTr="005E0037">
        <w:trPr>
          <w:trHeight w:val="454"/>
        </w:trPr>
        <w:tc>
          <w:tcPr>
            <w:tcW w:w="486" w:type="dxa"/>
            <w:vMerge/>
            <w:shd w:val="clear" w:color="auto" w:fill="auto"/>
            <w:noWrap/>
            <w:vAlign w:val="center"/>
            <w:hideMark/>
          </w:tcPr>
          <w:p w14:paraId="0BF15204" w14:textId="77777777" w:rsidR="005E0037" w:rsidRPr="0062374C" w:rsidRDefault="005E0037" w:rsidP="005E0037">
            <w:pPr>
              <w:jc w:val="center"/>
            </w:pPr>
          </w:p>
        </w:tc>
        <w:tc>
          <w:tcPr>
            <w:tcW w:w="1690" w:type="dxa"/>
            <w:vMerge/>
            <w:shd w:val="clear" w:color="auto" w:fill="auto"/>
            <w:vAlign w:val="center"/>
            <w:hideMark/>
          </w:tcPr>
          <w:p w14:paraId="43E427CA" w14:textId="77777777" w:rsidR="005E0037" w:rsidRPr="0062374C" w:rsidRDefault="005E0037" w:rsidP="005E0037">
            <w:pPr>
              <w:widowControl/>
              <w:jc w:val="both"/>
              <w:rPr>
                <w:bCs/>
              </w:rPr>
            </w:pPr>
          </w:p>
        </w:tc>
        <w:tc>
          <w:tcPr>
            <w:tcW w:w="1793" w:type="dxa"/>
            <w:vMerge/>
            <w:shd w:val="clear" w:color="auto" w:fill="auto"/>
            <w:vAlign w:val="center"/>
            <w:hideMark/>
          </w:tcPr>
          <w:p w14:paraId="22D73D09" w14:textId="77777777" w:rsidR="005E0037" w:rsidRPr="0062374C" w:rsidRDefault="005E0037" w:rsidP="005E0037">
            <w:pPr>
              <w:widowControl/>
              <w:jc w:val="center"/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64D5524" w14:textId="77777777" w:rsidR="005E0037" w:rsidRPr="0062374C" w:rsidRDefault="005E0037" w:rsidP="005E0037">
            <w:pPr>
              <w:jc w:val="center"/>
              <w:rPr>
                <w:sz w:val="22"/>
              </w:rPr>
            </w:pPr>
            <w:r w:rsidRPr="0062374C">
              <w:rPr>
                <w:sz w:val="22"/>
              </w:rPr>
              <w:t>2026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FC81BDF" w14:textId="77777777" w:rsidR="005E0037" w:rsidRPr="0062374C" w:rsidRDefault="005E0037" w:rsidP="005E00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3 495,26</w:t>
            </w:r>
            <w:r w:rsidRPr="002E1185">
              <w:rPr>
                <w:sz w:val="22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E21307" w14:textId="77777777" w:rsidR="005E0037" w:rsidRPr="0062374C" w:rsidRDefault="005E0037" w:rsidP="005E00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3 673,52</w:t>
            </w:r>
            <w:r w:rsidRPr="002E1185">
              <w:rPr>
                <w:sz w:val="22"/>
              </w:rPr>
              <w:t xml:space="preserve">  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00C54A" w14:textId="77777777" w:rsidR="005E0037" w:rsidRPr="0062374C" w:rsidRDefault="005E0037" w:rsidP="005E0037">
            <w:pPr>
              <w:widowControl/>
              <w:jc w:val="center"/>
              <w:rPr>
                <w:sz w:val="22"/>
              </w:rPr>
            </w:pPr>
            <w:r w:rsidRPr="0062374C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5E9D883D" w14:textId="77777777" w:rsidR="005E0037" w:rsidRPr="0062374C" w:rsidRDefault="005E0037" w:rsidP="005E0037">
            <w:pPr>
              <w:widowControl/>
              <w:jc w:val="center"/>
              <w:rPr>
                <w:sz w:val="22"/>
              </w:rPr>
            </w:pPr>
            <w:r w:rsidRPr="0062374C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C807CA0" w14:textId="77777777" w:rsidR="005E0037" w:rsidRPr="0062374C" w:rsidRDefault="005E0037" w:rsidP="005E0037">
            <w:pPr>
              <w:widowControl/>
              <w:jc w:val="center"/>
              <w:rPr>
                <w:sz w:val="22"/>
              </w:rPr>
            </w:pPr>
            <w:r w:rsidRPr="0062374C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4839F89E" w14:textId="77777777" w:rsidR="005E0037" w:rsidRPr="0062374C" w:rsidRDefault="005E0037" w:rsidP="005E0037">
            <w:pPr>
              <w:widowControl/>
              <w:jc w:val="center"/>
              <w:rPr>
                <w:sz w:val="22"/>
              </w:rPr>
            </w:pPr>
            <w:r w:rsidRPr="0062374C">
              <w:rPr>
                <w:sz w:val="22"/>
              </w:rPr>
              <w:t>-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73038DDA" w14:textId="77777777" w:rsidR="005E0037" w:rsidRPr="0062374C" w:rsidRDefault="005E0037" w:rsidP="005E0037">
            <w:pPr>
              <w:widowControl/>
              <w:jc w:val="center"/>
              <w:rPr>
                <w:sz w:val="22"/>
              </w:rPr>
            </w:pPr>
            <w:r w:rsidRPr="0062374C">
              <w:rPr>
                <w:sz w:val="22"/>
              </w:rPr>
              <w:t>-</w:t>
            </w:r>
          </w:p>
        </w:tc>
      </w:tr>
    </w:tbl>
    <w:p w14:paraId="5FEFA648" w14:textId="77777777" w:rsidR="005E0037" w:rsidRDefault="005E0037" w:rsidP="005E0037">
      <w:pPr>
        <w:widowControl/>
        <w:autoSpaceDE w:val="0"/>
        <w:autoSpaceDN w:val="0"/>
        <w:adjustRightInd w:val="0"/>
        <w:ind w:left="708" w:firstLine="708"/>
        <w:jc w:val="right"/>
        <w:rPr>
          <w:sz w:val="22"/>
          <w:szCs w:val="22"/>
        </w:rPr>
      </w:pPr>
    </w:p>
    <w:p w14:paraId="07CB107F" w14:textId="77777777" w:rsidR="005E0037" w:rsidRPr="00275AFE" w:rsidRDefault="005E0037" w:rsidP="005E0037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4"/>
        </w:rPr>
      </w:pPr>
      <w:r w:rsidRPr="00275AFE">
        <w:rPr>
          <w:sz w:val="22"/>
          <w:szCs w:val="24"/>
        </w:rPr>
        <w:t>Примечани</w:t>
      </w:r>
      <w:r>
        <w:rPr>
          <w:sz w:val="22"/>
          <w:szCs w:val="24"/>
        </w:rPr>
        <w:t xml:space="preserve">е. </w:t>
      </w:r>
      <w:r w:rsidRPr="00275AFE">
        <w:rPr>
          <w:sz w:val="22"/>
          <w:szCs w:val="24"/>
        </w:rPr>
        <w:t xml:space="preserve">Организация применяет упрощенную систему налогообложения в соответствии с </w:t>
      </w:r>
      <w:hyperlink r:id="rId13" w:history="1">
        <w:r w:rsidRPr="00275AFE">
          <w:rPr>
            <w:sz w:val="22"/>
            <w:szCs w:val="24"/>
          </w:rPr>
          <w:t>Главой 26.2</w:t>
        </w:r>
      </w:hyperlink>
      <w:r w:rsidRPr="00275AFE">
        <w:rPr>
          <w:sz w:val="22"/>
          <w:szCs w:val="24"/>
        </w:rPr>
        <w:t xml:space="preserve"> части 2 Налогового кодекса Российской Федерации.</w:t>
      </w:r>
    </w:p>
    <w:p w14:paraId="144480AD" w14:textId="77777777" w:rsidR="005E0037" w:rsidRDefault="005E0037" w:rsidP="005E0037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4"/>
        </w:rPr>
      </w:pPr>
    </w:p>
    <w:p w14:paraId="23092A97" w14:textId="77777777" w:rsidR="005E0037" w:rsidRDefault="005E0037" w:rsidP="005E0037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4"/>
        </w:rPr>
        <w:t xml:space="preserve">5. </w:t>
      </w:r>
      <w:r w:rsidRPr="005E0037">
        <w:rPr>
          <w:sz w:val="22"/>
          <w:szCs w:val="22"/>
        </w:rPr>
        <w:t>Установить долгосрочные параметры регулирования для формирования тарифов на тепловую энергию с использованием метода индексации установленных тарифов для МУТПП «Альтернатива-2» (Савинский район, от котельной ЗАО «Надежда») на 2024-2026 годы:</w:t>
      </w:r>
    </w:p>
    <w:p w14:paraId="31B3B01C" w14:textId="77777777" w:rsidR="005E0037" w:rsidRDefault="005E0037" w:rsidP="005E0037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4"/>
        </w:rPr>
      </w:pPr>
    </w:p>
    <w:p w14:paraId="5577E010" w14:textId="77777777" w:rsidR="005E0037" w:rsidRPr="005B7AC0" w:rsidRDefault="005E0037" w:rsidP="005E0037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bookmarkStart w:id="3" w:name="_Hlk149860655"/>
      <w:r w:rsidRPr="005B7AC0">
        <w:rPr>
          <w:b/>
          <w:bCs/>
          <w:sz w:val="22"/>
          <w:szCs w:val="22"/>
        </w:rPr>
        <w:t xml:space="preserve">Долгосрочные параметры регулирования для формирования тарифов на тепловую энергию с использованием метода индексации установленных тарифов </w:t>
      </w:r>
    </w:p>
    <w:p w14:paraId="72DBA0FF" w14:textId="77777777" w:rsidR="005E0037" w:rsidRPr="007A0269" w:rsidRDefault="005E0037" w:rsidP="005E0037">
      <w:pPr>
        <w:widowControl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105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"/>
        <w:gridCol w:w="1559"/>
        <w:gridCol w:w="567"/>
        <w:gridCol w:w="1134"/>
        <w:gridCol w:w="1134"/>
        <w:gridCol w:w="993"/>
        <w:gridCol w:w="992"/>
        <w:gridCol w:w="1559"/>
        <w:gridCol w:w="1275"/>
        <w:gridCol w:w="978"/>
      </w:tblGrid>
      <w:tr w:rsidR="005E0037" w:rsidRPr="00C51ABA" w14:paraId="34B3CCEE" w14:textId="77777777" w:rsidTr="005E0037">
        <w:trPr>
          <w:trHeight w:val="990"/>
        </w:trPr>
        <w:tc>
          <w:tcPr>
            <w:tcW w:w="323" w:type="dxa"/>
            <w:vMerge w:val="restart"/>
            <w:shd w:val="clear" w:color="auto" w:fill="auto"/>
            <w:vAlign w:val="center"/>
            <w:hideMark/>
          </w:tcPr>
          <w:p w14:paraId="6EBC5902" w14:textId="77777777" w:rsidR="005E0037" w:rsidRPr="00030DD4" w:rsidRDefault="005E0037" w:rsidP="005E0037">
            <w:pPr>
              <w:widowControl/>
              <w:jc w:val="center"/>
              <w:rPr>
                <w:sz w:val="19"/>
                <w:szCs w:val="19"/>
              </w:rPr>
            </w:pPr>
            <w:r w:rsidRPr="00030DD4">
              <w:rPr>
                <w:sz w:val="19"/>
                <w:szCs w:val="19"/>
              </w:rPr>
              <w:t>№ п/п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4AAFA407" w14:textId="77777777" w:rsidR="005E0037" w:rsidRPr="00030DD4" w:rsidRDefault="005E0037" w:rsidP="005E0037">
            <w:pPr>
              <w:widowControl/>
              <w:jc w:val="center"/>
              <w:rPr>
                <w:sz w:val="19"/>
                <w:szCs w:val="19"/>
              </w:rPr>
            </w:pPr>
            <w:r w:rsidRPr="00030DD4">
              <w:rPr>
                <w:sz w:val="19"/>
                <w:szCs w:val="19"/>
              </w:rPr>
              <w:t>Наименование регулируемой организации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14:paraId="4F347596" w14:textId="77777777" w:rsidR="005E0037" w:rsidRPr="00030DD4" w:rsidRDefault="005E0037" w:rsidP="005E0037">
            <w:pPr>
              <w:widowControl/>
              <w:jc w:val="center"/>
              <w:rPr>
                <w:sz w:val="19"/>
                <w:szCs w:val="19"/>
              </w:rPr>
            </w:pPr>
            <w:r w:rsidRPr="00030DD4">
              <w:rPr>
                <w:sz w:val="19"/>
                <w:szCs w:val="19"/>
              </w:rPr>
              <w:t>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8FDB8D" w14:textId="77777777" w:rsidR="005E0037" w:rsidRPr="00030DD4" w:rsidRDefault="005E0037" w:rsidP="005E0037">
            <w:pPr>
              <w:widowControl/>
              <w:jc w:val="center"/>
              <w:rPr>
                <w:sz w:val="19"/>
                <w:szCs w:val="19"/>
              </w:rPr>
            </w:pPr>
            <w:r w:rsidRPr="00030DD4">
              <w:rPr>
                <w:sz w:val="19"/>
                <w:szCs w:val="19"/>
              </w:rPr>
              <w:t>Базовый уровень операционных расходов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BE684D0" w14:textId="77777777" w:rsidR="005E0037" w:rsidRPr="00030DD4" w:rsidRDefault="005E0037" w:rsidP="005E0037">
            <w:pPr>
              <w:widowControl/>
              <w:jc w:val="center"/>
              <w:rPr>
                <w:sz w:val="19"/>
                <w:szCs w:val="19"/>
              </w:rPr>
            </w:pPr>
            <w:r w:rsidRPr="00030DD4">
              <w:rPr>
                <w:sz w:val="19"/>
                <w:szCs w:val="19"/>
              </w:rPr>
              <w:t>Индекс эффективности операционных расходов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582228B" w14:textId="77777777" w:rsidR="005E0037" w:rsidRPr="00030DD4" w:rsidRDefault="005E0037" w:rsidP="005E0037">
            <w:pPr>
              <w:widowControl/>
              <w:jc w:val="center"/>
              <w:rPr>
                <w:sz w:val="19"/>
                <w:szCs w:val="19"/>
              </w:rPr>
            </w:pPr>
            <w:r w:rsidRPr="00030DD4">
              <w:rPr>
                <w:sz w:val="19"/>
                <w:szCs w:val="19"/>
              </w:rPr>
              <w:t>Нормативный уровень прибыли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73CF16" w14:textId="77777777" w:rsidR="005E0037" w:rsidRPr="00030DD4" w:rsidRDefault="005E0037" w:rsidP="005E0037">
            <w:pPr>
              <w:widowControl/>
              <w:jc w:val="center"/>
              <w:rPr>
                <w:sz w:val="19"/>
                <w:szCs w:val="19"/>
              </w:rPr>
            </w:pPr>
            <w:r w:rsidRPr="00030DD4">
              <w:rPr>
                <w:sz w:val="19"/>
                <w:szCs w:val="19"/>
              </w:rPr>
              <w:t>Уровень надежности теплоснабжения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DC7FB8" w14:textId="77777777" w:rsidR="005E0037" w:rsidRPr="00030DD4" w:rsidRDefault="005E0037" w:rsidP="005E0037">
            <w:pPr>
              <w:widowControl/>
              <w:jc w:val="center"/>
              <w:rPr>
                <w:sz w:val="19"/>
                <w:szCs w:val="19"/>
              </w:rPr>
            </w:pPr>
            <w:r w:rsidRPr="00030DD4">
              <w:rPr>
                <w:sz w:val="19"/>
                <w:szCs w:val="19"/>
              </w:rPr>
              <w:t xml:space="preserve">Показатели энергосбережения и энергетической эффективности (технологические потери при передаче тепловой энергии, теплоносителя)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31C9214" w14:textId="77777777" w:rsidR="005E0037" w:rsidRPr="00030DD4" w:rsidRDefault="005E0037" w:rsidP="005E0037">
            <w:pPr>
              <w:widowControl/>
              <w:jc w:val="center"/>
              <w:rPr>
                <w:sz w:val="19"/>
                <w:szCs w:val="19"/>
              </w:rPr>
            </w:pPr>
            <w:r w:rsidRPr="00030DD4">
              <w:rPr>
                <w:sz w:val="19"/>
                <w:szCs w:val="19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978" w:type="dxa"/>
            <w:vAlign w:val="center"/>
          </w:tcPr>
          <w:p w14:paraId="2A1CFA1C" w14:textId="77777777" w:rsidR="005E0037" w:rsidRPr="00030DD4" w:rsidRDefault="005E0037" w:rsidP="005E0037">
            <w:pPr>
              <w:widowControl/>
              <w:jc w:val="center"/>
              <w:rPr>
                <w:sz w:val="19"/>
                <w:szCs w:val="19"/>
              </w:rPr>
            </w:pPr>
            <w:r w:rsidRPr="00030DD4">
              <w:rPr>
                <w:sz w:val="19"/>
                <w:szCs w:val="19"/>
              </w:rPr>
              <w:t>Динамика изменения расходов на топливо</w:t>
            </w:r>
          </w:p>
        </w:tc>
      </w:tr>
      <w:tr w:rsidR="005E0037" w:rsidRPr="00C51ABA" w14:paraId="7741192A" w14:textId="77777777" w:rsidTr="005E0037">
        <w:trPr>
          <w:trHeight w:val="225"/>
        </w:trPr>
        <w:tc>
          <w:tcPr>
            <w:tcW w:w="323" w:type="dxa"/>
            <w:vMerge/>
            <w:vAlign w:val="center"/>
            <w:hideMark/>
          </w:tcPr>
          <w:p w14:paraId="70C9883F" w14:textId="77777777" w:rsidR="005E0037" w:rsidRPr="00030DD4" w:rsidRDefault="005E0037" w:rsidP="005E0037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E7CC528" w14:textId="77777777" w:rsidR="005E0037" w:rsidRPr="00030DD4" w:rsidRDefault="005E0037" w:rsidP="005E0037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3A47B82" w14:textId="77777777" w:rsidR="005E0037" w:rsidRPr="00030DD4" w:rsidRDefault="005E0037" w:rsidP="005E0037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2D3F7" w14:textId="77777777" w:rsidR="005E0037" w:rsidRPr="00030DD4" w:rsidRDefault="005E0037" w:rsidP="005E0037">
            <w:pPr>
              <w:widowControl/>
              <w:jc w:val="center"/>
              <w:rPr>
                <w:sz w:val="19"/>
                <w:szCs w:val="19"/>
              </w:rPr>
            </w:pPr>
            <w:r w:rsidRPr="00030DD4">
              <w:rPr>
                <w:sz w:val="19"/>
                <w:szCs w:val="19"/>
              </w:rPr>
              <w:t>тыс. руб.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A64E0" w14:textId="77777777" w:rsidR="005E0037" w:rsidRPr="00030DD4" w:rsidRDefault="005E0037" w:rsidP="005E0037">
            <w:pPr>
              <w:widowControl/>
              <w:jc w:val="center"/>
              <w:rPr>
                <w:sz w:val="19"/>
                <w:szCs w:val="19"/>
              </w:rPr>
            </w:pPr>
            <w:r w:rsidRPr="00030DD4">
              <w:rPr>
                <w:sz w:val="19"/>
                <w:szCs w:val="19"/>
              </w:rPr>
              <w:t>%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BD6B" w14:textId="77777777" w:rsidR="005E0037" w:rsidRPr="00030DD4" w:rsidRDefault="005E0037" w:rsidP="005E0037">
            <w:pPr>
              <w:widowControl/>
              <w:jc w:val="center"/>
              <w:rPr>
                <w:sz w:val="19"/>
                <w:szCs w:val="19"/>
              </w:rPr>
            </w:pPr>
            <w:r w:rsidRPr="00030DD4">
              <w:rPr>
                <w:sz w:val="19"/>
                <w:szCs w:val="19"/>
              </w:rPr>
              <w:t>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75C1" w14:textId="77777777" w:rsidR="005E0037" w:rsidRPr="00030DD4" w:rsidRDefault="005E0037" w:rsidP="005E0037">
            <w:pPr>
              <w:widowControl/>
              <w:jc w:val="center"/>
              <w:rPr>
                <w:sz w:val="19"/>
                <w:szCs w:val="19"/>
              </w:rPr>
            </w:pPr>
            <w:r w:rsidRPr="00030DD4">
              <w:rPr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15CAE" w14:textId="77777777" w:rsidR="005E0037" w:rsidRPr="00030DD4" w:rsidRDefault="005E0037" w:rsidP="005E0037">
            <w:pPr>
              <w:widowControl/>
              <w:jc w:val="center"/>
              <w:rPr>
                <w:sz w:val="19"/>
                <w:szCs w:val="19"/>
              </w:rPr>
            </w:pPr>
            <w:r w:rsidRPr="00030DD4">
              <w:rPr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6ACF" w14:textId="77777777" w:rsidR="005E0037" w:rsidRPr="00030DD4" w:rsidRDefault="005E0037" w:rsidP="005E0037">
            <w:pPr>
              <w:widowControl/>
              <w:jc w:val="center"/>
              <w:rPr>
                <w:sz w:val="19"/>
                <w:szCs w:val="19"/>
              </w:rPr>
            </w:pPr>
            <w:r w:rsidRPr="00030DD4">
              <w:rPr>
                <w:sz w:val="19"/>
                <w:szCs w:val="19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14:paraId="09575ABF" w14:textId="77777777" w:rsidR="005E0037" w:rsidRPr="00030DD4" w:rsidRDefault="005E0037" w:rsidP="005E0037">
            <w:pPr>
              <w:widowControl/>
              <w:jc w:val="center"/>
              <w:rPr>
                <w:sz w:val="19"/>
                <w:szCs w:val="19"/>
              </w:rPr>
            </w:pPr>
          </w:p>
        </w:tc>
      </w:tr>
      <w:tr w:rsidR="005E0037" w:rsidRPr="00C51ABA" w14:paraId="6101D6C0" w14:textId="77777777" w:rsidTr="005E0037">
        <w:trPr>
          <w:trHeight w:val="340"/>
        </w:trPr>
        <w:tc>
          <w:tcPr>
            <w:tcW w:w="323" w:type="dxa"/>
            <w:vMerge w:val="restart"/>
            <w:shd w:val="clear" w:color="auto" w:fill="auto"/>
            <w:noWrap/>
            <w:vAlign w:val="center"/>
            <w:hideMark/>
          </w:tcPr>
          <w:p w14:paraId="176F60EA" w14:textId="77777777" w:rsidR="005E0037" w:rsidRPr="00030DD4" w:rsidRDefault="005E0037" w:rsidP="005E0037">
            <w:pPr>
              <w:widowControl/>
              <w:jc w:val="center"/>
              <w:rPr>
                <w:sz w:val="19"/>
                <w:szCs w:val="19"/>
              </w:rPr>
            </w:pPr>
            <w:r w:rsidRPr="00A543A6">
              <w:rPr>
                <w:szCs w:val="19"/>
              </w:rPr>
              <w:t>1.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26E59FD7" w14:textId="77777777" w:rsidR="005E0037" w:rsidRPr="0090303A" w:rsidRDefault="005E0037" w:rsidP="005E0037">
            <w:pPr>
              <w:widowControl/>
              <w:jc w:val="both"/>
            </w:pPr>
            <w:r>
              <w:rPr>
                <w:sz w:val="22"/>
                <w:szCs w:val="22"/>
              </w:rPr>
              <w:t>МУТПП «Альтернатива-2» (от котельной ЗАО «Надежда»)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31C2BC" w14:textId="77777777" w:rsidR="005E0037" w:rsidRPr="00A543A6" w:rsidRDefault="005E0037" w:rsidP="005E0037">
            <w:pPr>
              <w:jc w:val="center"/>
              <w:rPr>
                <w:sz w:val="22"/>
                <w:szCs w:val="22"/>
              </w:rPr>
            </w:pPr>
            <w:r w:rsidRPr="00A543A6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089903" w14:textId="77777777" w:rsidR="005E0037" w:rsidRPr="00A543A6" w:rsidRDefault="005E0037" w:rsidP="005E0037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752,554</w:t>
            </w:r>
            <w:r w:rsidRPr="00A543A6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E2E574" w14:textId="77777777" w:rsidR="005E0037" w:rsidRPr="00A543A6" w:rsidRDefault="005E0037" w:rsidP="005E0037">
            <w:pPr>
              <w:widowControl/>
              <w:jc w:val="center"/>
              <w:rPr>
                <w:sz w:val="22"/>
                <w:szCs w:val="22"/>
              </w:rPr>
            </w:pPr>
            <w:r w:rsidRPr="00A543A6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989530F" w14:textId="77777777" w:rsidR="005E0037" w:rsidRPr="00A543A6" w:rsidRDefault="005E0037" w:rsidP="005E0037">
            <w:pPr>
              <w:widowControl/>
              <w:jc w:val="center"/>
              <w:rPr>
                <w:sz w:val="22"/>
                <w:szCs w:val="22"/>
              </w:rPr>
            </w:pPr>
            <w:r w:rsidRPr="00A543A6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44179A" w14:textId="77777777" w:rsidR="005E0037" w:rsidRPr="00A543A6" w:rsidRDefault="005E0037" w:rsidP="005E0037">
            <w:pPr>
              <w:widowControl/>
              <w:jc w:val="center"/>
              <w:rPr>
                <w:sz w:val="22"/>
                <w:szCs w:val="22"/>
              </w:rPr>
            </w:pPr>
            <w:r w:rsidRPr="00A543A6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34A4EC8" w14:textId="77777777" w:rsidR="005E0037" w:rsidRPr="00A543A6" w:rsidRDefault="005E0037" w:rsidP="005E0037">
            <w:pPr>
              <w:widowControl/>
              <w:jc w:val="center"/>
              <w:rPr>
                <w:sz w:val="22"/>
                <w:szCs w:val="22"/>
              </w:rPr>
            </w:pPr>
            <w:r w:rsidRPr="00A543A6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4BD0E58" w14:textId="77777777" w:rsidR="005E0037" w:rsidRPr="00A543A6" w:rsidRDefault="005E0037" w:rsidP="005E0037">
            <w:pPr>
              <w:widowControl/>
              <w:jc w:val="center"/>
              <w:rPr>
                <w:sz w:val="22"/>
                <w:szCs w:val="22"/>
              </w:rPr>
            </w:pPr>
            <w:r w:rsidRPr="00A543A6">
              <w:rPr>
                <w:sz w:val="22"/>
                <w:szCs w:val="22"/>
              </w:rPr>
              <w:t>X</w:t>
            </w:r>
          </w:p>
        </w:tc>
        <w:tc>
          <w:tcPr>
            <w:tcW w:w="978" w:type="dxa"/>
            <w:vAlign w:val="center"/>
          </w:tcPr>
          <w:p w14:paraId="73DC2EF1" w14:textId="77777777" w:rsidR="005E0037" w:rsidRPr="00A543A6" w:rsidRDefault="005E0037" w:rsidP="005E0037">
            <w:pPr>
              <w:widowControl/>
              <w:jc w:val="center"/>
              <w:rPr>
                <w:sz w:val="22"/>
                <w:szCs w:val="22"/>
              </w:rPr>
            </w:pPr>
            <w:r w:rsidRPr="00A543A6">
              <w:rPr>
                <w:sz w:val="22"/>
                <w:szCs w:val="22"/>
              </w:rPr>
              <w:t>X</w:t>
            </w:r>
          </w:p>
        </w:tc>
      </w:tr>
      <w:tr w:rsidR="005E0037" w:rsidRPr="00C51ABA" w14:paraId="598A0F25" w14:textId="77777777" w:rsidTr="005E0037">
        <w:trPr>
          <w:trHeight w:val="340"/>
        </w:trPr>
        <w:tc>
          <w:tcPr>
            <w:tcW w:w="323" w:type="dxa"/>
            <w:vMerge/>
            <w:vAlign w:val="center"/>
            <w:hideMark/>
          </w:tcPr>
          <w:p w14:paraId="1E985FB0" w14:textId="77777777" w:rsidR="005E0037" w:rsidRPr="00030DD4" w:rsidRDefault="005E0037" w:rsidP="005E0037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569BB7E8" w14:textId="77777777" w:rsidR="005E0037" w:rsidRPr="0090303A" w:rsidRDefault="005E0037" w:rsidP="005E0037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EB185F" w14:textId="77777777" w:rsidR="005E0037" w:rsidRPr="00A543A6" w:rsidRDefault="005E0037" w:rsidP="005E0037">
            <w:pPr>
              <w:jc w:val="center"/>
              <w:rPr>
                <w:sz w:val="22"/>
                <w:szCs w:val="22"/>
              </w:rPr>
            </w:pPr>
            <w:r w:rsidRPr="00A543A6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12CD3B" w14:textId="77777777" w:rsidR="005E0037" w:rsidRPr="00A543A6" w:rsidRDefault="005E0037" w:rsidP="005E0037">
            <w:pPr>
              <w:widowControl/>
              <w:jc w:val="center"/>
              <w:rPr>
                <w:sz w:val="22"/>
                <w:szCs w:val="22"/>
              </w:rPr>
            </w:pPr>
            <w:r w:rsidRPr="00A543A6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58064F" w14:textId="77777777" w:rsidR="005E0037" w:rsidRPr="00A543A6" w:rsidRDefault="005E0037" w:rsidP="005E0037">
            <w:pPr>
              <w:widowControl/>
              <w:jc w:val="center"/>
              <w:rPr>
                <w:sz w:val="22"/>
                <w:szCs w:val="22"/>
              </w:rPr>
            </w:pPr>
            <w:r w:rsidRPr="00A543A6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3F6CF2D" w14:textId="77777777" w:rsidR="005E0037" w:rsidRPr="00A543A6" w:rsidRDefault="005E0037" w:rsidP="005E0037">
            <w:pPr>
              <w:widowControl/>
              <w:jc w:val="center"/>
              <w:rPr>
                <w:sz w:val="22"/>
                <w:szCs w:val="22"/>
              </w:rPr>
            </w:pPr>
            <w:r w:rsidRPr="00A543A6">
              <w:rPr>
                <w:sz w:val="22"/>
                <w:szCs w:val="22"/>
              </w:rPr>
              <w:t xml:space="preserve">X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76E051" w14:textId="77777777" w:rsidR="005E0037" w:rsidRPr="00A543A6" w:rsidRDefault="005E0037" w:rsidP="005E0037">
            <w:pPr>
              <w:widowControl/>
              <w:jc w:val="center"/>
              <w:rPr>
                <w:sz w:val="22"/>
                <w:szCs w:val="22"/>
              </w:rPr>
            </w:pPr>
            <w:r w:rsidRPr="00A543A6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1885DB8" w14:textId="77777777" w:rsidR="005E0037" w:rsidRPr="00A543A6" w:rsidRDefault="005E0037" w:rsidP="005E0037">
            <w:pPr>
              <w:widowControl/>
              <w:jc w:val="center"/>
              <w:rPr>
                <w:sz w:val="22"/>
                <w:szCs w:val="22"/>
              </w:rPr>
            </w:pPr>
            <w:r w:rsidRPr="00A543A6">
              <w:rPr>
                <w:sz w:val="22"/>
                <w:szCs w:val="22"/>
              </w:rPr>
              <w:t>X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7800A9A" w14:textId="77777777" w:rsidR="005E0037" w:rsidRPr="00A543A6" w:rsidRDefault="005E0037" w:rsidP="005E0037">
            <w:pPr>
              <w:widowControl/>
              <w:jc w:val="center"/>
              <w:rPr>
                <w:sz w:val="22"/>
                <w:szCs w:val="22"/>
              </w:rPr>
            </w:pPr>
            <w:r w:rsidRPr="00A543A6">
              <w:rPr>
                <w:sz w:val="22"/>
                <w:szCs w:val="22"/>
              </w:rPr>
              <w:t>X</w:t>
            </w:r>
          </w:p>
        </w:tc>
        <w:tc>
          <w:tcPr>
            <w:tcW w:w="978" w:type="dxa"/>
            <w:vAlign w:val="center"/>
          </w:tcPr>
          <w:p w14:paraId="4623769C" w14:textId="77777777" w:rsidR="005E0037" w:rsidRPr="00A543A6" w:rsidRDefault="005E0037" w:rsidP="005E0037">
            <w:pPr>
              <w:widowControl/>
              <w:jc w:val="center"/>
              <w:rPr>
                <w:sz w:val="22"/>
                <w:szCs w:val="22"/>
              </w:rPr>
            </w:pPr>
            <w:r w:rsidRPr="00A543A6">
              <w:rPr>
                <w:sz w:val="22"/>
                <w:szCs w:val="22"/>
              </w:rPr>
              <w:t>X</w:t>
            </w:r>
          </w:p>
        </w:tc>
      </w:tr>
      <w:tr w:rsidR="005E0037" w:rsidRPr="00C51ABA" w14:paraId="739FF29F" w14:textId="77777777" w:rsidTr="005E0037">
        <w:trPr>
          <w:trHeight w:val="340"/>
        </w:trPr>
        <w:tc>
          <w:tcPr>
            <w:tcW w:w="323" w:type="dxa"/>
            <w:vMerge/>
            <w:vAlign w:val="center"/>
            <w:hideMark/>
          </w:tcPr>
          <w:p w14:paraId="2073DB6E" w14:textId="77777777" w:rsidR="005E0037" w:rsidRPr="00030DD4" w:rsidRDefault="005E0037" w:rsidP="005E0037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17B5CE66" w14:textId="77777777" w:rsidR="005E0037" w:rsidRPr="0090303A" w:rsidRDefault="005E0037" w:rsidP="005E0037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BBE4D0" w14:textId="77777777" w:rsidR="005E0037" w:rsidRPr="00A543A6" w:rsidRDefault="005E0037" w:rsidP="005E0037">
            <w:pPr>
              <w:jc w:val="center"/>
              <w:rPr>
                <w:sz w:val="22"/>
                <w:szCs w:val="22"/>
              </w:rPr>
            </w:pPr>
            <w:r w:rsidRPr="00A543A6"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45DD86" w14:textId="77777777" w:rsidR="005E0037" w:rsidRPr="00A543A6" w:rsidRDefault="005E0037" w:rsidP="005E0037">
            <w:pPr>
              <w:widowControl/>
              <w:jc w:val="center"/>
              <w:rPr>
                <w:sz w:val="22"/>
                <w:szCs w:val="22"/>
              </w:rPr>
            </w:pPr>
            <w:r w:rsidRPr="00A543A6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502EFA" w14:textId="77777777" w:rsidR="005E0037" w:rsidRPr="00A543A6" w:rsidRDefault="005E0037" w:rsidP="005E0037">
            <w:pPr>
              <w:widowControl/>
              <w:jc w:val="center"/>
              <w:rPr>
                <w:sz w:val="22"/>
                <w:szCs w:val="22"/>
              </w:rPr>
            </w:pPr>
            <w:r w:rsidRPr="00A543A6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52709BC" w14:textId="77777777" w:rsidR="005E0037" w:rsidRPr="00A543A6" w:rsidRDefault="005E0037" w:rsidP="005E0037">
            <w:pPr>
              <w:widowControl/>
              <w:jc w:val="center"/>
              <w:rPr>
                <w:sz w:val="22"/>
                <w:szCs w:val="22"/>
              </w:rPr>
            </w:pPr>
            <w:r w:rsidRPr="00A543A6">
              <w:rPr>
                <w:sz w:val="22"/>
                <w:szCs w:val="22"/>
              </w:rPr>
              <w:t xml:space="preserve">X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AD2DC3" w14:textId="77777777" w:rsidR="005E0037" w:rsidRPr="00A543A6" w:rsidRDefault="005E0037" w:rsidP="005E0037">
            <w:pPr>
              <w:widowControl/>
              <w:jc w:val="center"/>
              <w:rPr>
                <w:sz w:val="22"/>
                <w:szCs w:val="22"/>
              </w:rPr>
            </w:pPr>
            <w:r w:rsidRPr="00A543A6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FC18215" w14:textId="77777777" w:rsidR="005E0037" w:rsidRPr="00A543A6" w:rsidRDefault="005E0037" w:rsidP="005E0037">
            <w:pPr>
              <w:widowControl/>
              <w:jc w:val="center"/>
              <w:rPr>
                <w:sz w:val="22"/>
                <w:szCs w:val="22"/>
              </w:rPr>
            </w:pPr>
            <w:r w:rsidRPr="00A543A6">
              <w:rPr>
                <w:sz w:val="22"/>
                <w:szCs w:val="22"/>
              </w:rPr>
              <w:t>X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DA83D36" w14:textId="77777777" w:rsidR="005E0037" w:rsidRPr="00A543A6" w:rsidRDefault="005E0037" w:rsidP="005E0037">
            <w:pPr>
              <w:widowControl/>
              <w:jc w:val="center"/>
              <w:rPr>
                <w:sz w:val="22"/>
                <w:szCs w:val="22"/>
              </w:rPr>
            </w:pPr>
            <w:r w:rsidRPr="00A543A6">
              <w:rPr>
                <w:sz w:val="22"/>
                <w:szCs w:val="22"/>
              </w:rPr>
              <w:t>X</w:t>
            </w:r>
          </w:p>
        </w:tc>
        <w:tc>
          <w:tcPr>
            <w:tcW w:w="978" w:type="dxa"/>
            <w:vAlign w:val="center"/>
          </w:tcPr>
          <w:p w14:paraId="3A413BCD" w14:textId="77777777" w:rsidR="005E0037" w:rsidRPr="00A543A6" w:rsidRDefault="005E0037" w:rsidP="005E0037">
            <w:pPr>
              <w:widowControl/>
              <w:jc w:val="center"/>
              <w:rPr>
                <w:sz w:val="22"/>
                <w:szCs w:val="22"/>
              </w:rPr>
            </w:pPr>
            <w:r w:rsidRPr="00A543A6">
              <w:rPr>
                <w:sz w:val="22"/>
                <w:szCs w:val="22"/>
              </w:rPr>
              <w:t>X</w:t>
            </w:r>
          </w:p>
        </w:tc>
      </w:tr>
      <w:tr w:rsidR="005E0037" w:rsidRPr="00C51ABA" w14:paraId="003590F7" w14:textId="77777777" w:rsidTr="005E0037">
        <w:trPr>
          <w:trHeight w:val="340"/>
        </w:trPr>
        <w:tc>
          <w:tcPr>
            <w:tcW w:w="323" w:type="dxa"/>
            <w:vMerge/>
            <w:vAlign w:val="center"/>
            <w:hideMark/>
          </w:tcPr>
          <w:p w14:paraId="5A2BC515" w14:textId="77777777" w:rsidR="005E0037" w:rsidRPr="00030DD4" w:rsidRDefault="005E0037" w:rsidP="005E0037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5C349244" w14:textId="77777777" w:rsidR="005E0037" w:rsidRPr="0090303A" w:rsidRDefault="005E0037" w:rsidP="005E0037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DC1A29" w14:textId="77777777" w:rsidR="005E0037" w:rsidRPr="00A543A6" w:rsidRDefault="005E0037" w:rsidP="005E0037">
            <w:pPr>
              <w:jc w:val="center"/>
              <w:rPr>
                <w:sz w:val="22"/>
                <w:szCs w:val="22"/>
              </w:rPr>
            </w:pPr>
            <w:r w:rsidRPr="00A543A6">
              <w:rPr>
                <w:sz w:val="22"/>
                <w:szCs w:val="22"/>
              </w:rPr>
              <w:t>2027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E48079" w14:textId="77777777" w:rsidR="005E0037" w:rsidRPr="00A543A6" w:rsidRDefault="005E0037" w:rsidP="005E0037">
            <w:pPr>
              <w:widowControl/>
              <w:jc w:val="center"/>
              <w:rPr>
                <w:sz w:val="22"/>
                <w:szCs w:val="22"/>
              </w:rPr>
            </w:pPr>
            <w:r w:rsidRPr="00A543A6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2152D0" w14:textId="77777777" w:rsidR="005E0037" w:rsidRPr="00A543A6" w:rsidRDefault="005E0037" w:rsidP="005E0037">
            <w:pPr>
              <w:widowControl/>
              <w:jc w:val="center"/>
              <w:rPr>
                <w:sz w:val="22"/>
                <w:szCs w:val="22"/>
              </w:rPr>
            </w:pPr>
            <w:r w:rsidRPr="00A543A6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772B987" w14:textId="77777777" w:rsidR="005E0037" w:rsidRPr="00A543A6" w:rsidRDefault="005E0037" w:rsidP="005E0037">
            <w:pPr>
              <w:widowControl/>
              <w:jc w:val="center"/>
              <w:rPr>
                <w:sz w:val="22"/>
                <w:szCs w:val="22"/>
              </w:rPr>
            </w:pPr>
            <w:r w:rsidRPr="00A543A6">
              <w:rPr>
                <w:sz w:val="22"/>
                <w:szCs w:val="22"/>
              </w:rPr>
              <w:t xml:space="preserve">X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4430DB" w14:textId="77777777" w:rsidR="005E0037" w:rsidRPr="00A543A6" w:rsidRDefault="005E0037" w:rsidP="005E0037">
            <w:pPr>
              <w:widowControl/>
              <w:jc w:val="center"/>
              <w:rPr>
                <w:sz w:val="22"/>
                <w:szCs w:val="22"/>
              </w:rPr>
            </w:pPr>
            <w:r w:rsidRPr="00A543A6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E131FF8" w14:textId="77777777" w:rsidR="005E0037" w:rsidRPr="00A543A6" w:rsidRDefault="005E0037" w:rsidP="005E0037">
            <w:pPr>
              <w:widowControl/>
              <w:jc w:val="center"/>
              <w:rPr>
                <w:sz w:val="22"/>
                <w:szCs w:val="22"/>
              </w:rPr>
            </w:pPr>
            <w:r w:rsidRPr="00A543A6">
              <w:rPr>
                <w:sz w:val="22"/>
                <w:szCs w:val="22"/>
              </w:rPr>
              <w:t>X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EBE41D6" w14:textId="77777777" w:rsidR="005E0037" w:rsidRPr="00A543A6" w:rsidRDefault="005E0037" w:rsidP="005E0037">
            <w:pPr>
              <w:widowControl/>
              <w:jc w:val="center"/>
              <w:rPr>
                <w:sz w:val="22"/>
                <w:szCs w:val="22"/>
              </w:rPr>
            </w:pPr>
            <w:r w:rsidRPr="00A543A6">
              <w:rPr>
                <w:sz w:val="22"/>
                <w:szCs w:val="22"/>
              </w:rPr>
              <w:t>X</w:t>
            </w:r>
          </w:p>
        </w:tc>
        <w:tc>
          <w:tcPr>
            <w:tcW w:w="978" w:type="dxa"/>
            <w:vAlign w:val="center"/>
          </w:tcPr>
          <w:p w14:paraId="43F0994A" w14:textId="77777777" w:rsidR="005E0037" w:rsidRPr="00A543A6" w:rsidRDefault="005E0037" w:rsidP="005E0037">
            <w:pPr>
              <w:widowControl/>
              <w:jc w:val="center"/>
              <w:rPr>
                <w:sz w:val="22"/>
                <w:szCs w:val="22"/>
              </w:rPr>
            </w:pPr>
            <w:r w:rsidRPr="00A543A6">
              <w:rPr>
                <w:sz w:val="22"/>
                <w:szCs w:val="22"/>
              </w:rPr>
              <w:t>X</w:t>
            </w:r>
          </w:p>
        </w:tc>
      </w:tr>
      <w:tr w:rsidR="005E0037" w:rsidRPr="00C51ABA" w14:paraId="21CC4048" w14:textId="77777777" w:rsidTr="005E0037">
        <w:trPr>
          <w:trHeight w:val="340"/>
        </w:trPr>
        <w:tc>
          <w:tcPr>
            <w:tcW w:w="323" w:type="dxa"/>
            <w:vMerge/>
            <w:vAlign w:val="center"/>
            <w:hideMark/>
          </w:tcPr>
          <w:p w14:paraId="2207087B" w14:textId="77777777" w:rsidR="005E0037" w:rsidRPr="00030DD4" w:rsidRDefault="005E0037" w:rsidP="005E0037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2DD2BBC" w14:textId="77777777" w:rsidR="005E0037" w:rsidRPr="0090303A" w:rsidRDefault="005E0037" w:rsidP="005E0037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6D03" w14:textId="77777777" w:rsidR="005E0037" w:rsidRPr="00A543A6" w:rsidRDefault="005E0037" w:rsidP="005E0037">
            <w:pPr>
              <w:jc w:val="center"/>
              <w:rPr>
                <w:sz w:val="22"/>
                <w:szCs w:val="22"/>
              </w:rPr>
            </w:pPr>
            <w:r w:rsidRPr="00A543A6">
              <w:rPr>
                <w:sz w:val="22"/>
                <w:szCs w:val="22"/>
              </w:rPr>
              <w:t>2028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0242" w14:textId="77777777" w:rsidR="005E0037" w:rsidRPr="00A543A6" w:rsidRDefault="005E0037" w:rsidP="005E0037">
            <w:pPr>
              <w:widowControl/>
              <w:jc w:val="center"/>
              <w:rPr>
                <w:sz w:val="22"/>
                <w:szCs w:val="22"/>
              </w:rPr>
            </w:pPr>
            <w:r w:rsidRPr="00A543A6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55340" w14:textId="77777777" w:rsidR="005E0037" w:rsidRPr="00A543A6" w:rsidRDefault="005E0037" w:rsidP="005E0037">
            <w:pPr>
              <w:widowControl/>
              <w:jc w:val="center"/>
              <w:rPr>
                <w:sz w:val="22"/>
                <w:szCs w:val="22"/>
              </w:rPr>
            </w:pPr>
            <w:r w:rsidRPr="00A543A6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9DB6" w14:textId="77777777" w:rsidR="005E0037" w:rsidRPr="00A543A6" w:rsidRDefault="005E0037" w:rsidP="005E0037">
            <w:pPr>
              <w:widowControl/>
              <w:jc w:val="center"/>
              <w:rPr>
                <w:sz w:val="22"/>
                <w:szCs w:val="22"/>
              </w:rPr>
            </w:pPr>
            <w:r w:rsidRPr="00A543A6">
              <w:rPr>
                <w:sz w:val="22"/>
                <w:szCs w:val="22"/>
              </w:rPr>
              <w:t xml:space="preserve">X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A1255" w14:textId="77777777" w:rsidR="005E0037" w:rsidRPr="00A543A6" w:rsidRDefault="005E0037" w:rsidP="005E0037">
            <w:pPr>
              <w:widowControl/>
              <w:jc w:val="center"/>
              <w:rPr>
                <w:sz w:val="22"/>
                <w:szCs w:val="22"/>
              </w:rPr>
            </w:pPr>
            <w:r w:rsidRPr="00A543A6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F7BC" w14:textId="77777777" w:rsidR="005E0037" w:rsidRPr="00A543A6" w:rsidRDefault="005E0037" w:rsidP="005E0037">
            <w:pPr>
              <w:widowControl/>
              <w:jc w:val="center"/>
              <w:rPr>
                <w:sz w:val="22"/>
                <w:szCs w:val="22"/>
              </w:rPr>
            </w:pPr>
            <w:r w:rsidRPr="00A543A6">
              <w:rPr>
                <w:sz w:val="22"/>
                <w:szCs w:val="22"/>
              </w:rPr>
              <w:t>X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5AB43" w14:textId="77777777" w:rsidR="005E0037" w:rsidRPr="00A543A6" w:rsidRDefault="005E0037" w:rsidP="005E0037">
            <w:pPr>
              <w:widowControl/>
              <w:jc w:val="center"/>
              <w:rPr>
                <w:sz w:val="22"/>
                <w:szCs w:val="22"/>
              </w:rPr>
            </w:pPr>
            <w:r w:rsidRPr="00A543A6">
              <w:rPr>
                <w:sz w:val="22"/>
                <w:szCs w:val="22"/>
              </w:rPr>
              <w:t>X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14:paraId="7BD7D326" w14:textId="77777777" w:rsidR="005E0037" w:rsidRPr="00A543A6" w:rsidRDefault="005E0037" w:rsidP="005E0037">
            <w:pPr>
              <w:widowControl/>
              <w:jc w:val="center"/>
              <w:rPr>
                <w:sz w:val="22"/>
                <w:szCs w:val="22"/>
              </w:rPr>
            </w:pPr>
            <w:r w:rsidRPr="00A543A6">
              <w:rPr>
                <w:sz w:val="22"/>
                <w:szCs w:val="22"/>
              </w:rPr>
              <w:t>X</w:t>
            </w:r>
          </w:p>
        </w:tc>
      </w:tr>
      <w:bookmarkEnd w:id="3"/>
    </w:tbl>
    <w:p w14:paraId="33CADE27" w14:textId="77777777" w:rsidR="005E0037" w:rsidRPr="008B1DFF" w:rsidRDefault="005E0037" w:rsidP="005E0037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08B94966" w14:textId="77777777" w:rsidR="005E0037" w:rsidRPr="00752C9B" w:rsidRDefault="005E0037" w:rsidP="00752C9B">
      <w:pPr>
        <w:tabs>
          <w:tab w:val="left" w:pos="1276"/>
        </w:tabs>
        <w:spacing w:line="276" w:lineRule="auto"/>
        <w:ind w:firstLine="851"/>
        <w:jc w:val="both"/>
        <w:rPr>
          <w:sz w:val="22"/>
          <w:szCs w:val="22"/>
        </w:rPr>
      </w:pPr>
      <w:r w:rsidRPr="00752C9B">
        <w:rPr>
          <w:sz w:val="22"/>
          <w:szCs w:val="22"/>
        </w:rPr>
        <w:t>7. Тарифы, установленные в п. 1, 2</w:t>
      </w:r>
      <w:r w:rsidR="00752C9B">
        <w:rPr>
          <w:sz w:val="22"/>
          <w:szCs w:val="22"/>
        </w:rPr>
        <w:t>,</w:t>
      </w:r>
      <w:r w:rsidRPr="00752C9B">
        <w:rPr>
          <w:sz w:val="22"/>
          <w:szCs w:val="22"/>
        </w:rPr>
        <w:t xml:space="preserve"> действуют с 24.11.2023 по 31.12.2023.</w:t>
      </w:r>
    </w:p>
    <w:p w14:paraId="47418F9E" w14:textId="77777777" w:rsidR="005E0037" w:rsidRPr="00752C9B" w:rsidRDefault="005E0037" w:rsidP="00752C9B">
      <w:pPr>
        <w:tabs>
          <w:tab w:val="left" w:pos="1276"/>
        </w:tabs>
        <w:spacing w:line="276" w:lineRule="auto"/>
        <w:ind w:firstLine="851"/>
        <w:jc w:val="both"/>
        <w:rPr>
          <w:sz w:val="22"/>
          <w:szCs w:val="22"/>
        </w:rPr>
      </w:pPr>
      <w:r w:rsidRPr="00752C9B">
        <w:rPr>
          <w:sz w:val="22"/>
          <w:szCs w:val="22"/>
        </w:rPr>
        <w:t>8. Тарифы, установленные в п. 3, 4, долгосрочные параметры, установленные в п. 5, действуют с 01.01.2024 по 31.12.2026.</w:t>
      </w:r>
    </w:p>
    <w:p w14:paraId="392F77C4" w14:textId="77777777" w:rsidR="005E0037" w:rsidRPr="00752C9B" w:rsidRDefault="005E0037" w:rsidP="00752C9B">
      <w:pPr>
        <w:tabs>
          <w:tab w:val="left" w:pos="1276"/>
        </w:tabs>
        <w:spacing w:line="276" w:lineRule="auto"/>
        <w:ind w:firstLine="851"/>
        <w:jc w:val="both"/>
        <w:rPr>
          <w:sz w:val="22"/>
          <w:szCs w:val="22"/>
        </w:rPr>
      </w:pPr>
      <w:r w:rsidRPr="00752C9B">
        <w:rPr>
          <w:sz w:val="22"/>
          <w:szCs w:val="22"/>
        </w:rPr>
        <w:t>9. С 24.11.2023 считать утратившим силу приложение 2 к постановлению Департамента энергетики и тарифов Ивановской области от 16.11.2022 № 49-т/15.</w:t>
      </w:r>
    </w:p>
    <w:p w14:paraId="6D126C19" w14:textId="77777777" w:rsidR="005E0037" w:rsidRPr="00752C9B" w:rsidRDefault="005E0037" w:rsidP="00752C9B">
      <w:pPr>
        <w:tabs>
          <w:tab w:val="left" w:pos="1276"/>
        </w:tabs>
        <w:spacing w:line="276" w:lineRule="auto"/>
        <w:ind w:firstLine="851"/>
        <w:jc w:val="both"/>
        <w:rPr>
          <w:sz w:val="22"/>
          <w:szCs w:val="22"/>
        </w:rPr>
      </w:pPr>
      <w:r w:rsidRPr="00752C9B">
        <w:rPr>
          <w:sz w:val="22"/>
          <w:szCs w:val="22"/>
        </w:rPr>
        <w:t xml:space="preserve">10. Внести изменения в постановление Департамента энергетики и тарифов Ивановской области от 10.11.2023 № 44-т/8 «Об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ЗАО «Надежда» (Савинский район) на 2024-2028 годы», изложив пункт 4 в следующей редакции: «С 01.01.2024 считать утратившими силу приложение 1 к постановлению Департамента энергетики и тарифов Ивановской области от 16.11.2022 № 49-т/15, приложение 3 к постановлению Департамента энергетики и тарифов Ивановский области от 07.12.2018 № 235-т/2.».  </w:t>
      </w:r>
    </w:p>
    <w:p w14:paraId="76C9E960" w14:textId="77777777" w:rsidR="005E0037" w:rsidRPr="00752C9B" w:rsidRDefault="00752C9B" w:rsidP="00752C9B">
      <w:pPr>
        <w:tabs>
          <w:tab w:val="left" w:pos="1276"/>
        </w:tabs>
        <w:spacing w:line="276" w:lineRule="auto"/>
        <w:ind w:firstLine="851"/>
        <w:jc w:val="both"/>
        <w:rPr>
          <w:sz w:val="22"/>
          <w:szCs w:val="22"/>
        </w:rPr>
      </w:pPr>
      <w:r w:rsidRPr="00752C9B">
        <w:rPr>
          <w:sz w:val="22"/>
          <w:szCs w:val="22"/>
        </w:rPr>
        <w:t xml:space="preserve">11. </w:t>
      </w:r>
      <w:r>
        <w:rPr>
          <w:sz w:val="22"/>
          <w:szCs w:val="22"/>
        </w:rPr>
        <w:t>П</w:t>
      </w:r>
      <w:r w:rsidR="005E0037" w:rsidRPr="00752C9B">
        <w:rPr>
          <w:sz w:val="22"/>
          <w:szCs w:val="22"/>
        </w:rPr>
        <w:t>остановление вступает в силу после дня его официального опубликования.</w:t>
      </w:r>
    </w:p>
    <w:p w14:paraId="3B0AF01A" w14:textId="77777777" w:rsidR="005E0037" w:rsidRDefault="005E0037" w:rsidP="005E0037">
      <w:pPr>
        <w:widowControl/>
        <w:autoSpaceDE w:val="0"/>
        <w:autoSpaceDN w:val="0"/>
        <w:adjustRightInd w:val="0"/>
        <w:ind w:firstLine="540"/>
        <w:jc w:val="both"/>
        <w:rPr>
          <w:strike/>
          <w:color w:val="FF0000"/>
          <w:sz w:val="22"/>
          <w:szCs w:val="22"/>
        </w:rPr>
      </w:pPr>
    </w:p>
    <w:p w14:paraId="7CA8437A" w14:textId="77777777" w:rsidR="00B978AA" w:rsidRDefault="00B978AA" w:rsidP="005E0037">
      <w:pPr>
        <w:widowControl/>
        <w:autoSpaceDE w:val="0"/>
        <w:autoSpaceDN w:val="0"/>
        <w:adjustRightInd w:val="0"/>
        <w:ind w:firstLine="540"/>
        <w:jc w:val="both"/>
        <w:rPr>
          <w:strike/>
          <w:color w:val="FF0000"/>
          <w:sz w:val="22"/>
          <w:szCs w:val="22"/>
        </w:rPr>
      </w:pPr>
    </w:p>
    <w:p w14:paraId="3031EFE5" w14:textId="77777777" w:rsidR="00B978AA" w:rsidRDefault="00B978AA" w:rsidP="005E0037">
      <w:pPr>
        <w:widowControl/>
        <w:autoSpaceDE w:val="0"/>
        <w:autoSpaceDN w:val="0"/>
        <w:adjustRightInd w:val="0"/>
        <w:ind w:firstLine="540"/>
        <w:jc w:val="both"/>
        <w:rPr>
          <w:strike/>
          <w:color w:val="FF0000"/>
          <w:sz w:val="22"/>
          <w:szCs w:val="22"/>
        </w:rPr>
      </w:pPr>
    </w:p>
    <w:p w14:paraId="7E96C8F7" w14:textId="77777777" w:rsidR="00B978AA" w:rsidRDefault="00B978AA" w:rsidP="005E0037">
      <w:pPr>
        <w:widowControl/>
        <w:autoSpaceDE w:val="0"/>
        <w:autoSpaceDN w:val="0"/>
        <w:adjustRightInd w:val="0"/>
        <w:ind w:firstLine="540"/>
        <w:jc w:val="both"/>
        <w:rPr>
          <w:strike/>
          <w:color w:val="FF0000"/>
          <w:sz w:val="22"/>
          <w:szCs w:val="22"/>
        </w:rPr>
      </w:pPr>
    </w:p>
    <w:p w14:paraId="582ED241" w14:textId="77777777" w:rsidR="00B978AA" w:rsidRPr="00AB7AA1" w:rsidRDefault="00B978AA" w:rsidP="005E0037">
      <w:pPr>
        <w:widowControl/>
        <w:autoSpaceDE w:val="0"/>
        <w:autoSpaceDN w:val="0"/>
        <w:adjustRightInd w:val="0"/>
        <w:ind w:firstLine="540"/>
        <w:jc w:val="both"/>
        <w:rPr>
          <w:strike/>
          <w:color w:val="FF0000"/>
          <w:sz w:val="22"/>
          <w:szCs w:val="22"/>
        </w:rPr>
      </w:pPr>
    </w:p>
    <w:p w14:paraId="2DA9E266" w14:textId="77777777" w:rsidR="00F171A3" w:rsidRPr="00240FF4" w:rsidRDefault="00F171A3" w:rsidP="00F171A3">
      <w:pPr>
        <w:pStyle w:val="a4"/>
        <w:tabs>
          <w:tab w:val="left" w:pos="993"/>
        </w:tabs>
        <w:ind w:left="0" w:firstLine="709"/>
        <w:jc w:val="both"/>
        <w:rPr>
          <w:b/>
          <w:bCs/>
          <w:sz w:val="22"/>
          <w:szCs w:val="22"/>
        </w:rPr>
      </w:pPr>
      <w:r w:rsidRPr="00240FF4">
        <w:rPr>
          <w:snapToGrid w:val="0"/>
          <w:sz w:val="22"/>
          <w:szCs w:val="22"/>
        </w:rPr>
        <w:lastRenderedPageBreak/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F171A3" w:rsidRPr="00F012C9" w14:paraId="38E654D5" w14:textId="77777777" w:rsidTr="00F02D36">
        <w:tc>
          <w:tcPr>
            <w:tcW w:w="959" w:type="dxa"/>
          </w:tcPr>
          <w:p w14:paraId="695F2B6F" w14:textId="77777777" w:rsidR="00F171A3" w:rsidRPr="00F012C9" w:rsidRDefault="00F171A3" w:rsidP="00F02D3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03122D00" w14:textId="77777777" w:rsidR="00F171A3" w:rsidRPr="00F012C9" w:rsidRDefault="00F171A3" w:rsidP="00F02D36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6B550D26" w14:textId="77777777" w:rsidR="00F171A3" w:rsidRPr="00F012C9" w:rsidRDefault="00F171A3" w:rsidP="00F02D3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Результаты голосования</w:t>
            </w:r>
          </w:p>
        </w:tc>
      </w:tr>
      <w:tr w:rsidR="00F171A3" w:rsidRPr="00F012C9" w14:paraId="254AA25D" w14:textId="77777777" w:rsidTr="00F02D36">
        <w:tc>
          <w:tcPr>
            <w:tcW w:w="959" w:type="dxa"/>
          </w:tcPr>
          <w:p w14:paraId="77513AAE" w14:textId="77777777" w:rsidR="00F171A3" w:rsidRPr="00F012C9" w:rsidRDefault="00F171A3" w:rsidP="00F02D3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0245141C" w14:textId="77777777" w:rsidR="00F171A3" w:rsidRPr="00F012C9" w:rsidRDefault="00F171A3" w:rsidP="00F02D36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2F21230E" w14:textId="77777777" w:rsidR="00F171A3" w:rsidRPr="00F012C9" w:rsidRDefault="00F171A3" w:rsidP="00F02D36">
            <w:pPr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F171A3" w:rsidRPr="00F012C9" w14:paraId="5FD69A2A" w14:textId="77777777" w:rsidTr="00F02D36">
        <w:tc>
          <w:tcPr>
            <w:tcW w:w="959" w:type="dxa"/>
          </w:tcPr>
          <w:p w14:paraId="3B437ED6" w14:textId="77777777" w:rsidR="00F171A3" w:rsidRPr="00F012C9" w:rsidRDefault="00F171A3" w:rsidP="00F02D3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2765A24C" w14:textId="77777777" w:rsidR="00F171A3" w:rsidRPr="00F012C9" w:rsidRDefault="00F171A3" w:rsidP="00F02D36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01100D30" w14:textId="77777777" w:rsidR="00F171A3" w:rsidRPr="00F012C9" w:rsidRDefault="00F171A3" w:rsidP="00F02D36">
            <w:pPr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F171A3" w:rsidRPr="00F012C9" w14:paraId="76FF998E" w14:textId="77777777" w:rsidTr="00F02D36">
        <w:tc>
          <w:tcPr>
            <w:tcW w:w="959" w:type="dxa"/>
          </w:tcPr>
          <w:p w14:paraId="46E53226" w14:textId="77777777" w:rsidR="00F171A3" w:rsidRPr="00F012C9" w:rsidRDefault="00F171A3" w:rsidP="00F02D3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61C1A888" w14:textId="77777777" w:rsidR="00F171A3" w:rsidRPr="00F012C9" w:rsidRDefault="00F171A3" w:rsidP="00F02D36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5D6B433E" w14:textId="77777777" w:rsidR="00F171A3" w:rsidRPr="00F012C9" w:rsidRDefault="00F171A3" w:rsidP="00F02D36">
            <w:pPr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F171A3" w:rsidRPr="00F012C9" w14:paraId="4123E438" w14:textId="77777777" w:rsidTr="00F02D36">
        <w:tc>
          <w:tcPr>
            <w:tcW w:w="959" w:type="dxa"/>
          </w:tcPr>
          <w:p w14:paraId="46B2DC57" w14:textId="77777777" w:rsidR="00F171A3" w:rsidRPr="00F012C9" w:rsidRDefault="00F171A3" w:rsidP="00F02D3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56BBC3E8" w14:textId="77777777" w:rsidR="00F171A3" w:rsidRPr="00F012C9" w:rsidRDefault="00F171A3" w:rsidP="00F02D36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7C576E00" w14:textId="77777777" w:rsidR="00F171A3" w:rsidRPr="00F012C9" w:rsidRDefault="00F171A3" w:rsidP="00F02D3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F171A3" w:rsidRPr="00F012C9" w14:paraId="53C1A2CB" w14:textId="77777777" w:rsidTr="00F02D36">
        <w:tc>
          <w:tcPr>
            <w:tcW w:w="959" w:type="dxa"/>
          </w:tcPr>
          <w:p w14:paraId="18F719AE" w14:textId="77777777" w:rsidR="00F171A3" w:rsidRPr="00F012C9" w:rsidRDefault="00F171A3" w:rsidP="00F02D3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5AA0D9D0" w14:textId="77777777" w:rsidR="00F171A3" w:rsidRPr="00F012C9" w:rsidRDefault="00F171A3" w:rsidP="00F02D36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67D0E3D7" w14:textId="77777777" w:rsidR="00F171A3" w:rsidRPr="00F012C9" w:rsidRDefault="00F171A3" w:rsidP="00F02D3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F171A3" w:rsidRPr="00F012C9" w14:paraId="1570B8A6" w14:textId="77777777" w:rsidTr="00F02D36">
        <w:tc>
          <w:tcPr>
            <w:tcW w:w="959" w:type="dxa"/>
          </w:tcPr>
          <w:p w14:paraId="468F30F8" w14:textId="77777777" w:rsidR="00F171A3" w:rsidRPr="00F012C9" w:rsidRDefault="00F171A3" w:rsidP="00F02D3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7E567128" w14:textId="77777777" w:rsidR="00F171A3" w:rsidRPr="00F012C9" w:rsidRDefault="00F171A3" w:rsidP="00F02D36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55400E48" w14:textId="77777777" w:rsidR="00F171A3" w:rsidRPr="00F012C9" w:rsidRDefault="00F171A3" w:rsidP="00F02D3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F171A3" w:rsidRPr="00F012C9" w14:paraId="2C429C3E" w14:textId="77777777" w:rsidTr="00F02D36">
        <w:tc>
          <w:tcPr>
            <w:tcW w:w="959" w:type="dxa"/>
          </w:tcPr>
          <w:p w14:paraId="20687FA4" w14:textId="77777777" w:rsidR="00F171A3" w:rsidRPr="00F012C9" w:rsidRDefault="00F171A3" w:rsidP="00F02D3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63F5670E" w14:textId="77777777" w:rsidR="00F171A3" w:rsidRPr="00F012C9" w:rsidRDefault="00F171A3" w:rsidP="00F02D36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587F71EE" w14:textId="77777777" w:rsidR="00F171A3" w:rsidRPr="00F012C9" w:rsidRDefault="00F171A3" w:rsidP="00F02D3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</w:tbl>
    <w:p w14:paraId="1270B5C4" w14:textId="77777777" w:rsidR="00F171A3" w:rsidRDefault="00F171A3" w:rsidP="00F171A3">
      <w:pPr>
        <w:pStyle w:val="24"/>
        <w:widowControl/>
        <w:tabs>
          <w:tab w:val="left" w:pos="851"/>
          <w:tab w:val="left" w:pos="1134"/>
          <w:tab w:val="left" w:pos="1276"/>
        </w:tabs>
        <w:ind w:firstLine="0"/>
        <w:rPr>
          <w:sz w:val="22"/>
          <w:szCs w:val="22"/>
        </w:rPr>
      </w:pPr>
      <w:r w:rsidRPr="00F012C9">
        <w:rPr>
          <w:sz w:val="22"/>
          <w:szCs w:val="22"/>
        </w:rPr>
        <w:t>Итого: за – 7, против – 0, воздержался – 0, отсутствуют – 0.</w:t>
      </w:r>
    </w:p>
    <w:p w14:paraId="08F9DF5F" w14:textId="77777777" w:rsidR="005E0037" w:rsidRPr="00D607F8" w:rsidRDefault="005E0037" w:rsidP="005E0037">
      <w:pPr>
        <w:widowControl/>
        <w:autoSpaceDE w:val="0"/>
        <w:autoSpaceDN w:val="0"/>
        <w:adjustRightInd w:val="0"/>
        <w:jc w:val="center"/>
        <w:rPr>
          <w:color w:val="FF0000"/>
          <w:sz w:val="22"/>
          <w:szCs w:val="22"/>
        </w:rPr>
      </w:pPr>
    </w:p>
    <w:bookmarkEnd w:id="2"/>
    <w:p w14:paraId="74FAF7B4" w14:textId="77777777" w:rsidR="0060421C" w:rsidRPr="00F012C9" w:rsidRDefault="0060421C" w:rsidP="00941935">
      <w:pPr>
        <w:pStyle w:val="24"/>
        <w:widowControl/>
        <w:tabs>
          <w:tab w:val="left" w:pos="851"/>
          <w:tab w:val="left" w:pos="1276"/>
          <w:tab w:val="left" w:pos="1560"/>
        </w:tabs>
        <w:ind w:firstLine="708"/>
        <w:rPr>
          <w:b/>
          <w:sz w:val="22"/>
          <w:szCs w:val="22"/>
        </w:rPr>
      </w:pPr>
    </w:p>
    <w:tbl>
      <w:tblPr>
        <w:tblW w:w="103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52"/>
        <w:gridCol w:w="1553"/>
        <w:gridCol w:w="2452"/>
      </w:tblGrid>
      <w:tr w:rsidR="0065725E" w:rsidRPr="00F012C9" w14:paraId="3EF3E463" w14:textId="77777777" w:rsidTr="00FC1544">
        <w:trPr>
          <w:trHeight w:val="371"/>
        </w:trPr>
        <w:tc>
          <w:tcPr>
            <w:tcW w:w="6352" w:type="dxa"/>
            <w:vAlign w:val="bottom"/>
            <w:hideMark/>
          </w:tcPr>
          <w:p w14:paraId="5AFDBD6F" w14:textId="77777777" w:rsidR="0065725E" w:rsidRPr="00F012C9" w:rsidRDefault="0065725E" w:rsidP="00941935">
            <w:pPr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Ответственный секретарь Правления</w:t>
            </w:r>
          </w:p>
        </w:tc>
        <w:tc>
          <w:tcPr>
            <w:tcW w:w="1553" w:type="dxa"/>
            <w:vAlign w:val="center"/>
          </w:tcPr>
          <w:p w14:paraId="53592DB4" w14:textId="77777777" w:rsidR="0065725E" w:rsidRPr="00F012C9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  <w:hideMark/>
          </w:tcPr>
          <w:p w14:paraId="1F3B3F30" w14:textId="77777777" w:rsidR="0065725E" w:rsidRPr="00F012C9" w:rsidRDefault="0065725E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М.В. Аскярова</w:t>
            </w:r>
          </w:p>
        </w:tc>
      </w:tr>
      <w:tr w:rsidR="0065725E" w:rsidRPr="00F012C9" w14:paraId="53C95AF4" w14:textId="77777777" w:rsidTr="00FC1544">
        <w:trPr>
          <w:trHeight w:val="245"/>
        </w:trPr>
        <w:tc>
          <w:tcPr>
            <w:tcW w:w="6352" w:type="dxa"/>
            <w:vAlign w:val="bottom"/>
          </w:tcPr>
          <w:p w14:paraId="2D8D7C8A" w14:textId="77777777" w:rsidR="0065725E" w:rsidRPr="00F012C9" w:rsidRDefault="0065725E" w:rsidP="00941935">
            <w:pPr>
              <w:rPr>
                <w:b/>
                <w:sz w:val="22"/>
                <w:szCs w:val="22"/>
              </w:rPr>
            </w:pPr>
            <w:r w:rsidRPr="00F012C9">
              <w:rPr>
                <w:b/>
                <w:sz w:val="22"/>
                <w:szCs w:val="22"/>
              </w:rPr>
              <w:t>Члены правления:</w:t>
            </w:r>
          </w:p>
        </w:tc>
        <w:tc>
          <w:tcPr>
            <w:tcW w:w="1553" w:type="dxa"/>
            <w:vAlign w:val="center"/>
          </w:tcPr>
          <w:p w14:paraId="27EF740E" w14:textId="77777777" w:rsidR="0065725E" w:rsidRPr="00F012C9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28440039" w14:textId="77777777" w:rsidR="0065725E" w:rsidRPr="00F012C9" w:rsidRDefault="0065725E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</w:tc>
      </w:tr>
      <w:tr w:rsidR="00CD0D6B" w:rsidRPr="00F012C9" w14:paraId="364AE9B6" w14:textId="77777777" w:rsidTr="00173F99">
        <w:trPr>
          <w:trHeight w:val="547"/>
        </w:trPr>
        <w:tc>
          <w:tcPr>
            <w:tcW w:w="6352" w:type="dxa"/>
            <w:vAlign w:val="bottom"/>
          </w:tcPr>
          <w:p w14:paraId="6EB33115" w14:textId="77777777" w:rsidR="00CD0D6B" w:rsidRPr="00F012C9" w:rsidRDefault="006819F0" w:rsidP="005603FD">
            <w:pPr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 xml:space="preserve">Первый заместитель </w:t>
            </w:r>
            <w:r w:rsidR="005603FD" w:rsidRPr="00F012C9">
              <w:rPr>
                <w:sz w:val="22"/>
                <w:szCs w:val="22"/>
              </w:rPr>
              <w:t>директора</w:t>
            </w:r>
            <w:r w:rsidRPr="00F012C9">
              <w:rPr>
                <w:sz w:val="22"/>
                <w:szCs w:val="22"/>
              </w:rPr>
              <w:t xml:space="preserve">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6B6EE8CA" w14:textId="77777777" w:rsidR="00CD0D6B" w:rsidRPr="00F012C9" w:rsidRDefault="00CD0D6B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18E57875" w14:textId="77777777" w:rsidR="00CD0D6B" w:rsidRPr="00F012C9" w:rsidRDefault="00C9541D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 xml:space="preserve">С.Е. </w:t>
            </w:r>
            <w:r w:rsidR="00CD0D6B" w:rsidRPr="00F012C9">
              <w:rPr>
                <w:sz w:val="22"/>
                <w:szCs w:val="22"/>
              </w:rPr>
              <w:t>Бугаева</w:t>
            </w:r>
          </w:p>
        </w:tc>
      </w:tr>
      <w:tr w:rsidR="0065725E" w:rsidRPr="00F012C9" w14:paraId="15CC3480" w14:textId="77777777" w:rsidTr="00173F99">
        <w:trPr>
          <w:trHeight w:val="547"/>
        </w:trPr>
        <w:tc>
          <w:tcPr>
            <w:tcW w:w="6352" w:type="dxa"/>
            <w:vAlign w:val="bottom"/>
          </w:tcPr>
          <w:p w14:paraId="72F4B059" w14:textId="77777777" w:rsidR="0065725E" w:rsidRPr="00F012C9" w:rsidRDefault="0065725E" w:rsidP="00941935">
            <w:pPr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 xml:space="preserve">Заместитель </w:t>
            </w:r>
            <w:r w:rsidR="00386422" w:rsidRPr="00F012C9">
              <w:rPr>
                <w:sz w:val="22"/>
                <w:szCs w:val="22"/>
              </w:rPr>
              <w:t>директора</w:t>
            </w:r>
            <w:r w:rsidRPr="00F012C9">
              <w:rPr>
                <w:sz w:val="22"/>
                <w:szCs w:val="22"/>
              </w:rPr>
              <w:t xml:space="preserve"> Департамента энергетики и тарифов Ивановской области, статс-секретарь</w:t>
            </w:r>
          </w:p>
        </w:tc>
        <w:tc>
          <w:tcPr>
            <w:tcW w:w="1553" w:type="dxa"/>
          </w:tcPr>
          <w:p w14:paraId="301E403E" w14:textId="77777777" w:rsidR="0065725E" w:rsidRPr="00F012C9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13935262" w14:textId="77777777" w:rsidR="0065725E" w:rsidRPr="00F012C9" w:rsidRDefault="0065725E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Н.Б. Гущина</w:t>
            </w:r>
          </w:p>
        </w:tc>
      </w:tr>
      <w:tr w:rsidR="0065725E" w:rsidRPr="00F012C9" w14:paraId="2EDB718F" w14:textId="77777777" w:rsidTr="00173F99">
        <w:trPr>
          <w:trHeight w:val="547"/>
        </w:trPr>
        <w:tc>
          <w:tcPr>
            <w:tcW w:w="6352" w:type="dxa"/>
            <w:vAlign w:val="bottom"/>
          </w:tcPr>
          <w:p w14:paraId="5606BD22" w14:textId="77777777" w:rsidR="0065725E" w:rsidRPr="00F012C9" w:rsidRDefault="0065725E" w:rsidP="00941935">
            <w:pPr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5B92A8C0" w14:textId="77777777" w:rsidR="0065725E" w:rsidRPr="00F012C9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2460C111" w14:textId="77777777" w:rsidR="0065725E" w:rsidRPr="00F012C9" w:rsidRDefault="0065725E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Е.В. Турбачкина</w:t>
            </w:r>
          </w:p>
        </w:tc>
      </w:tr>
      <w:tr w:rsidR="0061278C" w:rsidRPr="00F012C9" w14:paraId="6D5CDBFC" w14:textId="77777777" w:rsidTr="00173F99">
        <w:trPr>
          <w:trHeight w:val="559"/>
        </w:trPr>
        <w:tc>
          <w:tcPr>
            <w:tcW w:w="6352" w:type="dxa"/>
            <w:vAlign w:val="bottom"/>
            <w:hideMark/>
          </w:tcPr>
          <w:p w14:paraId="33A04042" w14:textId="77777777" w:rsidR="0065725E" w:rsidRPr="00F012C9" w:rsidRDefault="0065725E" w:rsidP="00941935">
            <w:pPr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53" w:type="dxa"/>
            <w:vAlign w:val="center"/>
          </w:tcPr>
          <w:p w14:paraId="25CDFE7E" w14:textId="77777777" w:rsidR="0065725E" w:rsidRPr="00F012C9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6AA8EB6E" w14:textId="77777777" w:rsidR="0065725E" w:rsidRPr="00F012C9" w:rsidRDefault="00C4725D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Е.А. Коннова</w:t>
            </w:r>
          </w:p>
        </w:tc>
      </w:tr>
      <w:tr w:rsidR="0065725E" w:rsidRPr="00F012C9" w14:paraId="66C0CCEF" w14:textId="77777777" w:rsidTr="00173F99">
        <w:trPr>
          <w:trHeight w:val="553"/>
        </w:trPr>
        <w:tc>
          <w:tcPr>
            <w:tcW w:w="6352" w:type="dxa"/>
            <w:vAlign w:val="bottom"/>
            <w:hideMark/>
          </w:tcPr>
          <w:p w14:paraId="1E704A82" w14:textId="77777777" w:rsidR="0065725E" w:rsidRPr="00F012C9" w:rsidRDefault="0065725E" w:rsidP="00941935">
            <w:pPr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Начальник отдела регулирования тарифов коммунального комплекса, транспорта и социально-значимых услуг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54E72FB9" w14:textId="77777777" w:rsidR="0065725E" w:rsidRPr="00F012C9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441EA586" w14:textId="77777777" w:rsidR="0065725E" w:rsidRPr="00F012C9" w:rsidRDefault="0065725E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И.Г. Полозов</w:t>
            </w:r>
          </w:p>
        </w:tc>
      </w:tr>
      <w:tr w:rsidR="0065725E" w:rsidRPr="00F012C9" w14:paraId="5D08A9C4" w14:textId="77777777" w:rsidTr="00173F99">
        <w:trPr>
          <w:trHeight w:val="799"/>
        </w:trPr>
        <w:tc>
          <w:tcPr>
            <w:tcW w:w="6352" w:type="dxa"/>
            <w:vAlign w:val="bottom"/>
            <w:hideMark/>
          </w:tcPr>
          <w:p w14:paraId="0D82E311" w14:textId="77777777" w:rsidR="0065725E" w:rsidRPr="00F012C9" w:rsidRDefault="0065725E" w:rsidP="00941935">
            <w:pPr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714DA86A" w14:textId="77777777" w:rsidR="0065725E" w:rsidRPr="00F012C9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4B42CEE9" w14:textId="77777777" w:rsidR="0065725E" w:rsidRPr="00F012C9" w:rsidRDefault="0065725E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О.П. Агапова</w:t>
            </w:r>
          </w:p>
        </w:tc>
      </w:tr>
      <w:tr w:rsidR="0065725E" w:rsidRPr="00F012C9" w14:paraId="002DF136" w14:textId="77777777" w:rsidTr="00173F99">
        <w:trPr>
          <w:trHeight w:val="541"/>
        </w:trPr>
        <w:tc>
          <w:tcPr>
            <w:tcW w:w="6352" w:type="dxa"/>
            <w:vAlign w:val="bottom"/>
            <w:hideMark/>
          </w:tcPr>
          <w:p w14:paraId="3065BE56" w14:textId="77777777" w:rsidR="0065725E" w:rsidRPr="00F012C9" w:rsidRDefault="00F03C80" w:rsidP="00941935">
            <w:pPr>
              <w:rPr>
                <w:sz w:val="22"/>
                <w:szCs w:val="22"/>
              </w:rPr>
            </w:pPr>
            <w:r w:rsidRPr="00F03C80">
              <w:rPr>
                <w:sz w:val="22"/>
                <w:szCs w:val="22"/>
              </w:rPr>
              <w:t>Главный специалист-эксперт отдела антимонопольного контроля и контроля органов власти Управления Федеральной антимонопольной службы России по Ивановской области</w:t>
            </w:r>
          </w:p>
        </w:tc>
        <w:tc>
          <w:tcPr>
            <w:tcW w:w="1553" w:type="dxa"/>
          </w:tcPr>
          <w:p w14:paraId="4A43C5EE" w14:textId="77777777" w:rsidR="0065725E" w:rsidRPr="00F012C9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250D0963" w14:textId="77777777" w:rsidR="0065725E" w:rsidRPr="00F012C9" w:rsidRDefault="0065725E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З.Б. Виднова</w:t>
            </w:r>
          </w:p>
        </w:tc>
      </w:tr>
    </w:tbl>
    <w:p w14:paraId="7D8B5AB6" w14:textId="77777777" w:rsidR="0065725E" w:rsidRPr="00F012C9" w:rsidRDefault="0065725E" w:rsidP="00941935">
      <w:pPr>
        <w:pStyle w:val="24"/>
        <w:widowControl/>
        <w:tabs>
          <w:tab w:val="left" w:pos="851"/>
          <w:tab w:val="left" w:pos="993"/>
          <w:tab w:val="left" w:pos="1276"/>
        </w:tabs>
        <w:ind w:firstLine="0"/>
        <w:rPr>
          <w:b/>
          <w:sz w:val="22"/>
          <w:szCs w:val="22"/>
        </w:rPr>
      </w:pPr>
    </w:p>
    <w:sectPr w:rsidR="0065725E" w:rsidRPr="00F012C9" w:rsidSect="001A7A43">
      <w:headerReference w:type="default" r:id="rId14"/>
      <w:type w:val="continuous"/>
      <w:pgSz w:w="11906" w:h="16838"/>
      <w:pgMar w:top="567" w:right="567" w:bottom="709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12933" w14:textId="77777777" w:rsidR="00A05D3B" w:rsidRDefault="00A05D3B" w:rsidP="00510D4D">
      <w:r>
        <w:separator/>
      </w:r>
    </w:p>
  </w:endnote>
  <w:endnote w:type="continuationSeparator" w:id="0">
    <w:p w14:paraId="7A947933" w14:textId="77777777" w:rsidR="00A05D3B" w:rsidRDefault="00A05D3B" w:rsidP="0051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EB2FC" w14:textId="77777777" w:rsidR="00A05D3B" w:rsidRDefault="00A05D3B" w:rsidP="00510D4D">
      <w:r>
        <w:separator/>
      </w:r>
    </w:p>
  </w:footnote>
  <w:footnote w:type="continuationSeparator" w:id="0">
    <w:p w14:paraId="4C025399" w14:textId="77777777" w:rsidR="00A05D3B" w:rsidRDefault="00A05D3B" w:rsidP="00510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79EE0" w14:textId="77777777" w:rsidR="00752C9B" w:rsidRDefault="00752C9B">
    <w:pPr>
      <w:pStyle w:val="a7"/>
    </w:pPr>
  </w:p>
  <w:p w14:paraId="5256DCAD" w14:textId="77777777" w:rsidR="00752C9B" w:rsidRDefault="00752C9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4B58"/>
    <w:multiLevelType w:val="hybridMultilevel"/>
    <w:tmpl w:val="38EE640A"/>
    <w:lvl w:ilvl="0" w:tplc="15DAAE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BD2FC6"/>
    <w:multiLevelType w:val="hybridMultilevel"/>
    <w:tmpl w:val="40F6AB36"/>
    <w:lvl w:ilvl="0" w:tplc="6C5C6A9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435797"/>
    <w:multiLevelType w:val="hybridMultilevel"/>
    <w:tmpl w:val="85A80B4A"/>
    <w:lvl w:ilvl="0" w:tplc="72DCEA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7971CC"/>
    <w:multiLevelType w:val="hybridMultilevel"/>
    <w:tmpl w:val="E56E284C"/>
    <w:lvl w:ilvl="0" w:tplc="03842E62">
      <w:start w:val="7"/>
      <w:numFmt w:val="decimal"/>
      <w:lvlText w:val="%1."/>
      <w:lvlJc w:val="left"/>
      <w:pPr>
        <w:ind w:left="92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EDF3330"/>
    <w:multiLevelType w:val="hybridMultilevel"/>
    <w:tmpl w:val="E92E0C80"/>
    <w:lvl w:ilvl="0" w:tplc="35BE0E60">
      <w:start w:val="7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F707F22"/>
    <w:multiLevelType w:val="hybridMultilevel"/>
    <w:tmpl w:val="0F7ED02E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1367D4B"/>
    <w:multiLevelType w:val="hybridMultilevel"/>
    <w:tmpl w:val="924871DE"/>
    <w:lvl w:ilvl="0" w:tplc="BDFCFD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5602CB4"/>
    <w:multiLevelType w:val="hybridMultilevel"/>
    <w:tmpl w:val="E48C962A"/>
    <w:lvl w:ilvl="0" w:tplc="3B660446">
      <w:start w:val="1"/>
      <w:numFmt w:val="decimal"/>
      <w:lvlText w:val="%1."/>
      <w:lvlJc w:val="left"/>
      <w:pPr>
        <w:ind w:left="1211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19686DF7"/>
    <w:multiLevelType w:val="hybridMultilevel"/>
    <w:tmpl w:val="222C469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9" w15:restartNumberingAfterBreak="0">
    <w:nsid w:val="1FC8685D"/>
    <w:multiLevelType w:val="hybridMultilevel"/>
    <w:tmpl w:val="B992BDBC"/>
    <w:lvl w:ilvl="0" w:tplc="53F8ACE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7FF2C9E"/>
    <w:multiLevelType w:val="hybridMultilevel"/>
    <w:tmpl w:val="4A307484"/>
    <w:lvl w:ilvl="0" w:tplc="47166FF6">
      <w:start w:val="9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337141"/>
    <w:multiLevelType w:val="hybridMultilevel"/>
    <w:tmpl w:val="2998188A"/>
    <w:lvl w:ilvl="0" w:tplc="EDA0C1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B249D6"/>
    <w:multiLevelType w:val="hybridMultilevel"/>
    <w:tmpl w:val="08DA170A"/>
    <w:lvl w:ilvl="0" w:tplc="581CB63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461560"/>
    <w:multiLevelType w:val="hybridMultilevel"/>
    <w:tmpl w:val="6F10396C"/>
    <w:lvl w:ilvl="0" w:tplc="05A864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1F1216A"/>
    <w:multiLevelType w:val="hybridMultilevel"/>
    <w:tmpl w:val="E2A0C802"/>
    <w:lvl w:ilvl="0" w:tplc="E5DA8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D331E9E"/>
    <w:multiLevelType w:val="hybridMultilevel"/>
    <w:tmpl w:val="64C8CA38"/>
    <w:lvl w:ilvl="0" w:tplc="7B3C3F74">
      <w:start w:val="1"/>
      <w:numFmt w:val="decimal"/>
      <w:lvlText w:val="%1."/>
      <w:lvlJc w:val="left"/>
      <w:pPr>
        <w:ind w:left="2246" w:hanging="1395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6" w15:restartNumberingAfterBreak="0">
    <w:nsid w:val="44B10C54"/>
    <w:multiLevelType w:val="hybridMultilevel"/>
    <w:tmpl w:val="61D23BE2"/>
    <w:lvl w:ilvl="0" w:tplc="79A29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95F07D8"/>
    <w:multiLevelType w:val="hybridMultilevel"/>
    <w:tmpl w:val="42FACA70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9632B84"/>
    <w:multiLevelType w:val="hybridMultilevel"/>
    <w:tmpl w:val="8C6CA6E8"/>
    <w:lvl w:ilvl="0" w:tplc="7B808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D213BEA"/>
    <w:multiLevelType w:val="hybridMultilevel"/>
    <w:tmpl w:val="222C469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0" w15:restartNumberingAfterBreak="0">
    <w:nsid w:val="4DC82597"/>
    <w:multiLevelType w:val="hybridMultilevel"/>
    <w:tmpl w:val="9720118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DD76955"/>
    <w:multiLevelType w:val="hybridMultilevel"/>
    <w:tmpl w:val="737613E4"/>
    <w:lvl w:ilvl="0" w:tplc="95D44D7E">
      <w:start w:val="6"/>
      <w:numFmt w:val="decimal"/>
      <w:lvlText w:val="%1."/>
      <w:lvlJc w:val="left"/>
      <w:pPr>
        <w:ind w:left="92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5A2E62E7"/>
    <w:multiLevelType w:val="hybridMultilevel"/>
    <w:tmpl w:val="A5FE7E80"/>
    <w:lvl w:ilvl="0" w:tplc="46409556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BB91DDF"/>
    <w:multiLevelType w:val="hybridMultilevel"/>
    <w:tmpl w:val="5C6054D2"/>
    <w:lvl w:ilvl="0" w:tplc="B2DA0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BFD5316"/>
    <w:multiLevelType w:val="hybridMultilevel"/>
    <w:tmpl w:val="0F7ED02E"/>
    <w:lvl w:ilvl="0" w:tplc="FC68E5A2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E7167BA"/>
    <w:multiLevelType w:val="hybridMultilevel"/>
    <w:tmpl w:val="A524EEE8"/>
    <w:lvl w:ilvl="0" w:tplc="FB966E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7963B1B"/>
    <w:multiLevelType w:val="hybridMultilevel"/>
    <w:tmpl w:val="64C8CA38"/>
    <w:lvl w:ilvl="0" w:tplc="7B3C3F74">
      <w:start w:val="1"/>
      <w:numFmt w:val="decimal"/>
      <w:lvlText w:val="%1."/>
      <w:lvlJc w:val="left"/>
      <w:pPr>
        <w:ind w:left="2246" w:hanging="1395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7" w15:restartNumberingAfterBreak="0">
    <w:nsid w:val="6A9053D3"/>
    <w:multiLevelType w:val="hybridMultilevel"/>
    <w:tmpl w:val="2D44D08E"/>
    <w:lvl w:ilvl="0" w:tplc="862018CA">
      <w:start w:val="1"/>
      <w:numFmt w:val="decimal"/>
      <w:lvlText w:val="%1."/>
      <w:lvlJc w:val="left"/>
      <w:pPr>
        <w:ind w:left="2250" w:hanging="135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6E11429A"/>
    <w:multiLevelType w:val="hybridMultilevel"/>
    <w:tmpl w:val="F90858AE"/>
    <w:lvl w:ilvl="0" w:tplc="1DC6A8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02A4D85"/>
    <w:multiLevelType w:val="hybridMultilevel"/>
    <w:tmpl w:val="75E451EA"/>
    <w:lvl w:ilvl="0" w:tplc="D0B07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616775D"/>
    <w:multiLevelType w:val="hybridMultilevel"/>
    <w:tmpl w:val="1F7C4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1848E9"/>
    <w:multiLevelType w:val="multilevel"/>
    <w:tmpl w:val="DC2891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2" w15:restartNumberingAfterBreak="0">
    <w:nsid w:val="779A17C5"/>
    <w:multiLevelType w:val="hybridMultilevel"/>
    <w:tmpl w:val="3AB24828"/>
    <w:lvl w:ilvl="0" w:tplc="5FD63352">
      <w:start w:val="2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77CB0564"/>
    <w:multiLevelType w:val="hybridMultilevel"/>
    <w:tmpl w:val="0F7ED02E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8EB1F20"/>
    <w:multiLevelType w:val="hybridMultilevel"/>
    <w:tmpl w:val="FD345936"/>
    <w:lvl w:ilvl="0" w:tplc="D8ACF8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1B175F"/>
    <w:multiLevelType w:val="hybridMultilevel"/>
    <w:tmpl w:val="222C469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 w16cid:durableId="2031878952">
    <w:abstractNumId w:val="26"/>
  </w:num>
  <w:num w:numId="2" w16cid:durableId="916671294">
    <w:abstractNumId w:val="24"/>
  </w:num>
  <w:num w:numId="3" w16cid:durableId="512648034">
    <w:abstractNumId w:val="25"/>
  </w:num>
  <w:num w:numId="4" w16cid:durableId="76829498">
    <w:abstractNumId w:val="2"/>
  </w:num>
  <w:num w:numId="5" w16cid:durableId="2126923876">
    <w:abstractNumId w:val="31"/>
  </w:num>
  <w:num w:numId="6" w16cid:durableId="323972120">
    <w:abstractNumId w:val="15"/>
  </w:num>
  <w:num w:numId="7" w16cid:durableId="1338465223">
    <w:abstractNumId w:val="32"/>
  </w:num>
  <w:num w:numId="8" w16cid:durableId="914440683">
    <w:abstractNumId w:val="1"/>
  </w:num>
  <w:num w:numId="9" w16cid:durableId="193664263">
    <w:abstractNumId w:val="21"/>
  </w:num>
  <w:num w:numId="10" w16cid:durableId="702754709">
    <w:abstractNumId w:val="18"/>
  </w:num>
  <w:num w:numId="11" w16cid:durableId="1792675052">
    <w:abstractNumId w:val="19"/>
  </w:num>
  <w:num w:numId="12" w16cid:durableId="1875657854">
    <w:abstractNumId w:val="12"/>
  </w:num>
  <w:num w:numId="13" w16cid:durableId="1831209056">
    <w:abstractNumId w:val="4"/>
  </w:num>
  <w:num w:numId="14" w16cid:durableId="2039810379">
    <w:abstractNumId w:val="3"/>
  </w:num>
  <w:num w:numId="15" w16cid:durableId="2034382187">
    <w:abstractNumId w:val="8"/>
  </w:num>
  <w:num w:numId="16" w16cid:durableId="1835758871">
    <w:abstractNumId w:val="35"/>
  </w:num>
  <w:num w:numId="17" w16cid:durableId="1930044900">
    <w:abstractNumId w:val="13"/>
  </w:num>
  <w:num w:numId="18" w16cid:durableId="1323124986">
    <w:abstractNumId w:val="9"/>
  </w:num>
  <w:num w:numId="19" w16cid:durableId="13020302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9138731">
    <w:abstractNumId w:val="10"/>
  </w:num>
  <w:num w:numId="21" w16cid:durableId="248391707">
    <w:abstractNumId w:val="23"/>
  </w:num>
  <w:num w:numId="22" w16cid:durableId="246303989">
    <w:abstractNumId w:val="28"/>
  </w:num>
  <w:num w:numId="23" w16cid:durableId="1984700490">
    <w:abstractNumId w:val="30"/>
  </w:num>
  <w:num w:numId="24" w16cid:durableId="127011498">
    <w:abstractNumId w:val="6"/>
  </w:num>
  <w:num w:numId="25" w16cid:durableId="27338453">
    <w:abstractNumId w:val="17"/>
  </w:num>
  <w:num w:numId="26" w16cid:durableId="11226423">
    <w:abstractNumId w:val="0"/>
  </w:num>
  <w:num w:numId="27" w16cid:durableId="826870667">
    <w:abstractNumId w:val="5"/>
  </w:num>
  <w:num w:numId="28" w16cid:durableId="504904656">
    <w:abstractNumId w:val="11"/>
  </w:num>
  <w:num w:numId="29" w16cid:durableId="872840751">
    <w:abstractNumId w:val="33"/>
  </w:num>
  <w:num w:numId="30" w16cid:durableId="550581527">
    <w:abstractNumId w:val="27"/>
  </w:num>
  <w:num w:numId="31" w16cid:durableId="1764719635">
    <w:abstractNumId w:val="14"/>
  </w:num>
  <w:num w:numId="32" w16cid:durableId="793868506">
    <w:abstractNumId w:val="34"/>
  </w:num>
  <w:num w:numId="33" w16cid:durableId="2067534511">
    <w:abstractNumId w:val="22"/>
  </w:num>
  <w:num w:numId="34" w16cid:durableId="335040220">
    <w:abstractNumId w:val="20"/>
  </w:num>
  <w:num w:numId="35" w16cid:durableId="1659307948">
    <w:abstractNumId w:val="16"/>
  </w:num>
  <w:num w:numId="36" w16cid:durableId="701901972">
    <w:abstractNumId w:val="7"/>
  </w:num>
  <w:num w:numId="37" w16cid:durableId="597450206">
    <w:abstractNumId w:val="2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495C"/>
    <w:rsid w:val="0000078D"/>
    <w:rsid w:val="00003D20"/>
    <w:rsid w:val="0000445F"/>
    <w:rsid w:val="000047E6"/>
    <w:rsid w:val="00005A7B"/>
    <w:rsid w:val="000060F8"/>
    <w:rsid w:val="000070FF"/>
    <w:rsid w:val="00010875"/>
    <w:rsid w:val="00010C03"/>
    <w:rsid w:val="00011784"/>
    <w:rsid w:val="00011A40"/>
    <w:rsid w:val="00011EE8"/>
    <w:rsid w:val="00012239"/>
    <w:rsid w:val="000127BB"/>
    <w:rsid w:val="00012D9E"/>
    <w:rsid w:val="0001315F"/>
    <w:rsid w:val="00013429"/>
    <w:rsid w:val="00013F81"/>
    <w:rsid w:val="000142F5"/>
    <w:rsid w:val="00014BDF"/>
    <w:rsid w:val="000157AE"/>
    <w:rsid w:val="000158E1"/>
    <w:rsid w:val="000168A3"/>
    <w:rsid w:val="0001735F"/>
    <w:rsid w:val="000177B8"/>
    <w:rsid w:val="00017965"/>
    <w:rsid w:val="00017C5B"/>
    <w:rsid w:val="0002047A"/>
    <w:rsid w:val="00020A86"/>
    <w:rsid w:val="00020E4B"/>
    <w:rsid w:val="00021AB6"/>
    <w:rsid w:val="00022359"/>
    <w:rsid w:val="0002273E"/>
    <w:rsid w:val="00022923"/>
    <w:rsid w:val="00022BD6"/>
    <w:rsid w:val="00022CE3"/>
    <w:rsid w:val="00022F6E"/>
    <w:rsid w:val="00024620"/>
    <w:rsid w:val="00024BF8"/>
    <w:rsid w:val="00024F52"/>
    <w:rsid w:val="000266EB"/>
    <w:rsid w:val="00026A60"/>
    <w:rsid w:val="00026FA7"/>
    <w:rsid w:val="0002748E"/>
    <w:rsid w:val="0003025E"/>
    <w:rsid w:val="0003041F"/>
    <w:rsid w:val="000308D6"/>
    <w:rsid w:val="0003102F"/>
    <w:rsid w:val="00031030"/>
    <w:rsid w:val="00031146"/>
    <w:rsid w:val="000319C8"/>
    <w:rsid w:val="00032AB5"/>
    <w:rsid w:val="00033E05"/>
    <w:rsid w:val="00033E97"/>
    <w:rsid w:val="000341E0"/>
    <w:rsid w:val="0003490F"/>
    <w:rsid w:val="00035536"/>
    <w:rsid w:val="00035DA4"/>
    <w:rsid w:val="00035F48"/>
    <w:rsid w:val="000364D8"/>
    <w:rsid w:val="0003658E"/>
    <w:rsid w:val="000366A0"/>
    <w:rsid w:val="000379E0"/>
    <w:rsid w:val="00037DAE"/>
    <w:rsid w:val="00041062"/>
    <w:rsid w:val="00042062"/>
    <w:rsid w:val="00045143"/>
    <w:rsid w:val="0004780D"/>
    <w:rsid w:val="000512E4"/>
    <w:rsid w:val="0005218C"/>
    <w:rsid w:val="0005377A"/>
    <w:rsid w:val="00053FE0"/>
    <w:rsid w:val="00054215"/>
    <w:rsid w:val="00055D37"/>
    <w:rsid w:val="0005679B"/>
    <w:rsid w:val="00056A64"/>
    <w:rsid w:val="00057289"/>
    <w:rsid w:val="000579CF"/>
    <w:rsid w:val="000605D5"/>
    <w:rsid w:val="00061781"/>
    <w:rsid w:val="00061991"/>
    <w:rsid w:val="000620D4"/>
    <w:rsid w:val="000626D7"/>
    <w:rsid w:val="00062D8F"/>
    <w:rsid w:val="00063EF2"/>
    <w:rsid w:val="00063F8F"/>
    <w:rsid w:val="00064087"/>
    <w:rsid w:val="00064409"/>
    <w:rsid w:val="000644E6"/>
    <w:rsid w:val="00066256"/>
    <w:rsid w:val="00070323"/>
    <w:rsid w:val="000706B0"/>
    <w:rsid w:val="00070A91"/>
    <w:rsid w:val="00072F5B"/>
    <w:rsid w:val="000733C1"/>
    <w:rsid w:val="00074167"/>
    <w:rsid w:val="000746AB"/>
    <w:rsid w:val="00074964"/>
    <w:rsid w:val="00074B92"/>
    <w:rsid w:val="00074C3D"/>
    <w:rsid w:val="0007583F"/>
    <w:rsid w:val="00075C79"/>
    <w:rsid w:val="00076365"/>
    <w:rsid w:val="00076387"/>
    <w:rsid w:val="000764A0"/>
    <w:rsid w:val="000765DE"/>
    <w:rsid w:val="000769E5"/>
    <w:rsid w:val="000773E9"/>
    <w:rsid w:val="00077BD6"/>
    <w:rsid w:val="00077E77"/>
    <w:rsid w:val="000800F5"/>
    <w:rsid w:val="000816C9"/>
    <w:rsid w:val="00081E50"/>
    <w:rsid w:val="00081F95"/>
    <w:rsid w:val="000823BF"/>
    <w:rsid w:val="000827A6"/>
    <w:rsid w:val="000827D2"/>
    <w:rsid w:val="00083475"/>
    <w:rsid w:val="0008362E"/>
    <w:rsid w:val="00083C95"/>
    <w:rsid w:val="00084C4E"/>
    <w:rsid w:val="00085524"/>
    <w:rsid w:val="00086910"/>
    <w:rsid w:val="00086C4F"/>
    <w:rsid w:val="00087306"/>
    <w:rsid w:val="0008799A"/>
    <w:rsid w:val="000900CD"/>
    <w:rsid w:val="00090CD0"/>
    <w:rsid w:val="000916CD"/>
    <w:rsid w:val="00092AFE"/>
    <w:rsid w:val="00092FA3"/>
    <w:rsid w:val="00093D1C"/>
    <w:rsid w:val="00093E92"/>
    <w:rsid w:val="00094EB6"/>
    <w:rsid w:val="00095C86"/>
    <w:rsid w:val="00096B69"/>
    <w:rsid w:val="00096B7C"/>
    <w:rsid w:val="00096F95"/>
    <w:rsid w:val="000A01AF"/>
    <w:rsid w:val="000A0227"/>
    <w:rsid w:val="000A0624"/>
    <w:rsid w:val="000A098C"/>
    <w:rsid w:val="000A1671"/>
    <w:rsid w:val="000A19CB"/>
    <w:rsid w:val="000A1A5C"/>
    <w:rsid w:val="000A1BA8"/>
    <w:rsid w:val="000A1C91"/>
    <w:rsid w:val="000A203F"/>
    <w:rsid w:val="000A2810"/>
    <w:rsid w:val="000A2C1C"/>
    <w:rsid w:val="000A2C79"/>
    <w:rsid w:val="000A2FDC"/>
    <w:rsid w:val="000A4A8D"/>
    <w:rsid w:val="000A5960"/>
    <w:rsid w:val="000A5DFD"/>
    <w:rsid w:val="000A6BAC"/>
    <w:rsid w:val="000B0EB3"/>
    <w:rsid w:val="000B187F"/>
    <w:rsid w:val="000B205F"/>
    <w:rsid w:val="000B38BC"/>
    <w:rsid w:val="000B3E44"/>
    <w:rsid w:val="000B49C2"/>
    <w:rsid w:val="000B5C76"/>
    <w:rsid w:val="000B7121"/>
    <w:rsid w:val="000B73A1"/>
    <w:rsid w:val="000B73EA"/>
    <w:rsid w:val="000C0364"/>
    <w:rsid w:val="000C11DB"/>
    <w:rsid w:val="000C29A8"/>
    <w:rsid w:val="000C44A5"/>
    <w:rsid w:val="000C4593"/>
    <w:rsid w:val="000C4F66"/>
    <w:rsid w:val="000C54AF"/>
    <w:rsid w:val="000C65AB"/>
    <w:rsid w:val="000C6B40"/>
    <w:rsid w:val="000C7BC2"/>
    <w:rsid w:val="000D0C60"/>
    <w:rsid w:val="000D1741"/>
    <w:rsid w:val="000D282C"/>
    <w:rsid w:val="000D289B"/>
    <w:rsid w:val="000D29BF"/>
    <w:rsid w:val="000D335D"/>
    <w:rsid w:val="000D3556"/>
    <w:rsid w:val="000D3A2E"/>
    <w:rsid w:val="000D3D81"/>
    <w:rsid w:val="000D4588"/>
    <w:rsid w:val="000D460D"/>
    <w:rsid w:val="000D5058"/>
    <w:rsid w:val="000D51C2"/>
    <w:rsid w:val="000D55D3"/>
    <w:rsid w:val="000D58DD"/>
    <w:rsid w:val="000D6800"/>
    <w:rsid w:val="000D6E2F"/>
    <w:rsid w:val="000D7F30"/>
    <w:rsid w:val="000E01BB"/>
    <w:rsid w:val="000E0C23"/>
    <w:rsid w:val="000E101F"/>
    <w:rsid w:val="000E1088"/>
    <w:rsid w:val="000E18F5"/>
    <w:rsid w:val="000E26E4"/>
    <w:rsid w:val="000E2BA9"/>
    <w:rsid w:val="000E36DE"/>
    <w:rsid w:val="000E3716"/>
    <w:rsid w:val="000E39F5"/>
    <w:rsid w:val="000E3D1E"/>
    <w:rsid w:val="000E4192"/>
    <w:rsid w:val="000E4782"/>
    <w:rsid w:val="000E4D25"/>
    <w:rsid w:val="000E540B"/>
    <w:rsid w:val="000E5C71"/>
    <w:rsid w:val="000E63B3"/>
    <w:rsid w:val="000E6884"/>
    <w:rsid w:val="000E6A32"/>
    <w:rsid w:val="000E6AE1"/>
    <w:rsid w:val="000F0C64"/>
    <w:rsid w:val="000F1425"/>
    <w:rsid w:val="000F1A82"/>
    <w:rsid w:val="000F31F0"/>
    <w:rsid w:val="000F4BDC"/>
    <w:rsid w:val="000F560C"/>
    <w:rsid w:val="000F73E1"/>
    <w:rsid w:val="001015FC"/>
    <w:rsid w:val="001017D4"/>
    <w:rsid w:val="00103245"/>
    <w:rsid w:val="001038FD"/>
    <w:rsid w:val="00103A93"/>
    <w:rsid w:val="00104576"/>
    <w:rsid w:val="001049AE"/>
    <w:rsid w:val="00104DC5"/>
    <w:rsid w:val="00104F9D"/>
    <w:rsid w:val="0010753A"/>
    <w:rsid w:val="00107B13"/>
    <w:rsid w:val="00107C46"/>
    <w:rsid w:val="00110152"/>
    <w:rsid w:val="001112CA"/>
    <w:rsid w:val="00112A73"/>
    <w:rsid w:val="00112AA9"/>
    <w:rsid w:val="0011336F"/>
    <w:rsid w:val="001140E1"/>
    <w:rsid w:val="00114104"/>
    <w:rsid w:val="00114BCD"/>
    <w:rsid w:val="00114C87"/>
    <w:rsid w:val="00114CF2"/>
    <w:rsid w:val="00115336"/>
    <w:rsid w:val="00115A79"/>
    <w:rsid w:val="00115E53"/>
    <w:rsid w:val="0011666E"/>
    <w:rsid w:val="00116AE1"/>
    <w:rsid w:val="00117401"/>
    <w:rsid w:val="0011788C"/>
    <w:rsid w:val="00117A04"/>
    <w:rsid w:val="00120046"/>
    <w:rsid w:val="001209D1"/>
    <w:rsid w:val="001209FA"/>
    <w:rsid w:val="00121DC7"/>
    <w:rsid w:val="00122228"/>
    <w:rsid w:val="00123543"/>
    <w:rsid w:val="00123D78"/>
    <w:rsid w:val="001248CA"/>
    <w:rsid w:val="001256A6"/>
    <w:rsid w:val="00125862"/>
    <w:rsid w:val="001269DB"/>
    <w:rsid w:val="00126A58"/>
    <w:rsid w:val="00126DD2"/>
    <w:rsid w:val="0012721E"/>
    <w:rsid w:val="001302BA"/>
    <w:rsid w:val="00131229"/>
    <w:rsid w:val="00131287"/>
    <w:rsid w:val="001312EA"/>
    <w:rsid w:val="00131B45"/>
    <w:rsid w:val="0013299B"/>
    <w:rsid w:val="00132C54"/>
    <w:rsid w:val="00133CF3"/>
    <w:rsid w:val="00134A60"/>
    <w:rsid w:val="0013516B"/>
    <w:rsid w:val="00135404"/>
    <w:rsid w:val="0013544D"/>
    <w:rsid w:val="00136045"/>
    <w:rsid w:val="001360AC"/>
    <w:rsid w:val="0013662B"/>
    <w:rsid w:val="00136A09"/>
    <w:rsid w:val="00136D1F"/>
    <w:rsid w:val="00137662"/>
    <w:rsid w:val="00137C29"/>
    <w:rsid w:val="00137FA7"/>
    <w:rsid w:val="001406AB"/>
    <w:rsid w:val="00140F39"/>
    <w:rsid w:val="00141DD1"/>
    <w:rsid w:val="00142B81"/>
    <w:rsid w:val="00142B97"/>
    <w:rsid w:val="00143974"/>
    <w:rsid w:val="00143FB5"/>
    <w:rsid w:val="001441C6"/>
    <w:rsid w:val="0014426F"/>
    <w:rsid w:val="00144792"/>
    <w:rsid w:val="001448E5"/>
    <w:rsid w:val="00144ACF"/>
    <w:rsid w:val="00146AEA"/>
    <w:rsid w:val="00146D34"/>
    <w:rsid w:val="00146DF2"/>
    <w:rsid w:val="00146EC9"/>
    <w:rsid w:val="001470AC"/>
    <w:rsid w:val="00147F8F"/>
    <w:rsid w:val="00150594"/>
    <w:rsid w:val="00151A5D"/>
    <w:rsid w:val="00153152"/>
    <w:rsid w:val="00153D1F"/>
    <w:rsid w:val="00153EE5"/>
    <w:rsid w:val="0015440D"/>
    <w:rsid w:val="001556FF"/>
    <w:rsid w:val="00155D4F"/>
    <w:rsid w:val="0015604B"/>
    <w:rsid w:val="00156113"/>
    <w:rsid w:val="00156FB6"/>
    <w:rsid w:val="00157EEF"/>
    <w:rsid w:val="00157F14"/>
    <w:rsid w:val="001611EA"/>
    <w:rsid w:val="001616D2"/>
    <w:rsid w:val="001622B8"/>
    <w:rsid w:val="00162429"/>
    <w:rsid w:val="00162680"/>
    <w:rsid w:val="001627C1"/>
    <w:rsid w:val="00165E20"/>
    <w:rsid w:val="00166803"/>
    <w:rsid w:val="00166D7A"/>
    <w:rsid w:val="001678C5"/>
    <w:rsid w:val="0016798E"/>
    <w:rsid w:val="00167F18"/>
    <w:rsid w:val="0017073C"/>
    <w:rsid w:val="0017179C"/>
    <w:rsid w:val="00171C98"/>
    <w:rsid w:val="001722BD"/>
    <w:rsid w:val="001733C9"/>
    <w:rsid w:val="00173F99"/>
    <w:rsid w:val="0017469F"/>
    <w:rsid w:val="001748DF"/>
    <w:rsid w:val="001757F0"/>
    <w:rsid w:val="0017585D"/>
    <w:rsid w:val="00175C7E"/>
    <w:rsid w:val="00175DCA"/>
    <w:rsid w:val="0017677B"/>
    <w:rsid w:val="00176BDB"/>
    <w:rsid w:val="00176D60"/>
    <w:rsid w:val="00177064"/>
    <w:rsid w:val="00177485"/>
    <w:rsid w:val="00177507"/>
    <w:rsid w:val="00177840"/>
    <w:rsid w:val="00177B3E"/>
    <w:rsid w:val="0018016D"/>
    <w:rsid w:val="001803F1"/>
    <w:rsid w:val="00180487"/>
    <w:rsid w:val="00180511"/>
    <w:rsid w:val="00180C70"/>
    <w:rsid w:val="001821FD"/>
    <w:rsid w:val="00182C26"/>
    <w:rsid w:val="00182E4B"/>
    <w:rsid w:val="00184249"/>
    <w:rsid w:val="001848A0"/>
    <w:rsid w:val="00184CFE"/>
    <w:rsid w:val="00185156"/>
    <w:rsid w:val="001858AF"/>
    <w:rsid w:val="001860C7"/>
    <w:rsid w:val="00187137"/>
    <w:rsid w:val="0018762A"/>
    <w:rsid w:val="00187D0E"/>
    <w:rsid w:val="00191D9A"/>
    <w:rsid w:val="001921DC"/>
    <w:rsid w:val="0019256E"/>
    <w:rsid w:val="0019319D"/>
    <w:rsid w:val="0019389D"/>
    <w:rsid w:val="00193C33"/>
    <w:rsid w:val="001940E4"/>
    <w:rsid w:val="0019558F"/>
    <w:rsid w:val="0019573B"/>
    <w:rsid w:val="00197A10"/>
    <w:rsid w:val="00197DD1"/>
    <w:rsid w:val="001A0736"/>
    <w:rsid w:val="001A0881"/>
    <w:rsid w:val="001A2C64"/>
    <w:rsid w:val="001A2F7B"/>
    <w:rsid w:val="001A3665"/>
    <w:rsid w:val="001A3E6B"/>
    <w:rsid w:val="001A4194"/>
    <w:rsid w:val="001A453E"/>
    <w:rsid w:val="001A486E"/>
    <w:rsid w:val="001A52ED"/>
    <w:rsid w:val="001A60CC"/>
    <w:rsid w:val="001A6726"/>
    <w:rsid w:val="001A7A43"/>
    <w:rsid w:val="001B018A"/>
    <w:rsid w:val="001B2343"/>
    <w:rsid w:val="001B27CB"/>
    <w:rsid w:val="001B312E"/>
    <w:rsid w:val="001B317A"/>
    <w:rsid w:val="001B5220"/>
    <w:rsid w:val="001B57BE"/>
    <w:rsid w:val="001C045D"/>
    <w:rsid w:val="001C06FB"/>
    <w:rsid w:val="001C0BE6"/>
    <w:rsid w:val="001C17E1"/>
    <w:rsid w:val="001C1DD6"/>
    <w:rsid w:val="001C2349"/>
    <w:rsid w:val="001C3860"/>
    <w:rsid w:val="001C3924"/>
    <w:rsid w:val="001C3AC7"/>
    <w:rsid w:val="001C4644"/>
    <w:rsid w:val="001C4F66"/>
    <w:rsid w:val="001C5181"/>
    <w:rsid w:val="001C5311"/>
    <w:rsid w:val="001C53D2"/>
    <w:rsid w:val="001C584F"/>
    <w:rsid w:val="001C5B89"/>
    <w:rsid w:val="001C5C71"/>
    <w:rsid w:val="001C5EFF"/>
    <w:rsid w:val="001C6E88"/>
    <w:rsid w:val="001C7384"/>
    <w:rsid w:val="001C73E4"/>
    <w:rsid w:val="001C798C"/>
    <w:rsid w:val="001D0C11"/>
    <w:rsid w:val="001D3BA0"/>
    <w:rsid w:val="001D40DF"/>
    <w:rsid w:val="001D4AB0"/>
    <w:rsid w:val="001D4B9D"/>
    <w:rsid w:val="001D6060"/>
    <w:rsid w:val="001D6582"/>
    <w:rsid w:val="001D6AF3"/>
    <w:rsid w:val="001D6BF9"/>
    <w:rsid w:val="001D7B72"/>
    <w:rsid w:val="001D7C3E"/>
    <w:rsid w:val="001D7E5E"/>
    <w:rsid w:val="001E03E1"/>
    <w:rsid w:val="001E03E8"/>
    <w:rsid w:val="001E1551"/>
    <w:rsid w:val="001E18AB"/>
    <w:rsid w:val="001E2EB5"/>
    <w:rsid w:val="001E3360"/>
    <w:rsid w:val="001E3AFE"/>
    <w:rsid w:val="001E4406"/>
    <w:rsid w:val="001E482D"/>
    <w:rsid w:val="001E524F"/>
    <w:rsid w:val="001E55AA"/>
    <w:rsid w:val="001E5655"/>
    <w:rsid w:val="001E58EB"/>
    <w:rsid w:val="001E5A94"/>
    <w:rsid w:val="001E6045"/>
    <w:rsid w:val="001E6096"/>
    <w:rsid w:val="001E6D20"/>
    <w:rsid w:val="001E7394"/>
    <w:rsid w:val="001E7A3E"/>
    <w:rsid w:val="001E7BCC"/>
    <w:rsid w:val="001F0A7E"/>
    <w:rsid w:val="001F0EAF"/>
    <w:rsid w:val="001F2796"/>
    <w:rsid w:val="001F3863"/>
    <w:rsid w:val="001F3BE8"/>
    <w:rsid w:val="001F46BB"/>
    <w:rsid w:val="001F5D02"/>
    <w:rsid w:val="001F61F5"/>
    <w:rsid w:val="001F6DEB"/>
    <w:rsid w:val="001F7862"/>
    <w:rsid w:val="0020162F"/>
    <w:rsid w:val="002022D0"/>
    <w:rsid w:val="00202A76"/>
    <w:rsid w:val="00205732"/>
    <w:rsid w:val="00205E8C"/>
    <w:rsid w:val="00205F09"/>
    <w:rsid w:val="00206EAF"/>
    <w:rsid w:val="0020727B"/>
    <w:rsid w:val="00207586"/>
    <w:rsid w:val="0020779C"/>
    <w:rsid w:val="00210697"/>
    <w:rsid w:val="00210F80"/>
    <w:rsid w:val="0021251D"/>
    <w:rsid w:val="00212BE7"/>
    <w:rsid w:val="00213131"/>
    <w:rsid w:val="002133BC"/>
    <w:rsid w:val="00213473"/>
    <w:rsid w:val="00213DAA"/>
    <w:rsid w:val="00215147"/>
    <w:rsid w:val="00215190"/>
    <w:rsid w:val="00215475"/>
    <w:rsid w:val="002172F3"/>
    <w:rsid w:val="00217C2E"/>
    <w:rsid w:val="00220200"/>
    <w:rsid w:val="0022116D"/>
    <w:rsid w:val="0022197D"/>
    <w:rsid w:val="00222674"/>
    <w:rsid w:val="00222BDD"/>
    <w:rsid w:val="00222EA1"/>
    <w:rsid w:val="00223093"/>
    <w:rsid w:val="00223358"/>
    <w:rsid w:val="00223C9D"/>
    <w:rsid w:val="00223EAE"/>
    <w:rsid w:val="00224106"/>
    <w:rsid w:val="002262E1"/>
    <w:rsid w:val="002274AE"/>
    <w:rsid w:val="00230652"/>
    <w:rsid w:val="00230700"/>
    <w:rsid w:val="00230928"/>
    <w:rsid w:val="002311B6"/>
    <w:rsid w:val="00231421"/>
    <w:rsid w:val="002317EC"/>
    <w:rsid w:val="00232B3E"/>
    <w:rsid w:val="00232F48"/>
    <w:rsid w:val="00233618"/>
    <w:rsid w:val="00233B0B"/>
    <w:rsid w:val="00233F93"/>
    <w:rsid w:val="0023434D"/>
    <w:rsid w:val="002346DA"/>
    <w:rsid w:val="0023604B"/>
    <w:rsid w:val="00236283"/>
    <w:rsid w:val="002366A7"/>
    <w:rsid w:val="0023673E"/>
    <w:rsid w:val="00236862"/>
    <w:rsid w:val="00236B32"/>
    <w:rsid w:val="0023753B"/>
    <w:rsid w:val="002375DF"/>
    <w:rsid w:val="00237704"/>
    <w:rsid w:val="00237DDF"/>
    <w:rsid w:val="00237E5E"/>
    <w:rsid w:val="0024038B"/>
    <w:rsid w:val="002409FB"/>
    <w:rsid w:val="00240BAF"/>
    <w:rsid w:val="00240FF4"/>
    <w:rsid w:val="0024143A"/>
    <w:rsid w:val="002416CC"/>
    <w:rsid w:val="00242266"/>
    <w:rsid w:val="0024263D"/>
    <w:rsid w:val="00244382"/>
    <w:rsid w:val="002449DE"/>
    <w:rsid w:val="002449E0"/>
    <w:rsid w:val="00244CD8"/>
    <w:rsid w:val="00245049"/>
    <w:rsid w:val="00246C3B"/>
    <w:rsid w:val="002475B1"/>
    <w:rsid w:val="002508A1"/>
    <w:rsid w:val="00252182"/>
    <w:rsid w:val="002521C2"/>
    <w:rsid w:val="00253612"/>
    <w:rsid w:val="002543D2"/>
    <w:rsid w:val="00254EBE"/>
    <w:rsid w:val="00255A3E"/>
    <w:rsid w:val="00255CDB"/>
    <w:rsid w:val="0025669B"/>
    <w:rsid w:val="002575A2"/>
    <w:rsid w:val="00257737"/>
    <w:rsid w:val="00257935"/>
    <w:rsid w:val="00257B1C"/>
    <w:rsid w:val="00257B2C"/>
    <w:rsid w:val="00261560"/>
    <w:rsid w:val="002634E8"/>
    <w:rsid w:val="00263B8F"/>
    <w:rsid w:val="00264288"/>
    <w:rsid w:val="00264741"/>
    <w:rsid w:val="002656BC"/>
    <w:rsid w:val="0026627F"/>
    <w:rsid w:val="002666C2"/>
    <w:rsid w:val="00267533"/>
    <w:rsid w:val="00267883"/>
    <w:rsid w:val="00267D24"/>
    <w:rsid w:val="002709EB"/>
    <w:rsid w:val="00271327"/>
    <w:rsid w:val="00272215"/>
    <w:rsid w:val="002728B7"/>
    <w:rsid w:val="00272C26"/>
    <w:rsid w:val="00272F26"/>
    <w:rsid w:val="0027330D"/>
    <w:rsid w:val="00273481"/>
    <w:rsid w:val="0027578D"/>
    <w:rsid w:val="0027591F"/>
    <w:rsid w:val="00275AD4"/>
    <w:rsid w:val="002770D9"/>
    <w:rsid w:val="00280B75"/>
    <w:rsid w:val="00280E9F"/>
    <w:rsid w:val="00281253"/>
    <w:rsid w:val="00281452"/>
    <w:rsid w:val="002819E0"/>
    <w:rsid w:val="00282014"/>
    <w:rsid w:val="00282265"/>
    <w:rsid w:val="002824AC"/>
    <w:rsid w:val="0028302F"/>
    <w:rsid w:val="00283C30"/>
    <w:rsid w:val="002842D1"/>
    <w:rsid w:val="00284610"/>
    <w:rsid w:val="00284B39"/>
    <w:rsid w:val="00284C1E"/>
    <w:rsid w:val="00284CF2"/>
    <w:rsid w:val="00286847"/>
    <w:rsid w:val="00286AAE"/>
    <w:rsid w:val="00287227"/>
    <w:rsid w:val="00287542"/>
    <w:rsid w:val="0028757E"/>
    <w:rsid w:val="00287671"/>
    <w:rsid w:val="002907E0"/>
    <w:rsid w:val="00290E35"/>
    <w:rsid w:val="002914A8"/>
    <w:rsid w:val="002920DE"/>
    <w:rsid w:val="002926ED"/>
    <w:rsid w:val="00292738"/>
    <w:rsid w:val="00292E51"/>
    <w:rsid w:val="00292FA3"/>
    <w:rsid w:val="00293A5F"/>
    <w:rsid w:val="00295546"/>
    <w:rsid w:val="00295953"/>
    <w:rsid w:val="002961CD"/>
    <w:rsid w:val="00296A11"/>
    <w:rsid w:val="00296AC1"/>
    <w:rsid w:val="0029776C"/>
    <w:rsid w:val="00297C1B"/>
    <w:rsid w:val="002A04A6"/>
    <w:rsid w:val="002A0ABA"/>
    <w:rsid w:val="002A0C43"/>
    <w:rsid w:val="002A1EC0"/>
    <w:rsid w:val="002A22E4"/>
    <w:rsid w:val="002A2326"/>
    <w:rsid w:val="002A2339"/>
    <w:rsid w:val="002A31DA"/>
    <w:rsid w:val="002A3682"/>
    <w:rsid w:val="002A40C4"/>
    <w:rsid w:val="002A46B9"/>
    <w:rsid w:val="002A5172"/>
    <w:rsid w:val="002A55C3"/>
    <w:rsid w:val="002A6487"/>
    <w:rsid w:val="002A66D2"/>
    <w:rsid w:val="002A67F0"/>
    <w:rsid w:val="002A684A"/>
    <w:rsid w:val="002A6D03"/>
    <w:rsid w:val="002B0154"/>
    <w:rsid w:val="002B09AE"/>
    <w:rsid w:val="002B1BC6"/>
    <w:rsid w:val="002B335B"/>
    <w:rsid w:val="002B3FD7"/>
    <w:rsid w:val="002B4A79"/>
    <w:rsid w:val="002B4B12"/>
    <w:rsid w:val="002B52FD"/>
    <w:rsid w:val="002B576A"/>
    <w:rsid w:val="002B62BF"/>
    <w:rsid w:val="002B692C"/>
    <w:rsid w:val="002C06B3"/>
    <w:rsid w:val="002C0876"/>
    <w:rsid w:val="002C1BF7"/>
    <w:rsid w:val="002C1C9E"/>
    <w:rsid w:val="002C2E64"/>
    <w:rsid w:val="002C3360"/>
    <w:rsid w:val="002C363C"/>
    <w:rsid w:val="002C3E80"/>
    <w:rsid w:val="002C3EBD"/>
    <w:rsid w:val="002C42B4"/>
    <w:rsid w:val="002C456F"/>
    <w:rsid w:val="002C46FB"/>
    <w:rsid w:val="002C4CA5"/>
    <w:rsid w:val="002C4DF5"/>
    <w:rsid w:val="002C58CA"/>
    <w:rsid w:val="002C5A31"/>
    <w:rsid w:val="002C7355"/>
    <w:rsid w:val="002C7FFE"/>
    <w:rsid w:val="002D0417"/>
    <w:rsid w:val="002D15E7"/>
    <w:rsid w:val="002D1A87"/>
    <w:rsid w:val="002D27C5"/>
    <w:rsid w:val="002D28E6"/>
    <w:rsid w:val="002D362C"/>
    <w:rsid w:val="002D4033"/>
    <w:rsid w:val="002D4C30"/>
    <w:rsid w:val="002D519D"/>
    <w:rsid w:val="002D5533"/>
    <w:rsid w:val="002D61FF"/>
    <w:rsid w:val="002D66B4"/>
    <w:rsid w:val="002D6C44"/>
    <w:rsid w:val="002D6F71"/>
    <w:rsid w:val="002D70AA"/>
    <w:rsid w:val="002E0950"/>
    <w:rsid w:val="002E0BA0"/>
    <w:rsid w:val="002E10CF"/>
    <w:rsid w:val="002E1205"/>
    <w:rsid w:val="002E1912"/>
    <w:rsid w:val="002E2329"/>
    <w:rsid w:val="002E5581"/>
    <w:rsid w:val="002E73F8"/>
    <w:rsid w:val="002F03FB"/>
    <w:rsid w:val="002F0EB8"/>
    <w:rsid w:val="002F17DD"/>
    <w:rsid w:val="002F2DAC"/>
    <w:rsid w:val="002F358F"/>
    <w:rsid w:val="002F6607"/>
    <w:rsid w:val="002F68D8"/>
    <w:rsid w:val="003005C6"/>
    <w:rsid w:val="003011EE"/>
    <w:rsid w:val="00301478"/>
    <w:rsid w:val="003016E3"/>
    <w:rsid w:val="00302B05"/>
    <w:rsid w:val="003032DC"/>
    <w:rsid w:val="003039BE"/>
    <w:rsid w:val="0030459B"/>
    <w:rsid w:val="00304EA9"/>
    <w:rsid w:val="003055FC"/>
    <w:rsid w:val="0030597F"/>
    <w:rsid w:val="00306201"/>
    <w:rsid w:val="0030666A"/>
    <w:rsid w:val="003071AB"/>
    <w:rsid w:val="0030768F"/>
    <w:rsid w:val="003078BF"/>
    <w:rsid w:val="00307B06"/>
    <w:rsid w:val="00310260"/>
    <w:rsid w:val="00310717"/>
    <w:rsid w:val="00310CB2"/>
    <w:rsid w:val="00311AD8"/>
    <w:rsid w:val="003147FC"/>
    <w:rsid w:val="0031499C"/>
    <w:rsid w:val="00314B54"/>
    <w:rsid w:val="00314B93"/>
    <w:rsid w:val="00315EEC"/>
    <w:rsid w:val="0031662E"/>
    <w:rsid w:val="00316877"/>
    <w:rsid w:val="00316ABB"/>
    <w:rsid w:val="00316EB5"/>
    <w:rsid w:val="0031732D"/>
    <w:rsid w:val="00320B38"/>
    <w:rsid w:val="00320B83"/>
    <w:rsid w:val="003213BE"/>
    <w:rsid w:val="00321C33"/>
    <w:rsid w:val="00323BFA"/>
    <w:rsid w:val="003242B9"/>
    <w:rsid w:val="00324BB7"/>
    <w:rsid w:val="00325479"/>
    <w:rsid w:val="003258DF"/>
    <w:rsid w:val="003271C4"/>
    <w:rsid w:val="003274B9"/>
    <w:rsid w:val="003275A0"/>
    <w:rsid w:val="00327CF2"/>
    <w:rsid w:val="00331E28"/>
    <w:rsid w:val="003327E8"/>
    <w:rsid w:val="0033380C"/>
    <w:rsid w:val="00334ABE"/>
    <w:rsid w:val="00334C23"/>
    <w:rsid w:val="0033505D"/>
    <w:rsid w:val="0033523E"/>
    <w:rsid w:val="003371BA"/>
    <w:rsid w:val="00337770"/>
    <w:rsid w:val="00337793"/>
    <w:rsid w:val="003402B2"/>
    <w:rsid w:val="00340943"/>
    <w:rsid w:val="00340F4A"/>
    <w:rsid w:val="00341D5B"/>
    <w:rsid w:val="00342E50"/>
    <w:rsid w:val="00343078"/>
    <w:rsid w:val="00343584"/>
    <w:rsid w:val="003445FC"/>
    <w:rsid w:val="00344ABD"/>
    <w:rsid w:val="00344F3C"/>
    <w:rsid w:val="00344FFA"/>
    <w:rsid w:val="00346126"/>
    <w:rsid w:val="00346268"/>
    <w:rsid w:val="00346A84"/>
    <w:rsid w:val="00346B11"/>
    <w:rsid w:val="00346F2B"/>
    <w:rsid w:val="0034779A"/>
    <w:rsid w:val="00350595"/>
    <w:rsid w:val="003506E0"/>
    <w:rsid w:val="00350B07"/>
    <w:rsid w:val="00350F54"/>
    <w:rsid w:val="00350FE8"/>
    <w:rsid w:val="003515FF"/>
    <w:rsid w:val="00351947"/>
    <w:rsid w:val="00352BD9"/>
    <w:rsid w:val="00353F27"/>
    <w:rsid w:val="0035457C"/>
    <w:rsid w:val="003546A6"/>
    <w:rsid w:val="003547E3"/>
    <w:rsid w:val="00354DDB"/>
    <w:rsid w:val="003554FA"/>
    <w:rsid w:val="0035558A"/>
    <w:rsid w:val="00356555"/>
    <w:rsid w:val="00356AEC"/>
    <w:rsid w:val="003600D8"/>
    <w:rsid w:val="003612DF"/>
    <w:rsid w:val="00361F12"/>
    <w:rsid w:val="00362D1C"/>
    <w:rsid w:val="00363758"/>
    <w:rsid w:val="00365579"/>
    <w:rsid w:val="0036559D"/>
    <w:rsid w:val="003662E1"/>
    <w:rsid w:val="00366F64"/>
    <w:rsid w:val="00367582"/>
    <w:rsid w:val="00367A3D"/>
    <w:rsid w:val="00367A45"/>
    <w:rsid w:val="00367A8C"/>
    <w:rsid w:val="0037050A"/>
    <w:rsid w:val="00371467"/>
    <w:rsid w:val="003716CB"/>
    <w:rsid w:val="0037202F"/>
    <w:rsid w:val="00374500"/>
    <w:rsid w:val="003758BB"/>
    <w:rsid w:val="003758C3"/>
    <w:rsid w:val="003759EA"/>
    <w:rsid w:val="003777BC"/>
    <w:rsid w:val="00377BA7"/>
    <w:rsid w:val="00377F35"/>
    <w:rsid w:val="00380224"/>
    <w:rsid w:val="00382058"/>
    <w:rsid w:val="00382197"/>
    <w:rsid w:val="003822B7"/>
    <w:rsid w:val="00382A42"/>
    <w:rsid w:val="00383BA9"/>
    <w:rsid w:val="00383C87"/>
    <w:rsid w:val="00383EFB"/>
    <w:rsid w:val="00384125"/>
    <w:rsid w:val="003849F8"/>
    <w:rsid w:val="00384B95"/>
    <w:rsid w:val="0038523C"/>
    <w:rsid w:val="00386422"/>
    <w:rsid w:val="003868B1"/>
    <w:rsid w:val="00386A1B"/>
    <w:rsid w:val="00387388"/>
    <w:rsid w:val="00387466"/>
    <w:rsid w:val="003906C5"/>
    <w:rsid w:val="00390A25"/>
    <w:rsid w:val="003915D7"/>
    <w:rsid w:val="00392870"/>
    <w:rsid w:val="003933D1"/>
    <w:rsid w:val="0039372C"/>
    <w:rsid w:val="00393DD8"/>
    <w:rsid w:val="00394A40"/>
    <w:rsid w:val="003958D0"/>
    <w:rsid w:val="00395A3F"/>
    <w:rsid w:val="00396938"/>
    <w:rsid w:val="0039727E"/>
    <w:rsid w:val="003A0AFA"/>
    <w:rsid w:val="003A1007"/>
    <w:rsid w:val="003A2EB3"/>
    <w:rsid w:val="003A30CE"/>
    <w:rsid w:val="003A3891"/>
    <w:rsid w:val="003A43E9"/>
    <w:rsid w:val="003A4CA6"/>
    <w:rsid w:val="003A4CA9"/>
    <w:rsid w:val="003A54E5"/>
    <w:rsid w:val="003A688D"/>
    <w:rsid w:val="003A7C3D"/>
    <w:rsid w:val="003B0658"/>
    <w:rsid w:val="003B09F2"/>
    <w:rsid w:val="003B1637"/>
    <w:rsid w:val="003B166E"/>
    <w:rsid w:val="003B187C"/>
    <w:rsid w:val="003B2171"/>
    <w:rsid w:val="003B2489"/>
    <w:rsid w:val="003B2702"/>
    <w:rsid w:val="003B2915"/>
    <w:rsid w:val="003B2E27"/>
    <w:rsid w:val="003B3081"/>
    <w:rsid w:val="003B38C2"/>
    <w:rsid w:val="003B3E52"/>
    <w:rsid w:val="003B401F"/>
    <w:rsid w:val="003B45E4"/>
    <w:rsid w:val="003B496E"/>
    <w:rsid w:val="003B5300"/>
    <w:rsid w:val="003B53D7"/>
    <w:rsid w:val="003B5C07"/>
    <w:rsid w:val="003B5C52"/>
    <w:rsid w:val="003B6155"/>
    <w:rsid w:val="003B61CB"/>
    <w:rsid w:val="003B6366"/>
    <w:rsid w:val="003B63F9"/>
    <w:rsid w:val="003B6781"/>
    <w:rsid w:val="003B7560"/>
    <w:rsid w:val="003B7765"/>
    <w:rsid w:val="003B7B27"/>
    <w:rsid w:val="003B7D20"/>
    <w:rsid w:val="003B7E0F"/>
    <w:rsid w:val="003B7E90"/>
    <w:rsid w:val="003C03F4"/>
    <w:rsid w:val="003C21A7"/>
    <w:rsid w:val="003C274A"/>
    <w:rsid w:val="003C28AC"/>
    <w:rsid w:val="003C2B00"/>
    <w:rsid w:val="003C2B44"/>
    <w:rsid w:val="003C30EA"/>
    <w:rsid w:val="003C3394"/>
    <w:rsid w:val="003C3882"/>
    <w:rsid w:val="003C4EEB"/>
    <w:rsid w:val="003C4F2C"/>
    <w:rsid w:val="003C586B"/>
    <w:rsid w:val="003C5930"/>
    <w:rsid w:val="003C599D"/>
    <w:rsid w:val="003C5DA9"/>
    <w:rsid w:val="003C7866"/>
    <w:rsid w:val="003C7E49"/>
    <w:rsid w:val="003D08B9"/>
    <w:rsid w:val="003D0CAB"/>
    <w:rsid w:val="003D0DE5"/>
    <w:rsid w:val="003D1AA1"/>
    <w:rsid w:val="003D24E9"/>
    <w:rsid w:val="003D27C5"/>
    <w:rsid w:val="003D2FFC"/>
    <w:rsid w:val="003D30D0"/>
    <w:rsid w:val="003D3143"/>
    <w:rsid w:val="003D48A9"/>
    <w:rsid w:val="003D5FDD"/>
    <w:rsid w:val="003D674F"/>
    <w:rsid w:val="003D6C53"/>
    <w:rsid w:val="003D6EAE"/>
    <w:rsid w:val="003D711C"/>
    <w:rsid w:val="003E01A0"/>
    <w:rsid w:val="003E0977"/>
    <w:rsid w:val="003E0A42"/>
    <w:rsid w:val="003E169B"/>
    <w:rsid w:val="003E178D"/>
    <w:rsid w:val="003E2735"/>
    <w:rsid w:val="003E2773"/>
    <w:rsid w:val="003E2E9F"/>
    <w:rsid w:val="003E3046"/>
    <w:rsid w:val="003E3193"/>
    <w:rsid w:val="003E341E"/>
    <w:rsid w:val="003E3A89"/>
    <w:rsid w:val="003E3ABC"/>
    <w:rsid w:val="003E3F62"/>
    <w:rsid w:val="003E40E0"/>
    <w:rsid w:val="003E4B17"/>
    <w:rsid w:val="003E4D86"/>
    <w:rsid w:val="003E550E"/>
    <w:rsid w:val="003E55D7"/>
    <w:rsid w:val="003E59D5"/>
    <w:rsid w:val="003E59F7"/>
    <w:rsid w:val="003E611C"/>
    <w:rsid w:val="003E6166"/>
    <w:rsid w:val="003E640B"/>
    <w:rsid w:val="003E6F55"/>
    <w:rsid w:val="003E7B37"/>
    <w:rsid w:val="003E7D03"/>
    <w:rsid w:val="003E7FE3"/>
    <w:rsid w:val="003E7FF3"/>
    <w:rsid w:val="003F058C"/>
    <w:rsid w:val="003F1527"/>
    <w:rsid w:val="003F1F2D"/>
    <w:rsid w:val="003F262E"/>
    <w:rsid w:val="003F2B87"/>
    <w:rsid w:val="003F2D8E"/>
    <w:rsid w:val="003F3414"/>
    <w:rsid w:val="003F39F7"/>
    <w:rsid w:val="003F407E"/>
    <w:rsid w:val="003F41C0"/>
    <w:rsid w:val="003F518F"/>
    <w:rsid w:val="003F541F"/>
    <w:rsid w:val="003F6DA3"/>
    <w:rsid w:val="003F77BB"/>
    <w:rsid w:val="0040220A"/>
    <w:rsid w:val="0040257F"/>
    <w:rsid w:val="004036D3"/>
    <w:rsid w:val="0040427E"/>
    <w:rsid w:val="00405939"/>
    <w:rsid w:val="00405AED"/>
    <w:rsid w:val="00405C71"/>
    <w:rsid w:val="00406156"/>
    <w:rsid w:val="0040688C"/>
    <w:rsid w:val="0041111E"/>
    <w:rsid w:val="0041194E"/>
    <w:rsid w:val="00411BE1"/>
    <w:rsid w:val="00413898"/>
    <w:rsid w:val="00413F44"/>
    <w:rsid w:val="0041483E"/>
    <w:rsid w:val="00415852"/>
    <w:rsid w:val="00415D26"/>
    <w:rsid w:val="0041603F"/>
    <w:rsid w:val="00416DD4"/>
    <w:rsid w:val="004170D5"/>
    <w:rsid w:val="004174A1"/>
    <w:rsid w:val="004206C7"/>
    <w:rsid w:val="00420D0E"/>
    <w:rsid w:val="00420F46"/>
    <w:rsid w:val="00420FF6"/>
    <w:rsid w:val="00421B2C"/>
    <w:rsid w:val="00421D81"/>
    <w:rsid w:val="0042216B"/>
    <w:rsid w:val="004229D1"/>
    <w:rsid w:val="00422BF9"/>
    <w:rsid w:val="00422CD2"/>
    <w:rsid w:val="004237A6"/>
    <w:rsid w:val="00424403"/>
    <w:rsid w:val="004246F2"/>
    <w:rsid w:val="004256DA"/>
    <w:rsid w:val="0042683F"/>
    <w:rsid w:val="00426F07"/>
    <w:rsid w:val="00427142"/>
    <w:rsid w:val="00430C6B"/>
    <w:rsid w:val="00430D29"/>
    <w:rsid w:val="004310D7"/>
    <w:rsid w:val="004313CA"/>
    <w:rsid w:val="00431843"/>
    <w:rsid w:val="00431CF4"/>
    <w:rsid w:val="0043255E"/>
    <w:rsid w:val="004334C3"/>
    <w:rsid w:val="00433532"/>
    <w:rsid w:val="00434AA8"/>
    <w:rsid w:val="004355D8"/>
    <w:rsid w:val="004365DE"/>
    <w:rsid w:val="004367EB"/>
    <w:rsid w:val="00436BBB"/>
    <w:rsid w:val="00436C65"/>
    <w:rsid w:val="00436E5D"/>
    <w:rsid w:val="00437631"/>
    <w:rsid w:val="00437901"/>
    <w:rsid w:val="00437A10"/>
    <w:rsid w:val="00441F38"/>
    <w:rsid w:val="004424F9"/>
    <w:rsid w:val="00443097"/>
    <w:rsid w:val="00443914"/>
    <w:rsid w:val="0044399B"/>
    <w:rsid w:val="004448B4"/>
    <w:rsid w:val="004454A5"/>
    <w:rsid w:val="0044644D"/>
    <w:rsid w:val="004465A4"/>
    <w:rsid w:val="00446E43"/>
    <w:rsid w:val="0044714D"/>
    <w:rsid w:val="004471A2"/>
    <w:rsid w:val="00447814"/>
    <w:rsid w:val="004502C4"/>
    <w:rsid w:val="0045085B"/>
    <w:rsid w:val="00450C21"/>
    <w:rsid w:val="00451261"/>
    <w:rsid w:val="00451EC6"/>
    <w:rsid w:val="00452B7F"/>
    <w:rsid w:val="0045358A"/>
    <w:rsid w:val="00454FCE"/>
    <w:rsid w:val="00455891"/>
    <w:rsid w:val="00455E0F"/>
    <w:rsid w:val="00455EE6"/>
    <w:rsid w:val="00456090"/>
    <w:rsid w:val="00456419"/>
    <w:rsid w:val="00456F18"/>
    <w:rsid w:val="004579E2"/>
    <w:rsid w:val="00457B5D"/>
    <w:rsid w:val="00457C31"/>
    <w:rsid w:val="0046033A"/>
    <w:rsid w:val="00460E37"/>
    <w:rsid w:val="00461111"/>
    <w:rsid w:val="00461612"/>
    <w:rsid w:val="00461809"/>
    <w:rsid w:val="004622B8"/>
    <w:rsid w:val="00462D75"/>
    <w:rsid w:val="00464529"/>
    <w:rsid w:val="00465221"/>
    <w:rsid w:val="00465865"/>
    <w:rsid w:val="0046633E"/>
    <w:rsid w:val="0046757D"/>
    <w:rsid w:val="00470972"/>
    <w:rsid w:val="00470FE1"/>
    <w:rsid w:val="00471049"/>
    <w:rsid w:val="00471675"/>
    <w:rsid w:val="0047268F"/>
    <w:rsid w:val="00472AD5"/>
    <w:rsid w:val="00472C27"/>
    <w:rsid w:val="00473DE5"/>
    <w:rsid w:val="004750B8"/>
    <w:rsid w:val="0047550A"/>
    <w:rsid w:val="0047560B"/>
    <w:rsid w:val="00475EB4"/>
    <w:rsid w:val="00477902"/>
    <w:rsid w:val="004779D8"/>
    <w:rsid w:val="00480D46"/>
    <w:rsid w:val="004811B2"/>
    <w:rsid w:val="00481DDF"/>
    <w:rsid w:val="0048223A"/>
    <w:rsid w:val="0048259D"/>
    <w:rsid w:val="004835FA"/>
    <w:rsid w:val="00483D35"/>
    <w:rsid w:val="004840A3"/>
    <w:rsid w:val="00484FB1"/>
    <w:rsid w:val="004852CC"/>
    <w:rsid w:val="00485795"/>
    <w:rsid w:val="00486013"/>
    <w:rsid w:val="0048627E"/>
    <w:rsid w:val="00487804"/>
    <w:rsid w:val="00490578"/>
    <w:rsid w:val="0049072D"/>
    <w:rsid w:val="00491786"/>
    <w:rsid w:val="00491E3A"/>
    <w:rsid w:val="00491F86"/>
    <w:rsid w:val="004925F1"/>
    <w:rsid w:val="00492FA3"/>
    <w:rsid w:val="00493EA7"/>
    <w:rsid w:val="004946F5"/>
    <w:rsid w:val="004956EA"/>
    <w:rsid w:val="00496BE0"/>
    <w:rsid w:val="004A00CA"/>
    <w:rsid w:val="004A0289"/>
    <w:rsid w:val="004A044B"/>
    <w:rsid w:val="004A0E7F"/>
    <w:rsid w:val="004A13B6"/>
    <w:rsid w:val="004A21E5"/>
    <w:rsid w:val="004A2B85"/>
    <w:rsid w:val="004A2BB9"/>
    <w:rsid w:val="004A3CA1"/>
    <w:rsid w:val="004A47AE"/>
    <w:rsid w:val="004A4CD6"/>
    <w:rsid w:val="004A5646"/>
    <w:rsid w:val="004A5DB6"/>
    <w:rsid w:val="004A6124"/>
    <w:rsid w:val="004A6848"/>
    <w:rsid w:val="004A6EE9"/>
    <w:rsid w:val="004A76C4"/>
    <w:rsid w:val="004A7E63"/>
    <w:rsid w:val="004B0AC4"/>
    <w:rsid w:val="004B0DF3"/>
    <w:rsid w:val="004B330B"/>
    <w:rsid w:val="004B3D46"/>
    <w:rsid w:val="004B43BC"/>
    <w:rsid w:val="004B46F0"/>
    <w:rsid w:val="004B4C30"/>
    <w:rsid w:val="004B6BD9"/>
    <w:rsid w:val="004B6F13"/>
    <w:rsid w:val="004B7CB4"/>
    <w:rsid w:val="004C0754"/>
    <w:rsid w:val="004C0CF8"/>
    <w:rsid w:val="004C1A23"/>
    <w:rsid w:val="004C1B9C"/>
    <w:rsid w:val="004C230C"/>
    <w:rsid w:val="004C2B4A"/>
    <w:rsid w:val="004C375A"/>
    <w:rsid w:val="004C3BB1"/>
    <w:rsid w:val="004C4E56"/>
    <w:rsid w:val="004C4FF3"/>
    <w:rsid w:val="004C52E6"/>
    <w:rsid w:val="004C569B"/>
    <w:rsid w:val="004C6107"/>
    <w:rsid w:val="004C6440"/>
    <w:rsid w:val="004C6880"/>
    <w:rsid w:val="004C6DAA"/>
    <w:rsid w:val="004C7233"/>
    <w:rsid w:val="004D05CF"/>
    <w:rsid w:val="004D07E7"/>
    <w:rsid w:val="004D1EF9"/>
    <w:rsid w:val="004D2FAA"/>
    <w:rsid w:val="004D3F33"/>
    <w:rsid w:val="004D40BB"/>
    <w:rsid w:val="004D561D"/>
    <w:rsid w:val="004D6101"/>
    <w:rsid w:val="004D648C"/>
    <w:rsid w:val="004D7175"/>
    <w:rsid w:val="004E0880"/>
    <w:rsid w:val="004E0A50"/>
    <w:rsid w:val="004E174E"/>
    <w:rsid w:val="004E1AE3"/>
    <w:rsid w:val="004E2397"/>
    <w:rsid w:val="004E297F"/>
    <w:rsid w:val="004E2DEC"/>
    <w:rsid w:val="004E3399"/>
    <w:rsid w:val="004E34A2"/>
    <w:rsid w:val="004E41A9"/>
    <w:rsid w:val="004E455E"/>
    <w:rsid w:val="004E5066"/>
    <w:rsid w:val="004E5618"/>
    <w:rsid w:val="004E5626"/>
    <w:rsid w:val="004E5906"/>
    <w:rsid w:val="004E5F62"/>
    <w:rsid w:val="004E634B"/>
    <w:rsid w:val="004E66E2"/>
    <w:rsid w:val="004E6B8E"/>
    <w:rsid w:val="004E6C4B"/>
    <w:rsid w:val="004E6DA5"/>
    <w:rsid w:val="004F0018"/>
    <w:rsid w:val="004F168E"/>
    <w:rsid w:val="004F1814"/>
    <w:rsid w:val="004F1FE3"/>
    <w:rsid w:val="004F3E4C"/>
    <w:rsid w:val="004F3FE3"/>
    <w:rsid w:val="004F41F5"/>
    <w:rsid w:val="004F4254"/>
    <w:rsid w:val="004F4668"/>
    <w:rsid w:val="004F53D0"/>
    <w:rsid w:val="004F542D"/>
    <w:rsid w:val="004F553D"/>
    <w:rsid w:val="004F5738"/>
    <w:rsid w:val="004F64A0"/>
    <w:rsid w:val="004F799F"/>
    <w:rsid w:val="004F7FF0"/>
    <w:rsid w:val="00501421"/>
    <w:rsid w:val="00501D51"/>
    <w:rsid w:val="0050246D"/>
    <w:rsid w:val="00502B09"/>
    <w:rsid w:val="00502F01"/>
    <w:rsid w:val="00503431"/>
    <w:rsid w:val="005034AA"/>
    <w:rsid w:val="005048B9"/>
    <w:rsid w:val="0050557F"/>
    <w:rsid w:val="00505AE5"/>
    <w:rsid w:val="00506587"/>
    <w:rsid w:val="00506BC1"/>
    <w:rsid w:val="00506E59"/>
    <w:rsid w:val="005076B5"/>
    <w:rsid w:val="00507734"/>
    <w:rsid w:val="00507FEF"/>
    <w:rsid w:val="00510AE1"/>
    <w:rsid w:val="00510D4D"/>
    <w:rsid w:val="00511138"/>
    <w:rsid w:val="0051192A"/>
    <w:rsid w:val="00511B86"/>
    <w:rsid w:val="00512DE3"/>
    <w:rsid w:val="00513629"/>
    <w:rsid w:val="00513940"/>
    <w:rsid w:val="00514133"/>
    <w:rsid w:val="00514B54"/>
    <w:rsid w:val="00514D5D"/>
    <w:rsid w:val="00514EC9"/>
    <w:rsid w:val="00515F21"/>
    <w:rsid w:val="0051671B"/>
    <w:rsid w:val="00516884"/>
    <w:rsid w:val="005179ED"/>
    <w:rsid w:val="0052147A"/>
    <w:rsid w:val="00521709"/>
    <w:rsid w:val="0052321B"/>
    <w:rsid w:val="005241B4"/>
    <w:rsid w:val="005247FC"/>
    <w:rsid w:val="00524E52"/>
    <w:rsid w:val="00526398"/>
    <w:rsid w:val="00526E17"/>
    <w:rsid w:val="00527EB0"/>
    <w:rsid w:val="00530833"/>
    <w:rsid w:val="00530C73"/>
    <w:rsid w:val="00530D43"/>
    <w:rsid w:val="00531293"/>
    <w:rsid w:val="005313D8"/>
    <w:rsid w:val="005318D7"/>
    <w:rsid w:val="00532038"/>
    <w:rsid w:val="00532D7A"/>
    <w:rsid w:val="00532E2D"/>
    <w:rsid w:val="0053350E"/>
    <w:rsid w:val="00533CA3"/>
    <w:rsid w:val="005348EB"/>
    <w:rsid w:val="005358CE"/>
    <w:rsid w:val="00535A06"/>
    <w:rsid w:val="00535BAB"/>
    <w:rsid w:val="00536AA5"/>
    <w:rsid w:val="00536D35"/>
    <w:rsid w:val="0054063E"/>
    <w:rsid w:val="005407F0"/>
    <w:rsid w:val="0054092D"/>
    <w:rsid w:val="0054098A"/>
    <w:rsid w:val="00541193"/>
    <w:rsid w:val="00541526"/>
    <w:rsid w:val="00541B24"/>
    <w:rsid w:val="00542530"/>
    <w:rsid w:val="0054297B"/>
    <w:rsid w:val="00542E3C"/>
    <w:rsid w:val="00542F46"/>
    <w:rsid w:val="00543042"/>
    <w:rsid w:val="005433B6"/>
    <w:rsid w:val="00544565"/>
    <w:rsid w:val="00545708"/>
    <w:rsid w:val="00545DC0"/>
    <w:rsid w:val="005462FE"/>
    <w:rsid w:val="00546657"/>
    <w:rsid w:val="00546B29"/>
    <w:rsid w:val="00546E6E"/>
    <w:rsid w:val="00550ACF"/>
    <w:rsid w:val="00550E30"/>
    <w:rsid w:val="0055113F"/>
    <w:rsid w:val="005516C0"/>
    <w:rsid w:val="00551D62"/>
    <w:rsid w:val="00551D93"/>
    <w:rsid w:val="00552C27"/>
    <w:rsid w:val="00552C9F"/>
    <w:rsid w:val="00552D52"/>
    <w:rsid w:val="0055365F"/>
    <w:rsid w:val="005546D4"/>
    <w:rsid w:val="005554B3"/>
    <w:rsid w:val="00556100"/>
    <w:rsid w:val="005603FD"/>
    <w:rsid w:val="005607C5"/>
    <w:rsid w:val="00560CB1"/>
    <w:rsid w:val="00561642"/>
    <w:rsid w:val="00561806"/>
    <w:rsid w:val="00561BD1"/>
    <w:rsid w:val="00561E16"/>
    <w:rsid w:val="00562725"/>
    <w:rsid w:val="005627A9"/>
    <w:rsid w:val="005627CF"/>
    <w:rsid w:val="0056311B"/>
    <w:rsid w:val="00563547"/>
    <w:rsid w:val="00564165"/>
    <w:rsid w:val="00564B78"/>
    <w:rsid w:val="00564CB0"/>
    <w:rsid w:val="00565533"/>
    <w:rsid w:val="00566B17"/>
    <w:rsid w:val="00566C58"/>
    <w:rsid w:val="00567F35"/>
    <w:rsid w:val="0057313A"/>
    <w:rsid w:val="005732A0"/>
    <w:rsid w:val="00573DD3"/>
    <w:rsid w:val="0057577A"/>
    <w:rsid w:val="00575CCC"/>
    <w:rsid w:val="00576394"/>
    <w:rsid w:val="00576DEA"/>
    <w:rsid w:val="005777C9"/>
    <w:rsid w:val="00577917"/>
    <w:rsid w:val="00577B75"/>
    <w:rsid w:val="00577FF0"/>
    <w:rsid w:val="00580511"/>
    <w:rsid w:val="0058055F"/>
    <w:rsid w:val="00580AB4"/>
    <w:rsid w:val="00581E36"/>
    <w:rsid w:val="00582936"/>
    <w:rsid w:val="00582AB6"/>
    <w:rsid w:val="00583DF3"/>
    <w:rsid w:val="00584418"/>
    <w:rsid w:val="00584DFA"/>
    <w:rsid w:val="00585548"/>
    <w:rsid w:val="00587BD5"/>
    <w:rsid w:val="00587CCB"/>
    <w:rsid w:val="00587E23"/>
    <w:rsid w:val="00590571"/>
    <w:rsid w:val="005916AB"/>
    <w:rsid w:val="00591ACE"/>
    <w:rsid w:val="00591EF0"/>
    <w:rsid w:val="005922E1"/>
    <w:rsid w:val="00592770"/>
    <w:rsid w:val="00592BE6"/>
    <w:rsid w:val="00592F8E"/>
    <w:rsid w:val="00593A74"/>
    <w:rsid w:val="00593B6E"/>
    <w:rsid w:val="00593E70"/>
    <w:rsid w:val="00594982"/>
    <w:rsid w:val="00595290"/>
    <w:rsid w:val="00595D1C"/>
    <w:rsid w:val="00596215"/>
    <w:rsid w:val="005967BE"/>
    <w:rsid w:val="00596CB1"/>
    <w:rsid w:val="00597330"/>
    <w:rsid w:val="00597381"/>
    <w:rsid w:val="00597B87"/>
    <w:rsid w:val="00597C04"/>
    <w:rsid w:val="005A0057"/>
    <w:rsid w:val="005A1A64"/>
    <w:rsid w:val="005A1E69"/>
    <w:rsid w:val="005A24CA"/>
    <w:rsid w:val="005A342B"/>
    <w:rsid w:val="005A3FB7"/>
    <w:rsid w:val="005A41F6"/>
    <w:rsid w:val="005A4FDC"/>
    <w:rsid w:val="005A5DA7"/>
    <w:rsid w:val="005A6301"/>
    <w:rsid w:val="005A7165"/>
    <w:rsid w:val="005A7753"/>
    <w:rsid w:val="005B01C4"/>
    <w:rsid w:val="005B0C46"/>
    <w:rsid w:val="005B0D3F"/>
    <w:rsid w:val="005B0E6E"/>
    <w:rsid w:val="005B12E1"/>
    <w:rsid w:val="005B251F"/>
    <w:rsid w:val="005B28B4"/>
    <w:rsid w:val="005B2D37"/>
    <w:rsid w:val="005B3654"/>
    <w:rsid w:val="005B4DA3"/>
    <w:rsid w:val="005B5140"/>
    <w:rsid w:val="005B539B"/>
    <w:rsid w:val="005B57CD"/>
    <w:rsid w:val="005B6080"/>
    <w:rsid w:val="005B60EE"/>
    <w:rsid w:val="005B6883"/>
    <w:rsid w:val="005B6CF5"/>
    <w:rsid w:val="005B7028"/>
    <w:rsid w:val="005B7B61"/>
    <w:rsid w:val="005C0873"/>
    <w:rsid w:val="005C1972"/>
    <w:rsid w:val="005C293C"/>
    <w:rsid w:val="005C2D5F"/>
    <w:rsid w:val="005C3711"/>
    <w:rsid w:val="005C37D0"/>
    <w:rsid w:val="005C4570"/>
    <w:rsid w:val="005C526D"/>
    <w:rsid w:val="005C52EE"/>
    <w:rsid w:val="005C5899"/>
    <w:rsid w:val="005C5A63"/>
    <w:rsid w:val="005C5DED"/>
    <w:rsid w:val="005C61C8"/>
    <w:rsid w:val="005C6B44"/>
    <w:rsid w:val="005C729A"/>
    <w:rsid w:val="005C76C1"/>
    <w:rsid w:val="005D08B6"/>
    <w:rsid w:val="005D13AB"/>
    <w:rsid w:val="005D17D4"/>
    <w:rsid w:val="005D373E"/>
    <w:rsid w:val="005D39C3"/>
    <w:rsid w:val="005D3A2B"/>
    <w:rsid w:val="005D3BB4"/>
    <w:rsid w:val="005D5C94"/>
    <w:rsid w:val="005D634C"/>
    <w:rsid w:val="005D6DD3"/>
    <w:rsid w:val="005D6F9E"/>
    <w:rsid w:val="005D7116"/>
    <w:rsid w:val="005D7DE8"/>
    <w:rsid w:val="005E0037"/>
    <w:rsid w:val="005E0620"/>
    <w:rsid w:val="005E064B"/>
    <w:rsid w:val="005E12BD"/>
    <w:rsid w:val="005E1340"/>
    <w:rsid w:val="005E23AE"/>
    <w:rsid w:val="005E2B8C"/>
    <w:rsid w:val="005E2E39"/>
    <w:rsid w:val="005E3219"/>
    <w:rsid w:val="005E3A32"/>
    <w:rsid w:val="005E3CE2"/>
    <w:rsid w:val="005E5DF4"/>
    <w:rsid w:val="005E73E8"/>
    <w:rsid w:val="005E7CF4"/>
    <w:rsid w:val="005F0D91"/>
    <w:rsid w:val="005F141E"/>
    <w:rsid w:val="005F22A1"/>
    <w:rsid w:val="005F2632"/>
    <w:rsid w:val="005F2808"/>
    <w:rsid w:val="005F2C1D"/>
    <w:rsid w:val="005F3080"/>
    <w:rsid w:val="005F317F"/>
    <w:rsid w:val="005F48E1"/>
    <w:rsid w:val="005F4A5C"/>
    <w:rsid w:val="005F4B87"/>
    <w:rsid w:val="005F591F"/>
    <w:rsid w:val="005F5F75"/>
    <w:rsid w:val="005F5FB7"/>
    <w:rsid w:val="005F6D3A"/>
    <w:rsid w:val="005F7512"/>
    <w:rsid w:val="005F7807"/>
    <w:rsid w:val="005F7B57"/>
    <w:rsid w:val="00600B42"/>
    <w:rsid w:val="00600BE8"/>
    <w:rsid w:val="006012A4"/>
    <w:rsid w:val="00602BC1"/>
    <w:rsid w:val="00602ECF"/>
    <w:rsid w:val="00603079"/>
    <w:rsid w:val="006032A8"/>
    <w:rsid w:val="0060347C"/>
    <w:rsid w:val="0060375F"/>
    <w:rsid w:val="006039A5"/>
    <w:rsid w:val="0060421C"/>
    <w:rsid w:val="006054CB"/>
    <w:rsid w:val="00605CDA"/>
    <w:rsid w:val="00607B56"/>
    <w:rsid w:val="0061040B"/>
    <w:rsid w:val="00610622"/>
    <w:rsid w:val="00610BFB"/>
    <w:rsid w:val="00610D69"/>
    <w:rsid w:val="0061110D"/>
    <w:rsid w:val="0061227F"/>
    <w:rsid w:val="0061278C"/>
    <w:rsid w:val="00613895"/>
    <w:rsid w:val="006142B0"/>
    <w:rsid w:val="00614AA9"/>
    <w:rsid w:val="006155F9"/>
    <w:rsid w:val="00615960"/>
    <w:rsid w:val="0061648A"/>
    <w:rsid w:val="00616D51"/>
    <w:rsid w:val="00617B0D"/>
    <w:rsid w:val="0062010A"/>
    <w:rsid w:val="006205C7"/>
    <w:rsid w:val="00620F55"/>
    <w:rsid w:val="006215A9"/>
    <w:rsid w:val="00624281"/>
    <w:rsid w:val="006247C6"/>
    <w:rsid w:val="00624C7E"/>
    <w:rsid w:val="00625307"/>
    <w:rsid w:val="006254EB"/>
    <w:rsid w:val="006263C3"/>
    <w:rsid w:val="00627425"/>
    <w:rsid w:val="006274C0"/>
    <w:rsid w:val="00627646"/>
    <w:rsid w:val="00627A2B"/>
    <w:rsid w:val="00630335"/>
    <w:rsid w:val="00631F7D"/>
    <w:rsid w:val="00632AD3"/>
    <w:rsid w:val="00632C7F"/>
    <w:rsid w:val="00633066"/>
    <w:rsid w:val="00633E8B"/>
    <w:rsid w:val="00635719"/>
    <w:rsid w:val="0063580C"/>
    <w:rsid w:val="00635A20"/>
    <w:rsid w:val="00635B77"/>
    <w:rsid w:val="006368B9"/>
    <w:rsid w:val="00636BAC"/>
    <w:rsid w:val="00637132"/>
    <w:rsid w:val="00640571"/>
    <w:rsid w:val="00641141"/>
    <w:rsid w:val="00641357"/>
    <w:rsid w:val="006417EF"/>
    <w:rsid w:val="00641CBA"/>
    <w:rsid w:val="00642535"/>
    <w:rsid w:val="00642922"/>
    <w:rsid w:val="0064380B"/>
    <w:rsid w:val="00643A8A"/>
    <w:rsid w:val="00643C6F"/>
    <w:rsid w:val="00644026"/>
    <w:rsid w:val="0064469D"/>
    <w:rsid w:val="00644762"/>
    <w:rsid w:val="0064484C"/>
    <w:rsid w:val="00645429"/>
    <w:rsid w:val="00645972"/>
    <w:rsid w:val="00645DB7"/>
    <w:rsid w:val="00646411"/>
    <w:rsid w:val="0064649E"/>
    <w:rsid w:val="006472F1"/>
    <w:rsid w:val="00647409"/>
    <w:rsid w:val="006477A1"/>
    <w:rsid w:val="00651846"/>
    <w:rsid w:val="00651A9C"/>
    <w:rsid w:val="00653C92"/>
    <w:rsid w:val="006540B1"/>
    <w:rsid w:val="00655BC5"/>
    <w:rsid w:val="00655CC2"/>
    <w:rsid w:val="00656091"/>
    <w:rsid w:val="0065662A"/>
    <w:rsid w:val="00657101"/>
    <w:rsid w:val="0065725E"/>
    <w:rsid w:val="00657537"/>
    <w:rsid w:val="00657E0F"/>
    <w:rsid w:val="006605E4"/>
    <w:rsid w:val="006609FB"/>
    <w:rsid w:val="00660BA7"/>
    <w:rsid w:val="00662006"/>
    <w:rsid w:val="006620B2"/>
    <w:rsid w:val="006620F6"/>
    <w:rsid w:val="00662592"/>
    <w:rsid w:val="006625AB"/>
    <w:rsid w:val="00662DF7"/>
    <w:rsid w:val="00663FD8"/>
    <w:rsid w:val="006640BE"/>
    <w:rsid w:val="00664161"/>
    <w:rsid w:val="006644FA"/>
    <w:rsid w:val="006656DB"/>
    <w:rsid w:val="00665E06"/>
    <w:rsid w:val="0066602F"/>
    <w:rsid w:val="006663BD"/>
    <w:rsid w:val="00666978"/>
    <w:rsid w:val="00666DCA"/>
    <w:rsid w:val="00666E20"/>
    <w:rsid w:val="0066708F"/>
    <w:rsid w:val="00671564"/>
    <w:rsid w:val="0067275E"/>
    <w:rsid w:val="00672E74"/>
    <w:rsid w:val="00672FDB"/>
    <w:rsid w:val="00673F2E"/>
    <w:rsid w:val="00674209"/>
    <w:rsid w:val="00674274"/>
    <w:rsid w:val="006745BD"/>
    <w:rsid w:val="0067533D"/>
    <w:rsid w:val="00675725"/>
    <w:rsid w:val="00675B70"/>
    <w:rsid w:val="00676949"/>
    <w:rsid w:val="00676C85"/>
    <w:rsid w:val="00677451"/>
    <w:rsid w:val="006801F5"/>
    <w:rsid w:val="00680822"/>
    <w:rsid w:val="00680E32"/>
    <w:rsid w:val="006819F0"/>
    <w:rsid w:val="0068210D"/>
    <w:rsid w:val="00683498"/>
    <w:rsid w:val="00683A7D"/>
    <w:rsid w:val="00683A88"/>
    <w:rsid w:val="00684296"/>
    <w:rsid w:val="00684EC8"/>
    <w:rsid w:val="00685B3E"/>
    <w:rsid w:val="00686BE8"/>
    <w:rsid w:val="00686E3F"/>
    <w:rsid w:val="006873FB"/>
    <w:rsid w:val="0068775B"/>
    <w:rsid w:val="00690354"/>
    <w:rsid w:val="006912FB"/>
    <w:rsid w:val="0069166B"/>
    <w:rsid w:val="00691801"/>
    <w:rsid w:val="0069184E"/>
    <w:rsid w:val="00691899"/>
    <w:rsid w:val="006920BB"/>
    <w:rsid w:val="00692C63"/>
    <w:rsid w:val="006935F5"/>
    <w:rsid w:val="0069429F"/>
    <w:rsid w:val="006952AB"/>
    <w:rsid w:val="00695C66"/>
    <w:rsid w:val="00696042"/>
    <w:rsid w:val="006968A0"/>
    <w:rsid w:val="00697472"/>
    <w:rsid w:val="006A08EB"/>
    <w:rsid w:val="006A0AA1"/>
    <w:rsid w:val="006A220D"/>
    <w:rsid w:val="006A25B3"/>
    <w:rsid w:val="006A272E"/>
    <w:rsid w:val="006A2851"/>
    <w:rsid w:val="006A2E3F"/>
    <w:rsid w:val="006A32CA"/>
    <w:rsid w:val="006A3F62"/>
    <w:rsid w:val="006A4456"/>
    <w:rsid w:val="006A455B"/>
    <w:rsid w:val="006A4FB8"/>
    <w:rsid w:val="006A5312"/>
    <w:rsid w:val="006A5431"/>
    <w:rsid w:val="006A54B5"/>
    <w:rsid w:val="006A54D5"/>
    <w:rsid w:val="006A5652"/>
    <w:rsid w:val="006A5D19"/>
    <w:rsid w:val="006A6C86"/>
    <w:rsid w:val="006A6F79"/>
    <w:rsid w:val="006A6FD7"/>
    <w:rsid w:val="006A7A38"/>
    <w:rsid w:val="006B0526"/>
    <w:rsid w:val="006B09A1"/>
    <w:rsid w:val="006B09B8"/>
    <w:rsid w:val="006B0A5C"/>
    <w:rsid w:val="006B178D"/>
    <w:rsid w:val="006B1EB0"/>
    <w:rsid w:val="006B2E1A"/>
    <w:rsid w:val="006B316F"/>
    <w:rsid w:val="006B47FE"/>
    <w:rsid w:val="006B5B76"/>
    <w:rsid w:val="006B5D15"/>
    <w:rsid w:val="006B647A"/>
    <w:rsid w:val="006B6595"/>
    <w:rsid w:val="006B6D57"/>
    <w:rsid w:val="006B748A"/>
    <w:rsid w:val="006B7E01"/>
    <w:rsid w:val="006C115B"/>
    <w:rsid w:val="006C14AD"/>
    <w:rsid w:val="006C1585"/>
    <w:rsid w:val="006C2738"/>
    <w:rsid w:val="006C3522"/>
    <w:rsid w:val="006C4718"/>
    <w:rsid w:val="006C5238"/>
    <w:rsid w:val="006C64F7"/>
    <w:rsid w:val="006C7B19"/>
    <w:rsid w:val="006D09BD"/>
    <w:rsid w:val="006D11D9"/>
    <w:rsid w:val="006D15EF"/>
    <w:rsid w:val="006D2335"/>
    <w:rsid w:val="006D2E2D"/>
    <w:rsid w:val="006D31F6"/>
    <w:rsid w:val="006D3962"/>
    <w:rsid w:val="006D3F26"/>
    <w:rsid w:val="006D45FA"/>
    <w:rsid w:val="006D50CD"/>
    <w:rsid w:val="006D50EE"/>
    <w:rsid w:val="006D568A"/>
    <w:rsid w:val="006D5ED1"/>
    <w:rsid w:val="006D6666"/>
    <w:rsid w:val="006D7FBE"/>
    <w:rsid w:val="006E0BD2"/>
    <w:rsid w:val="006E232E"/>
    <w:rsid w:val="006E2601"/>
    <w:rsid w:val="006E2A3D"/>
    <w:rsid w:val="006E2B77"/>
    <w:rsid w:val="006E30C5"/>
    <w:rsid w:val="006E340C"/>
    <w:rsid w:val="006E3C6F"/>
    <w:rsid w:val="006E3E92"/>
    <w:rsid w:val="006E419A"/>
    <w:rsid w:val="006E440D"/>
    <w:rsid w:val="006E4415"/>
    <w:rsid w:val="006E4710"/>
    <w:rsid w:val="006E4B11"/>
    <w:rsid w:val="006E4E2D"/>
    <w:rsid w:val="006E5A77"/>
    <w:rsid w:val="006E60F6"/>
    <w:rsid w:val="006E6A7C"/>
    <w:rsid w:val="006E7D85"/>
    <w:rsid w:val="006F06C9"/>
    <w:rsid w:val="006F0FBC"/>
    <w:rsid w:val="006F113A"/>
    <w:rsid w:val="006F1512"/>
    <w:rsid w:val="006F1B1A"/>
    <w:rsid w:val="006F1EF4"/>
    <w:rsid w:val="006F4FF5"/>
    <w:rsid w:val="006F5695"/>
    <w:rsid w:val="006F56F3"/>
    <w:rsid w:val="006F5FEC"/>
    <w:rsid w:val="006F6015"/>
    <w:rsid w:val="006F6170"/>
    <w:rsid w:val="006F62B8"/>
    <w:rsid w:val="006F7064"/>
    <w:rsid w:val="00700D25"/>
    <w:rsid w:val="00701F53"/>
    <w:rsid w:val="007020E0"/>
    <w:rsid w:val="00702538"/>
    <w:rsid w:val="00702820"/>
    <w:rsid w:val="00703818"/>
    <w:rsid w:val="0070469F"/>
    <w:rsid w:val="00704F98"/>
    <w:rsid w:val="00707570"/>
    <w:rsid w:val="00707A2B"/>
    <w:rsid w:val="00710480"/>
    <w:rsid w:val="007108AA"/>
    <w:rsid w:val="00710D74"/>
    <w:rsid w:val="00711273"/>
    <w:rsid w:val="00711C60"/>
    <w:rsid w:val="00711CC6"/>
    <w:rsid w:val="0071240B"/>
    <w:rsid w:val="00712BE2"/>
    <w:rsid w:val="00712DA2"/>
    <w:rsid w:val="00714BF3"/>
    <w:rsid w:val="00715289"/>
    <w:rsid w:val="007156AA"/>
    <w:rsid w:val="00715A5A"/>
    <w:rsid w:val="00715C37"/>
    <w:rsid w:val="007171AD"/>
    <w:rsid w:val="007173AD"/>
    <w:rsid w:val="0071764A"/>
    <w:rsid w:val="007177BC"/>
    <w:rsid w:val="00717DE0"/>
    <w:rsid w:val="0072196E"/>
    <w:rsid w:val="007219BB"/>
    <w:rsid w:val="00722568"/>
    <w:rsid w:val="00722707"/>
    <w:rsid w:val="00722C92"/>
    <w:rsid w:val="00723BD1"/>
    <w:rsid w:val="007242FA"/>
    <w:rsid w:val="00724897"/>
    <w:rsid w:val="007257AC"/>
    <w:rsid w:val="007260A1"/>
    <w:rsid w:val="0072729E"/>
    <w:rsid w:val="00730B75"/>
    <w:rsid w:val="00731872"/>
    <w:rsid w:val="0073286E"/>
    <w:rsid w:val="007329D7"/>
    <w:rsid w:val="0073329A"/>
    <w:rsid w:val="00733ADD"/>
    <w:rsid w:val="00734959"/>
    <w:rsid w:val="0073560D"/>
    <w:rsid w:val="0073573F"/>
    <w:rsid w:val="00735DED"/>
    <w:rsid w:val="007366A3"/>
    <w:rsid w:val="00740CE0"/>
    <w:rsid w:val="00740E9A"/>
    <w:rsid w:val="00740F4B"/>
    <w:rsid w:val="00741334"/>
    <w:rsid w:val="00741800"/>
    <w:rsid w:val="00743103"/>
    <w:rsid w:val="00743486"/>
    <w:rsid w:val="0074423C"/>
    <w:rsid w:val="00744C20"/>
    <w:rsid w:val="00745249"/>
    <w:rsid w:val="0074557F"/>
    <w:rsid w:val="007460C7"/>
    <w:rsid w:val="007461F6"/>
    <w:rsid w:val="00746A74"/>
    <w:rsid w:val="00746FF5"/>
    <w:rsid w:val="0075015D"/>
    <w:rsid w:val="00750199"/>
    <w:rsid w:val="00750C7B"/>
    <w:rsid w:val="00750F20"/>
    <w:rsid w:val="007512DA"/>
    <w:rsid w:val="00751992"/>
    <w:rsid w:val="00751CA7"/>
    <w:rsid w:val="007524F3"/>
    <w:rsid w:val="00752A02"/>
    <w:rsid w:val="00752C9B"/>
    <w:rsid w:val="00752CC8"/>
    <w:rsid w:val="00752E76"/>
    <w:rsid w:val="0075428E"/>
    <w:rsid w:val="007543BC"/>
    <w:rsid w:val="007545D9"/>
    <w:rsid w:val="00754B2F"/>
    <w:rsid w:val="0075522C"/>
    <w:rsid w:val="00755D76"/>
    <w:rsid w:val="0075606A"/>
    <w:rsid w:val="00756109"/>
    <w:rsid w:val="00756492"/>
    <w:rsid w:val="00756A40"/>
    <w:rsid w:val="0075752C"/>
    <w:rsid w:val="00757AA9"/>
    <w:rsid w:val="00757B92"/>
    <w:rsid w:val="00757BB5"/>
    <w:rsid w:val="007602ED"/>
    <w:rsid w:val="0076095A"/>
    <w:rsid w:val="00760C5A"/>
    <w:rsid w:val="00761D60"/>
    <w:rsid w:val="00761DE4"/>
    <w:rsid w:val="00762079"/>
    <w:rsid w:val="00762643"/>
    <w:rsid w:val="007642E0"/>
    <w:rsid w:val="0076484F"/>
    <w:rsid w:val="00765527"/>
    <w:rsid w:val="00765AB5"/>
    <w:rsid w:val="00765AFB"/>
    <w:rsid w:val="00765D70"/>
    <w:rsid w:val="00767343"/>
    <w:rsid w:val="00767A1C"/>
    <w:rsid w:val="00767E6C"/>
    <w:rsid w:val="00770F33"/>
    <w:rsid w:val="0077128A"/>
    <w:rsid w:val="007718BA"/>
    <w:rsid w:val="00771FE9"/>
    <w:rsid w:val="00772253"/>
    <w:rsid w:val="00772F35"/>
    <w:rsid w:val="00773B99"/>
    <w:rsid w:val="00774120"/>
    <w:rsid w:val="00775756"/>
    <w:rsid w:val="007772B7"/>
    <w:rsid w:val="0077741F"/>
    <w:rsid w:val="0077767B"/>
    <w:rsid w:val="0077787A"/>
    <w:rsid w:val="00777D48"/>
    <w:rsid w:val="007809E9"/>
    <w:rsid w:val="00780C55"/>
    <w:rsid w:val="00781347"/>
    <w:rsid w:val="00781992"/>
    <w:rsid w:val="007820F7"/>
    <w:rsid w:val="007821DD"/>
    <w:rsid w:val="007825E0"/>
    <w:rsid w:val="00782629"/>
    <w:rsid w:val="00782A5B"/>
    <w:rsid w:val="00782E6C"/>
    <w:rsid w:val="0078308B"/>
    <w:rsid w:val="007832D7"/>
    <w:rsid w:val="007833A6"/>
    <w:rsid w:val="0078346B"/>
    <w:rsid w:val="007850A3"/>
    <w:rsid w:val="0078573E"/>
    <w:rsid w:val="007860A0"/>
    <w:rsid w:val="007860BE"/>
    <w:rsid w:val="007867FA"/>
    <w:rsid w:val="007905C8"/>
    <w:rsid w:val="00791E9C"/>
    <w:rsid w:val="0079297D"/>
    <w:rsid w:val="00792C0B"/>
    <w:rsid w:val="00792CDA"/>
    <w:rsid w:val="007932D2"/>
    <w:rsid w:val="00794CD5"/>
    <w:rsid w:val="00796A9F"/>
    <w:rsid w:val="00797289"/>
    <w:rsid w:val="00797301"/>
    <w:rsid w:val="007A043C"/>
    <w:rsid w:val="007A1D14"/>
    <w:rsid w:val="007A2D78"/>
    <w:rsid w:val="007A30F1"/>
    <w:rsid w:val="007A43C2"/>
    <w:rsid w:val="007A4832"/>
    <w:rsid w:val="007A50E3"/>
    <w:rsid w:val="007A52B5"/>
    <w:rsid w:val="007A5F98"/>
    <w:rsid w:val="007A6031"/>
    <w:rsid w:val="007A64DB"/>
    <w:rsid w:val="007B0A7B"/>
    <w:rsid w:val="007B1B9A"/>
    <w:rsid w:val="007B2290"/>
    <w:rsid w:val="007B247F"/>
    <w:rsid w:val="007B249D"/>
    <w:rsid w:val="007B3874"/>
    <w:rsid w:val="007B3AF3"/>
    <w:rsid w:val="007B3B02"/>
    <w:rsid w:val="007B4265"/>
    <w:rsid w:val="007B4654"/>
    <w:rsid w:val="007B5610"/>
    <w:rsid w:val="007B5C88"/>
    <w:rsid w:val="007B646F"/>
    <w:rsid w:val="007B6EDE"/>
    <w:rsid w:val="007B7968"/>
    <w:rsid w:val="007C0532"/>
    <w:rsid w:val="007C18AD"/>
    <w:rsid w:val="007C19D6"/>
    <w:rsid w:val="007C25CC"/>
    <w:rsid w:val="007C3350"/>
    <w:rsid w:val="007C3404"/>
    <w:rsid w:val="007C372D"/>
    <w:rsid w:val="007C3882"/>
    <w:rsid w:val="007C42FC"/>
    <w:rsid w:val="007C49EB"/>
    <w:rsid w:val="007C55D8"/>
    <w:rsid w:val="007C5A8E"/>
    <w:rsid w:val="007C6384"/>
    <w:rsid w:val="007C65FB"/>
    <w:rsid w:val="007C729F"/>
    <w:rsid w:val="007D1069"/>
    <w:rsid w:val="007D1231"/>
    <w:rsid w:val="007D1233"/>
    <w:rsid w:val="007D1245"/>
    <w:rsid w:val="007D3ACF"/>
    <w:rsid w:val="007D42BB"/>
    <w:rsid w:val="007D4A6E"/>
    <w:rsid w:val="007D560A"/>
    <w:rsid w:val="007D600D"/>
    <w:rsid w:val="007D702B"/>
    <w:rsid w:val="007E0618"/>
    <w:rsid w:val="007E0674"/>
    <w:rsid w:val="007E0C20"/>
    <w:rsid w:val="007E0E49"/>
    <w:rsid w:val="007E24CF"/>
    <w:rsid w:val="007E3B67"/>
    <w:rsid w:val="007E40CF"/>
    <w:rsid w:val="007E41E9"/>
    <w:rsid w:val="007E41F8"/>
    <w:rsid w:val="007E424C"/>
    <w:rsid w:val="007E4756"/>
    <w:rsid w:val="007E4E44"/>
    <w:rsid w:val="007E517F"/>
    <w:rsid w:val="007E51E1"/>
    <w:rsid w:val="007E65C7"/>
    <w:rsid w:val="007E6917"/>
    <w:rsid w:val="007E6C46"/>
    <w:rsid w:val="007E7807"/>
    <w:rsid w:val="007E7836"/>
    <w:rsid w:val="007E7A7D"/>
    <w:rsid w:val="007F1270"/>
    <w:rsid w:val="007F19F3"/>
    <w:rsid w:val="007F293E"/>
    <w:rsid w:val="007F3282"/>
    <w:rsid w:val="007F3E2C"/>
    <w:rsid w:val="007F4401"/>
    <w:rsid w:val="007F4521"/>
    <w:rsid w:val="007F4D9E"/>
    <w:rsid w:val="007F5212"/>
    <w:rsid w:val="007F52E2"/>
    <w:rsid w:val="007F5603"/>
    <w:rsid w:val="007F694E"/>
    <w:rsid w:val="007F6F34"/>
    <w:rsid w:val="007F7BA7"/>
    <w:rsid w:val="007F7E5B"/>
    <w:rsid w:val="00801CE2"/>
    <w:rsid w:val="00802746"/>
    <w:rsid w:val="008027E8"/>
    <w:rsid w:val="008029B2"/>
    <w:rsid w:val="00803275"/>
    <w:rsid w:val="0080390E"/>
    <w:rsid w:val="008061C6"/>
    <w:rsid w:val="008064A7"/>
    <w:rsid w:val="0080678E"/>
    <w:rsid w:val="008079E9"/>
    <w:rsid w:val="00807E29"/>
    <w:rsid w:val="008102F3"/>
    <w:rsid w:val="00810437"/>
    <w:rsid w:val="00810E5E"/>
    <w:rsid w:val="008114D3"/>
    <w:rsid w:val="008116D6"/>
    <w:rsid w:val="00811701"/>
    <w:rsid w:val="00812159"/>
    <w:rsid w:val="008129A7"/>
    <w:rsid w:val="00813278"/>
    <w:rsid w:val="008136D9"/>
    <w:rsid w:val="0081397B"/>
    <w:rsid w:val="00813986"/>
    <w:rsid w:val="00813EC5"/>
    <w:rsid w:val="00813F3E"/>
    <w:rsid w:val="0081473C"/>
    <w:rsid w:val="00814FA0"/>
    <w:rsid w:val="0081609C"/>
    <w:rsid w:val="00817D69"/>
    <w:rsid w:val="00820C3C"/>
    <w:rsid w:val="00820CD9"/>
    <w:rsid w:val="00821B83"/>
    <w:rsid w:val="00821D76"/>
    <w:rsid w:val="00822504"/>
    <w:rsid w:val="00823928"/>
    <w:rsid w:val="00824830"/>
    <w:rsid w:val="00825091"/>
    <w:rsid w:val="0082544E"/>
    <w:rsid w:val="00826254"/>
    <w:rsid w:val="008266FB"/>
    <w:rsid w:val="008269E6"/>
    <w:rsid w:val="00826E03"/>
    <w:rsid w:val="008271E2"/>
    <w:rsid w:val="0082752B"/>
    <w:rsid w:val="00827C16"/>
    <w:rsid w:val="00831A50"/>
    <w:rsid w:val="0083303A"/>
    <w:rsid w:val="0083320B"/>
    <w:rsid w:val="008332ED"/>
    <w:rsid w:val="00833443"/>
    <w:rsid w:val="00833867"/>
    <w:rsid w:val="00834AF0"/>
    <w:rsid w:val="008357E3"/>
    <w:rsid w:val="0083590C"/>
    <w:rsid w:val="008363B0"/>
    <w:rsid w:val="00836628"/>
    <w:rsid w:val="00836C3A"/>
    <w:rsid w:val="0083733E"/>
    <w:rsid w:val="00837485"/>
    <w:rsid w:val="008378DF"/>
    <w:rsid w:val="00840161"/>
    <w:rsid w:val="0084181E"/>
    <w:rsid w:val="00842427"/>
    <w:rsid w:val="008435C8"/>
    <w:rsid w:val="00843CDF"/>
    <w:rsid w:val="00844C8C"/>
    <w:rsid w:val="00844F32"/>
    <w:rsid w:val="00846AB1"/>
    <w:rsid w:val="008470E3"/>
    <w:rsid w:val="00847CC4"/>
    <w:rsid w:val="0085033E"/>
    <w:rsid w:val="00850505"/>
    <w:rsid w:val="00850976"/>
    <w:rsid w:val="00850C67"/>
    <w:rsid w:val="008516D0"/>
    <w:rsid w:val="0085201F"/>
    <w:rsid w:val="008523C7"/>
    <w:rsid w:val="008537C6"/>
    <w:rsid w:val="008537EE"/>
    <w:rsid w:val="00853C14"/>
    <w:rsid w:val="008544EC"/>
    <w:rsid w:val="00854686"/>
    <w:rsid w:val="00854814"/>
    <w:rsid w:val="0085578A"/>
    <w:rsid w:val="008559CE"/>
    <w:rsid w:val="00855F99"/>
    <w:rsid w:val="0085648B"/>
    <w:rsid w:val="00856AFF"/>
    <w:rsid w:val="00856B17"/>
    <w:rsid w:val="00857170"/>
    <w:rsid w:val="00861383"/>
    <w:rsid w:val="0086183E"/>
    <w:rsid w:val="00863A8D"/>
    <w:rsid w:val="00864834"/>
    <w:rsid w:val="00865666"/>
    <w:rsid w:val="008672CB"/>
    <w:rsid w:val="00867983"/>
    <w:rsid w:val="008706C3"/>
    <w:rsid w:val="008717D0"/>
    <w:rsid w:val="00871BCE"/>
    <w:rsid w:val="00871D45"/>
    <w:rsid w:val="008735BA"/>
    <w:rsid w:val="00874022"/>
    <w:rsid w:val="00874CC9"/>
    <w:rsid w:val="00874D1F"/>
    <w:rsid w:val="00875E52"/>
    <w:rsid w:val="008770E6"/>
    <w:rsid w:val="00877B26"/>
    <w:rsid w:val="00880478"/>
    <w:rsid w:val="00881ACD"/>
    <w:rsid w:val="00882410"/>
    <w:rsid w:val="0088242C"/>
    <w:rsid w:val="00882858"/>
    <w:rsid w:val="00882CD7"/>
    <w:rsid w:val="00883AD5"/>
    <w:rsid w:val="00884513"/>
    <w:rsid w:val="00885366"/>
    <w:rsid w:val="0088545D"/>
    <w:rsid w:val="008863FD"/>
    <w:rsid w:val="00886792"/>
    <w:rsid w:val="00887BC2"/>
    <w:rsid w:val="008902CF"/>
    <w:rsid w:val="00890960"/>
    <w:rsid w:val="00890F14"/>
    <w:rsid w:val="008920BC"/>
    <w:rsid w:val="00892AA3"/>
    <w:rsid w:val="00892EB3"/>
    <w:rsid w:val="00893024"/>
    <w:rsid w:val="0089329E"/>
    <w:rsid w:val="00893B13"/>
    <w:rsid w:val="00893EA6"/>
    <w:rsid w:val="008959A8"/>
    <w:rsid w:val="00895A23"/>
    <w:rsid w:val="00895F01"/>
    <w:rsid w:val="00896791"/>
    <w:rsid w:val="008969DD"/>
    <w:rsid w:val="008975A5"/>
    <w:rsid w:val="008A1125"/>
    <w:rsid w:val="008A25F1"/>
    <w:rsid w:val="008A295D"/>
    <w:rsid w:val="008A2C21"/>
    <w:rsid w:val="008A2EB1"/>
    <w:rsid w:val="008A2F02"/>
    <w:rsid w:val="008A34B1"/>
    <w:rsid w:val="008A3C8D"/>
    <w:rsid w:val="008A42DC"/>
    <w:rsid w:val="008A43F6"/>
    <w:rsid w:val="008A4402"/>
    <w:rsid w:val="008A516C"/>
    <w:rsid w:val="008A5B20"/>
    <w:rsid w:val="008A5BB9"/>
    <w:rsid w:val="008A7140"/>
    <w:rsid w:val="008B0CCA"/>
    <w:rsid w:val="008B1408"/>
    <w:rsid w:val="008B2280"/>
    <w:rsid w:val="008B305E"/>
    <w:rsid w:val="008B32E7"/>
    <w:rsid w:val="008B3C5E"/>
    <w:rsid w:val="008B4389"/>
    <w:rsid w:val="008B594F"/>
    <w:rsid w:val="008B5A41"/>
    <w:rsid w:val="008B5BFD"/>
    <w:rsid w:val="008B5E81"/>
    <w:rsid w:val="008B6234"/>
    <w:rsid w:val="008B64C6"/>
    <w:rsid w:val="008B6670"/>
    <w:rsid w:val="008B7243"/>
    <w:rsid w:val="008B7279"/>
    <w:rsid w:val="008B7594"/>
    <w:rsid w:val="008B7961"/>
    <w:rsid w:val="008C0A34"/>
    <w:rsid w:val="008C28C4"/>
    <w:rsid w:val="008C37D6"/>
    <w:rsid w:val="008C3FC6"/>
    <w:rsid w:val="008C4D0F"/>
    <w:rsid w:val="008C4D24"/>
    <w:rsid w:val="008C5180"/>
    <w:rsid w:val="008C53B1"/>
    <w:rsid w:val="008C53CC"/>
    <w:rsid w:val="008C6EA6"/>
    <w:rsid w:val="008C7AE3"/>
    <w:rsid w:val="008C7C20"/>
    <w:rsid w:val="008D02C6"/>
    <w:rsid w:val="008D22D5"/>
    <w:rsid w:val="008D4CAA"/>
    <w:rsid w:val="008D4D14"/>
    <w:rsid w:val="008D596E"/>
    <w:rsid w:val="008D652F"/>
    <w:rsid w:val="008D6F15"/>
    <w:rsid w:val="008E095A"/>
    <w:rsid w:val="008E11D4"/>
    <w:rsid w:val="008E217C"/>
    <w:rsid w:val="008E3949"/>
    <w:rsid w:val="008E43FD"/>
    <w:rsid w:val="008E4A18"/>
    <w:rsid w:val="008E4C08"/>
    <w:rsid w:val="008E4E46"/>
    <w:rsid w:val="008E4ECC"/>
    <w:rsid w:val="008E4EF7"/>
    <w:rsid w:val="008E52D8"/>
    <w:rsid w:val="008E59FA"/>
    <w:rsid w:val="008E5D3B"/>
    <w:rsid w:val="008E5DDC"/>
    <w:rsid w:val="008E74CE"/>
    <w:rsid w:val="008E7550"/>
    <w:rsid w:val="008E7867"/>
    <w:rsid w:val="008F0D5C"/>
    <w:rsid w:val="008F0F3F"/>
    <w:rsid w:val="008F1EA2"/>
    <w:rsid w:val="008F2035"/>
    <w:rsid w:val="008F3426"/>
    <w:rsid w:val="008F3BB8"/>
    <w:rsid w:val="008F40EC"/>
    <w:rsid w:val="008F465D"/>
    <w:rsid w:val="008F469F"/>
    <w:rsid w:val="008F4E26"/>
    <w:rsid w:val="008F5144"/>
    <w:rsid w:val="008F57C9"/>
    <w:rsid w:val="008F5AE8"/>
    <w:rsid w:val="008F5C4A"/>
    <w:rsid w:val="008F6F34"/>
    <w:rsid w:val="008F721F"/>
    <w:rsid w:val="008F7B2D"/>
    <w:rsid w:val="00900B60"/>
    <w:rsid w:val="00901267"/>
    <w:rsid w:val="00901B77"/>
    <w:rsid w:val="00901BFC"/>
    <w:rsid w:val="00901FBC"/>
    <w:rsid w:val="009030BC"/>
    <w:rsid w:val="00903215"/>
    <w:rsid w:val="00903E62"/>
    <w:rsid w:val="00904C2A"/>
    <w:rsid w:val="00905080"/>
    <w:rsid w:val="00905445"/>
    <w:rsid w:val="00905455"/>
    <w:rsid w:val="009064C7"/>
    <w:rsid w:val="00906505"/>
    <w:rsid w:val="00906813"/>
    <w:rsid w:val="00906AC9"/>
    <w:rsid w:val="00907810"/>
    <w:rsid w:val="00912B03"/>
    <w:rsid w:val="00912C52"/>
    <w:rsid w:val="00912D57"/>
    <w:rsid w:val="0091488B"/>
    <w:rsid w:val="00914ED6"/>
    <w:rsid w:val="00914F4F"/>
    <w:rsid w:val="00915845"/>
    <w:rsid w:val="009164F9"/>
    <w:rsid w:val="0091661A"/>
    <w:rsid w:val="00916661"/>
    <w:rsid w:val="00916BC5"/>
    <w:rsid w:val="00916FEA"/>
    <w:rsid w:val="00917146"/>
    <w:rsid w:val="00917861"/>
    <w:rsid w:val="009179C2"/>
    <w:rsid w:val="00917B4B"/>
    <w:rsid w:val="00917F63"/>
    <w:rsid w:val="00920F39"/>
    <w:rsid w:val="00921321"/>
    <w:rsid w:val="00921665"/>
    <w:rsid w:val="00921F78"/>
    <w:rsid w:val="009220F3"/>
    <w:rsid w:val="00922E4E"/>
    <w:rsid w:val="009231C4"/>
    <w:rsid w:val="00923239"/>
    <w:rsid w:val="00923A69"/>
    <w:rsid w:val="00925DAB"/>
    <w:rsid w:val="00927FE9"/>
    <w:rsid w:val="00930193"/>
    <w:rsid w:val="00930A17"/>
    <w:rsid w:val="00930DE6"/>
    <w:rsid w:val="00931A24"/>
    <w:rsid w:val="00931C5B"/>
    <w:rsid w:val="00932350"/>
    <w:rsid w:val="0093272A"/>
    <w:rsid w:val="00932B0E"/>
    <w:rsid w:val="00932F95"/>
    <w:rsid w:val="0093344C"/>
    <w:rsid w:val="00933838"/>
    <w:rsid w:val="00934C8E"/>
    <w:rsid w:val="00934E5A"/>
    <w:rsid w:val="009372A2"/>
    <w:rsid w:val="0093779F"/>
    <w:rsid w:val="00940D20"/>
    <w:rsid w:val="00941920"/>
    <w:rsid w:val="00941935"/>
    <w:rsid w:val="00942DA2"/>
    <w:rsid w:val="009437F3"/>
    <w:rsid w:val="00944153"/>
    <w:rsid w:val="00944B6B"/>
    <w:rsid w:val="00944DBD"/>
    <w:rsid w:val="009457B6"/>
    <w:rsid w:val="00946658"/>
    <w:rsid w:val="00946958"/>
    <w:rsid w:val="00946A63"/>
    <w:rsid w:val="009471A5"/>
    <w:rsid w:val="00950560"/>
    <w:rsid w:val="00950EA0"/>
    <w:rsid w:val="00950FAD"/>
    <w:rsid w:val="00951833"/>
    <w:rsid w:val="009518A4"/>
    <w:rsid w:val="009518C3"/>
    <w:rsid w:val="00952908"/>
    <w:rsid w:val="00953775"/>
    <w:rsid w:val="009545E1"/>
    <w:rsid w:val="0095467D"/>
    <w:rsid w:val="00954EE0"/>
    <w:rsid w:val="00955BF0"/>
    <w:rsid w:val="0095610A"/>
    <w:rsid w:val="009566FC"/>
    <w:rsid w:val="009567D1"/>
    <w:rsid w:val="00956BAF"/>
    <w:rsid w:val="0095739C"/>
    <w:rsid w:val="009575B9"/>
    <w:rsid w:val="009577E0"/>
    <w:rsid w:val="00960779"/>
    <w:rsid w:val="00961A92"/>
    <w:rsid w:val="00961AFA"/>
    <w:rsid w:val="00961CF5"/>
    <w:rsid w:val="00961E6D"/>
    <w:rsid w:val="009626C7"/>
    <w:rsid w:val="00962CA7"/>
    <w:rsid w:val="009631EB"/>
    <w:rsid w:val="00963451"/>
    <w:rsid w:val="00963498"/>
    <w:rsid w:val="00964224"/>
    <w:rsid w:val="009642C9"/>
    <w:rsid w:val="0096472F"/>
    <w:rsid w:val="00964C68"/>
    <w:rsid w:val="0096501F"/>
    <w:rsid w:val="00965C05"/>
    <w:rsid w:val="00965E2B"/>
    <w:rsid w:val="00966205"/>
    <w:rsid w:val="0096625C"/>
    <w:rsid w:val="00966D5D"/>
    <w:rsid w:val="009671B0"/>
    <w:rsid w:val="009672F4"/>
    <w:rsid w:val="009673C8"/>
    <w:rsid w:val="00967BA0"/>
    <w:rsid w:val="00967D4C"/>
    <w:rsid w:val="00971FB1"/>
    <w:rsid w:val="00972AC4"/>
    <w:rsid w:val="0097384E"/>
    <w:rsid w:val="00973891"/>
    <w:rsid w:val="00973B0F"/>
    <w:rsid w:val="00974472"/>
    <w:rsid w:val="00975371"/>
    <w:rsid w:val="00975C4D"/>
    <w:rsid w:val="00975D04"/>
    <w:rsid w:val="00976D3F"/>
    <w:rsid w:val="0097745D"/>
    <w:rsid w:val="00977820"/>
    <w:rsid w:val="009778CB"/>
    <w:rsid w:val="00977F7A"/>
    <w:rsid w:val="00980424"/>
    <w:rsid w:val="0098182D"/>
    <w:rsid w:val="00981F36"/>
    <w:rsid w:val="00982078"/>
    <w:rsid w:val="00982695"/>
    <w:rsid w:val="00983AB7"/>
    <w:rsid w:val="00983FFD"/>
    <w:rsid w:val="009849A9"/>
    <w:rsid w:val="009858D4"/>
    <w:rsid w:val="00986347"/>
    <w:rsid w:val="009864D7"/>
    <w:rsid w:val="00987AB4"/>
    <w:rsid w:val="00987ED7"/>
    <w:rsid w:val="0099039B"/>
    <w:rsid w:val="0099083F"/>
    <w:rsid w:val="009919CA"/>
    <w:rsid w:val="00991B83"/>
    <w:rsid w:val="00992442"/>
    <w:rsid w:val="00992D05"/>
    <w:rsid w:val="009931A1"/>
    <w:rsid w:val="009931B8"/>
    <w:rsid w:val="00994008"/>
    <w:rsid w:val="00995DDD"/>
    <w:rsid w:val="009963A5"/>
    <w:rsid w:val="009A0184"/>
    <w:rsid w:val="009A054A"/>
    <w:rsid w:val="009A075A"/>
    <w:rsid w:val="009A0D44"/>
    <w:rsid w:val="009A0EC6"/>
    <w:rsid w:val="009A16F2"/>
    <w:rsid w:val="009A1A05"/>
    <w:rsid w:val="009A1A23"/>
    <w:rsid w:val="009A1D0B"/>
    <w:rsid w:val="009A1FD5"/>
    <w:rsid w:val="009A200E"/>
    <w:rsid w:val="009A26B9"/>
    <w:rsid w:val="009A26C7"/>
    <w:rsid w:val="009A314A"/>
    <w:rsid w:val="009A3E6D"/>
    <w:rsid w:val="009A3EA6"/>
    <w:rsid w:val="009A41E6"/>
    <w:rsid w:val="009A4C3B"/>
    <w:rsid w:val="009A5425"/>
    <w:rsid w:val="009A5F39"/>
    <w:rsid w:val="009A6630"/>
    <w:rsid w:val="009A7291"/>
    <w:rsid w:val="009B058E"/>
    <w:rsid w:val="009B16CE"/>
    <w:rsid w:val="009B1DA0"/>
    <w:rsid w:val="009B2F7D"/>
    <w:rsid w:val="009B3477"/>
    <w:rsid w:val="009B3D5F"/>
    <w:rsid w:val="009B49A3"/>
    <w:rsid w:val="009B4EC9"/>
    <w:rsid w:val="009B54A6"/>
    <w:rsid w:val="009B560A"/>
    <w:rsid w:val="009B6684"/>
    <w:rsid w:val="009B67F7"/>
    <w:rsid w:val="009B6E19"/>
    <w:rsid w:val="009C0439"/>
    <w:rsid w:val="009C1562"/>
    <w:rsid w:val="009C177B"/>
    <w:rsid w:val="009C17A8"/>
    <w:rsid w:val="009C19D7"/>
    <w:rsid w:val="009C2148"/>
    <w:rsid w:val="009C29D9"/>
    <w:rsid w:val="009C2E1E"/>
    <w:rsid w:val="009C3B59"/>
    <w:rsid w:val="009C3C8E"/>
    <w:rsid w:val="009C3FAD"/>
    <w:rsid w:val="009C4012"/>
    <w:rsid w:val="009C40D7"/>
    <w:rsid w:val="009C5A02"/>
    <w:rsid w:val="009C62B7"/>
    <w:rsid w:val="009C7AA9"/>
    <w:rsid w:val="009D13AE"/>
    <w:rsid w:val="009D18BF"/>
    <w:rsid w:val="009D224E"/>
    <w:rsid w:val="009D24D8"/>
    <w:rsid w:val="009D27DE"/>
    <w:rsid w:val="009D29BC"/>
    <w:rsid w:val="009D347F"/>
    <w:rsid w:val="009D39C3"/>
    <w:rsid w:val="009D5028"/>
    <w:rsid w:val="009D516A"/>
    <w:rsid w:val="009D5861"/>
    <w:rsid w:val="009D6C15"/>
    <w:rsid w:val="009D6C84"/>
    <w:rsid w:val="009D70DE"/>
    <w:rsid w:val="009D716F"/>
    <w:rsid w:val="009D762B"/>
    <w:rsid w:val="009E0350"/>
    <w:rsid w:val="009E121E"/>
    <w:rsid w:val="009E133D"/>
    <w:rsid w:val="009E151A"/>
    <w:rsid w:val="009E1F77"/>
    <w:rsid w:val="009E23AD"/>
    <w:rsid w:val="009E2E1F"/>
    <w:rsid w:val="009E2EF4"/>
    <w:rsid w:val="009E2F1C"/>
    <w:rsid w:val="009E318F"/>
    <w:rsid w:val="009E323C"/>
    <w:rsid w:val="009E329D"/>
    <w:rsid w:val="009E370E"/>
    <w:rsid w:val="009E38AA"/>
    <w:rsid w:val="009E4FF8"/>
    <w:rsid w:val="009E535F"/>
    <w:rsid w:val="009E538F"/>
    <w:rsid w:val="009E5903"/>
    <w:rsid w:val="009E6012"/>
    <w:rsid w:val="009E619E"/>
    <w:rsid w:val="009E6FDD"/>
    <w:rsid w:val="009E7C06"/>
    <w:rsid w:val="009F066A"/>
    <w:rsid w:val="009F0D7D"/>
    <w:rsid w:val="009F170D"/>
    <w:rsid w:val="009F1D32"/>
    <w:rsid w:val="009F2164"/>
    <w:rsid w:val="009F28D5"/>
    <w:rsid w:val="009F317F"/>
    <w:rsid w:val="009F366A"/>
    <w:rsid w:val="009F3B1D"/>
    <w:rsid w:val="009F468A"/>
    <w:rsid w:val="009F4DC0"/>
    <w:rsid w:val="009F566F"/>
    <w:rsid w:val="009F5FD8"/>
    <w:rsid w:val="009F666E"/>
    <w:rsid w:val="009F72DB"/>
    <w:rsid w:val="009F7D83"/>
    <w:rsid w:val="009F7EE8"/>
    <w:rsid w:val="00A00BBB"/>
    <w:rsid w:val="00A00E67"/>
    <w:rsid w:val="00A0113E"/>
    <w:rsid w:val="00A01B87"/>
    <w:rsid w:val="00A01DF3"/>
    <w:rsid w:val="00A01EBB"/>
    <w:rsid w:val="00A02474"/>
    <w:rsid w:val="00A02C50"/>
    <w:rsid w:val="00A02FB5"/>
    <w:rsid w:val="00A03385"/>
    <w:rsid w:val="00A03BA0"/>
    <w:rsid w:val="00A04A41"/>
    <w:rsid w:val="00A055C3"/>
    <w:rsid w:val="00A05D3B"/>
    <w:rsid w:val="00A069AB"/>
    <w:rsid w:val="00A06CFD"/>
    <w:rsid w:val="00A070C4"/>
    <w:rsid w:val="00A075D0"/>
    <w:rsid w:val="00A10247"/>
    <w:rsid w:val="00A10503"/>
    <w:rsid w:val="00A1064E"/>
    <w:rsid w:val="00A11365"/>
    <w:rsid w:val="00A115FA"/>
    <w:rsid w:val="00A11D2A"/>
    <w:rsid w:val="00A12055"/>
    <w:rsid w:val="00A12B4C"/>
    <w:rsid w:val="00A12D9D"/>
    <w:rsid w:val="00A131BA"/>
    <w:rsid w:val="00A13629"/>
    <w:rsid w:val="00A1382F"/>
    <w:rsid w:val="00A13DF5"/>
    <w:rsid w:val="00A146EB"/>
    <w:rsid w:val="00A1515A"/>
    <w:rsid w:val="00A162E4"/>
    <w:rsid w:val="00A1640F"/>
    <w:rsid w:val="00A16651"/>
    <w:rsid w:val="00A16AC9"/>
    <w:rsid w:val="00A173DA"/>
    <w:rsid w:val="00A204D9"/>
    <w:rsid w:val="00A20CFC"/>
    <w:rsid w:val="00A211DD"/>
    <w:rsid w:val="00A22340"/>
    <w:rsid w:val="00A226A2"/>
    <w:rsid w:val="00A231C3"/>
    <w:rsid w:val="00A2324D"/>
    <w:rsid w:val="00A2342A"/>
    <w:rsid w:val="00A23EC4"/>
    <w:rsid w:val="00A241BA"/>
    <w:rsid w:val="00A2501C"/>
    <w:rsid w:val="00A25077"/>
    <w:rsid w:val="00A25324"/>
    <w:rsid w:val="00A25AE8"/>
    <w:rsid w:val="00A2644E"/>
    <w:rsid w:val="00A309DE"/>
    <w:rsid w:val="00A30E15"/>
    <w:rsid w:val="00A3132E"/>
    <w:rsid w:val="00A322D2"/>
    <w:rsid w:val="00A32BC6"/>
    <w:rsid w:val="00A33286"/>
    <w:rsid w:val="00A332DC"/>
    <w:rsid w:val="00A33B1F"/>
    <w:rsid w:val="00A33D73"/>
    <w:rsid w:val="00A34A45"/>
    <w:rsid w:val="00A35633"/>
    <w:rsid w:val="00A363F5"/>
    <w:rsid w:val="00A372DA"/>
    <w:rsid w:val="00A37B97"/>
    <w:rsid w:val="00A4040E"/>
    <w:rsid w:val="00A4108C"/>
    <w:rsid w:val="00A41253"/>
    <w:rsid w:val="00A41752"/>
    <w:rsid w:val="00A422F5"/>
    <w:rsid w:val="00A42F67"/>
    <w:rsid w:val="00A43CDD"/>
    <w:rsid w:val="00A4538C"/>
    <w:rsid w:val="00A46E84"/>
    <w:rsid w:val="00A5070D"/>
    <w:rsid w:val="00A50B01"/>
    <w:rsid w:val="00A5142E"/>
    <w:rsid w:val="00A51793"/>
    <w:rsid w:val="00A51950"/>
    <w:rsid w:val="00A51ADE"/>
    <w:rsid w:val="00A51E74"/>
    <w:rsid w:val="00A52624"/>
    <w:rsid w:val="00A52A75"/>
    <w:rsid w:val="00A53457"/>
    <w:rsid w:val="00A5345B"/>
    <w:rsid w:val="00A53D71"/>
    <w:rsid w:val="00A53FC0"/>
    <w:rsid w:val="00A547B1"/>
    <w:rsid w:val="00A54E53"/>
    <w:rsid w:val="00A557EE"/>
    <w:rsid w:val="00A56E92"/>
    <w:rsid w:val="00A60787"/>
    <w:rsid w:val="00A60AB9"/>
    <w:rsid w:val="00A6165E"/>
    <w:rsid w:val="00A61907"/>
    <w:rsid w:val="00A61DAE"/>
    <w:rsid w:val="00A635B6"/>
    <w:rsid w:val="00A63BF7"/>
    <w:rsid w:val="00A63EE9"/>
    <w:rsid w:val="00A64492"/>
    <w:rsid w:val="00A656A1"/>
    <w:rsid w:val="00A66731"/>
    <w:rsid w:val="00A667D2"/>
    <w:rsid w:val="00A66A05"/>
    <w:rsid w:val="00A675B7"/>
    <w:rsid w:val="00A7001F"/>
    <w:rsid w:val="00A70439"/>
    <w:rsid w:val="00A7044A"/>
    <w:rsid w:val="00A7079C"/>
    <w:rsid w:val="00A70C3F"/>
    <w:rsid w:val="00A712AB"/>
    <w:rsid w:val="00A72BC6"/>
    <w:rsid w:val="00A7377E"/>
    <w:rsid w:val="00A7405E"/>
    <w:rsid w:val="00A741ED"/>
    <w:rsid w:val="00A74C42"/>
    <w:rsid w:val="00A76336"/>
    <w:rsid w:val="00A76551"/>
    <w:rsid w:val="00A76F61"/>
    <w:rsid w:val="00A77C30"/>
    <w:rsid w:val="00A80926"/>
    <w:rsid w:val="00A80B7E"/>
    <w:rsid w:val="00A81060"/>
    <w:rsid w:val="00A81203"/>
    <w:rsid w:val="00A81214"/>
    <w:rsid w:val="00A82B86"/>
    <w:rsid w:val="00A83F12"/>
    <w:rsid w:val="00A8424F"/>
    <w:rsid w:val="00A84439"/>
    <w:rsid w:val="00A86222"/>
    <w:rsid w:val="00A870ED"/>
    <w:rsid w:val="00A873F7"/>
    <w:rsid w:val="00A87850"/>
    <w:rsid w:val="00A87BA8"/>
    <w:rsid w:val="00A9003C"/>
    <w:rsid w:val="00A904FA"/>
    <w:rsid w:val="00A9059D"/>
    <w:rsid w:val="00A90ABC"/>
    <w:rsid w:val="00A90C12"/>
    <w:rsid w:val="00A916E3"/>
    <w:rsid w:val="00A91886"/>
    <w:rsid w:val="00A91A6A"/>
    <w:rsid w:val="00A93F01"/>
    <w:rsid w:val="00A96032"/>
    <w:rsid w:val="00A96317"/>
    <w:rsid w:val="00A9726B"/>
    <w:rsid w:val="00A9768C"/>
    <w:rsid w:val="00A979FF"/>
    <w:rsid w:val="00AA037F"/>
    <w:rsid w:val="00AA0C59"/>
    <w:rsid w:val="00AA1B4D"/>
    <w:rsid w:val="00AA1DB7"/>
    <w:rsid w:val="00AA1F8B"/>
    <w:rsid w:val="00AA38B8"/>
    <w:rsid w:val="00AA3F4B"/>
    <w:rsid w:val="00AA4455"/>
    <w:rsid w:val="00AA503B"/>
    <w:rsid w:val="00AA6179"/>
    <w:rsid w:val="00AA6353"/>
    <w:rsid w:val="00AA652A"/>
    <w:rsid w:val="00AB1BEF"/>
    <w:rsid w:val="00AB1C19"/>
    <w:rsid w:val="00AB25A9"/>
    <w:rsid w:val="00AB32F5"/>
    <w:rsid w:val="00AB3724"/>
    <w:rsid w:val="00AB3BA9"/>
    <w:rsid w:val="00AB3ECB"/>
    <w:rsid w:val="00AB4093"/>
    <w:rsid w:val="00AB40B4"/>
    <w:rsid w:val="00AB4D2D"/>
    <w:rsid w:val="00AB6006"/>
    <w:rsid w:val="00AC0745"/>
    <w:rsid w:val="00AC076E"/>
    <w:rsid w:val="00AC180E"/>
    <w:rsid w:val="00AC1A34"/>
    <w:rsid w:val="00AC1D09"/>
    <w:rsid w:val="00AC2311"/>
    <w:rsid w:val="00AC36D3"/>
    <w:rsid w:val="00AC4892"/>
    <w:rsid w:val="00AC4BD1"/>
    <w:rsid w:val="00AC5052"/>
    <w:rsid w:val="00AC557C"/>
    <w:rsid w:val="00AC5716"/>
    <w:rsid w:val="00AC5927"/>
    <w:rsid w:val="00AC6694"/>
    <w:rsid w:val="00AC68F1"/>
    <w:rsid w:val="00AC6C8A"/>
    <w:rsid w:val="00AC73CA"/>
    <w:rsid w:val="00AC765A"/>
    <w:rsid w:val="00AC7F5E"/>
    <w:rsid w:val="00AD06A4"/>
    <w:rsid w:val="00AD06F2"/>
    <w:rsid w:val="00AD1E98"/>
    <w:rsid w:val="00AD403C"/>
    <w:rsid w:val="00AD4B4F"/>
    <w:rsid w:val="00AD4D55"/>
    <w:rsid w:val="00AD511E"/>
    <w:rsid w:val="00AD6CDF"/>
    <w:rsid w:val="00AD7C67"/>
    <w:rsid w:val="00AD7FD9"/>
    <w:rsid w:val="00AE2BB1"/>
    <w:rsid w:val="00AE3B30"/>
    <w:rsid w:val="00AE4059"/>
    <w:rsid w:val="00AE524C"/>
    <w:rsid w:val="00AE5710"/>
    <w:rsid w:val="00AE60CA"/>
    <w:rsid w:val="00AE6B41"/>
    <w:rsid w:val="00AE6D62"/>
    <w:rsid w:val="00AE746F"/>
    <w:rsid w:val="00AF0128"/>
    <w:rsid w:val="00AF06CE"/>
    <w:rsid w:val="00AF0BD2"/>
    <w:rsid w:val="00AF11E1"/>
    <w:rsid w:val="00AF196C"/>
    <w:rsid w:val="00AF1CD7"/>
    <w:rsid w:val="00AF2497"/>
    <w:rsid w:val="00AF2778"/>
    <w:rsid w:val="00AF28DA"/>
    <w:rsid w:val="00AF31B9"/>
    <w:rsid w:val="00AF402E"/>
    <w:rsid w:val="00AF4D1D"/>
    <w:rsid w:val="00AF551A"/>
    <w:rsid w:val="00AF64AC"/>
    <w:rsid w:val="00AF693D"/>
    <w:rsid w:val="00AF714F"/>
    <w:rsid w:val="00AF7BA4"/>
    <w:rsid w:val="00AF7BFB"/>
    <w:rsid w:val="00B01273"/>
    <w:rsid w:val="00B016E9"/>
    <w:rsid w:val="00B01995"/>
    <w:rsid w:val="00B01A15"/>
    <w:rsid w:val="00B02059"/>
    <w:rsid w:val="00B0309E"/>
    <w:rsid w:val="00B030D3"/>
    <w:rsid w:val="00B031C6"/>
    <w:rsid w:val="00B032AA"/>
    <w:rsid w:val="00B03AA8"/>
    <w:rsid w:val="00B03D7D"/>
    <w:rsid w:val="00B04734"/>
    <w:rsid w:val="00B0601D"/>
    <w:rsid w:val="00B06544"/>
    <w:rsid w:val="00B06A60"/>
    <w:rsid w:val="00B07717"/>
    <w:rsid w:val="00B10466"/>
    <w:rsid w:val="00B10957"/>
    <w:rsid w:val="00B10D66"/>
    <w:rsid w:val="00B110FA"/>
    <w:rsid w:val="00B1160B"/>
    <w:rsid w:val="00B11821"/>
    <w:rsid w:val="00B11A92"/>
    <w:rsid w:val="00B123AD"/>
    <w:rsid w:val="00B12BB3"/>
    <w:rsid w:val="00B13126"/>
    <w:rsid w:val="00B134E7"/>
    <w:rsid w:val="00B13859"/>
    <w:rsid w:val="00B1545A"/>
    <w:rsid w:val="00B157FC"/>
    <w:rsid w:val="00B16665"/>
    <w:rsid w:val="00B16CDC"/>
    <w:rsid w:val="00B171E3"/>
    <w:rsid w:val="00B21363"/>
    <w:rsid w:val="00B21AA3"/>
    <w:rsid w:val="00B21D6F"/>
    <w:rsid w:val="00B22170"/>
    <w:rsid w:val="00B221DE"/>
    <w:rsid w:val="00B23145"/>
    <w:rsid w:val="00B23A90"/>
    <w:rsid w:val="00B23F3D"/>
    <w:rsid w:val="00B24A51"/>
    <w:rsid w:val="00B24F46"/>
    <w:rsid w:val="00B25A19"/>
    <w:rsid w:val="00B25D8A"/>
    <w:rsid w:val="00B25DA2"/>
    <w:rsid w:val="00B26374"/>
    <w:rsid w:val="00B266F9"/>
    <w:rsid w:val="00B26988"/>
    <w:rsid w:val="00B2771B"/>
    <w:rsid w:val="00B27825"/>
    <w:rsid w:val="00B30193"/>
    <w:rsid w:val="00B31A7C"/>
    <w:rsid w:val="00B329F1"/>
    <w:rsid w:val="00B33C6A"/>
    <w:rsid w:val="00B33F67"/>
    <w:rsid w:val="00B34518"/>
    <w:rsid w:val="00B34B11"/>
    <w:rsid w:val="00B3507E"/>
    <w:rsid w:val="00B36707"/>
    <w:rsid w:val="00B36D12"/>
    <w:rsid w:val="00B37068"/>
    <w:rsid w:val="00B37215"/>
    <w:rsid w:val="00B374CD"/>
    <w:rsid w:val="00B37623"/>
    <w:rsid w:val="00B37D39"/>
    <w:rsid w:val="00B37FA6"/>
    <w:rsid w:val="00B40507"/>
    <w:rsid w:val="00B4078A"/>
    <w:rsid w:val="00B40B5B"/>
    <w:rsid w:val="00B42DDF"/>
    <w:rsid w:val="00B438C0"/>
    <w:rsid w:val="00B43ADB"/>
    <w:rsid w:val="00B4506A"/>
    <w:rsid w:val="00B450A3"/>
    <w:rsid w:val="00B46111"/>
    <w:rsid w:val="00B46729"/>
    <w:rsid w:val="00B46AA0"/>
    <w:rsid w:val="00B46B98"/>
    <w:rsid w:val="00B46BAB"/>
    <w:rsid w:val="00B47951"/>
    <w:rsid w:val="00B47F5B"/>
    <w:rsid w:val="00B5188E"/>
    <w:rsid w:val="00B51BE9"/>
    <w:rsid w:val="00B51E88"/>
    <w:rsid w:val="00B5200B"/>
    <w:rsid w:val="00B5229F"/>
    <w:rsid w:val="00B5391A"/>
    <w:rsid w:val="00B53E27"/>
    <w:rsid w:val="00B54C15"/>
    <w:rsid w:val="00B55126"/>
    <w:rsid w:val="00B551CF"/>
    <w:rsid w:val="00B55247"/>
    <w:rsid w:val="00B553B2"/>
    <w:rsid w:val="00B55412"/>
    <w:rsid w:val="00B5591A"/>
    <w:rsid w:val="00B55FE4"/>
    <w:rsid w:val="00B56303"/>
    <w:rsid w:val="00B56485"/>
    <w:rsid w:val="00B56724"/>
    <w:rsid w:val="00B56D16"/>
    <w:rsid w:val="00B57171"/>
    <w:rsid w:val="00B571B0"/>
    <w:rsid w:val="00B57A77"/>
    <w:rsid w:val="00B6022D"/>
    <w:rsid w:val="00B60333"/>
    <w:rsid w:val="00B60BE6"/>
    <w:rsid w:val="00B61E76"/>
    <w:rsid w:val="00B62C46"/>
    <w:rsid w:val="00B62F1E"/>
    <w:rsid w:val="00B62F98"/>
    <w:rsid w:val="00B6377E"/>
    <w:rsid w:val="00B63AF9"/>
    <w:rsid w:val="00B659E3"/>
    <w:rsid w:val="00B672AE"/>
    <w:rsid w:val="00B67DF3"/>
    <w:rsid w:val="00B67F4C"/>
    <w:rsid w:val="00B70031"/>
    <w:rsid w:val="00B71057"/>
    <w:rsid w:val="00B716E0"/>
    <w:rsid w:val="00B71783"/>
    <w:rsid w:val="00B721F6"/>
    <w:rsid w:val="00B72311"/>
    <w:rsid w:val="00B723DF"/>
    <w:rsid w:val="00B72AC7"/>
    <w:rsid w:val="00B72B8F"/>
    <w:rsid w:val="00B734E3"/>
    <w:rsid w:val="00B73D7D"/>
    <w:rsid w:val="00B74159"/>
    <w:rsid w:val="00B748BA"/>
    <w:rsid w:val="00B75627"/>
    <w:rsid w:val="00B75BF1"/>
    <w:rsid w:val="00B75D1B"/>
    <w:rsid w:val="00B77799"/>
    <w:rsid w:val="00B77869"/>
    <w:rsid w:val="00B779E8"/>
    <w:rsid w:val="00B77C78"/>
    <w:rsid w:val="00B803FA"/>
    <w:rsid w:val="00B81DE0"/>
    <w:rsid w:val="00B81FC6"/>
    <w:rsid w:val="00B83AC3"/>
    <w:rsid w:val="00B83E44"/>
    <w:rsid w:val="00B83F63"/>
    <w:rsid w:val="00B845B9"/>
    <w:rsid w:val="00B85A0D"/>
    <w:rsid w:val="00B85B7B"/>
    <w:rsid w:val="00B878D1"/>
    <w:rsid w:val="00B90F18"/>
    <w:rsid w:val="00B90F5C"/>
    <w:rsid w:val="00B91031"/>
    <w:rsid w:val="00B91B85"/>
    <w:rsid w:val="00B92132"/>
    <w:rsid w:val="00B923CA"/>
    <w:rsid w:val="00B93081"/>
    <w:rsid w:val="00B93CA1"/>
    <w:rsid w:val="00B93DC3"/>
    <w:rsid w:val="00B94A6D"/>
    <w:rsid w:val="00B94BF8"/>
    <w:rsid w:val="00B960A9"/>
    <w:rsid w:val="00B9625E"/>
    <w:rsid w:val="00B96863"/>
    <w:rsid w:val="00B96DCC"/>
    <w:rsid w:val="00B978AA"/>
    <w:rsid w:val="00B97956"/>
    <w:rsid w:val="00BA0FEA"/>
    <w:rsid w:val="00BA21F0"/>
    <w:rsid w:val="00BA2D3F"/>
    <w:rsid w:val="00BA40B4"/>
    <w:rsid w:val="00BA4634"/>
    <w:rsid w:val="00BA4AE8"/>
    <w:rsid w:val="00BA5B56"/>
    <w:rsid w:val="00BA5EC5"/>
    <w:rsid w:val="00BB07CF"/>
    <w:rsid w:val="00BB146A"/>
    <w:rsid w:val="00BB14B7"/>
    <w:rsid w:val="00BB23C2"/>
    <w:rsid w:val="00BB25CB"/>
    <w:rsid w:val="00BB27D4"/>
    <w:rsid w:val="00BB2F84"/>
    <w:rsid w:val="00BB32B7"/>
    <w:rsid w:val="00BB3308"/>
    <w:rsid w:val="00BB3960"/>
    <w:rsid w:val="00BB4677"/>
    <w:rsid w:val="00BB4F84"/>
    <w:rsid w:val="00BB5018"/>
    <w:rsid w:val="00BB52A8"/>
    <w:rsid w:val="00BB654C"/>
    <w:rsid w:val="00BB675F"/>
    <w:rsid w:val="00BC0AB4"/>
    <w:rsid w:val="00BC0D89"/>
    <w:rsid w:val="00BC0F85"/>
    <w:rsid w:val="00BC19A7"/>
    <w:rsid w:val="00BC1B7C"/>
    <w:rsid w:val="00BC1D19"/>
    <w:rsid w:val="00BC20E2"/>
    <w:rsid w:val="00BC2363"/>
    <w:rsid w:val="00BC24B5"/>
    <w:rsid w:val="00BC2931"/>
    <w:rsid w:val="00BC4536"/>
    <w:rsid w:val="00BC4620"/>
    <w:rsid w:val="00BC5027"/>
    <w:rsid w:val="00BC5635"/>
    <w:rsid w:val="00BC5760"/>
    <w:rsid w:val="00BC5AB4"/>
    <w:rsid w:val="00BC6069"/>
    <w:rsid w:val="00BC62D6"/>
    <w:rsid w:val="00BC64EF"/>
    <w:rsid w:val="00BC6D3A"/>
    <w:rsid w:val="00BC77B2"/>
    <w:rsid w:val="00BC77F8"/>
    <w:rsid w:val="00BC7AD0"/>
    <w:rsid w:val="00BD03FE"/>
    <w:rsid w:val="00BD041F"/>
    <w:rsid w:val="00BD0729"/>
    <w:rsid w:val="00BD29BD"/>
    <w:rsid w:val="00BD29DF"/>
    <w:rsid w:val="00BD2DB1"/>
    <w:rsid w:val="00BD44A3"/>
    <w:rsid w:val="00BD6444"/>
    <w:rsid w:val="00BD6B1C"/>
    <w:rsid w:val="00BD6BD3"/>
    <w:rsid w:val="00BD6D5C"/>
    <w:rsid w:val="00BD6FD4"/>
    <w:rsid w:val="00BD7310"/>
    <w:rsid w:val="00BD73D2"/>
    <w:rsid w:val="00BD74D4"/>
    <w:rsid w:val="00BD7867"/>
    <w:rsid w:val="00BD7943"/>
    <w:rsid w:val="00BD7EC7"/>
    <w:rsid w:val="00BE1815"/>
    <w:rsid w:val="00BE1EAD"/>
    <w:rsid w:val="00BE318F"/>
    <w:rsid w:val="00BE3CFA"/>
    <w:rsid w:val="00BE4FB7"/>
    <w:rsid w:val="00BE59EB"/>
    <w:rsid w:val="00BE78E1"/>
    <w:rsid w:val="00BE794D"/>
    <w:rsid w:val="00BE79D0"/>
    <w:rsid w:val="00BF0089"/>
    <w:rsid w:val="00BF130D"/>
    <w:rsid w:val="00BF17B2"/>
    <w:rsid w:val="00BF1FAD"/>
    <w:rsid w:val="00BF2E31"/>
    <w:rsid w:val="00BF2EE2"/>
    <w:rsid w:val="00BF3922"/>
    <w:rsid w:val="00BF3D90"/>
    <w:rsid w:val="00BF5414"/>
    <w:rsid w:val="00BF5548"/>
    <w:rsid w:val="00BF59E7"/>
    <w:rsid w:val="00BF5C54"/>
    <w:rsid w:val="00BF6103"/>
    <w:rsid w:val="00BF7531"/>
    <w:rsid w:val="00BF7C48"/>
    <w:rsid w:val="00C00B81"/>
    <w:rsid w:val="00C0154E"/>
    <w:rsid w:val="00C015B2"/>
    <w:rsid w:val="00C015E9"/>
    <w:rsid w:val="00C01C2F"/>
    <w:rsid w:val="00C023D5"/>
    <w:rsid w:val="00C02529"/>
    <w:rsid w:val="00C03D7D"/>
    <w:rsid w:val="00C04C5D"/>
    <w:rsid w:val="00C05300"/>
    <w:rsid w:val="00C0704E"/>
    <w:rsid w:val="00C07138"/>
    <w:rsid w:val="00C0719D"/>
    <w:rsid w:val="00C07A7E"/>
    <w:rsid w:val="00C10CBF"/>
    <w:rsid w:val="00C11E26"/>
    <w:rsid w:val="00C12159"/>
    <w:rsid w:val="00C129A9"/>
    <w:rsid w:val="00C12DDA"/>
    <w:rsid w:val="00C130D3"/>
    <w:rsid w:val="00C139C8"/>
    <w:rsid w:val="00C15013"/>
    <w:rsid w:val="00C15711"/>
    <w:rsid w:val="00C158B8"/>
    <w:rsid w:val="00C161DA"/>
    <w:rsid w:val="00C1721F"/>
    <w:rsid w:val="00C175D5"/>
    <w:rsid w:val="00C176F8"/>
    <w:rsid w:val="00C20D63"/>
    <w:rsid w:val="00C20FE2"/>
    <w:rsid w:val="00C22177"/>
    <w:rsid w:val="00C2289C"/>
    <w:rsid w:val="00C23388"/>
    <w:rsid w:val="00C233E9"/>
    <w:rsid w:val="00C23A4C"/>
    <w:rsid w:val="00C23C02"/>
    <w:rsid w:val="00C2413B"/>
    <w:rsid w:val="00C25A22"/>
    <w:rsid w:val="00C2605B"/>
    <w:rsid w:val="00C27190"/>
    <w:rsid w:val="00C27DEA"/>
    <w:rsid w:val="00C30C6C"/>
    <w:rsid w:val="00C3134E"/>
    <w:rsid w:val="00C3180F"/>
    <w:rsid w:val="00C31D39"/>
    <w:rsid w:val="00C3218E"/>
    <w:rsid w:val="00C32FC5"/>
    <w:rsid w:val="00C32FF2"/>
    <w:rsid w:val="00C33602"/>
    <w:rsid w:val="00C33928"/>
    <w:rsid w:val="00C34425"/>
    <w:rsid w:val="00C3475F"/>
    <w:rsid w:val="00C35B7E"/>
    <w:rsid w:val="00C366AC"/>
    <w:rsid w:val="00C36B49"/>
    <w:rsid w:val="00C36C99"/>
    <w:rsid w:val="00C40B55"/>
    <w:rsid w:val="00C40C50"/>
    <w:rsid w:val="00C40E22"/>
    <w:rsid w:val="00C40E49"/>
    <w:rsid w:val="00C41352"/>
    <w:rsid w:val="00C41509"/>
    <w:rsid w:val="00C417FD"/>
    <w:rsid w:val="00C41802"/>
    <w:rsid w:val="00C41A20"/>
    <w:rsid w:val="00C42230"/>
    <w:rsid w:val="00C45258"/>
    <w:rsid w:val="00C45766"/>
    <w:rsid w:val="00C45812"/>
    <w:rsid w:val="00C471B9"/>
    <w:rsid w:val="00C4725D"/>
    <w:rsid w:val="00C472E9"/>
    <w:rsid w:val="00C47AF3"/>
    <w:rsid w:val="00C507DB"/>
    <w:rsid w:val="00C50B10"/>
    <w:rsid w:val="00C51414"/>
    <w:rsid w:val="00C5304B"/>
    <w:rsid w:val="00C53ADA"/>
    <w:rsid w:val="00C540A4"/>
    <w:rsid w:val="00C54506"/>
    <w:rsid w:val="00C547B8"/>
    <w:rsid w:val="00C54D8A"/>
    <w:rsid w:val="00C54F8B"/>
    <w:rsid w:val="00C55E1F"/>
    <w:rsid w:val="00C56080"/>
    <w:rsid w:val="00C564C8"/>
    <w:rsid w:val="00C56B96"/>
    <w:rsid w:val="00C56C9F"/>
    <w:rsid w:val="00C571F8"/>
    <w:rsid w:val="00C602FC"/>
    <w:rsid w:val="00C604E4"/>
    <w:rsid w:val="00C613BA"/>
    <w:rsid w:val="00C61843"/>
    <w:rsid w:val="00C61A47"/>
    <w:rsid w:val="00C61ABF"/>
    <w:rsid w:val="00C61E41"/>
    <w:rsid w:val="00C62365"/>
    <w:rsid w:val="00C62B00"/>
    <w:rsid w:val="00C6322F"/>
    <w:rsid w:val="00C640CF"/>
    <w:rsid w:val="00C645BC"/>
    <w:rsid w:val="00C64E34"/>
    <w:rsid w:val="00C64ECD"/>
    <w:rsid w:val="00C64F64"/>
    <w:rsid w:val="00C651A0"/>
    <w:rsid w:val="00C65BD5"/>
    <w:rsid w:val="00C65C68"/>
    <w:rsid w:val="00C660E8"/>
    <w:rsid w:val="00C66766"/>
    <w:rsid w:val="00C667CE"/>
    <w:rsid w:val="00C66E6B"/>
    <w:rsid w:val="00C67A6A"/>
    <w:rsid w:val="00C70AD4"/>
    <w:rsid w:val="00C70F96"/>
    <w:rsid w:val="00C714D3"/>
    <w:rsid w:val="00C71DC4"/>
    <w:rsid w:val="00C72C6E"/>
    <w:rsid w:val="00C73671"/>
    <w:rsid w:val="00C74300"/>
    <w:rsid w:val="00C743D9"/>
    <w:rsid w:val="00C74CAD"/>
    <w:rsid w:val="00C7639C"/>
    <w:rsid w:val="00C76BDC"/>
    <w:rsid w:val="00C76F3B"/>
    <w:rsid w:val="00C7750C"/>
    <w:rsid w:val="00C77C9B"/>
    <w:rsid w:val="00C800BB"/>
    <w:rsid w:val="00C81A1C"/>
    <w:rsid w:val="00C83099"/>
    <w:rsid w:val="00C834CE"/>
    <w:rsid w:val="00C8472D"/>
    <w:rsid w:val="00C85C6F"/>
    <w:rsid w:val="00C86322"/>
    <w:rsid w:val="00C86377"/>
    <w:rsid w:val="00C86F40"/>
    <w:rsid w:val="00C87187"/>
    <w:rsid w:val="00C871AA"/>
    <w:rsid w:val="00C87C88"/>
    <w:rsid w:val="00C87D7F"/>
    <w:rsid w:val="00C90891"/>
    <w:rsid w:val="00C919B0"/>
    <w:rsid w:val="00C92568"/>
    <w:rsid w:val="00C9408D"/>
    <w:rsid w:val="00C945FB"/>
    <w:rsid w:val="00C9541D"/>
    <w:rsid w:val="00C95E9C"/>
    <w:rsid w:val="00C95FF7"/>
    <w:rsid w:val="00C975AF"/>
    <w:rsid w:val="00C977D5"/>
    <w:rsid w:val="00C97E0E"/>
    <w:rsid w:val="00CA02B8"/>
    <w:rsid w:val="00CA1A07"/>
    <w:rsid w:val="00CA1DFD"/>
    <w:rsid w:val="00CA1F02"/>
    <w:rsid w:val="00CA209B"/>
    <w:rsid w:val="00CA3B08"/>
    <w:rsid w:val="00CA4326"/>
    <w:rsid w:val="00CA4359"/>
    <w:rsid w:val="00CA4C11"/>
    <w:rsid w:val="00CA5045"/>
    <w:rsid w:val="00CA5AEE"/>
    <w:rsid w:val="00CA681B"/>
    <w:rsid w:val="00CA710C"/>
    <w:rsid w:val="00CA72F4"/>
    <w:rsid w:val="00CA7981"/>
    <w:rsid w:val="00CA7FA8"/>
    <w:rsid w:val="00CB0A98"/>
    <w:rsid w:val="00CB0C13"/>
    <w:rsid w:val="00CB0D89"/>
    <w:rsid w:val="00CB1CB6"/>
    <w:rsid w:val="00CB2771"/>
    <w:rsid w:val="00CB291B"/>
    <w:rsid w:val="00CB2CB7"/>
    <w:rsid w:val="00CB3836"/>
    <w:rsid w:val="00CB5334"/>
    <w:rsid w:val="00CB63F1"/>
    <w:rsid w:val="00CB6C09"/>
    <w:rsid w:val="00CC1351"/>
    <w:rsid w:val="00CC25CE"/>
    <w:rsid w:val="00CC2729"/>
    <w:rsid w:val="00CC299A"/>
    <w:rsid w:val="00CC33D5"/>
    <w:rsid w:val="00CC4264"/>
    <w:rsid w:val="00CC48FE"/>
    <w:rsid w:val="00CC4C41"/>
    <w:rsid w:val="00CC4C70"/>
    <w:rsid w:val="00CC4C91"/>
    <w:rsid w:val="00CC51E9"/>
    <w:rsid w:val="00CC5536"/>
    <w:rsid w:val="00CC58C3"/>
    <w:rsid w:val="00CC5B04"/>
    <w:rsid w:val="00CC6AAF"/>
    <w:rsid w:val="00CD05F0"/>
    <w:rsid w:val="00CD067F"/>
    <w:rsid w:val="00CD09E0"/>
    <w:rsid w:val="00CD0D6B"/>
    <w:rsid w:val="00CD14A6"/>
    <w:rsid w:val="00CD2CB8"/>
    <w:rsid w:val="00CD3108"/>
    <w:rsid w:val="00CD3448"/>
    <w:rsid w:val="00CD3767"/>
    <w:rsid w:val="00CD3A21"/>
    <w:rsid w:val="00CD3C4E"/>
    <w:rsid w:val="00CD4BA8"/>
    <w:rsid w:val="00CD5765"/>
    <w:rsid w:val="00CD5B75"/>
    <w:rsid w:val="00CD6E41"/>
    <w:rsid w:val="00CD6F7B"/>
    <w:rsid w:val="00CD767E"/>
    <w:rsid w:val="00CD78C0"/>
    <w:rsid w:val="00CE087A"/>
    <w:rsid w:val="00CE08E4"/>
    <w:rsid w:val="00CE1239"/>
    <w:rsid w:val="00CE13F5"/>
    <w:rsid w:val="00CE141F"/>
    <w:rsid w:val="00CE1884"/>
    <w:rsid w:val="00CE1A11"/>
    <w:rsid w:val="00CE21C1"/>
    <w:rsid w:val="00CE25BF"/>
    <w:rsid w:val="00CE29FB"/>
    <w:rsid w:val="00CE357A"/>
    <w:rsid w:val="00CE4E07"/>
    <w:rsid w:val="00CE59C6"/>
    <w:rsid w:val="00CE651C"/>
    <w:rsid w:val="00CE6551"/>
    <w:rsid w:val="00CE66AD"/>
    <w:rsid w:val="00CE6D3A"/>
    <w:rsid w:val="00CF0CD3"/>
    <w:rsid w:val="00CF0FF3"/>
    <w:rsid w:val="00CF1676"/>
    <w:rsid w:val="00CF19D9"/>
    <w:rsid w:val="00CF24A7"/>
    <w:rsid w:val="00CF2E5B"/>
    <w:rsid w:val="00CF31C7"/>
    <w:rsid w:val="00CF347B"/>
    <w:rsid w:val="00CF454C"/>
    <w:rsid w:val="00CF457B"/>
    <w:rsid w:val="00CF5099"/>
    <w:rsid w:val="00CF56E6"/>
    <w:rsid w:val="00CF59EF"/>
    <w:rsid w:val="00CF6385"/>
    <w:rsid w:val="00CF665E"/>
    <w:rsid w:val="00CF676D"/>
    <w:rsid w:val="00CF7B17"/>
    <w:rsid w:val="00D003E8"/>
    <w:rsid w:val="00D009AB"/>
    <w:rsid w:val="00D00BDE"/>
    <w:rsid w:val="00D018E3"/>
    <w:rsid w:val="00D02173"/>
    <w:rsid w:val="00D02309"/>
    <w:rsid w:val="00D02659"/>
    <w:rsid w:val="00D026F3"/>
    <w:rsid w:val="00D029D8"/>
    <w:rsid w:val="00D02AF0"/>
    <w:rsid w:val="00D03F34"/>
    <w:rsid w:val="00D04301"/>
    <w:rsid w:val="00D043C4"/>
    <w:rsid w:val="00D045CA"/>
    <w:rsid w:val="00D0550D"/>
    <w:rsid w:val="00D05FB5"/>
    <w:rsid w:val="00D05FBC"/>
    <w:rsid w:val="00D064C6"/>
    <w:rsid w:val="00D0747A"/>
    <w:rsid w:val="00D079DF"/>
    <w:rsid w:val="00D101D1"/>
    <w:rsid w:val="00D105C6"/>
    <w:rsid w:val="00D10B53"/>
    <w:rsid w:val="00D11A5F"/>
    <w:rsid w:val="00D1280E"/>
    <w:rsid w:val="00D128D0"/>
    <w:rsid w:val="00D12B72"/>
    <w:rsid w:val="00D136F8"/>
    <w:rsid w:val="00D143EA"/>
    <w:rsid w:val="00D14B8F"/>
    <w:rsid w:val="00D155F4"/>
    <w:rsid w:val="00D165A5"/>
    <w:rsid w:val="00D167C0"/>
    <w:rsid w:val="00D17917"/>
    <w:rsid w:val="00D17F2E"/>
    <w:rsid w:val="00D203E5"/>
    <w:rsid w:val="00D20BFE"/>
    <w:rsid w:val="00D20D8C"/>
    <w:rsid w:val="00D21205"/>
    <w:rsid w:val="00D2187F"/>
    <w:rsid w:val="00D22BD7"/>
    <w:rsid w:val="00D240A5"/>
    <w:rsid w:val="00D24ABE"/>
    <w:rsid w:val="00D24B9E"/>
    <w:rsid w:val="00D24FA7"/>
    <w:rsid w:val="00D25A35"/>
    <w:rsid w:val="00D25B9D"/>
    <w:rsid w:val="00D25BA0"/>
    <w:rsid w:val="00D26520"/>
    <w:rsid w:val="00D265AF"/>
    <w:rsid w:val="00D26B32"/>
    <w:rsid w:val="00D26D61"/>
    <w:rsid w:val="00D27862"/>
    <w:rsid w:val="00D27EB4"/>
    <w:rsid w:val="00D300A5"/>
    <w:rsid w:val="00D303E4"/>
    <w:rsid w:val="00D30FF0"/>
    <w:rsid w:val="00D3119D"/>
    <w:rsid w:val="00D3137C"/>
    <w:rsid w:val="00D32B7E"/>
    <w:rsid w:val="00D331F8"/>
    <w:rsid w:val="00D33374"/>
    <w:rsid w:val="00D334DF"/>
    <w:rsid w:val="00D335E6"/>
    <w:rsid w:val="00D33D98"/>
    <w:rsid w:val="00D34170"/>
    <w:rsid w:val="00D346EF"/>
    <w:rsid w:val="00D352C8"/>
    <w:rsid w:val="00D355AA"/>
    <w:rsid w:val="00D356EC"/>
    <w:rsid w:val="00D35831"/>
    <w:rsid w:val="00D35D57"/>
    <w:rsid w:val="00D35F17"/>
    <w:rsid w:val="00D3669C"/>
    <w:rsid w:val="00D37179"/>
    <w:rsid w:val="00D37D56"/>
    <w:rsid w:val="00D4066D"/>
    <w:rsid w:val="00D41093"/>
    <w:rsid w:val="00D413C2"/>
    <w:rsid w:val="00D42900"/>
    <w:rsid w:val="00D43836"/>
    <w:rsid w:val="00D4399F"/>
    <w:rsid w:val="00D44C0A"/>
    <w:rsid w:val="00D44EC4"/>
    <w:rsid w:val="00D4525F"/>
    <w:rsid w:val="00D45D66"/>
    <w:rsid w:val="00D46E7E"/>
    <w:rsid w:val="00D51094"/>
    <w:rsid w:val="00D510CC"/>
    <w:rsid w:val="00D51692"/>
    <w:rsid w:val="00D516EB"/>
    <w:rsid w:val="00D51DD4"/>
    <w:rsid w:val="00D524D7"/>
    <w:rsid w:val="00D5311C"/>
    <w:rsid w:val="00D53FD4"/>
    <w:rsid w:val="00D54B2D"/>
    <w:rsid w:val="00D54FC6"/>
    <w:rsid w:val="00D5506E"/>
    <w:rsid w:val="00D564B7"/>
    <w:rsid w:val="00D566B1"/>
    <w:rsid w:val="00D56E56"/>
    <w:rsid w:val="00D56FF6"/>
    <w:rsid w:val="00D57A31"/>
    <w:rsid w:val="00D57F6B"/>
    <w:rsid w:val="00D6043D"/>
    <w:rsid w:val="00D6069F"/>
    <w:rsid w:val="00D60701"/>
    <w:rsid w:val="00D60CA2"/>
    <w:rsid w:val="00D6122F"/>
    <w:rsid w:val="00D613EA"/>
    <w:rsid w:val="00D63AA2"/>
    <w:rsid w:val="00D640DC"/>
    <w:rsid w:val="00D6451E"/>
    <w:rsid w:val="00D64D6C"/>
    <w:rsid w:val="00D663EA"/>
    <w:rsid w:val="00D66C51"/>
    <w:rsid w:val="00D66E87"/>
    <w:rsid w:val="00D675D7"/>
    <w:rsid w:val="00D67BCC"/>
    <w:rsid w:val="00D70A1A"/>
    <w:rsid w:val="00D71D2F"/>
    <w:rsid w:val="00D72729"/>
    <w:rsid w:val="00D7293E"/>
    <w:rsid w:val="00D72F59"/>
    <w:rsid w:val="00D73A62"/>
    <w:rsid w:val="00D73AF5"/>
    <w:rsid w:val="00D740EC"/>
    <w:rsid w:val="00D741AC"/>
    <w:rsid w:val="00D7434D"/>
    <w:rsid w:val="00D744C8"/>
    <w:rsid w:val="00D74896"/>
    <w:rsid w:val="00D74977"/>
    <w:rsid w:val="00D75E3E"/>
    <w:rsid w:val="00D76198"/>
    <w:rsid w:val="00D801F6"/>
    <w:rsid w:val="00D81C90"/>
    <w:rsid w:val="00D81CCA"/>
    <w:rsid w:val="00D81FEF"/>
    <w:rsid w:val="00D82ECE"/>
    <w:rsid w:val="00D8348F"/>
    <w:rsid w:val="00D837A1"/>
    <w:rsid w:val="00D841FA"/>
    <w:rsid w:val="00D84CC1"/>
    <w:rsid w:val="00D85044"/>
    <w:rsid w:val="00D8551A"/>
    <w:rsid w:val="00D85541"/>
    <w:rsid w:val="00D85EFD"/>
    <w:rsid w:val="00D8611A"/>
    <w:rsid w:val="00D86479"/>
    <w:rsid w:val="00D867A8"/>
    <w:rsid w:val="00D86DAB"/>
    <w:rsid w:val="00D87226"/>
    <w:rsid w:val="00D872C6"/>
    <w:rsid w:val="00D874F4"/>
    <w:rsid w:val="00D877DB"/>
    <w:rsid w:val="00D902A0"/>
    <w:rsid w:val="00D9085E"/>
    <w:rsid w:val="00D9086A"/>
    <w:rsid w:val="00D908AC"/>
    <w:rsid w:val="00D9126A"/>
    <w:rsid w:val="00D91854"/>
    <w:rsid w:val="00D91878"/>
    <w:rsid w:val="00D91E0B"/>
    <w:rsid w:val="00D921D9"/>
    <w:rsid w:val="00D9237C"/>
    <w:rsid w:val="00D92E9A"/>
    <w:rsid w:val="00D9366F"/>
    <w:rsid w:val="00D93D8C"/>
    <w:rsid w:val="00D93DD8"/>
    <w:rsid w:val="00D9427D"/>
    <w:rsid w:val="00D945DC"/>
    <w:rsid w:val="00D95891"/>
    <w:rsid w:val="00D95EF4"/>
    <w:rsid w:val="00D96D31"/>
    <w:rsid w:val="00DA0F45"/>
    <w:rsid w:val="00DA1950"/>
    <w:rsid w:val="00DA2A2E"/>
    <w:rsid w:val="00DA2AB8"/>
    <w:rsid w:val="00DA31CA"/>
    <w:rsid w:val="00DA3D7A"/>
    <w:rsid w:val="00DA43E5"/>
    <w:rsid w:val="00DA4A44"/>
    <w:rsid w:val="00DA58A2"/>
    <w:rsid w:val="00DA5C28"/>
    <w:rsid w:val="00DA5DB5"/>
    <w:rsid w:val="00DA603F"/>
    <w:rsid w:val="00DA70D6"/>
    <w:rsid w:val="00DB05A9"/>
    <w:rsid w:val="00DB0604"/>
    <w:rsid w:val="00DB0A25"/>
    <w:rsid w:val="00DB0E68"/>
    <w:rsid w:val="00DB1B28"/>
    <w:rsid w:val="00DB2C45"/>
    <w:rsid w:val="00DB3810"/>
    <w:rsid w:val="00DB3F6F"/>
    <w:rsid w:val="00DB3FC4"/>
    <w:rsid w:val="00DB434C"/>
    <w:rsid w:val="00DB4C3D"/>
    <w:rsid w:val="00DB53F8"/>
    <w:rsid w:val="00DB62ED"/>
    <w:rsid w:val="00DB73E1"/>
    <w:rsid w:val="00DB7501"/>
    <w:rsid w:val="00DC1032"/>
    <w:rsid w:val="00DC171C"/>
    <w:rsid w:val="00DC1F8E"/>
    <w:rsid w:val="00DC2B93"/>
    <w:rsid w:val="00DC4AD9"/>
    <w:rsid w:val="00DC4D2A"/>
    <w:rsid w:val="00DC54E0"/>
    <w:rsid w:val="00DC57E1"/>
    <w:rsid w:val="00DC5890"/>
    <w:rsid w:val="00DC718B"/>
    <w:rsid w:val="00DC7860"/>
    <w:rsid w:val="00DC7F7C"/>
    <w:rsid w:val="00DD0024"/>
    <w:rsid w:val="00DD08E6"/>
    <w:rsid w:val="00DD0BDC"/>
    <w:rsid w:val="00DD175B"/>
    <w:rsid w:val="00DD19EE"/>
    <w:rsid w:val="00DD2950"/>
    <w:rsid w:val="00DD2CD2"/>
    <w:rsid w:val="00DD3467"/>
    <w:rsid w:val="00DD3EFC"/>
    <w:rsid w:val="00DD49A7"/>
    <w:rsid w:val="00DD5045"/>
    <w:rsid w:val="00DD50BB"/>
    <w:rsid w:val="00DD5D9B"/>
    <w:rsid w:val="00DD71E0"/>
    <w:rsid w:val="00DD78D7"/>
    <w:rsid w:val="00DD7C9E"/>
    <w:rsid w:val="00DE038F"/>
    <w:rsid w:val="00DE0772"/>
    <w:rsid w:val="00DE14AC"/>
    <w:rsid w:val="00DE18FE"/>
    <w:rsid w:val="00DE1992"/>
    <w:rsid w:val="00DE1A80"/>
    <w:rsid w:val="00DE1CA1"/>
    <w:rsid w:val="00DE27C0"/>
    <w:rsid w:val="00DE2E47"/>
    <w:rsid w:val="00DE2FB2"/>
    <w:rsid w:val="00DE312E"/>
    <w:rsid w:val="00DE35A9"/>
    <w:rsid w:val="00DE3F0F"/>
    <w:rsid w:val="00DE436E"/>
    <w:rsid w:val="00DE5224"/>
    <w:rsid w:val="00DE5447"/>
    <w:rsid w:val="00DE5AB1"/>
    <w:rsid w:val="00DE5D34"/>
    <w:rsid w:val="00DF084E"/>
    <w:rsid w:val="00DF1355"/>
    <w:rsid w:val="00DF1914"/>
    <w:rsid w:val="00DF1F09"/>
    <w:rsid w:val="00DF2B09"/>
    <w:rsid w:val="00DF35E0"/>
    <w:rsid w:val="00DF4947"/>
    <w:rsid w:val="00DF49AE"/>
    <w:rsid w:val="00DF49B4"/>
    <w:rsid w:val="00DF51F3"/>
    <w:rsid w:val="00DF5DA0"/>
    <w:rsid w:val="00E0036E"/>
    <w:rsid w:val="00E003AA"/>
    <w:rsid w:val="00E00655"/>
    <w:rsid w:val="00E00A28"/>
    <w:rsid w:val="00E013B0"/>
    <w:rsid w:val="00E017B2"/>
    <w:rsid w:val="00E01BF9"/>
    <w:rsid w:val="00E03BB1"/>
    <w:rsid w:val="00E03C12"/>
    <w:rsid w:val="00E04BCB"/>
    <w:rsid w:val="00E05279"/>
    <w:rsid w:val="00E06063"/>
    <w:rsid w:val="00E06235"/>
    <w:rsid w:val="00E06787"/>
    <w:rsid w:val="00E06E24"/>
    <w:rsid w:val="00E072D4"/>
    <w:rsid w:val="00E079F1"/>
    <w:rsid w:val="00E07D65"/>
    <w:rsid w:val="00E105D2"/>
    <w:rsid w:val="00E1180D"/>
    <w:rsid w:val="00E1185D"/>
    <w:rsid w:val="00E11AE0"/>
    <w:rsid w:val="00E1233B"/>
    <w:rsid w:val="00E1278D"/>
    <w:rsid w:val="00E131A4"/>
    <w:rsid w:val="00E13801"/>
    <w:rsid w:val="00E1394C"/>
    <w:rsid w:val="00E13D68"/>
    <w:rsid w:val="00E14795"/>
    <w:rsid w:val="00E15F8A"/>
    <w:rsid w:val="00E16279"/>
    <w:rsid w:val="00E170FA"/>
    <w:rsid w:val="00E17D56"/>
    <w:rsid w:val="00E2047B"/>
    <w:rsid w:val="00E204B7"/>
    <w:rsid w:val="00E208CE"/>
    <w:rsid w:val="00E20AB1"/>
    <w:rsid w:val="00E20C87"/>
    <w:rsid w:val="00E21379"/>
    <w:rsid w:val="00E2168E"/>
    <w:rsid w:val="00E21D4E"/>
    <w:rsid w:val="00E21FBD"/>
    <w:rsid w:val="00E22085"/>
    <w:rsid w:val="00E22B9C"/>
    <w:rsid w:val="00E23C9B"/>
    <w:rsid w:val="00E23CB6"/>
    <w:rsid w:val="00E246D9"/>
    <w:rsid w:val="00E26C47"/>
    <w:rsid w:val="00E27146"/>
    <w:rsid w:val="00E2724D"/>
    <w:rsid w:val="00E2786A"/>
    <w:rsid w:val="00E300D8"/>
    <w:rsid w:val="00E312D1"/>
    <w:rsid w:val="00E3151F"/>
    <w:rsid w:val="00E316AE"/>
    <w:rsid w:val="00E319B4"/>
    <w:rsid w:val="00E320CC"/>
    <w:rsid w:val="00E32583"/>
    <w:rsid w:val="00E32D44"/>
    <w:rsid w:val="00E33003"/>
    <w:rsid w:val="00E33191"/>
    <w:rsid w:val="00E33372"/>
    <w:rsid w:val="00E33A58"/>
    <w:rsid w:val="00E353C3"/>
    <w:rsid w:val="00E3543B"/>
    <w:rsid w:val="00E35ED1"/>
    <w:rsid w:val="00E3650A"/>
    <w:rsid w:val="00E3665E"/>
    <w:rsid w:val="00E369FA"/>
    <w:rsid w:val="00E3734A"/>
    <w:rsid w:val="00E37DE2"/>
    <w:rsid w:val="00E37FB5"/>
    <w:rsid w:val="00E4014F"/>
    <w:rsid w:val="00E40B30"/>
    <w:rsid w:val="00E40B6A"/>
    <w:rsid w:val="00E40F89"/>
    <w:rsid w:val="00E42094"/>
    <w:rsid w:val="00E4269D"/>
    <w:rsid w:val="00E43A04"/>
    <w:rsid w:val="00E43A3B"/>
    <w:rsid w:val="00E449DC"/>
    <w:rsid w:val="00E45FC6"/>
    <w:rsid w:val="00E46172"/>
    <w:rsid w:val="00E4646A"/>
    <w:rsid w:val="00E46F12"/>
    <w:rsid w:val="00E478B7"/>
    <w:rsid w:val="00E50349"/>
    <w:rsid w:val="00E506CD"/>
    <w:rsid w:val="00E51011"/>
    <w:rsid w:val="00E51605"/>
    <w:rsid w:val="00E51D45"/>
    <w:rsid w:val="00E5258C"/>
    <w:rsid w:val="00E52D85"/>
    <w:rsid w:val="00E54C24"/>
    <w:rsid w:val="00E55946"/>
    <w:rsid w:val="00E56159"/>
    <w:rsid w:val="00E5695E"/>
    <w:rsid w:val="00E56A96"/>
    <w:rsid w:val="00E56ECD"/>
    <w:rsid w:val="00E5745B"/>
    <w:rsid w:val="00E57993"/>
    <w:rsid w:val="00E602C8"/>
    <w:rsid w:val="00E605F3"/>
    <w:rsid w:val="00E614A2"/>
    <w:rsid w:val="00E6197E"/>
    <w:rsid w:val="00E6217C"/>
    <w:rsid w:val="00E626B4"/>
    <w:rsid w:val="00E62CA5"/>
    <w:rsid w:val="00E62FA9"/>
    <w:rsid w:val="00E634AD"/>
    <w:rsid w:val="00E63893"/>
    <w:rsid w:val="00E64ED5"/>
    <w:rsid w:val="00E65D23"/>
    <w:rsid w:val="00E664C6"/>
    <w:rsid w:val="00E665BF"/>
    <w:rsid w:val="00E665EF"/>
    <w:rsid w:val="00E669D9"/>
    <w:rsid w:val="00E66AF3"/>
    <w:rsid w:val="00E67633"/>
    <w:rsid w:val="00E67645"/>
    <w:rsid w:val="00E67A1C"/>
    <w:rsid w:val="00E67ED4"/>
    <w:rsid w:val="00E701B3"/>
    <w:rsid w:val="00E71460"/>
    <w:rsid w:val="00E71E35"/>
    <w:rsid w:val="00E733A8"/>
    <w:rsid w:val="00E73990"/>
    <w:rsid w:val="00E73BA7"/>
    <w:rsid w:val="00E73C5D"/>
    <w:rsid w:val="00E7417D"/>
    <w:rsid w:val="00E75665"/>
    <w:rsid w:val="00E75C0E"/>
    <w:rsid w:val="00E76FEC"/>
    <w:rsid w:val="00E800AE"/>
    <w:rsid w:val="00E80BC3"/>
    <w:rsid w:val="00E80E63"/>
    <w:rsid w:val="00E8113B"/>
    <w:rsid w:val="00E813FE"/>
    <w:rsid w:val="00E81AB4"/>
    <w:rsid w:val="00E81BD0"/>
    <w:rsid w:val="00E8399B"/>
    <w:rsid w:val="00E83DD6"/>
    <w:rsid w:val="00E8406D"/>
    <w:rsid w:val="00E84BD6"/>
    <w:rsid w:val="00E85572"/>
    <w:rsid w:val="00E85C27"/>
    <w:rsid w:val="00E86346"/>
    <w:rsid w:val="00E86B6B"/>
    <w:rsid w:val="00E86DD7"/>
    <w:rsid w:val="00E874E0"/>
    <w:rsid w:val="00E90217"/>
    <w:rsid w:val="00E90A93"/>
    <w:rsid w:val="00E92192"/>
    <w:rsid w:val="00E92385"/>
    <w:rsid w:val="00E924B4"/>
    <w:rsid w:val="00E92504"/>
    <w:rsid w:val="00E92612"/>
    <w:rsid w:val="00E92825"/>
    <w:rsid w:val="00E94DAA"/>
    <w:rsid w:val="00E95219"/>
    <w:rsid w:val="00E95AFD"/>
    <w:rsid w:val="00EA06A6"/>
    <w:rsid w:val="00EA2650"/>
    <w:rsid w:val="00EA281B"/>
    <w:rsid w:val="00EA2F2E"/>
    <w:rsid w:val="00EA3407"/>
    <w:rsid w:val="00EA3AF9"/>
    <w:rsid w:val="00EA435E"/>
    <w:rsid w:val="00EA4E12"/>
    <w:rsid w:val="00EA4EEC"/>
    <w:rsid w:val="00EA5BC3"/>
    <w:rsid w:val="00EA6778"/>
    <w:rsid w:val="00EA6847"/>
    <w:rsid w:val="00EA7DED"/>
    <w:rsid w:val="00EB0286"/>
    <w:rsid w:val="00EB07D8"/>
    <w:rsid w:val="00EB082C"/>
    <w:rsid w:val="00EB0BAE"/>
    <w:rsid w:val="00EB159B"/>
    <w:rsid w:val="00EB1DA4"/>
    <w:rsid w:val="00EB2351"/>
    <w:rsid w:val="00EB2863"/>
    <w:rsid w:val="00EB295B"/>
    <w:rsid w:val="00EB2B8C"/>
    <w:rsid w:val="00EB3811"/>
    <w:rsid w:val="00EB3FD9"/>
    <w:rsid w:val="00EB4E61"/>
    <w:rsid w:val="00EB570A"/>
    <w:rsid w:val="00EB5CC5"/>
    <w:rsid w:val="00EB60E2"/>
    <w:rsid w:val="00EB6221"/>
    <w:rsid w:val="00EB6B7C"/>
    <w:rsid w:val="00EB7574"/>
    <w:rsid w:val="00EB75D1"/>
    <w:rsid w:val="00EC02FF"/>
    <w:rsid w:val="00EC1FB9"/>
    <w:rsid w:val="00EC2BA9"/>
    <w:rsid w:val="00EC3CA0"/>
    <w:rsid w:val="00EC4700"/>
    <w:rsid w:val="00EC4746"/>
    <w:rsid w:val="00EC5722"/>
    <w:rsid w:val="00EC67C9"/>
    <w:rsid w:val="00EC74D0"/>
    <w:rsid w:val="00EC7716"/>
    <w:rsid w:val="00ED0228"/>
    <w:rsid w:val="00ED078A"/>
    <w:rsid w:val="00ED1597"/>
    <w:rsid w:val="00ED1B79"/>
    <w:rsid w:val="00ED24FC"/>
    <w:rsid w:val="00ED2B6D"/>
    <w:rsid w:val="00ED38AD"/>
    <w:rsid w:val="00ED4FEB"/>
    <w:rsid w:val="00ED5276"/>
    <w:rsid w:val="00ED5DA7"/>
    <w:rsid w:val="00ED7937"/>
    <w:rsid w:val="00EE0275"/>
    <w:rsid w:val="00EE1784"/>
    <w:rsid w:val="00EE1A7A"/>
    <w:rsid w:val="00EE1CC1"/>
    <w:rsid w:val="00EE242B"/>
    <w:rsid w:val="00EE2D68"/>
    <w:rsid w:val="00EE36C6"/>
    <w:rsid w:val="00EE4239"/>
    <w:rsid w:val="00EE4746"/>
    <w:rsid w:val="00EE47AE"/>
    <w:rsid w:val="00EE4B1F"/>
    <w:rsid w:val="00EE4BB6"/>
    <w:rsid w:val="00EE6203"/>
    <w:rsid w:val="00EE65BF"/>
    <w:rsid w:val="00EE6A7B"/>
    <w:rsid w:val="00EE7021"/>
    <w:rsid w:val="00EE7067"/>
    <w:rsid w:val="00EE70A2"/>
    <w:rsid w:val="00EE70A4"/>
    <w:rsid w:val="00EE7202"/>
    <w:rsid w:val="00EF00B8"/>
    <w:rsid w:val="00EF02D3"/>
    <w:rsid w:val="00EF0884"/>
    <w:rsid w:val="00EF0B2D"/>
    <w:rsid w:val="00EF1157"/>
    <w:rsid w:val="00EF159C"/>
    <w:rsid w:val="00EF16ED"/>
    <w:rsid w:val="00EF1780"/>
    <w:rsid w:val="00EF28E8"/>
    <w:rsid w:val="00EF50C0"/>
    <w:rsid w:val="00EF52B1"/>
    <w:rsid w:val="00EF624B"/>
    <w:rsid w:val="00EF6494"/>
    <w:rsid w:val="00EF64D2"/>
    <w:rsid w:val="00EF6ABA"/>
    <w:rsid w:val="00EF6D0F"/>
    <w:rsid w:val="00EF6EDA"/>
    <w:rsid w:val="00EF708C"/>
    <w:rsid w:val="00EF7C7E"/>
    <w:rsid w:val="00EF7D96"/>
    <w:rsid w:val="00F000DC"/>
    <w:rsid w:val="00F00796"/>
    <w:rsid w:val="00F012C9"/>
    <w:rsid w:val="00F01315"/>
    <w:rsid w:val="00F01860"/>
    <w:rsid w:val="00F02617"/>
    <w:rsid w:val="00F03064"/>
    <w:rsid w:val="00F03523"/>
    <w:rsid w:val="00F03A41"/>
    <w:rsid w:val="00F03C80"/>
    <w:rsid w:val="00F04B33"/>
    <w:rsid w:val="00F04C7C"/>
    <w:rsid w:val="00F04D58"/>
    <w:rsid w:val="00F061CE"/>
    <w:rsid w:val="00F063A7"/>
    <w:rsid w:val="00F0716A"/>
    <w:rsid w:val="00F07F79"/>
    <w:rsid w:val="00F1038F"/>
    <w:rsid w:val="00F10A63"/>
    <w:rsid w:val="00F10BDB"/>
    <w:rsid w:val="00F11979"/>
    <w:rsid w:val="00F126CE"/>
    <w:rsid w:val="00F12E4F"/>
    <w:rsid w:val="00F130E8"/>
    <w:rsid w:val="00F13498"/>
    <w:rsid w:val="00F134FE"/>
    <w:rsid w:val="00F13E32"/>
    <w:rsid w:val="00F1433E"/>
    <w:rsid w:val="00F14362"/>
    <w:rsid w:val="00F14780"/>
    <w:rsid w:val="00F14EBD"/>
    <w:rsid w:val="00F15882"/>
    <w:rsid w:val="00F171A3"/>
    <w:rsid w:val="00F179CF"/>
    <w:rsid w:val="00F17BE1"/>
    <w:rsid w:val="00F17EE8"/>
    <w:rsid w:val="00F17F23"/>
    <w:rsid w:val="00F205E5"/>
    <w:rsid w:val="00F20C0E"/>
    <w:rsid w:val="00F216C0"/>
    <w:rsid w:val="00F22125"/>
    <w:rsid w:val="00F221AA"/>
    <w:rsid w:val="00F226BC"/>
    <w:rsid w:val="00F230BB"/>
    <w:rsid w:val="00F23367"/>
    <w:rsid w:val="00F234CE"/>
    <w:rsid w:val="00F23A0E"/>
    <w:rsid w:val="00F23E7E"/>
    <w:rsid w:val="00F2411B"/>
    <w:rsid w:val="00F25657"/>
    <w:rsid w:val="00F263F9"/>
    <w:rsid w:val="00F30278"/>
    <w:rsid w:val="00F30E2A"/>
    <w:rsid w:val="00F31621"/>
    <w:rsid w:val="00F31E76"/>
    <w:rsid w:val="00F31EE0"/>
    <w:rsid w:val="00F32FDC"/>
    <w:rsid w:val="00F33011"/>
    <w:rsid w:val="00F331C6"/>
    <w:rsid w:val="00F3333B"/>
    <w:rsid w:val="00F3396D"/>
    <w:rsid w:val="00F3495C"/>
    <w:rsid w:val="00F35E5C"/>
    <w:rsid w:val="00F35EEA"/>
    <w:rsid w:val="00F362B0"/>
    <w:rsid w:val="00F3710D"/>
    <w:rsid w:val="00F37A40"/>
    <w:rsid w:val="00F37CE0"/>
    <w:rsid w:val="00F40484"/>
    <w:rsid w:val="00F406CC"/>
    <w:rsid w:val="00F4146E"/>
    <w:rsid w:val="00F430E3"/>
    <w:rsid w:val="00F43D04"/>
    <w:rsid w:val="00F441C2"/>
    <w:rsid w:val="00F44592"/>
    <w:rsid w:val="00F44ABB"/>
    <w:rsid w:val="00F45058"/>
    <w:rsid w:val="00F455C7"/>
    <w:rsid w:val="00F45B6E"/>
    <w:rsid w:val="00F46474"/>
    <w:rsid w:val="00F4655A"/>
    <w:rsid w:val="00F468EF"/>
    <w:rsid w:val="00F4791D"/>
    <w:rsid w:val="00F47DD1"/>
    <w:rsid w:val="00F50B46"/>
    <w:rsid w:val="00F50CF3"/>
    <w:rsid w:val="00F513BA"/>
    <w:rsid w:val="00F532D7"/>
    <w:rsid w:val="00F533FE"/>
    <w:rsid w:val="00F53F09"/>
    <w:rsid w:val="00F54F24"/>
    <w:rsid w:val="00F56AD3"/>
    <w:rsid w:val="00F5770D"/>
    <w:rsid w:val="00F57A9F"/>
    <w:rsid w:val="00F607CB"/>
    <w:rsid w:val="00F6175C"/>
    <w:rsid w:val="00F62F9C"/>
    <w:rsid w:val="00F63DDA"/>
    <w:rsid w:val="00F646C8"/>
    <w:rsid w:val="00F646FF"/>
    <w:rsid w:val="00F64C26"/>
    <w:rsid w:val="00F657A4"/>
    <w:rsid w:val="00F6611E"/>
    <w:rsid w:val="00F665B5"/>
    <w:rsid w:val="00F66A7E"/>
    <w:rsid w:val="00F66AD9"/>
    <w:rsid w:val="00F673A8"/>
    <w:rsid w:val="00F6777B"/>
    <w:rsid w:val="00F70C3A"/>
    <w:rsid w:val="00F713AA"/>
    <w:rsid w:val="00F7208E"/>
    <w:rsid w:val="00F7211B"/>
    <w:rsid w:val="00F725EC"/>
    <w:rsid w:val="00F73360"/>
    <w:rsid w:val="00F739BC"/>
    <w:rsid w:val="00F73F6C"/>
    <w:rsid w:val="00F7490F"/>
    <w:rsid w:val="00F74E0C"/>
    <w:rsid w:val="00F750A2"/>
    <w:rsid w:val="00F75550"/>
    <w:rsid w:val="00F75AE6"/>
    <w:rsid w:val="00F75E5B"/>
    <w:rsid w:val="00F763B6"/>
    <w:rsid w:val="00F7664C"/>
    <w:rsid w:val="00F76EE0"/>
    <w:rsid w:val="00F770F6"/>
    <w:rsid w:val="00F771BE"/>
    <w:rsid w:val="00F77526"/>
    <w:rsid w:val="00F80C54"/>
    <w:rsid w:val="00F80F0F"/>
    <w:rsid w:val="00F81D4E"/>
    <w:rsid w:val="00F81DC3"/>
    <w:rsid w:val="00F82B08"/>
    <w:rsid w:val="00F84197"/>
    <w:rsid w:val="00F8523D"/>
    <w:rsid w:val="00F856CD"/>
    <w:rsid w:val="00F8584A"/>
    <w:rsid w:val="00F85B89"/>
    <w:rsid w:val="00F8723B"/>
    <w:rsid w:val="00F8742E"/>
    <w:rsid w:val="00F90990"/>
    <w:rsid w:val="00F90CDA"/>
    <w:rsid w:val="00F92830"/>
    <w:rsid w:val="00F92ABD"/>
    <w:rsid w:val="00F92F2C"/>
    <w:rsid w:val="00F94CE7"/>
    <w:rsid w:val="00F9527C"/>
    <w:rsid w:val="00F9573A"/>
    <w:rsid w:val="00F95FE5"/>
    <w:rsid w:val="00F965FF"/>
    <w:rsid w:val="00F96DE7"/>
    <w:rsid w:val="00F9702C"/>
    <w:rsid w:val="00F971A6"/>
    <w:rsid w:val="00F97CB8"/>
    <w:rsid w:val="00FA034C"/>
    <w:rsid w:val="00FA0A18"/>
    <w:rsid w:val="00FA0A37"/>
    <w:rsid w:val="00FA0F88"/>
    <w:rsid w:val="00FA1400"/>
    <w:rsid w:val="00FA2083"/>
    <w:rsid w:val="00FA27A0"/>
    <w:rsid w:val="00FA427E"/>
    <w:rsid w:val="00FA46E0"/>
    <w:rsid w:val="00FA480E"/>
    <w:rsid w:val="00FA4C94"/>
    <w:rsid w:val="00FA728C"/>
    <w:rsid w:val="00FA7A75"/>
    <w:rsid w:val="00FB005D"/>
    <w:rsid w:val="00FB0A6D"/>
    <w:rsid w:val="00FB0BE6"/>
    <w:rsid w:val="00FB31C9"/>
    <w:rsid w:val="00FB3EE5"/>
    <w:rsid w:val="00FB429C"/>
    <w:rsid w:val="00FB4926"/>
    <w:rsid w:val="00FB4947"/>
    <w:rsid w:val="00FB4A64"/>
    <w:rsid w:val="00FB5000"/>
    <w:rsid w:val="00FB5A39"/>
    <w:rsid w:val="00FB6A10"/>
    <w:rsid w:val="00FC1544"/>
    <w:rsid w:val="00FC15FC"/>
    <w:rsid w:val="00FC1A04"/>
    <w:rsid w:val="00FC1D81"/>
    <w:rsid w:val="00FC31FC"/>
    <w:rsid w:val="00FC361E"/>
    <w:rsid w:val="00FC3A90"/>
    <w:rsid w:val="00FC4304"/>
    <w:rsid w:val="00FC5785"/>
    <w:rsid w:val="00FC5F52"/>
    <w:rsid w:val="00FC6090"/>
    <w:rsid w:val="00FC6A5F"/>
    <w:rsid w:val="00FC78F1"/>
    <w:rsid w:val="00FD0FA4"/>
    <w:rsid w:val="00FD2285"/>
    <w:rsid w:val="00FD2428"/>
    <w:rsid w:val="00FD24E4"/>
    <w:rsid w:val="00FD2CF0"/>
    <w:rsid w:val="00FD3320"/>
    <w:rsid w:val="00FD3CD1"/>
    <w:rsid w:val="00FD3F1B"/>
    <w:rsid w:val="00FD496A"/>
    <w:rsid w:val="00FD4C08"/>
    <w:rsid w:val="00FD4F42"/>
    <w:rsid w:val="00FD54A5"/>
    <w:rsid w:val="00FD5500"/>
    <w:rsid w:val="00FD621A"/>
    <w:rsid w:val="00FD69B1"/>
    <w:rsid w:val="00FE075D"/>
    <w:rsid w:val="00FE0774"/>
    <w:rsid w:val="00FE14FE"/>
    <w:rsid w:val="00FE272F"/>
    <w:rsid w:val="00FE2976"/>
    <w:rsid w:val="00FE338B"/>
    <w:rsid w:val="00FE38E2"/>
    <w:rsid w:val="00FE3937"/>
    <w:rsid w:val="00FE3B84"/>
    <w:rsid w:val="00FE41D1"/>
    <w:rsid w:val="00FE5114"/>
    <w:rsid w:val="00FE52C8"/>
    <w:rsid w:val="00FE5B2A"/>
    <w:rsid w:val="00FE7A69"/>
    <w:rsid w:val="00FF0914"/>
    <w:rsid w:val="00FF0B47"/>
    <w:rsid w:val="00FF194B"/>
    <w:rsid w:val="00FF1DA8"/>
    <w:rsid w:val="00FF2156"/>
    <w:rsid w:val="00FF2619"/>
    <w:rsid w:val="00FF2630"/>
    <w:rsid w:val="00FF35E5"/>
    <w:rsid w:val="00FF3699"/>
    <w:rsid w:val="00FF3AF5"/>
    <w:rsid w:val="00FF496C"/>
    <w:rsid w:val="00FF4A03"/>
    <w:rsid w:val="00FF4C51"/>
    <w:rsid w:val="00FF526E"/>
    <w:rsid w:val="00FF5F86"/>
    <w:rsid w:val="00FF6F52"/>
    <w:rsid w:val="00FF75B9"/>
    <w:rsid w:val="00FF7962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E2F50F"/>
  <w15:docId w15:val="{6C274FBA-4063-45DE-B5A0-97C94960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D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0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0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Заголовок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iPriority w:val="99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Strong"/>
    <w:basedOn w:val="a0"/>
    <w:uiPriority w:val="22"/>
    <w:qFormat/>
    <w:rsid w:val="007F52E2"/>
    <w:rPr>
      <w:b/>
      <w:bCs/>
    </w:rPr>
  </w:style>
  <w:style w:type="character" w:styleId="af8">
    <w:name w:val="FollowedHyperlink"/>
    <w:basedOn w:val="a0"/>
    <w:uiPriority w:val="99"/>
    <w:semiHidden/>
    <w:unhideWhenUsed/>
    <w:rsid w:val="00FD2285"/>
    <w:rPr>
      <w:color w:val="800080" w:themeColor="followedHyperlink"/>
      <w:u w:val="single"/>
    </w:rPr>
  </w:style>
  <w:style w:type="paragraph" w:styleId="af9">
    <w:name w:val="caption"/>
    <w:basedOn w:val="a"/>
    <w:next w:val="a"/>
    <w:qFormat/>
    <w:rsid w:val="00D4399F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D4399F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D439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аблицы (моноширинный)"/>
    <w:basedOn w:val="a"/>
    <w:next w:val="a"/>
    <w:rsid w:val="00D4399F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b">
    <w:name w:val="Гипертекстовая ссылка"/>
    <w:rsid w:val="00D4399F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D4399F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D439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D439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439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laceholder Text"/>
    <w:basedOn w:val="a0"/>
    <w:uiPriority w:val="99"/>
    <w:semiHidden/>
    <w:rsid w:val="00D4399F"/>
    <w:rPr>
      <w:color w:val="808080"/>
    </w:rPr>
  </w:style>
  <w:style w:type="character" w:styleId="afd">
    <w:name w:val="annotation reference"/>
    <w:rsid w:val="00D167C0"/>
    <w:rPr>
      <w:sz w:val="16"/>
      <w:szCs w:val="16"/>
    </w:rPr>
  </w:style>
  <w:style w:type="paragraph" w:styleId="afe">
    <w:name w:val="annotation text"/>
    <w:basedOn w:val="a"/>
    <w:link w:val="aff"/>
    <w:rsid w:val="00D167C0"/>
  </w:style>
  <w:style w:type="character" w:customStyle="1" w:styleId="aff">
    <w:name w:val="Текст примечания Знак"/>
    <w:basedOn w:val="a0"/>
    <w:link w:val="afe"/>
    <w:rsid w:val="00D167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0">
    <w:name w:val="Обычный + 12 пт"/>
    <w:basedOn w:val="a"/>
    <w:link w:val="121"/>
    <w:rsid w:val="0065662A"/>
    <w:pPr>
      <w:widowControl/>
    </w:pPr>
    <w:rPr>
      <w:sz w:val="24"/>
      <w:szCs w:val="24"/>
    </w:rPr>
  </w:style>
  <w:style w:type="character" w:customStyle="1" w:styleId="121">
    <w:name w:val="Обычный + 12 пт Знак"/>
    <w:link w:val="120"/>
    <w:rsid w:val="0065662A"/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Body Text"/>
    <w:basedOn w:val="a"/>
    <w:link w:val="aff1"/>
    <w:unhideWhenUsed/>
    <w:rsid w:val="00EA435E"/>
    <w:pPr>
      <w:spacing w:after="120"/>
    </w:pPr>
  </w:style>
  <w:style w:type="character" w:customStyle="1" w:styleId="aff1">
    <w:name w:val="Основной текст Знак"/>
    <w:basedOn w:val="a0"/>
    <w:link w:val="aff0"/>
    <w:rsid w:val="00EA43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B57171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0"/>
    <w:uiPriority w:val="99"/>
    <w:semiHidden/>
    <w:unhideWhenUsed/>
    <w:rsid w:val="0010753A"/>
    <w:rPr>
      <w:color w:val="605E5C"/>
      <w:shd w:val="clear" w:color="auto" w:fill="E1DFDD"/>
    </w:rPr>
  </w:style>
  <w:style w:type="table" w:customStyle="1" w:styleId="110">
    <w:name w:val="Сетка таблицы11"/>
    <w:basedOn w:val="a1"/>
    <w:next w:val="af1"/>
    <w:uiPriority w:val="39"/>
    <w:rsid w:val="002A648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next w:val="af1"/>
    <w:uiPriority w:val="39"/>
    <w:rsid w:val="0015059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1"/>
    <w:uiPriority w:val="39"/>
    <w:rsid w:val="00505AE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39"/>
    <w:rsid w:val="00F85B8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f1"/>
    <w:uiPriority w:val="39"/>
    <w:rsid w:val="00B33C6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38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20">
    <w:name w:val="Основной текст с отступом 22"/>
    <w:basedOn w:val="a"/>
    <w:rsid w:val="00D72729"/>
    <w:pPr>
      <w:ind w:firstLine="851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41AD7168A3847674F33E2B15A78E3C4FF6B67E6F461B2F8648901CA34D8B44A9A746D56B1BC9DCU7T5L" TargetMode="External"/><Relationship Id="rId13" Type="http://schemas.openxmlformats.org/officeDocument/2006/relationships/hyperlink" Target="consultantplus://offline/ref=B741AD7168A3847674F33E2B15A78E3C4FF6B67E6F461B2F8648901CA34D8B44A9A746D56B1BC9DCU7T5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741AD7168A3847674F33E2B15A78E3C4FF6B67E6F461B2F8648901CA34D8B44A9A746D56B1BC9DCU7T5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741AD7168A3847674F33E2B15A78E3C4FF6B67E6F461B2F8648901CA34D8B44A9A746D56B1BC9DCU7T5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741AD7168A3847674F33E2B15A78E3C4FF6B67E6F461B2F8648901CA34D8B44A9A746D56B1BC9DCU7T5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41AD7168A3847674F33E2B15A78E3C4FF6B67E6F461B2F8648901CA34D8B44A9A746D56B1BC9DCU7T5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C2CD9-9777-4FE0-AF4E-04A29F821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22</Pages>
  <Words>9938</Words>
  <Characters>56652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0050</dc:creator>
  <cp:keywords/>
  <dc:description/>
  <cp:lastModifiedBy>Копышева М.C.</cp:lastModifiedBy>
  <cp:revision>61</cp:revision>
  <cp:lastPrinted>2023-09-25T10:43:00Z</cp:lastPrinted>
  <dcterms:created xsi:type="dcterms:W3CDTF">2023-11-17T10:43:00Z</dcterms:created>
  <dcterms:modified xsi:type="dcterms:W3CDTF">2023-11-30T14:53:00Z</dcterms:modified>
</cp:coreProperties>
</file>