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8A96" w14:textId="77777777" w:rsidR="001F61F5" w:rsidRPr="00F012C9" w:rsidRDefault="001F61F5" w:rsidP="00941935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Утверждаю</w:t>
      </w:r>
    </w:p>
    <w:p w14:paraId="257A8F49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Председатель Правления</w:t>
      </w:r>
    </w:p>
    <w:p w14:paraId="69D7A17C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Департамента энергетики и тарифов</w:t>
      </w:r>
    </w:p>
    <w:p w14:paraId="105AF435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Ивановской области</w:t>
      </w:r>
    </w:p>
    <w:p w14:paraId="0C5746C9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</w:p>
    <w:p w14:paraId="0B4342F9" w14:textId="77777777" w:rsidR="001F61F5" w:rsidRPr="00F012C9" w:rsidRDefault="001F61F5" w:rsidP="00941935">
      <w:pPr>
        <w:tabs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sz w:val="22"/>
          <w:szCs w:val="22"/>
        </w:rPr>
        <w:t>______________________</w:t>
      </w:r>
      <w:r w:rsidR="00A60AB9" w:rsidRPr="00F012C9">
        <w:rPr>
          <w:sz w:val="22"/>
          <w:szCs w:val="22"/>
        </w:rPr>
        <w:t>Е.Н</w:t>
      </w:r>
      <w:r w:rsidR="00BB5018" w:rsidRPr="00F012C9">
        <w:rPr>
          <w:sz w:val="22"/>
          <w:szCs w:val="22"/>
        </w:rPr>
        <w:t>.</w:t>
      </w:r>
      <w:r w:rsidR="00D240A5" w:rsidRPr="00F012C9">
        <w:rPr>
          <w:sz w:val="22"/>
          <w:szCs w:val="22"/>
        </w:rPr>
        <w:t xml:space="preserve"> </w:t>
      </w:r>
      <w:r w:rsidR="00A60AB9" w:rsidRPr="00F012C9">
        <w:rPr>
          <w:sz w:val="22"/>
          <w:szCs w:val="22"/>
        </w:rPr>
        <w:t>Морева</w:t>
      </w:r>
    </w:p>
    <w:p w14:paraId="2E6CF58B" w14:textId="77777777"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251499FC" w14:textId="407ECAA0" w:rsidR="001F61F5" w:rsidRPr="00011E6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r w:rsidRPr="00011E69">
        <w:rPr>
          <w:b/>
          <w:sz w:val="22"/>
          <w:szCs w:val="22"/>
          <w:u w:val="single"/>
        </w:rPr>
        <w:t xml:space="preserve">П Р О Т О К О </w:t>
      </w:r>
      <w:r w:rsidR="00A422F5" w:rsidRPr="00011E69">
        <w:rPr>
          <w:b/>
          <w:sz w:val="22"/>
          <w:szCs w:val="22"/>
          <w:u w:val="single"/>
        </w:rPr>
        <w:t>Л №</w:t>
      </w:r>
      <w:r w:rsidRPr="00011E69">
        <w:rPr>
          <w:b/>
          <w:sz w:val="22"/>
          <w:szCs w:val="22"/>
          <w:u w:val="single"/>
        </w:rPr>
        <w:t xml:space="preserve"> </w:t>
      </w:r>
      <w:r w:rsidR="00DE2FB2" w:rsidRPr="00011E69">
        <w:rPr>
          <w:b/>
          <w:sz w:val="22"/>
          <w:szCs w:val="22"/>
          <w:u w:val="single"/>
        </w:rPr>
        <w:t>4</w:t>
      </w:r>
      <w:r w:rsidR="00262FCD" w:rsidRPr="00011E69">
        <w:rPr>
          <w:b/>
          <w:sz w:val="22"/>
          <w:szCs w:val="22"/>
          <w:u w:val="single"/>
        </w:rPr>
        <w:t>8</w:t>
      </w:r>
      <w:r w:rsidR="003C586B" w:rsidRPr="00011E69">
        <w:rPr>
          <w:b/>
          <w:sz w:val="22"/>
          <w:szCs w:val="22"/>
          <w:u w:val="single"/>
        </w:rPr>
        <w:t>/</w:t>
      </w:r>
      <w:r w:rsidR="00262FCD" w:rsidRPr="00011E69">
        <w:rPr>
          <w:b/>
          <w:sz w:val="22"/>
          <w:szCs w:val="22"/>
          <w:u w:val="single"/>
        </w:rPr>
        <w:t>6</w:t>
      </w:r>
    </w:p>
    <w:p w14:paraId="22640CC6" w14:textId="77777777" w:rsidR="00F96DE7" w:rsidRPr="00011E69" w:rsidRDefault="00F96DE7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734AD28E" w14:textId="77777777" w:rsidR="001F61F5" w:rsidRPr="00011E6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  <w:r w:rsidRPr="00011E69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187C8E7F" w14:textId="77777777" w:rsidR="001F61F5" w:rsidRPr="00011E6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7D7349D1" w14:textId="40A7A374" w:rsidR="001F61F5" w:rsidRPr="00011E69" w:rsidRDefault="00262FCD" w:rsidP="00941935">
      <w:pPr>
        <w:rPr>
          <w:sz w:val="22"/>
          <w:szCs w:val="22"/>
        </w:rPr>
      </w:pPr>
      <w:r w:rsidRPr="00011E69">
        <w:rPr>
          <w:sz w:val="22"/>
          <w:szCs w:val="22"/>
        </w:rPr>
        <w:t>01 декабря</w:t>
      </w:r>
      <w:r w:rsidR="006E4B11" w:rsidRPr="00011E69">
        <w:rPr>
          <w:sz w:val="22"/>
          <w:szCs w:val="22"/>
        </w:rPr>
        <w:t xml:space="preserve"> </w:t>
      </w:r>
      <w:r w:rsidR="001F61F5" w:rsidRPr="00011E69">
        <w:rPr>
          <w:sz w:val="22"/>
          <w:szCs w:val="22"/>
        </w:rPr>
        <w:t>202</w:t>
      </w:r>
      <w:r w:rsidR="00512DE3" w:rsidRPr="00011E69">
        <w:rPr>
          <w:sz w:val="22"/>
          <w:szCs w:val="22"/>
        </w:rPr>
        <w:t>3</w:t>
      </w:r>
      <w:r w:rsidR="001F61F5" w:rsidRPr="00011E69">
        <w:rPr>
          <w:sz w:val="22"/>
          <w:szCs w:val="22"/>
        </w:rPr>
        <w:t xml:space="preserve"> г.</w:t>
      </w:r>
      <w:r w:rsidR="001F61F5" w:rsidRPr="00011E69">
        <w:rPr>
          <w:sz w:val="22"/>
          <w:szCs w:val="22"/>
        </w:rPr>
        <w:tab/>
        <w:t xml:space="preserve"> </w:t>
      </w:r>
      <w:r w:rsidR="001F61F5" w:rsidRPr="00011E69">
        <w:rPr>
          <w:sz w:val="22"/>
          <w:szCs w:val="22"/>
        </w:rPr>
        <w:tab/>
      </w:r>
      <w:r w:rsidR="001F61F5" w:rsidRPr="00011E69">
        <w:rPr>
          <w:sz w:val="22"/>
          <w:szCs w:val="22"/>
        </w:rPr>
        <w:tab/>
      </w:r>
      <w:r w:rsidR="001F61F5" w:rsidRPr="00011E69">
        <w:rPr>
          <w:sz w:val="22"/>
          <w:szCs w:val="22"/>
        </w:rPr>
        <w:tab/>
      </w:r>
      <w:r w:rsidR="001F61F5" w:rsidRPr="00011E69">
        <w:rPr>
          <w:sz w:val="22"/>
          <w:szCs w:val="22"/>
        </w:rPr>
        <w:tab/>
      </w:r>
      <w:r w:rsidR="001F61F5" w:rsidRPr="00011E69">
        <w:rPr>
          <w:sz w:val="22"/>
          <w:szCs w:val="22"/>
        </w:rPr>
        <w:tab/>
      </w:r>
      <w:r w:rsidR="001F61F5" w:rsidRPr="00011E69">
        <w:rPr>
          <w:sz w:val="22"/>
          <w:szCs w:val="22"/>
        </w:rPr>
        <w:tab/>
      </w:r>
      <w:r w:rsidR="001F61F5" w:rsidRPr="00011E69">
        <w:rPr>
          <w:sz w:val="22"/>
          <w:szCs w:val="22"/>
        </w:rPr>
        <w:tab/>
        <w:t xml:space="preserve">              </w:t>
      </w:r>
      <w:r w:rsidR="00BE79D0" w:rsidRPr="00011E69">
        <w:rPr>
          <w:sz w:val="22"/>
          <w:szCs w:val="22"/>
        </w:rPr>
        <w:t xml:space="preserve">       </w:t>
      </w:r>
      <w:r w:rsidR="00F725EC" w:rsidRPr="00011E69">
        <w:rPr>
          <w:sz w:val="22"/>
          <w:szCs w:val="22"/>
        </w:rPr>
        <w:t xml:space="preserve">          </w:t>
      </w:r>
      <w:r w:rsidR="001F61F5" w:rsidRPr="00011E69">
        <w:rPr>
          <w:sz w:val="22"/>
          <w:szCs w:val="22"/>
        </w:rPr>
        <w:t>г. Иваново</w:t>
      </w:r>
    </w:p>
    <w:p w14:paraId="4AE3D328" w14:textId="77777777" w:rsidR="001F61F5" w:rsidRPr="00011E69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212885AB" w14:textId="77777777" w:rsidR="000047E6" w:rsidRPr="00011E6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11E69">
        <w:rPr>
          <w:sz w:val="22"/>
          <w:szCs w:val="22"/>
        </w:rPr>
        <w:t>Присутствовали:</w:t>
      </w:r>
    </w:p>
    <w:p w14:paraId="2A9CA652" w14:textId="77777777" w:rsidR="00BB5018" w:rsidRPr="00011E6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11E69">
        <w:rPr>
          <w:sz w:val="22"/>
          <w:szCs w:val="22"/>
        </w:rPr>
        <w:t xml:space="preserve">Председатель Правления: </w:t>
      </w:r>
      <w:r w:rsidR="00A60AB9" w:rsidRPr="00011E69">
        <w:rPr>
          <w:sz w:val="22"/>
          <w:szCs w:val="22"/>
        </w:rPr>
        <w:t>Морева Е.Н</w:t>
      </w:r>
      <w:r w:rsidR="00BB5018" w:rsidRPr="00011E69">
        <w:rPr>
          <w:sz w:val="22"/>
          <w:szCs w:val="22"/>
        </w:rPr>
        <w:t>.</w:t>
      </w:r>
    </w:p>
    <w:p w14:paraId="56A57047" w14:textId="77777777" w:rsidR="00D240A5" w:rsidRPr="00011E6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11E69">
        <w:rPr>
          <w:sz w:val="22"/>
          <w:szCs w:val="22"/>
        </w:rPr>
        <w:t xml:space="preserve">Члены Правления: </w:t>
      </w:r>
      <w:r w:rsidR="008F469F" w:rsidRPr="00011E69">
        <w:rPr>
          <w:sz w:val="22"/>
          <w:szCs w:val="22"/>
        </w:rPr>
        <w:t xml:space="preserve">Бугаева С.Е., </w:t>
      </w:r>
      <w:r w:rsidR="00C64ECD" w:rsidRPr="00011E69">
        <w:rPr>
          <w:sz w:val="22"/>
          <w:szCs w:val="22"/>
        </w:rPr>
        <w:t xml:space="preserve">Гущина Н.Б., </w:t>
      </w:r>
      <w:r w:rsidR="009C29D9" w:rsidRPr="00011E69">
        <w:rPr>
          <w:sz w:val="22"/>
          <w:szCs w:val="22"/>
        </w:rPr>
        <w:t>Турбачкина Е.В.,</w:t>
      </w:r>
      <w:r w:rsidR="00045143" w:rsidRPr="00011E69">
        <w:rPr>
          <w:sz w:val="22"/>
          <w:szCs w:val="22"/>
        </w:rPr>
        <w:t xml:space="preserve"> </w:t>
      </w:r>
      <w:r w:rsidR="00CE1884" w:rsidRPr="00011E69">
        <w:rPr>
          <w:sz w:val="22"/>
          <w:szCs w:val="22"/>
        </w:rPr>
        <w:t xml:space="preserve">Коннова Е.А., </w:t>
      </w:r>
      <w:r w:rsidR="009C29D9" w:rsidRPr="00011E69">
        <w:rPr>
          <w:sz w:val="22"/>
          <w:szCs w:val="22"/>
        </w:rPr>
        <w:t xml:space="preserve">Агапова О.П., </w:t>
      </w:r>
      <w:r w:rsidR="00BA0FEA" w:rsidRPr="00011E69">
        <w:rPr>
          <w:sz w:val="22"/>
          <w:szCs w:val="22"/>
        </w:rPr>
        <w:t>Полозов И.Г.</w:t>
      </w:r>
    </w:p>
    <w:p w14:paraId="23D1417D" w14:textId="77777777" w:rsidR="00BB5018" w:rsidRPr="00011E69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11E69">
        <w:rPr>
          <w:sz w:val="22"/>
          <w:szCs w:val="22"/>
        </w:rPr>
        <w:t xml:space="preserve">Ответственный секретарь правления: </w:t>
      </w:r>
      <w:r w:rsidR="00BB5018" w:rsidRPr="00011E69">
        <w:rPr>
          <w:sz w:val="22"/>
          <w:szCs w:val="22"/>
        </w:rPr>
        <w:t>Аскярова М.В.</w:t>
      </w:r>
    </w:p>
    <w:p w14:paraId="2DCA2F41" w14:textId="3D72E8D9" w:rsidR="00597C04" w:rsidRPr="006C2A1A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11E69">
        <w:rPr>
          <w:sz w:val="22"/>
          <w:szCs w:val="22"/>
        </w:rPr>
        <w:t>От Департамента энергетики и тарифов Ивановской области:</w:t>
      </w:r>
      <w:r w:rsidR="0068210D" w:rsidRPr="00011E69">
        <w:rPr>
          <w:sz w:val="22"/>
          <w:szCs w:val="22"/>
        </w:rPr>
        <w:t xml:space="preserve"> Зуева Е.В</w:t>
      </w:r>
      <w:r w:rsidR="0068210D" w:rsidRPr="00C840F4">
        <w:rPr>
          <w:sz w:val="22"/>
          <w:szCs w:val="22"/>
        </w:rPr>
        <w:t>.,</w:t>
      </w:r>
      <w:r w:rsidR="009577E0" w:rsidRPr="00C840F4">
        <w:rPr>
          <w:sz w:val="22"/>
          <w:szCs w:val="22"/>
        </w:rPr>
        <w:t xml:space="preserve"> Бондарева Г.В</w:t>
      </w:r>
      <w:r w:rsidR="009577E0" w:rsidRPr="00D46A80">
        <w:rPr>
          <w:sz w:val="22"/>
          <w:szCs w:val="22"/>
        </w:rPr>
        <w:t>.,</w:t>
      </w:r>
      <w:r w:rsidR="0068210D" w:rsidRPr="00D46A80">
        <w:rPr>
          <w:sz w:val="22"/>
          <w:szCs w:val="22"/>
        </w:rPr>
        <w:t xml:space="preserve"> </w:t>
      </w:r>
      <w:r w:rsidR="00D46A80" w:rsidRPr="00D46A80">
        <w:rPr>
          <w:sz w:val="22"/>
          <w:szCs w:val="22"/>
        </w:rPr>
        <w:t>Семенова Н.Е.,</w:t>
      </w:r>
      <w:r w:rsidR="006C2A1A" w:rsidRPr="006C2A1A">
        <w:rPr>
          <w:sz w:val="22"/>
          <w:szCs w:val="22"/>
        </w:rPr>
        <w:t xml:space="preserve"> </w:t>
      </w:r>
      <w:r w:rsidR="006C2A1A">
        <w:rPr>
          <w:sz w:val="22"/>
          <w:szCs w:val="22"/>
        </w:rPr>
        <w:t>Копышева М.С.</w:t>
      </w:r>
      <w:r w:rsidR="00CF1663">
        <w:rPr>
          <w:sz w:val="22"/>
          <w:szCs w:val="22"/>
        </w:rPr>
        <w:t>, Корнилов А.Р.</w:t>
      </w:r>
      <w:r w:rsidR="00FD39EA">
        <w:rPr>
          <w:sz w:val="22"/>
          <w:szCs w:val="22"/>
        </w:rPr>
        <w:t>, Чухлова Я.В.</w:t>
      </w:r>
    </w:p>
    <w:p w14:paraId="40839818" w14:textId="77777777" w:rsidR="00123D78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11E69">
        <w:rPr>
          <w:sz w:val="22"/>
          <w:szCs w:val="22"/>
        </w:rPr>
        <w:t xml:space="preserve">От УФАС по Ивановской области: </w:t>
      </w:r>
      <w:r w:rsidR="00743103" w:rsidRPr="00011E69">
        <w:rPr>
          <w:sz w:val="22"/>
          <w:szCs w:val="22"/>
        </w:rPr>
        <w:t>Виднова З.Б.</w:t>
      </w:r>
    </w:p>
    <w:p w14:paraId="488625A0" w14:textId="076EF1C7" w:rsidR="00C3279E" w:rsidRPr="00011E69" w:rsidRDefault="00C3279E" w:rsidP="00941935">
      <w:pPr>
        <w:pStyle w:val="24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>От МУП «Коммунальщик»: А.Ю. Ковалев.</w:t>
      </w:r>
    </w:p>
    <w:p w14:paraId="136EB580" w14:textId="77777777" w:rsidR="001E3AFE" w:rsidRPr="00262FCD" w:rsidRDefault="001E3AFE" w:rsidP="00941935">
      <w:pPr>
        <w:pStyle w:val="24"/>
        <w:widowControl/>
        <w:ind w:firstLine="0"/>
        <w:rPr>
          <w:color w:val="FF0000"/>
          <w:sz w:val="22"/>
          <w:szCs w:val="22"/>
        </w:rPr>
      </w:pPr>
    </w:p>
    <w:p w14:paraId="1935AEBE" w14:textId="77777777" w:rsidR="00577B75" w:rsidRPr="00011E69" w:rsidRDefault="00577B75" w:rsidP="00941935">
      <w:pPr>
        <w:jc w:val="center"/>
        <w:rPr>
          <w:b/>
          <w:sz w:val="22"/>
          <w:szCs w:val="22"/>
        </w:rPr>
      </w:pPr>
    </w:p>
    <w:p w14:paraId="3B7D6E30" w14:textId="77777777" w:rsidR="00F3495C" w:rsidRPr="00011E69" w:rsidRDefault="00F3495C" w:rsidP="00941935">
      <w:pPr>
        <w:jc w:val="center"/>
        <w:rPr>
          <w:b/>
          <w:sz w:val="22"/>
          <w:szCs w:val="22"/>
        </w:rPr>
      </w:pPr>
      <w:r w:rsidRPr="00011E69">
        <w:rPr>
          <w:b/>
          <w:sz w:val="22"/>
          <w:szCs w:val="22"/>
        </w:rPr>
        <w:t>П О В Е С Т К А:</w:t>
      </w:r>
    </w:p>
    <w:p w14:paraId="55F905FF" w14:textId="77777777" w:rsidR="00A363F5" w:rsidRPr="00011E69" w:rsidRDefault="00A363F5" w:rsidP="00941935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011E69" w:rsidRPr="00011E69" w14:paraId="3E5676C3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D67EA51" w14:textId="77777777" w:rsidR="00B016E9" w:rsidRPr="00011E69" w:rsidRDefault="00B016E9" w:rsidP="00941935">
            <w:pPr>
              <w:jc w:val="center"/>
              <w:rPr>
                <w:b/>
                <w:sz w:val="22"/>
                <w:szCs w:val="22"/>
              </w:rPr>
            </w:pPr>
            <w:r w:rsidRPr="00011E6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269507BC" w14:textId="77777777" w:rsidR="00B016E9" w:rsidRPr="00011E69" w:rsidRDefault="00B016E9" w:rsidP="0094193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11E69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011E69" w:rsidRPr="00011E69" w14:paraId="6A2C21E8" w14:textId="77777777" w:rsidTr="00D355F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EAEA" w14:textId="77777777" w:rsidR="00056A64" w:rsidRPr="00011E69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9"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639" w:type="dxa"/>
          </w:tcPr>
          <w:p w14:paraId="083EBED8" w14:textId="05B9EC1D" w:rsidR="00056A64" w:rsidRPr="00011E69" w:rsidRDefault="00011E69" w:rsidP="00056A64">
            <w:pPr>
              <w:jc w:val="both"/>
              <w:rPr>
                <w:b/>
                <w:bCs/>
                <w:sz w:val="22"/>
                <w:szCs w:val="22"/>
              </w:rPr>
            </w:pPr>
            <w:r w:rsidRPr="00011E69">
              <w:rPr>
                <w:b/>
                <w:bCs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«Тепловик» (Лежневский м.р.) на 2024-2028 годы</w:t>
            </w:r>
          </w:p>
        </w:tc>
      </w:tr>
      <w:tr w:rsidR="00011E69" w:rsidRPr="00011E69" w14:paraId="26DA6E4C" w14:textId="77777777" w:rsidTr="00D355F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BF63" w14:textId="77777777" w:rsidR="00056A64" w:rsidRPr="00011E69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9">
              <w:rPr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639" w:type="dxa"/>
          </w:tcPr>
          <w:p w14:paraId="22440758" w14:textId="082EE5D7" w:rsidR="00056A64" w:rsidRPr="00011E69" w:rsidRDefault="00011E69" w:rsidP="00514133">
            <w:pPr>
              <w:pStyle w:val="3"/>
              <w:ind w:right="-286"/>
              <w:jc w:val="both"/>
              <w:rPr>
                <w:bCs/>
                <w:sz w:val="22"/>
                <w:szCs w:val="22"/>
              </w:rPr>
            </w:pPr>
            <w:r w:rsidRPr="00011E69">
              <w:rPr>
                <w:bCs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2024–2028 годы для потребителей МУП «Коммунальщик» (Ивановский район)</w:t>
            </w:r>
          </w:p>
        </w:tc>
      </w:tr>
      <w:tr w:rsidR="00262FCD" w:rsidRPr="00262FCD" w14:paraId="1817D36D" w14:textId="77777777" w:rsidTr="00D355F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1D59" w14:textId="77777777" w:rsidR="00056A64" w:rsidRPr="00011E69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9">
              <w:rPr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639" w:type="dxa"/>
          </w:tcPr>
          <w:p w14:paraId="5F609A99" w14:textId="39B6596E" w:rsidR="00056A64" w:rsidRPr="00011E69" w:rsidRDefault="00011E69" w:rsidP="001C38F4">
            <w:pPr>
              <w:jc w:val="both"/>
              <w:rPr>
                <w:b/>
                <w:bCs/>
                <w:sz w:val="22"/>
                <w:szCs w:val="22"/>
              </w:rPr>
            </w:pPr>
            <w:r w:rsidRPr="00011E69">
              <w:rPr>
                <w:b/>
                <w:bCs/>
                <w:sz w:val="22"/>
                <w:szCs w:val="22"/>
              </w:rPr>
              <w:t>О корректировке долгосрочных тарифов на тепловую энергию, теплоноситель для потребителей ООО «ТСК» (г. Кинешма) на 2024-2027 годы</w:t>
            </w:r>
          </w:p>
        </w:tc>
      </w:tr>
      <w:tr w:rsidR="00262FCD" w:rsidRPr="00262FCD" w14:paraId="33F4F112" w14:textId="77777777" w:rsidTr="00D355F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907" w14:textId="77777777" w:rsidR="00056A64" w:rsidRPr="00011E69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 w:rsidRPr="00011E69">
              <w:rPr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66BB" w14:textId="53C166DF" w:rsidR="00056A64" w:rsidRPr="00011E69" w:rsidRDefault="00011E69" w:rsidP="00056A64">
            <w:pPr>
              <w:jc w:val="both"/>
              <w:rPr>
                <w:b/>
                <w:bCs/>
                <w:sz w:val="22"/>
                <w:szCs w:val="22"/>
              </w:rPr>
            </w:pPr>
            <w:r w:rsidRPr="00011E69">
              <w:rPr>
                <w:b/>
                <w:bCs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энергию, с использованием метода индексации установленных тарифов на 2024–2028 годы для потребителей АО «Водоканал» (Ивановский район)</w:t>
            </w:r>
          </w:p>
        </w:tc>
      </w:tr>
      <w:tr w:rsidR="00262FCD" w:rsidRPr="00262FCD" w14:paraId="07085965" w14:textId="77777777" w:rsidTr="00D355F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10E9" w14:textId="77777777" w:rsidR="00056A64" w:rsidRPr="005B0BE1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 w:rsidRPr="005B0BE1">
              <w:rPr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9E87" w14:textId="74637FC6" w:rsidR="00056A64" w:rsidRPr="005B0BE1" w:rsidRDefault="005B0BE1" w:rsidP="00056A64">
            <w:pPr>
              <w:jc w:val="both"/>
              <w:rPr>
                <w:b/>
                <w:bCs/>
                <w:sz w:val="22"/>
                <w:szCs w:val="22"/>
              </w:rPr>
            </w:pPr>
            <w:r w:rsidRPr="005B0BE1">
              <w:rPr>
                <w:b/>
                <w:bCs/>
                <w:sz w:val="22"/>
                <w:szCs w:val="22"/>
              </w:rPr>
              <w:t>Об установлении тарифов на тепловую энергию для потребителей ООО «ИТЭС» (д. Милюковка, Шуйский район) на 2023 г.</w:t>
            </w:r>
          </w:p>
        </w:tc>
      </w:tr>
      <w:tr w:rsidR="00262FCD" w:rsidRPr="00262FCD" w14:paraId="375E2761" w14:textId="77777777" w:rsidTr="00D355F7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B94" w14:textId="77777777" w:rsidR="00056A64" w:rsidRPr="005B0BE1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 w:rsidRPr="005B0BE1">
              <w:rPr>
                <w:b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FD32" w14:textId="0D8F3F48" w:rsidR="00056A64" w:rsidRPr="005B0BE1" w:rsidRDefault="005B0BE1" w:rsidP="00056A64">
            <w:pPr>
              <w:jc w:val="both"/>
              <w:rPr>
                <w:b/>
                <w:bCs/>
                <w:sz w:val="22"/>
                <w:szCs w:val="22"/>
              </w:rPr>
            </w:pPr>
            <w:r w:rsidRPr="005B0BE1">
              <w:rPr>
                <w:b/>
                <w:bCs/>
                <w:sz w:val="22"/>
                <w:szCs w:val="22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Шуйское МУП ОК и ТС на 2024-2028 годы</w:t>
            </w:r>
          </w:p>
        </w:tc>
      </w:tr>
      <w:tr w:rsidR="00262FCD" w:rsidRPr="00262FCD" w14:paraId="45AD2346" w14:textId="77777777" w:rsidTr="005B0BE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144" w14:textId="77777777" w:rsidR="00056A64" w:rsidRPr="005B0BE1" w:rsidRDefault="00056A64" w:rsidP="00056A64">
            <w:pPr>
              <w:jc w:val="center"/>
              <w:rPr>
                <w:b/>
                <w:bCs/>
                <w:sz w:val="22"/>
                <w:szCs w:val="22"/>
              </w:rPr>
            </w:pPr>
            <w:r w:rsidRPr="005B0BE1">
              <w:rPr>
                <w:b/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DD0E" w14:textId="71ACF2C8" w:rsidR="00056A64" w:rsidRPr="005B0BE1" w:rsidRDefault="005B0BE1" w:rsidP="005B0BE1">
            <w:pPr>
              <w:jc w:val="both"/>
              <w:rPr>
                <w:b/>
                <w:bCs/>
                <w:sz w:val="22"/>
                <w:szCs w:val="22"/>
              </w:rPr>
            </w:pPr>
            <w:r w:rsidRPr="005B0BE1">
              <w:rPr>
                <w:b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«РСО» (Гаврилово-Посадский район) на 2024-2028 годы</w:t>
            </w:r>
          </w:p>
        </w:tc>
      </w:tr>
    </w:tbl>
    <w:p w14:paraId="1E2F0F52" w14:textId="77777777" w:rsidR="004C6880" w:rsidRPr="00262FCD" w:rsidRDefault="00FF3699" w:rsidP="00941935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262FCD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14:paraId="0E6B7CEE" w14:textId="43AF4461" w:rsidR="00824830" w:rsidRPr="006A65ED" w:rsidRDefault="00824830" w:rsidP="00D4075A">
      <w:pPr>
        <w:pStyle w:val="24"/>
        <w:widowControl/>
        <w:numPr>
          <w:ilvl w:val="0"/>
          <w:numId w:val="2"/>
        </w:numPr>
        <w:tabs>
          <w:tab w:val="left" w:pos="993"/>
        </w:tabs>
        <w:ind w:left="0" w:firstLine="709"/>
        <w:rPr>
          <w:bCs/>
          <w:sz w:val="22"/>
          <w:szCs w:val="22"/>
        </w:rPr>
      </w:pPr>
      <w:r w:rsidRPr="006A65ED">
        <w:rPr>
          <w:b/>
          <w:sz w:val="22"/>
          <w:szCs w:val="22"/>
        </w:rPr>
        <w:t>СЛУШАЛИ:</w:t>
      </w:r>
      <w:r w:rsidR="00056A64" w:rsidRPr="006A65ED">
        <w:rPr>
          <w:b/>
          <w:sz w:val="22"/>
          <w:szCs w:val="22"/>
        </w:rPr>
        <w:t xml:space="preserve"> </w:t>
      </w:r>
      <w:r w:rsidR="00D4075A" w:rsidRPr="006A65ED">
        <w:rPr>
          <w:b/>
          <w:sz w:val="22"/>
          <w:szCs w:val="22"/>
        </w:rPr>
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ООО «Тепловик» (Лежневский м.р.) на 2024-2028 годы (Я.В. Чухлова</w:t>
      </w:r>
      <w:r w:rsidRPr="006A65ED">
        <w:rPr>
          <w:b/>
          <w:sz w:val="22"/>
          <w:szCs w:val="22"/>
        </w:rPr>
        <w:t>)</w:t>
      </w:r>
    </w:p>
    <w:p w14:paraId="4CA47C85" w14:textId="77777777" w:rsidR="00121DC7" w:rsidRPr="00262FCD" w:rsidRDefault="00121DC7" w:rsidP="00454FCE">
      <w:pPr>
        <w:pStyle w:val="a4"/>
        <w:tabs>
          <w:tab w:val="left" w:pos="993"/>
        </w:tabs>
        <w:ind w:left="0" w:firstLine="709"/>
        <w:jc w:val="both"/>
        <w:rPr>
          <w:snapToGrid w:val="0"/>
          <w:color w:val="FF0000"/>
          <w:sz w:val="22"/>
          <w:szCs w:val="22"/>
        </w:rPr>
      </w:pPr>
    </w:p>
    <w:p w14:paraId="5D49CDC9" w14:textId="440031FC" w:rsidR="00D352C8" w:rsidRPr="006A65ED" w:rsidRDefault="00076387" w:rsidP="005058E8">
      <w:pPr>
        <w:pStyle w:val="24"/>
        <w:widowControl/>
        <w:ind w:firstLine="709"/>
        <w:rPr>
          <w:bCs/>
          <w:sz w:val="22"/>
          <w:szCs w:val="22"/>
        </w:rPr>
      </w:pPr>
      <w:r w:rsidRPr="006A65ED">
        <w:rPr>
          <w:bCs/>
          <w:sz w:val="22"/>
          <w:szCs w:val="22"/>
        </w:rPr>
        <w:t xml:space="preserve">В связи с обращением </w:t>
      </w:r>
      <w:bookmarkStart w:id="0" w:name="_Hlk151981060"/>
      <w:r w:rsidR="00D4075A" w:rsidRPr="006A65ED">
        <w:rPr>
          <w:bCs/>
          <w:sz w:val="22"/>
          <w:szCs w:val="22"/>
        </w:rPr>
        <w:t>ООО «Тепловик» (Лежневского м.р.</w:t>
      </w:r>
      <w:r w:rsidR="00D352C8" w:rsidRPr="006A65ED">
        <w:rPr>
          <w:bCs/>
          <w:sz w:val="22"/>
          <w:szCs w:val="22"/>
        </w:rPr>
        <w:t>)</w:t>
      </w:r>
      <w:r w:rsidRPr="006A65ED">
        <w:rPr>
          <w:bCs/>
          <w:sz w:val="22"/>
          <w:szCs w:val="22"/>
        </w:rPr>
        <w:t xml:space="preserve"> </w:t>
      </w:r>
      <w:bookmarkEnd w:id="0"/>
      <w:r w:rsidRPr="006A65ED">
        <w:rPr>
          <w:bCs/>
          <w:sz w:val="22"/>
          <w:szCs w:val="22"/>
        </w:rPr>
        <w:t xml:space="preserve">приказом Департамента энергетики и тарифов Ивановской области </w:t>
      </w:r>
      <w:r w:rsidR="00D352C8" w:rsidRPr="006A65ED">
        <w:rPr>
          <w:bCs/>
          <w:sz w:val="22"/>
          <w:szCs w:val="22"/>
        </w:rPr>
        <w:t xml:space="preserve">от </w:t>
      </w:r>
      <w:r w:rsidR="006A65ED" w:rsidRPr="006A65ED">
        <w:rPr>
          <w:bCs/>
          <w:sz w:val="22"/>
          <w:szCs w:val="22"/>
        </w:rPr>
        <w:t>28.04.2023 года № 16-у</w:t>
      </w:r>
      <w:r w:rsidR="00D352C8" w:rsidRPr="006A65ED">
        <w:rPr>
          <w:bCs/>
          <w:sz w:val="22"/>
          <w:szCs w:val="22"/>
        </w:rPr>
        <w:t xml:space="preserve"> </w:t>
      </w:r>
      <w:r w:rsidRPr="006A65ED">
        <w:rPr>
          <w:bCs/>
          <w:sz w:val="22"/>
          <w:szCs w:val="22"/>
        </w:rPr>
        <w:t>открыт</w:t>
      </w:r>
      <w:r w:rsidR="00A5356F">
        <w:rPr>
          <w:bCs/>
          <w:sz w:val="22"/>
          <w:szCs w:val="22"/>
        </w:rPr>
        <w:t>ы</w:t>
      </w:r>
      <w:r w:rsidRPr="006A65ED">
        <w:rPr>
          <w:bCs/>
          <w:sz w:val="22"/>
          <w:szCs w:val="22"/>
        </w:rPr>
        <w:t xml:space="preserve"> тарифн</w:t>
      </w:r>
      <w:r w:rsidR="00A5356F">
        <w:rPr>
          <w:bCs/>
          <w:sz w:val="22"/>
          <w:szCs w:val="22"/>
        </w:rPr>
        <w:t>ы</w:t>
      </w:r>
      <w:r w:rsidRPr="006A65ED">
        <w:rPr>
          <w:bCs/>
          <w:sz w:val="22"/>
          <w:szCs w:val="22"/>
        </w:rPr>
        <w:t>е дел</w:t>
      </w:r>
      <w:r w:rsidR="00A5356F">
        <w:rPr>
          <w:bCs/>
          <w:sz w:val="22"/>
          <w:szCs w:val="22"/>
        </w:rPr>
        <w:t>а</w:t>
      </w:r>
      <w:r w:rsidR="00D352C8" w:rsidRPr="006A65ED">
        <w:rPr>
          <w:bCs/>
          <w:sz w:val="22"/>
          <w:szCs w:val="22"/>
        </w:rPr>
        <w:t>:</w:t>
      </w:r>
    </w:p>
    <w:p w14:paraId="73687F31" w14:textId="3E442026" w:rsidR="00D352C8" w:rsidRPr="006A367B" w:rsidRDefault="00D352C8" w:rsidP="005058E8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 xml:space="preserve">- </w:t>
      </w:r>
      <w:r w:rsidR="00340E70" w:rsidRPr="006A367B">
        <w:rPr>
          <w:bCs/>
          <w:sz w:val="22"/>
          <w:szCs w:val="22"/>
        </w:rPr>
        <w:t>об установлении долгосрочных тарифов на тепловую энергию на 2024-2028 годы для потребителей ООО «Тепловик» (Лежневский район),</w:t>
      </w:r>
    </w:p>
    <w:p w14:paraId="0AE47F94" w14:textId="693629AA" w:rsidR="00D352C8" w:rsidRPr="006A367B" w:rsidRDefault="00340E70" w:rsidP="005058E8">
      <w:pPr>
        <w:pStyle w:val="24"/>
        <w:widowControl/>
        <w:tabs>
          <w:tab w:val="left" w:pos="993"/>
        </w:tabs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lastRenderedPageBreak/>
        <w:t>-</w:t>
      </w:r>
      <w:r w:rsidRPr="006A367B">
        <w:rPr>
          <w:bCs/>
          <w:sz w:val="22"/>
          <w:szCs w:val="22"/>
        </w:rPr>
        <w:tab/>
        <w:t>об установлении долгосрочных тарифов на теплоноситель на 2024-2028 годы для потребителей ООО «Тепловик» (Лежневский район)</w:t>
      </w:r>
      <w:r w:rsidR="00D352C8" w:rsidRPr="006A367B">
        <w:rPr>
          <w:bCs/>
          <w:sz w:val="22"/>
          <w:szCs w:val="22"/>
        </w:rPr>
        <w:t>.</w:t>
      </w:r>
    </w:p>
    <w:p w14:paraId="7AFEFF25" w14:textId="77777777" w:rsidR="00076387" w:rsidRPr="006A367B" w:rsidRDefault="00076387" w:rsidP="005058E8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>Методом регулирования тарифов определен метод индексации установленных тарифов.</w:t>
      </w:r>
    </w:p>
    <w:p w14:paraId="607142BF" w14:textId="77777777" w:rsidR="006A367B" w:rsidRPr="006A367B" w:rsidRDefault="006A367B" w:rsidP="005058E8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>ООО «Тепловик» (Лежневский район) осуществляет регулируемые виды деятельности с использованием имущества, которым владеет на праве аренды.</w:t>
      </w:r>
    </w:p>
    <w:p w14:paraId="43BE8723" w14:textId="741A8881" w:rsidR="00076387" w:rsidRPr="006A367B" w:rsidRDefault="00076387" w:rsidP="005058E8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468F4C6D" w14:textId="77777777" w:rsidR="00076387" w:rsidRPr="006A367B" w:rsidRDefault="00076387" w:rsidP="005058E8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0273C9B8" w14:textId="77777777" w:rsidR="00076387" w:rsidRPr="006A367B" w:rsidRDefault="00076387" w:rsidP="005058E8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энергию, теплоноситель приведены в приложениях </w:t>
      </w:r>
      <w:r w:rsidR="00056A64" w:rsidRPr="006A367B">
        <w:rPr>
          <w:bCs/>
          <w:sz w:val="22"/>
          <w:szCs w:val="22"/>
        </w:rPr>
        <w:t>1</w:t>
      </w:r>
      <w:r w:rsidRPr="006A367B">
        <w:rPr>
          <w:bCs/>
          <w:sz w:val="22"/>
          <w:szCs w:val="22"/>
        </w:rPr>
        <w:t xml:space="preserve">/1, </w:t>
      </w:r>
      <w:r w:rsidR="00056A64" w:rsidRPr="006A367B">
        <w:rPr>
          <w:bCs/>
          <w:sz w:val="22"/>
          <w:szCs w:val="22"/>
        </w:rPr>
        <w:t>1/</w:t>
      </w:r>
      <w:r w:rsidRPr="006A367B">
        <w:rPr>
          <w:bCs/>
          <w:sz w:val="22"/>
          <w:szCs w:val="22"/>
        </w:rPr>
        <w:t>2</w:t>
      </w:r>
      <w:r w:rsidR="00E33003" w:rsidRPr="006A367B">
        <w:rPr>
          <w:bCs/>
          <w:sz w:val="22"/>
          <w:szCs w:val="22"/>
        </w:rPr>
        <w:t>.</w:t>
      </w:r>
    </w:p>
    <w:p w14:paraId="2F0E3C56" w14:textId="568A7998" w:rsidR="00076387" w:rsidRPr="006A367B" w:rsidRDefault="00076387" w:rsidP="005058E8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>Письм</w:t>
      </w:r>
      <w:r w:rsidR="00E33003" w:rsidRPr="006A367B">
        <w:rPr>
          <w:bCs/>
          <w:sz w:val="22"/>
          <w:szCs w:val="22"/>
        </w:rPr>
        <w:t>о</w:t>
      </w:r>
      <w:r w:rsidRPr="006A367B">
        <w:rPr>
          <w:bCs/>
          <w:sz w:val="22"/>
          <w:szCs w:val="22"/>
        </w:rPr>
        <w:t xml:space="preserve">м от </w:t>
      </w:r>
      <w:r w:rsidR="006A367B" w:rsidRPr="006A367B">
        <w:rPr>
          <w:bCs/>
          <w:sz w:val="22"/>
          <w:szCs w:val="22"/>
        </w:rPr>
        <w:t>01.12.2023 № 184</w:t>
      </w:r>
      <w:r w:rsidRPr="006A367B">
        <w:rPr>
          <w:bCs/>
          <w:sz w:val="22"/>
          <w:szCs w:val="22"/>
        </w:rPr>
        <w:t xml:space="preserve"> </w:t>
      </w:r>
      <w:r w:rsidR="00E33003" w:rsidRPr="006A367B">
        <w:rPr>
          <w:bCs/>
          <w:sz w:val="22"/>
          <w:szCs w:val="22"/>
        </w:rPr>
        <w:t xml:space="preserve">ООО </w:t>
      </w:r>
      <w:r w:rsidR="006A367B" w:rsidRPr="006A367B">
        <w:rPr>
          <w:bCs/>
          <w:sz w:val="22"/>
          <w:szCs w:val="22"/>
        </w:rPr>
        <w:t>«Тепловик» (Лежневского м.р.)</w:t>
      </w:r>
      <w:r w:rsidR="00E33003" w:rsidRPr="006A367B">
        <w:rPr>
          <w:bCs/>
          <w:sz w:val="22"/>
          <w:szCs w:val="22"/>
        </w:rPr>
        <w:t xml:space="preserve"> </w:t>
      </w:r>
      <w:r w:rsidRPr="006A367B">
        <w:rPr>
          <w:bCs/>
          <w:sz w:val="22"/>
          <w:szCs w:val="22"/>
        </w:rPr>
        <w:t>уведомило Департамент об ознакомлении с уровнем предлагаемых к утверждению тарифов</w:t>
      </w:r>
      <w:r w:rsidR="00E33003" w:rsidRPr="006A367B">
        <w:rPr>
          <w:bCs/>
          <w:sz w:val="22"/>
          <w:szCs w:val="22"/>
        </w:rPr>
        <w:t xml:space="preserve"> и </w:t>
      </w:r>
      <w:r w:rsidRPr="006A367B">
        <w:rPr>
          <w:bCs/>
          <w:sz w:val="22"/>
          <w:szCs w:val="22"/>
        </w:rPr>
        <w:t xml:space="preserve">выразило согласие с уровнями тарифов. В заседании Правления представители </w:t>
      </w:r>
      <w:r w:rsidR="006A367B" w:rsidRPr="006A367B">
        <w:rPr>
          <w:bCs/>
          <w:sz w:val="22"/>
          <w:szCs w:val="22"/>
        </w:rPr>
        <w:t>ООО «Тепловик</w:t>
      </w:r>
      <w:r w:rsidR="00E33003" w:rsidRPr="006A367B">
        <w:rPr>
          <w:bCs/>
          <w:sz w:val="22"/>
          <w:szCs w:val="22"/>
        </w:rPr>
        <w:t>»</w:t>
      </w:r>
      <w:r w:rsidRPr="006A367B">
        <w:rPr>
          <w:bCs/>
          <w:sz w:val="22"/>
          <w:szCs w:val="22"/>
        </w:rPr>
        <w:t xml:space="preserve"> участия не принимали. </w:t>
      </w:r>
    </w:p>
    <w:p w14:paraId="502D7454" w14:textId="77777777" w:rsidR="00076387" w:rsidRPr="006A367B" w:rsidRDefault="00076387" w:rsidP="005058E8">
      <w:pPr>
        <w:pStyle w:val="24"/>
        <w:widowControl/>
        <w:ind w:firstLine="709"/>
        <w:rPr>
          <w:bCs/>
          <w:sz w:val="22"/>
          <w:szCs w:val="22"/>
        </w:rPr>
      </w:pPr>
    </w:p>
    <w:p w14:paraId="7AD49720" w14:textId="77777777" w:rsidR="00076387" w:rsidRPr="006A367B" w:rsidRDefault="00076387" w:rsidP="005058E8">
      <w:pPr>
        <w:pStyle w:val="24"/>
        <w:widowControl/>
        <w:ind w:firstLine="709"/>
        <w:rPr>
          <w:b/>
          <w:sz w:val="22"/>
          <w:szCs w:val="22"/>
        </w:rPr>
      </w:pPr>
      <w:r w:rsidRPr="006A367B">
        <w:rPr>
          <w:b/>
          <w:sz w:val="22"/>
          <w:szCs w:val="22"/>
        </w:rPr>
        <w:t>РЕШИЛИ:</w:t>
      </w:r>
    </w:p>
    <w:p w14:paraId="48B693F2" w14:textId="39C02369" w:rsidR="00CB1CB6" w:rsidRPr="006A367B" w:rsidRDefault="00CB1CB6" w:rsidP="005058E8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теплоснабжения»:</w:t>
      </w:r>
    </w:p>
    <w:p w14:paraId="1F56855B" w14:textId="77777777" w:rsidR="00CB1CB6" w:rsidRPr="00262FCD" w:rsidRDefault="00CB1CB6" w:rsidP="00CB1CB6">
      <w:pPr>
        <w:pStyle w:val="24"/>
        <w:widowControl/>
        <w:tabs>
          <w:tab w:val="left" w:pos="993"/>
        </w:tabs>
        <w:ind w:firstLine="709"/>
        <w:rPr>
          <w:bCs/>
          <w:color w:val="FF0000"/>
          <w:sz w:val="22"/>
          <w:szCs w:val="22"/>
        </w:rPr>
      </w:pPr>
    </w:p>
    <w:p w14:paraId="5A5CB40B" w14:textId="264EB7C7" w:rsidR="00CB1CB6" w:rsidRDefault="006A367B" w:rsidP="00CB1CB6">
      <w:pPr>
        <w:pStyle w:val="24"/>
        <w:widowControl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ab/>
      </w:r>
      <w:r w:rsidRPr="006A367B">
        <w:rPr>
          <w:bCs/>
          <w:sz w:val="22"/>
          <w:szCs w:val="22"/>
        </w:rPr>
        <w:t>Установить долгосрочные тарифы на тепловую энергию для потребителей ООО «Тепловик» (Лежневский м.р.) на 2024-2028 годы</w:t>
      </w:r>
      <w:r>
        <w:rPr>
          <w:bCs/>
          <w:sz w:val="22"/>
          <w:szCs w:val="22"/>
        </w:rPr>
        <w:t>:</w:t>
      </w:r>
    </w:p>
    <w:p w14:paraId="4A9DE45E" w14:textId="77777777" w:rsidR="006A367B" w:rsidRDefault="006A367B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534437F6" w14:textId="77777777" w:rsidR="006A367B" w:rsidRPr="006A367B" w:rsidRDefault="006A367B" w:rsidP="006A367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A367B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5052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130"/>
        <w:gridCol w:w="1699"/>
        <w:gridCol w:w="607"/>
        <w:gridCol w:w="1376"/>
        <w:gridCol w:w="1503"/>
        <w:gridCol w:w="452"/>
        <w:gridCol w:w="571"/>
        <w:gridCol w:w="603"/>
        <w:gridCol w:w="423"/>
        <w:gridCol w:w="636"/>
      </w:tblGrid>
      <w:tr w:rsidR="006A367B" w:rsidRPr="006A367B" w14:paraId="34E4A768" w14:textId="77777777" w:rsidTr="006A367B">
        <w:trPr>
          <w:trHeight w:val="283"/>
        </w:trPr>
        <w:tc>
          <w:tcPr>
            <w:tcW w:w="204" w:type="pct"/>
            <w:vMerge w:val="restart"/>
            <w:shd w:val="clear" w:color="auto" w:fill="auto"/>
            <w:vAlign w:val="center"/>
            <w:hideMark/>
          </w:tcPr>
          <w:p w14:paraId="2383EC69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№ п/п</w:t>
            </w:r>
          </w:p>
        </w:tc>
        <w:tc>
          <w:tcPr>
            <w:tcW w:w="1021" w:type="pct"/>
            <w:vMerge w:val="restart"/>
            <w:shd w:val="clear" w:color="auto" w:fill="auto"/>
            <w:vAlign w:val="center"/>
            <w:hideMark/>
          </w:tcPr>
          <w:p w14:paraId="17114134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815" w:type="pct"/>
            <w:vMerge w:val="restart"/>
            <w:shd w:val="clear" w:color="auto" w:fill="auto"/>
            <w:noWrap/>
            <w:vAlign w:val="center"/>
            <w:hideMark/>
          </w:tcPr>
          <w:p w14:paraId="0BFF1F31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Вид тарифа</w:t>
            </w:r>
          </w:p>
        </w:tc>
        <w:tc>
          <w:tcPr>
            <w:tcW w:w="291" w:type="pct"/>
            <w:vMerge w:val="restart"/>
            <w:shd w:val="clear" w:color="auto" w:fill="auto"/>
            <w:noWrap/>
            <w:vAlign w:val="center"/>
            <w:hideMark/>
          </w:tcPr>
          <w:p w14:paraId="555C5039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Год</w:t>
            </w:r>
          </w:p>
        </w:tc>
        <w:tc>
          <w:tcPr>
            <w:tcW w:w="1381" w:type="pct"/>
            <w:gridSpan w:val="2"/>
            <w:shd w:val="clear" w:color="auto" w:fill="auto"/>
            <w:noWrap/>
            <w:vAlign w:val="center"/>
            <w:hideMark/>
          </w:tcPr>
          <w:p w14:paraId="517E881A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Вода</w:t>
            </w:r>
          </w:p>
        </w:tc>
        <w:tc>
          <w:tcPr>
            <w:tcW w:w="983" w:type="pct"/>
            <w:gridSpan w:val="4"/>
            <w:shd w:val="clear" w:color="auto" w:fill="auto"/>
            <w:noWrap/>
            <w:vAlign w:val="center"/>
            <w:hideMark/>
          </w:tcPr>
          <w:p w14:paraId="7E382EC6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305" w:type="pct"/>
            <w:vMerge w:val="restart"/>
            <w:shd w:val="clear" w:color="auto" w:fill="auto"/>
            <w:vAlign w:val="center"/>
            <w:hideMark/>
          </w:tcPr>
          <w:p w14:paraId="4C676042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6A367B" w:rsidRPr="006A367B" w14:paraId="42C76140" w14:textId="77777777" w:rsidTr="006A367B">
        <w:trPr>
          <w:trHeight w:val="540"/>
        </w:trPr>
        <w:tc>
          <w:tcPr>
            <w:tcW w:w="204" w:type="pct"/>
            <w:vMerge/>
            <w:shd w:val="clear" w:color="auto" w:fill="auto"/>
            <w:noWrap/>
            <w:vAlign w:val="center"/>
            <w:hideMark/>
          </w:tcPr>
          <w:p w14:paraId="42F71C0B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pct"/>
            <w:vMerge/>
            <w:shd w:val="clear" w:color="auto" w:fill="auto"/>
            <w:vAlign w:val="center"/>
            <w:hideMark/>
          </w:tcPr>
          <w:p w14:paraId="1CFBB4FB" w14:textId="77777777" w:rsidR="006A367B" w:rsidRPr="006A367B" w:rsidRDefault="006A367B" w:rsidP="006A367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15" w:type="pct"/>
            <w:vMerge/>
            <w:shd w:val="clear" w:color="auto" w:fill="auto"/>
            <w:noWrap/>
            <w:vAlign w:val="center"/>
            <w:hideMark/>
          </w:tcPr>
          <w:p w14:paraId="7F5AB2A2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  <w:shd w:val="clear" w:color="auto" w:fill="auto"/>
            <w:noWrap/>
            <w:vAlign w:val="center"/>
            <w:hideMark/>
          </w:tcPr>
          <w:p w14:paraId="5583EC8F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14:paraId="4116FF98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1 полугодие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A58354C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 полугодие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5017E9A" w14:textId="77777777" w:rsidR="006A367B" w:rsidRPr="006A367B" w:rsidRDefault="006A367B" w:rsidP="006A367B">
            <w:pPr>
              <w:widowControl/>
              <w:jc w:val="center"/>
              <w:rPr>
                <w:szCs w:val="22"/>
              </w:rPr>
            </w:pPr>
            <w:r w:rsidRPr="006A367B">
              <w:rPr>
                <w:szCs w:val="22"/>
              </w:rPr>
              <w:t>от 1,2 до 2,5 кг/</w:t>
            </w:r>
          </w:p>
          <w:p w14:paraId="75629330" w14:textId="77777777" w:rsidR="006A367B" w:rsidRPr="006A367B" w:rsidRDefault="006A367B" w:rsidP="006A367B">
            <w:pPr>
              <w:widowControl/>
              <w:jc w:val="center"/>
              <w:rPr>
                <w:szCs w:val="22"/>
              </w:rPr>
            </w:pPr>
            <w:r w:rsidRPr="006A367B">
              <w:rPr>
                <w:szCs w:val="22"/>
              </w:rPr>
              <w:t>см</w:t>
            </w:r>
            <w:r w:rsidRPr="006A367B">
              <w:rPr>
                <w:szCs w:val="22"/>
                <w:vertAlign w:val="superscript"/>
              </w:rPr>
              <w:t>2</w:t>
            </w:r>
          </w:p>
        </w:tc>
        <w:tc>
          <w:tcPr>
            <w:tcW w:w="274" w:type="pct"/>
            <w:vAlign w:val="center"/>
          </w:tcPr>
          <w:p w14:paraId="61B58FF2" w14:textId="77777777" w:rsidR="006A367B" w:rsidRPr="006A367B" w:rsidRDefault="006A367B" w:rsidP="006A367B">
            <w:pPr>
              <w:widowControl/>
              <w:jc w:val="center"/>
              <w:rPr>
                <w:szCs w:val="22"/>
              </w:rPr>
            </w:pPr>
            <w:r w:rsidRPr="006A367B">
              <w:rPr>
                <w:szCs w:val="22"/>
              </w:rPr>
              <w:t>от 2,5 до 7,0 кг/см</w:t>
            </w:r>
            <w:r w:rsidRPr="006A367B">
              <w:rPr>
                <w:szCs w:val="22"/>
                <w:vertAlign w:val="superscript"/>
              </w:rPr>
              <w:t>2</w:t>
            </w:r>
          </w:p>
        </w:tc>
        <w:tc>
          <w:tcPr>
            <w:tcW w:w="289" w:type="pct"/>
            <w:vAlign w:val="center"/>
          </w:tcPr>
          <w:p w14:paraId="0D602C55" w14:textId="77777777" w:rsidR="006A367B" w:rsidRPr="006A367B" w:rsidRDefault="006A367B" w:rsidP="006A367B">
            <w:pPr>
              <w:widowControl/>
              <w:jc w:val="center"/>
              <w:rPr>
                <w:szCs w:val="22"/>
              </w:rPr>
            </w:pPr>
            <w:r w:rsidRPr="006A367B">
              <w:rPr>
                <w:szCs w:val="22"/>
              </w:rPr>
              <w:t>от 7,0 до 13,0 кг/</w:t>
            </w:r>
          </w:p>
          <w:p w14:paraId="3D915E32" w14:textId="77777777" w:rsidR="006A367B" w:rsidRPr="006A367B" w:rsidRDefault="006A367B" w:rsidP="006A367B">
            <w:pPr>
              <w:widowControl/>
              <w:jc w:val="center"/>
              <w:rPr>
                <w:szCs w:val="22"/>
              </w:rPr>
            </w:pPr>
            <w:r w:rsidRPr="006A367B">
              <w:rPr>
                <w:szCs w:val="22"/>
              </w:rPr>
              <w:t>см</w:t>
            </w:r>
            <w:r w:rsidRPr="006A367B">
              <w:rPr>
                <w:szCs w:val="22"/>
                <w:vertAlign w:val="superscript"/>
              </w:rPr>
              <w:t>2</w:t>
            </w:r>
          </w:p>
        </w:tc>
        <w:tc>
          <w:tcPr>
            <w:tcW w:w="203" w:type="pct"/>
            <w:vAlign w:val="center"/>
          </w:tcPr>
          <w:p w14:paraId="0CD7692D" w14:textId="77777777" w:rsidR="006A367B" w:rsidRPr="006A367B" w:rsidRDefault="006A367B" w:rsidP="006A367B">
            <w:pPr>
              <w:widowControl/>
              <w:ind w:right="-108" w:hanging="109"/>
              <w:jc w:val="center"/>
              <w:rPr>
                <w:szCs w:val="22"/>
              </w:rPr>
            </w:pPr>
            <w:r w:rsidRPr="006A367B">
              <w:rPr>
                <w:szCs w:val="22"/>
              </w:rPr>
              <w:t>Свыше 13,0 кг/</w:t>
            </w:r>
          </w:p>
          <w:p w14:paraId="3EEAA1FD" w14:textId="77777777" w:rsidR="006A367B" w:rsidRPr="006A367B" w:rsidRDefault="006A367B" w:rsidP="006A367B">
            <w:pPr>
              <w:widowControl/>
              <w:jc w:val="center"/>
              <w:rPr>
                <w:szCs w:val="22"/>
              </w:rPr>
            </w:pPr>
            <w:r w:rsidRPr="006A367B">
              <w:rPr>
                <w:szCs w:val="22"/>
              </w:rPr>
              <w:t>см</w:t>
            </w:r>
            <w:r w:rsidRPr="006A367B">
              <w:rPr>
                <w:szCs w:val="22"/>
                <w:vertAlign w:val="superscript"/>
              </w:rPr>
              <w:t>2</w:t>
            </w: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4A553B0E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A367B" w:rsidRPr="006A367B" w14:paraId="4805AFF1" w14:textId="77777777" w:rsidTr="006A367B">
        <w:trPr>
          <w:trHeight w:val="397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75EAB3EE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A367B" w:rsidRPr="006A367B" w14:paraId="70237859" w14:textId="77777777" w:rsidTr="006A367B">
        <w:trPr>
          <w:trHeight w:hRule="exact" w:val="340"/>
        </w:trPr>
        <w:tc>
          <w:tcPr>
            <w:tcW w:w="204" w:type="pct"/>
            <w:vMerge w:val="restart"/>
            <w:shd w:val="clear" w:color="auto" w:fill="auto"/>
            <w:noWrap/>
            <w:vAlign w:val="center"/>
          </w:tcPr>
          <w:p w14:paraId="1D3B7B68" w14:textId="77777777" w:rsidR="006A367B" w:rsidRPr="006A367B" w:rsidRDefault="006A367B" w:rsidP="006A367B">
            <w:pPr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1.</w:t>
            </w:r>
          </w:p>
        </w:tc>
        <w:tc>
          <w:tcPr>
            <w:tcW w:w="1021" w:type="pct"/>
            <w:vMerge w:val="restart"/>
            <w:shd w:val="clear" w:color="auto" w:fill="auto"/>
            <w:vAlign w:val="center"/>
          </w:tcPr>
          <w:p w14:paraId="0DFA09DE" w14:textId="77777777" w:rsidR="006A367B" w:rsidRPr="006A367B" w:rsidRDefault="006A367B" w:rsidP="006A367B">
            <w:pPr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ООО «Тепловик» (Лежневский район)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</w:tcPr>
          <w:p w14:paraId="4C594F42" w14:textId="77777777" w:rsidR="006A367B" w:rsidRPr="006A367B" w:rsidRDefault="006A367B" w:rsidP="006A367B">
            <w:pPr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19426701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14:paraId="2376448B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2 534,53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B303E4C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2 565,48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54D2AD1E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31484AFD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3D71A5C0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4BF0886C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65AE709F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</w:tr>
      <w:tr w:rsidR="006A367B" w:rsidRPr="006A367B" w14:paraId="50A38983" w14:textId="77777777" w:rsidTr="006A367B">
        <w:trPr>
          <w:trHeight w:hRule="exact" w:val="340"/>
        </w:trPr>
        <w:tc>
          <w:tcPr>
            <w:tcW w:w="204" w:type="pct"/>
            <w:vMerge/>
            <w:shd w:val="clear" w:color="auto" w:fill="auto"/>
            <w:noWrap/>
            <w:vAlign w:val="center"/>
            <w:hideMark/>
          </w:tcPr>
          <w:p w14:paraId="1BCCE073" w14:textId="77777777" w:rsidR="006A367B" w:rsidRPr="006A367B" w:rsidRDefault="006A367B" w:rsidP="006A36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pct"/>
            <w:vMerge/>
            <w:shd w:val="clear" w:color="auto" w:fill="auto"/>
            <w:vAlign w:val="center"/>
            <w:hideMark/>
          </w:tcPr>
          <w:p w14:paraId="1DCB67D5" w14:textId="77777777" w:rsidR="006A367B" w:rsidRPr="006A367B" w:rsidRDefault="006A367B" w:rsidP="006A367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15" w:type="pct"/>
            <w:vMerge/>
            <w:shd w:val="clear" w:color="auto" w:fill="auto"/>
            <w:vAlign w:val="center"/>
            <w:hideMark/>
          </w:tcPr>
          <w:p w14:paraId="1F5B17DE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04AF700D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2025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14:paraId="596A5260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2 558,94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EE71ACB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2 676,18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62FBC97E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706DC841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3EA84B84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5965E1FD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49B9B5A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</w:tr>
      <w:tr w:rsidR="006A367B" w:rsidRPr="006A367B" w14:paraId="0512DA75" w14:textId="77777777" w:rsidTr="006A367B">
        <w:trPr>
          <w:trHeight w:hRule="exact" w:val="34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14:paraId="2CDF3AD0" w14:textId="77777777" w:rsidR="006A367B" w:rsidRPr="006A367B" w:rsidRDefault="006A367B" w:rsidP="006A36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pct"/>
            <w:vMerge/>
            <w:shd w:val="clear" w:color="auto" w:fill="auto"/>
            <w:vAlign w:val="center"/>
          </w:tcPr>
          <w:p w14:paraId="0ADFF756" w14:textId="77777777" w:rsidR="006A367B" w:rsidRPr="006A367B" w:rsidRDefault="006A367B" w:rsidP="006A367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15" w:type="pct"/>
            <w:vMerge/>
            <w:shd w:val="clear" w:color="auto" w:fill="auto"/>
            <w:vAlign w:val="center"/>
          </w:tcPr>
          <w:p w14:paraId="4D205371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6C2DEE8A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2026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14:paraId="392511D4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2 579,51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E29C8DB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2 643,05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040B6768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448ABF32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19D5C6C5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393732BB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15A20E7F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</w:tr>
      <w:tr w:rsidR="006A367B" w:rsidRPr="006A367B" w14:paraId="49E09A13" w14:textId="77777777" w:rsidTr="006A367B">
        <w:trPr>
          <w:trHeight w:hRule="exact" w:val="34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14:paraId="3F537672" w14:textId="77777777" w:rsidR="006A367B" w:rsidRPr="006A367B" w:rsidRDefault="006A367B" w:rsidP="006A36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pct"/>
            <w:vMerge/>
            <w:shd w:val="clear" w:color="auto" w:fill="auto"/>
            <w:vAlign w:val="center"/>
          </w:tcPr>
          <w:p w14:paraId="7FF3D93D" w14:textId="77777777" w:rsidR="006A367B" w:rsidRPr="006A367B" w:rsidRDefault="006A367B" w:rsidP="006A367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15" w:type="pct"/>
            <w:vMerge/>
            <w:shd w:val="clear" w:color="auto" w:fill="auto"/>
            <w:vAlign w:val="center"/>
          </w:tcPr>
          <w:p w14:paraId="48E1F398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1F4AE091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2027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14:paraId="1695E60E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2 643,05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FA77697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3 528,07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267D279E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2A65AB0C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195FAC40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065FD245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25124B54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</w:tr>
      <w:tr w:rsidR="006A367B" w:rsidRPr="006A367B" w14:paraId="5C076B4D" w14:textId="77777777" w:rsidTr="006A367B">
        <w:trPr>
          <w:trHeight w:hRule="exact" w:val="34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14:paraId="4883AC75" w14:textId="77777777" w:rsidR="006A367B" w:rsidRPr="006A367B" w:rsidRDefault="006A367B" w:rsidP="006A36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pct"/>
            <w:vMerge/>
            <w:shd w:val="clear" w:color="auto" w:fill="auto"/>
            <w:vAlign w:val="center"/>
          </w:tcPr>
          <w:p w14:paraId="7E7BF15F" w14:textId="77777777" w:rsidR="006A367B" w:rsidRPr="006A367B" w:rsidRDefault="006A367B" w:rsidP="006A367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15" w:type="pct"/>
            <w:vMerge/>
            <w:shd w:val="clear" w:color="auto" w:fill="auto"/>
            <w:vAlign w:val="center"/>
          </w:tcPr>
          <w:p w14:paraId="73E7C6CA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1DC22833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2028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14:paraId="3C8CE6E6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3 095,69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482CC24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3 165,35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28DE389A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702E3646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37E4FC76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66B61D65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7392A66C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</w:tr>
    </w:tbl>
    <w:p w14:paraId="23AC62BC" w14:textId="77777777" w:rsidR="006A367B" w:rsidRPr="006A367B" w:rsidRDefault="006A367B" w:rsidP="006A367B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27548025" w14:textId="77777777" w:rsidR="006A367B" w:rsidRPr="0069100A" w:rsidRDefault="006A367B" w:rsidP="006A367B">
      <w:pPr>
        <w:widowControl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9100A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34ED07AA" w14:textId="77777777" w:rsidR="006A367B" w:rsidRPr="005058E8" w:rsidRDefault="006A367B" w:rsidP="00CB1CB6">
      <w:pPr>
        <w:pStyle w:val="24"/>
        <w:widowControl/>
        <w:ind w:firstLine="709"/>
        <w:rPr>
          <w:bCs/>
          <w:color w:val="FF0000"/>
          <w:sz w:val="22"/>
          <w:szCs w:val="22"/>
        </w:rPr>
      </w:pPr>
    </w:p>
    <w:p w14:paraId="279457A7" w14:textId="0C068A65" w:rsidR="006A367B" w:rsidRDefault="006A367B" w:rsidP="005058E8">
      <w:pPr>
        <w:pStyle w:val="24"/>
        <w:widowControl/>
        <w:ind w:firstLine="709"/>
        <w:rPr>
          <w:bCs/>
          <w:sz w:val="22"/>
          <w:szCs w:val="22"/>
        </w:rPr>
      </w:pPr>
      <w:r w:rsidRPr="006A367B">
        <w:rPr>
          <w:bCs/>
          <w:sz w:val="22"/>
          <w:szCs w:val="22"/>
        </w:rPr>
        <w:t>2.</w:t>
      </w:r>
      <w:r w:rsidRPr="006A367B">
        <w:rPr>
          <w:bCs/>
          <w:sz w:val="22"/>
          <w:szCs w:val="22"/>
        </w:rPr>
        <w:tab/>
        <w:t>Установить долгосрочные тарифы на теплоноситель для потребителей ООО «Тепловик» (Лежневский м.р.) на 2024 – 2028 годы</w:t>
      </w:r>
      <w:r w:rsidR="005058E8">
        <w:rPr>
          <w:bCs/>
          <w:sz w:val="22"/>
          <w:szCs w:val="22"/>
        </w:rPr>
        <w:t>:</w:t>
      </w:r>
    </w:p>
    <w:p w14:paraId="36CB0C84" w14:textId="7E4AB256" w:rsidR="006A367B" w:rsidRPr="006A367B" w:rsidRDefault="006A367B" w:rsidP="006A367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A367B">
        <w:rPr>
          <w:b/>
          <w:bCs/>
          <w:sz w:val="22"/>
          <w:szCs w:val="22"/>
        </w:rPr>
        <w:t>Тарифы на теплоноситель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007"/>
        <w:gridCol w:w="686"/>
        <w:gridCol w:w="1276"/>
        <w:gridCol w:w="1276"/>
        <w:gridCol w:w="1276"/>
        <w:gridCol w:w="1276"/>
      </w:tblGrid>
      <w:tr w:rsidR="006A367B" w:rsidRPr="006A367B" w14:paraId="119E7867" w14:textId="77777777" w:rsidTr="006A367B">
        <w:trPr>
          <w:trHeight w:val="9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302E3B2B" w14:textId="77777777" w:rsidR="006A367B" w:rsidRPr="006A367B" w:rsidRDefault="006A367B" w:rsidP="006A367B">
            <w:pPr>
              <w:jc w:val="center"/>
              <w:rPr>
                <w:sz w:val="22"/>
                <w:szCs w:val="22"/>
              </w:rPr>
            </w:pPr>
            <w:bookmarkStart w:id="1" w:name="_Hlk90222352"/>
            <w:r w:rsidRPr="006A367B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A0ACBF" w14:textId="77777777" w:rsidR="006A367B" w:rsidRPr="006A367B" w:rsidRDefault="006A367B" w:rsidP="006A367B">
            <w:pPr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007" w:type="dxa"/>
            <w:vMerge w:val="restart"/>
            <w:shd w:val="clear" w:color="auto" w:fill="auto"/>
            <w:noWrap/>
            <w:vAlign w:val="center"/>
          </w:tcPr>
          <w:p w14:paraId="47100A35" w14:textId="77777777" w:rsidR="006A367B" w:rsidRPr="006A367B" w:rsidRDefault="006A367B" w:rsidP="006A367B">
            <w:pPr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Вид тарифа</w:t>
            </w:r>
          </w:p>
        </w:tc>
        <w:tc>
          <w:tcPr>
            <w:tcW w:w="686" w:type="dxa"/>
            <w:vMerge w:val="restart"/>
            <w:vAlign w:val="center"/>
          </w:tcPr>
          <w:p w14:paraId="4D645F9B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Год</w:t>
            </w:r>
          </w:p>
        </w:tc>
        <w:tc>
          <w:tcPr>
            <w:tcW w:w="5104" w:type="dxa"/>
            <w:gridSpan w:val="4"/>
            <w:shd w:val="clear" w:color="auto" w:fill="auto"/>
            <w:noWrap/>
            <w:vAlign w:val="center"/>
          </w:tcPr>
          <w:p w14:paraId="1EB49AAC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Вид теплоносителя</w:t>
            </w:r>
          </w:p>
        </w:tc>
      </w:tr>
      <w:tr w:rsidR="006A367B" w:rsidRPr="006A367B" w14:paraId="4302B43A" w14:textId="77777777" w:rsidTr="006A367B">
        <w:trPr>
          <w:trHeight w:val="98"/>
        </w:trPr>
        <w:tc>
          <w:tcPr>
            <w:tcW w:w="426" w:type="dxa"/>
            <w:vMerge/>
            <w:shd w:val="clear" w:color="auto" w:fill="auto"/>
            <w:vAlign w:val="center"/>
          </w:tcPr>
          <w:p w14:paraId="077DB893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1E98DE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noWrap/>
            <w:vAlign w:val="center"/>
          </w:tcPr>
          <w:p w14:paraId="19DB8911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</w:tcPr>
          <w:p w14:paraId="162613F1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4DD7B1F5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Вода</w:t>
            </w:r>
          </w:p>
        </w:tc>
        <w:tc>
          <w:tcPr>
            <w:tcW w:w="2552" w:type="dxa"/>
            <w:gridSpan w:val="2"/>
          </w:tcPr>
          <w:p w14:paraId="66D2E0B0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Пар</w:t>
            </w:r>
          </w:p>
        </w:tc>
      </w:tr>
      <w:tr w:rsidR="006A367B" w:rsidRPr="006A367B" w14:paraId="6DA1FDB3" w14:textId="77777777" w:rsidTr="006A367B">
        <w:trPr>
          <w:trHeight w:val="755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C8EB50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83887" w14:textId="77777777" w:rsidR="006A367B" w:rsidRPr="006A367B" w:rsidRDefault="006A367B" w:rsidP="006A367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9D4C10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</w:tcPr>
          <w:p w14:paraId="497BE46B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F6B836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5B335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 xml:space="preserve">2 </w:t>
            </w:r>
          </w:p>
          <w:p w14:paraId="69B8A595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 xml:space="preserve">полугодие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B54135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9386AA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 полугодие</w:t>
            </w:r>
          </w:p>
        </w:tc>
      </w:tr>
      <w:tr w:rsidR="006A367B" w:rsidRPr="006A367B" w14:paraId="4D0F40D6" w14:textId="77777777" w:rsidTr="006A367B">
        <w:trPr>
          <w:trHeight w:val="355"/>
        </w:trPr>
        <w:tc>
          <w:tcPr>
            <w:tcW w:w="10349" w:type="dxa"/>
            <w:gridSpan w:val="8"/>
            <w:vAlign w:val="center"/>
          </w:tcPr>
          <w:p w14:paraId="7A8EA2FA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  <w:shd w:val="clear" w:color="auto" w:fill="FFFFFF"/>
              </w:rPr>
            </w:pPr>
            <w:r w:rsidRPr="006A367B">
              <w:rPr>
                <w:sz w:val="22"/>
                <w:szCs w:val="22"/>
                <w:shd w:val="clear" w:color="auto" w:fill="FFFFFF"/>
              </w:rPr>
              <w:t>Тариф на теплоноситель, поставляемый потребителям</w:t>
            </w:r>
          </w:p>
        </w:tc>
      </w:tr>
      <w:tr w:rsidR="006A367B" w:rsidRPr="006A367B" w14:paraId="2FEE875E" w14:textId="77777777" w:rsidTr="006A367B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5D3740DC" w14:textId="77777777" w:rsidR="006A367B" w:rsidRPr="006A367B" w:rsidRDefault="006A367B" w:rsidP="006A367B">
            <w:pPr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BC02013" w14:textId="77777777" w:rsidR="006A367B" w:rsidRPr="006A367B" w:rsidRDefault="006A367B" w:rsidP="006A36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ООО «Тепловик» (Лежневский район)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049B3ED0" w14:textId="77777777" w:rsidR="006A367B" w:rsidRPr="006A367B" w:rsidRDefault="006A367B" w:rsidP="006A367B">
            <w:pPr>
              <w:widowControl/>
              <w:jc w:val="center"/>
              <w:rPr>
                <w:strike/>
                <w:color w:val="FF0000"/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 xml:space="preserve">Одноставочный, руб./Гкал, НДС не облагается </w:t>
            </w:r>
          </w:p>
        </w:tc>
        <w:tc>
          <w:tcPr>
            <w:tcW w:w="686" w:type="dxa"/>
            <w:vAlign w:val="center"/>
          </w:tcPr>
          <w:p w14:paraId="52C57718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76C322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47,99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8F35F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62,17</w:t>
            </w:r>
          </w:p>
        </w:tc>
        <w:tc>
          <w:tcPr>
            <w:tcW w:w="1276" w:type="dxa"/>
            <w:vAlign w:val="center"/>
          </w:tcPr>
          <w:p w14:paraId="050D85D1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2D3519A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</w:tr>
      <w:tr w:rsidR="006A367B" w:rsidRPr="006A367B" w14:paraId="588AA299" w14:textId="77777777" w:rsidTr="006A367B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CCBF5E4" w14:textId="77777777" w:rsidR="006A367B" w:rsidRPr="006A367B" w:rsidRDefault="006A367B" w:rsidP="006A36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7A51660" w14:textId="77777777" w:rsidR="006A367B" w:rsidRPr="006A367B" w:rsidRDefault="006A367B" w:rsidP="006A36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4358461A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2C863C7F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CBA0F0" w14:textId="77777777" w:rsidR="006A367B" w:rsidRPr="006A367B" w:rsidRDefault="006A367B" w:rsidP="006A367B">
            <w:pPr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56,80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9F800" w14:textId="77777777" w:rsidR="006A367B" w:rsidRPr="006A367B" w:rsidRDefault="006A367B" w:rsidP="006A367B">
            <w:pPr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56,80</w:t>
            </w:r>
          </w:p>
        </w:tc>
        <w:tc>
          <w:tcPr>
            <w:tcW w:w="1276" w:type="dxa"/>
            <w:vAlign w:val="center"/>
          </w:tcPr>
          <w:p w14:paraId="64DBBF30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D426E34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</w:tr>
      <w:tr w:rsidR="006A367B" w:rsidRPr="006A367B" w14:paraId="4EACAA5E" w14:textId="77777777" w:rsidTr="006A367B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98C9C06" w14:textId="77777777" w:rsidR="006A367B" w:rsidRPr="006A367B" w:rsidRDefault="006A367B" w:rsidP="006A36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4A8739" w14:textId="77777777" w:rsidR="006A367B" w:rsidRPr="006A367B" w:rsidRDefault="006A367B" w:rsidP="006A36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00323E8C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2296341D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5A104C" w14:textId="77777777" w:rsidR="006A367B" w:rsidRPr="006A367B" w:rsidRDefault="006A367B" w:rsidP="006A367B">
            <w:pPr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56,80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302666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59,88</w:t>
            </w:r>
          </w:p>
        </w:tc>
        <w:tc>
          <w:tcPr>
            <w:tcW w:w="1276" w:type="dxa"/>
            <w:vAlign w:val="center"/>
          </w:tcPr>
          <w:p w14:paraId="333DFB63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BE1C0C1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</w:tr>
      <w:tr w:rsidR="006A367B" w:rsidRPr="006A367B" w14:paraId="43500D5E" w14:textId="77777777" w:rsidTr="006A367B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110B489" w14:textId="77777777" w:rsidR="006A367B" w:rsidRPr="006A367B" w:rsidRDefault="006A367B" w:rsidP="006A36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8EAC430" w14:textId="77777777" w:rsidR="006A367B" w:rsidRPr="006A367B" w:rsidRDefault="006A367B" w:rsidP="006A36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317525CD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7638046F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0F03CB" w14:textId="77777777" w:rsidR="006A367B" w:rsidRPr="006A367B" w:rsidRDefault="006A367B" w:rsidP="006A367B">
            <w:pPr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59,88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116B20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60,92</w:t>
            </w:r>
          </w:p>
        </w:tc>
        <w:tc>
          <w:tcPr>
            <w:tcW w:w="1276" w:type="dxa"/>
            <w:vAlign w:val="center"/>
          </w:tcPr>
          <w:p w14:paraId="14475F14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1173B71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</w:tr>
      <w:tr w:rsidR="006A367B" w:rsidRPr="006A367B" w14:paraId="61368DFA" w14:textId="77777777" w:rsidTr="006A367B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11DB0E4" w14:textId="77777777" w:rsidR="006A367B" w:rsidRPr="006A367B" w:rsidRDefault="006A367B" w:rsidP="006A36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B1805FA" w14:textId="77777777" w:rsidR="006A367B" w:rsidRPr="006A367B" w:rsidRDefault="006A367B" w:rsidP="006A36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03AA1813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2F6A329F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24CD90" w14:textId="77777777" w:rsidR="006A367B" w:rsidRPr="006A367B" w:rsidRDefault="006A367B" w:rsidP="006A367B">
            <w:pPr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60,92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ED1F2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64,15</w:t>
            </w:r>
          </w:p>
        </w:tc>
        <w:tc>
          <w:tcPr>
            <w:tcW w:w="1276" w:type="dxa"/>
            <w:vAlign w:val="center"/>
          </w:tcPr>
          <w:p w14:paraId="22F91971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951C670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-</w:t>
            </w:r>
          </w:p>
        </w:tc>
      </w:tr>
      <w:bookmarkEnd w:id="1"/>
    </w:tbl>
    <w:p w14:paraId="04F1A11E" w14:textId="77777777" w:rsidR="006A367B" w:rsidRPr="006A367B" w:rsidRDefault="006A367B" w:rsidP="006A367B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4BEA196" w14:textId="77777777" w:rsidR="006A367B" w:rsidRPr="006A367B" w:rsidRDefault="006A367B" w:rsidP="006A367B">
      <w:pPr>
        <w:widowControl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A367B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0D2A3733" w14:textId="77777777" w:rsidR="006A367B" w:rsidRDefault="006A367B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6049DF57" w14:textId="76E60C33" w:rsidR="006A367B" w:rsidRDefault="006A367B" w:rsidP="00CB1CB6">
      <w:pPr>
        <w:pStyle w:val="24"/>
        <w:widowControl/>
        <w:ind w:firstLine="709"/>
        <w:rPr>
          <w:color w:val="000000" w:themeColor="text1"/>
          <w:sz w:val="22"/>
          <w:szCs w:val="22"/>
        </w:rPr>
      </w:pPr>
      <w:r w:rsidRPr="006A367B">
        <w:rPr>
          <w:color w:val="000000" w:themeColor="text1"/>
          <w:sz w:val="22"/>
          <w:szCs w:val="22"/>
        </w:rPr>
        <w:t>3.</w:t>
      </w:r>
      <w:r w:rsidRPr="006A367B">
        <w:rPr>
          <w:color w:val="000000" w:themeColor="text1"/>
          <w:sz w:val="22"/>
          <w:szCs w:val="22"/>
        </w:rPr>
        <w:tab/>
        <w:t xml:space="preserve">Установить долгосрочные параметры регулирования для формирования тарифов на тепловую </w:t>
      </w:r>
      <w:r w:rsidRPr="006A367B">
        <w:rPr>
          <w:sz w:val="22"/>
          <w:szCs w:val="22"/>
        </w:rPr>
        <w:t>энергию, теплоноситель с использованием метода индексации установленных тарифов для ООО «Тепловик» (Лежневского м.р.</w:t>
      </w:r>
      <w:r w:rsidRPr="006A367B">
        <w:rPr>
          <w:color w:val="000000" w:themeColor="text1"/>
          <w:sz w:val="22"/>
          <w:szCs w:val="22"/>
        </w:rPr>
        <w:t>) на 2024-2028 годы:</w:t>
      </w:r>
    </w:p>
    <w:p w14:paraId="726EE66D" w14:textId="77777777" w:rsidR="006A367B" w:rsidRDefault="006A367B" w:rsidP="00CB1CB6">
      <w:pPr>
        <w:pStyle w:val="24"/>
        <w:widowControl/>
        <w:ind w:firstLine="709"/>
        <w:rPr>
          <w:color w:val="000000" w:themeColor="text1"/>
          <w:sz w:val="22"/>
          <w:szCs w:val="22"/>
        </w:rPr>
      </w:pPr>
    </w:p>
    <w:p w14:paraId="13380F20" w14:textId="77777777" w:rsidR="006A367B" w:rsidRPr="006A367B" w:rsidRDefault="006A367B" w:rsidP="006A367B">
      <w:pPr>
        <w:widowControl/>
        <w:autoSpaceDE w:val="0"/>
        <w:autoSpaceDN w:val="0"/>
        <w:adjustRightInd w:val="0"/>
        <w:jc w:val="center"/>
        <w:rPr>
          <w:szCs w:val="22"/>
        </w:rPr>
      </w:pPr>
      <w:r w:rsidRPr="006A367B">
        <w:rPr>
          <w:b/>
          <w:bCs/>
          <w:sz w:val="22"/>
          <w:szCs w:val="24"/>
        </w:rPr>
        <w:t xml:space="preserve">Долгосрочные параметры регулирования для формирования тарифов на тепловую энергию, теплоноситель с использованием метода индексации установленных тарифов </w:t>
      </w:r>
    </w:p>
    <w:tbl>
      <w:tblPr>
        <w:tblW w:w="1038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946"/>
        <w:gridCol w:w="567"/>
        <w:gridCol w:w="1134"/>
        <w:gridCol w:w="1418"/>
        <w:gridCol w:w="850"/>
        <w:gridCol w:w="708"/>
        <w:gridCol w:w="1133"/>
        <w:gridCol w:w="1457"/>
        <w:gridCol w:w="850"/>
      </w:tblGrid>
      <w:tr w:rsidR="006A367B" w:rsidRPr="006A367B" w14:paraId="3470698D" w14:textId="77777777" w:rsidTr="006A367B">
        <w:trPr>
          <w:trHeight w:val="1768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14:paraId="37509F1B" w14:textId="77777777" w:rsidR="006A367B" w:rsidRPr="006A367B" w:rsidRDefault="006A367B" w:rsidP="006A367B">
            <w:pPr>
              <w:widowControl/>
              <w:jc w:val="center"/>
            </w:pPr>
            <w:r w:rsidRPr="006A367B">
              <w:t>№ п/п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14:paraId="2AF49E89" w14:textId="77777777" w:rsidR="006A367B" w:rsidRPr="006A367B" w:rsidRDefault="006A367B" w:rsidP="006A367B">
            <w:pPr>
              <w:widowControl/>
              <w:jc w:val="center"/>
            </w:pPr>
            <w:r w:rsidRPr="006A367B"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0572AB70" w14:textId="77777777" w:rsidR="006A367B" w:rsidRPr="006A367B" w:rsidRDefault="006A367B" w:rsidP="006A367B">
            <w:pPr>
              <w:widowControl/>
              <w:jc w:val="center"/>
            </w:pPr>
            <w:r w:rsidRPr="006A367B"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27ADF9" w14:textId="77777777" w:rsidR="006A367B" w:rsidRPr="006A367B" w:rsidRDefault="006A367B" w:rsidP="006A367B">
            <w:pPr>
              <w:widowControl/>
              <w:jc w:val="center"/>
            </w:pPr>
            <w:r w:rsidRPr="006A367B">
              <w:t>Базовый уровень операционных расходов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49EB78" w14:textId="77777777" w:rsidR="006A367B" w:rsidRPr="006A367B" w:rsidRDefault="006A367B" w:rsidP="006A367B">
            <w:pPr>
              <w:widowControl/>
              <w:jc w:val="center"/>
            </w:pPr>
            <w:r w:rsidRPr="006A367B">
              <w:t>Индекс эффективности операционных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DB3569" w14:textId="77777777" w:rsidR="006A367B" w:rsidRPr="006A367B" w:rsidRDefault="006A367B" w:rsidP="006A367B">
            <w:pPr>
              <w:widowControl/>
              <w:jc w:val="center"/>
            </w:pPr>
            <w:r w:rsidRPr="006A367B">
              <w:t>Нормативный уровень прибыли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9CB650" w14:textId="77777777" w:rsidR="006A367B" w:rsidRPr="006A367B" w:rsidRDefault="006A367B" w:rsidP="006A367B">
            <w:pPr>
              <w:widowControl/>
              <w:jc w:val="center"/>
            </w:pPr>
            <w:r w:rsidRPr="006A367B">
              <w:t>Уровень надежности теплоснабжения</w:t>
            </w:r>
          </w:p>
        </w:tc>
        <w:tc>
          <w:tcPr>
            <w:tcW w:w="1133" w:type="dxa"/>
            <w:vAlign w:val="center"/>
          </w:tcPr>
          <w:p w14:paraId="250B0B9B" w14:textId="77777777" w:rsidR="006A367B" w:rsidRPr="006A367B" w:rsidRDefault="006A367B" w:rsidP="006A367B">
            <w:pPr>
              <w:widowControl/>
              <w:jc w:val="center"/>
            </w:pPr>
            <w:r w:rsidRPr="006A367B">
              <w:t>Показатели энергосбережения и энергетической эффективности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33C90C68" w14:textId="77777777" w:rsidR="006A367B" w:rsidRPr="006A367B" w:rsidRDefault="006A367B" w:rsidP="006A367B">
            <w:pPr>
              <w:widowControl/>
              <w:jc w:val="center"/>
            </w:pPr>
            <w:r w:rsidRPr="006A367B"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DB61E" w14:textId="77777777" w:rsidR="006A367B" w:rsidRPr="006A367B" w:rsidRDefault="006A367B" w:rsidP="006A367B">
            <w:pPr>
              <w:widowControl/>
              <w:jc w:val="center"/>
            </w:pPr>
            <w:r w:rsidRPr="006A367B">
              <w:t>Динамика изменения расходов на топливо</w:t>
            </w:r>
          </w:p>
        </w:tc>
      </w:tr>
      <w:tr w:rsidR="006A367B" w:rsidRPr="006A367B" w14:paraId="411BA676" w14:textId="77777777" w:rsidTr="006A367B">
        <w:trPr>
          <w:trHeight w:val="225"/>
        </w:trPr>
        <w:tc>
          <w:tcPr>
            <w:tcW w:w="323" w:type="dxa"/>
            <w:vMerge/>
            <w:vAlign w:val="center"/>
            <w:hideMark/>
          </w:tcPr>
          <w:p w14:paraId="578E1918" w14:textId="77777777" w:rsidR="006A367B" w:rsidRPr="006A367B" w:rsidRDefault="006A367B" w:rsidP="006A367B">
            <w:pPr>
              <w:widowControl/>
            </w:pPr>
          </w:p>
        </w:tc>
        <w:tc>
          <w:tcPr>
            <w:tcW w:w="1946" w:type="dxa"/>
            <w:vMerge/>
            <w:vAlign w:val="center"/>
            <w:hideMark/>
          </w:tcPr>
          <w:p w14:paraId="01658384" w14:textId="77777777" w:rsidR="006A367B" w:rsidRPr="006A367B" w:rsidRDefault="006A367B" w:rsidP="006A367B">
            <w:pPr>
              <w:widowControl/>
            </w:pPr>
          </w:p>
        </w:tc>
        <w:tc>
          <w:tcPr>
            <w:tcW w:w="567" w:type="dxa"/>
            <w:vMerge/>
            <w:vAlign w:val="center"/>
            <w:hideMark/>
          </w:tcPr>
          <w:p w14:paraId="2E73119B" w14:textId="77777777" w:rsidR="006A367B" w:rsidRPr="006A367B" w:rsidRDefault="006A367B" w:rsidP="006A367B">
            <w:pPr>
              <w:widowControl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77390F" w14:textId="77777777" w:rsidR="006A367B" w:rsidRPr="006A367B" w:rsidRDefault="006A367B" w:rsidP="006A367B">
            <w:pPr>
              <w:widowControl/>
              <w:jc w:val="center"/>
            </w:pPr>
            <w:r w:rsidRPr="006A367B">
              <w:t>тыс.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D4B9F1" w14:textId="77777777" w:rsidR="006A367B" w:rsidRPr="006A367B" w:rsidRDefault="006A367B" w:rsidP="006A367B">
            <w:pPr>
              <w:widowControl/>
              <w:jc w:val="center"/>
            </w:pPr>
            <w:r w:rsidRPr="006A367B"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EE51AA" w14:textId="77777777" w:rsidR="006A367B" w:rsidRPr="006A367B" w:rsidRDefault="006A367B" w:rsidP="006A367B">
            <w:pPr>
              <w:widowControl/>
              <w:jc w:val="center"/>
            </w:pPr>
            <w:r w:rsidRPr="006A367B">
              <w:t>%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BFD9C7" w14:textId="77777777" w:rsidR="006A367B" w:rsidRPr="006A367B" w:rsidRDefault="006A367B" w:rsidP="006A367B">
            <w:pPr>
              <w:widowControl/>
              <w:jc w:val="center"/>
            </w:pPr>
          </w:p>
        </w:tc>
        <w:tc>
          <w:tcPr>
            <w:tcW w:w="1133" w:type="dxa"/>
            <w:vAlign w:val="center"/>
          </w:tcPr>
          <w:p w14:paraId="721253CC" w14:textId="77777777" w:rsidR="006A367B" w:rsidRPr="006A367B" w:rsidRDefault="006A367B" w:rsidP="006A367B">
            <w:pPr>
              <w:widowControl/>
              <w:jc w:val="center"/>
            </w:pP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4425B544" w14:textId="77777777" w:rsidR="006A367B" w:rsidRPr="006A367B" w:rsidRDefault="006A367B" w:rsidP="006A367B">
            <w:pPr>
              <w:widowControl/>
              <w:jc w:val="center"/>
            </w:pPr>
          </w:p>
        </w:tc>
        <w:tc>
          <w:tcPr>
            <w:tcW w:w="850" w:type="dxa"/>
            <w:vAlign w:val="center"/>
          </w:tcPr>
          <w:p w14:paraId="75A7CACA" w14:textId="77777777" w:rsidR="006A367B" w:rsidRPr="006A367B" w:rsidRDefault="006A367B" w:rsidP="006A367B">
            <w:pPr>
              <w:widowControl/>
              <w:jc w:val="center"/>
            </w:pPr>
          </w:p>
        </w:tc>
      </w:tr>
      <w:tr w:rsidR="006A367B" w:rsidRPr="006A367B" w14:paraId="600EAB49" w14:textId="77777777" w:rsidTr="006A367B">
        <w:trPr>
          <w:trHeight w:val="225"/>
        </w:trPr>
        <w:tc>
          <w:tcPr>
            <w:tcW w:w="10386" w:type="dxa"/>
            <w:gridSpan w:val="10"/>
            <w:vAlign w:val="center"/>
            <w:hideMark/>
          </w:tcPr>
          <w:p w14:paraId="5CCDD91A" w14:textId="77777777" w:rsidR="006A367B" w:rsidRPr="006A367B" w:rsidRDefault="006A367B" w:rsidP="006A367B">
            <w:pPr>
              <w:widowControl/>
              <w:jc w:val="center"/>
            </w:pPr>
            <w:r w:rsidRPr="006A367B">
              <w:t>Тепловая энергия</w:t>
            </w:r>
          </w:p>
        </w:tc>
      </w:tr>
      <w:tr w:rsidR="006A367B" w:rsidRPr="006A367B" w14:paraId="3E03B51E" w14:textId="77777777" w:rsidTr="006A367B">
        <w:trPr>
          <w:trHeight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14:paraId="2DCDFE7D" w14:textId="77777777" w:rsidR="006A367B" w:rsidRPr="006A367B" w:rsidRDefault="006A367B" w:rsidP="006A367B">
            <w:pPr>
              <w:widowControl/>
              <w:jc w:val="center"/>
            </w:pPr>
            <w:r w:rsidRPr="006A367B">
              <w:t>1.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14:paraId="52A8DB9F" w14:textId="77777777" w:rsidR="006A367B" w:rsidRPr="006A367B" w:rsidRDefault="006A367B" w:rsidP="006A367B">
            <w:pPr>
              <w:widowControl/>
              <w:jc w:val="both"/>
              <w:rPr>
                <w:strike/>
                <w:color w:val="FF0000"/>
                <w:sz w:val="22"/>
                <w:szCs w:val="22"/>
              </w:rPr>
            </w:pPr>
          </w:p>
          <w:p w14:paraId="32FE5747" w14:textId="77777777" w:rsidR="006A367B" w:rsidRPr="006A367B" w:rsidRDefault="006A367B" w:rsidP="006A367B">
            <w:pPr>
              <w:widowControl/>
              <w:jc w:val="both"/>
              <w:rPr>
                <w:strike/>
              </w:rPr>
            </w:pPr>
            <w:r w:rsidRPr="006A367B">
              <w:rPr>
                <w:sz w:val="22"/>
                <w:szCs w:val="22"/>
              </w:rPr>
              <w:t>ООО «Тепловик» (Лежневский район)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670393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0114DE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 xml:space="preserve">7 294,254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8A42CB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313DCA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1C3245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14C14A46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64B24AA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1BCA614E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</w:tr>
      <w:tr w:rsidR="006A367B" w:rsidRPr="006A367B" w14:paraId="4B200351" w14:textId="77777777" w:rsidTr="006A367B">
        <w:trPr>
          <w:trHeight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2F481A30" w14:textId="77777777" w:rsidR="006A367B" w:rsidRPr="006A367B" w:rsidRDefault="006A367B" w:rsidP="006A367B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C21788D" w14:textId="77777777" w:rsidR="006A367B" w:rsidRPr="006A367B" w:rsidRDefault="006A367B" w:rsidP="006A367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1AC69D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424595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744916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24904F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C0ECD5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674A81D1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306311FB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63B5A8F7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</w:tr>
      <w:tr w:rsidR="006A367B" w:rsidRPr="006A367B" w14:paraId="09E61290" w14:textId="77777777" w:rsidTr="006A367B">
        <w:trPr>
          <w:trHeight w:val="340"/>
        </w:trPr>
        <w:tc>
          <w:tcPr>
            <w:tcW w:w="323" w:type="dxa"/>
            <w:vMerge/>
            <w:shd w:val="clear" w:color="auto" w:fill="auto"/>
            <w:noWrap/>
            <w:vAlign w:val="center"/>
          </w:tcPr>
          <w:p w14:paraId="262C105F" w14:textId="77777777" w:rsidR="006A367B" w:rsidRPr="006A367B" w:rsidRDefault="006A367B" w:rsidP="006A367B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037CCD1B" w14:textId="77777777" w:rsidR="006A367B" w:rsidRPr="006A367B" w:rsidRDefault="006A367B" w:rsidP="006A367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D527F3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6A7663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4C7707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7F10D2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B53ADA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5C9FB2FB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75A235B3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6AF31128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</w:tr>
      <w:tr w:rsidR="006A367B" w:rsidRPr="006A367B" w14:paraId="38AB4821" w14:textId="77777777" w:rsidTr="006A367B">
        <w:trPr>
          <w:trHeight w:val="340"/>
        </w:trPr>
        <w:tc>
          <w:tcPr>
            <w:tcW w:w="323" w:type="dxa"/>
            <w:vMerge/>
            <w:shd w:val="clear" w:color="auto" w:fill="auto"/>
            <w:vAlign w:val="center"/>
            <w:hideMark/>
          </w:tcPr>
          <w:p w14:paraId="5A62C87F" w14:textId="77777777" w:rsidR="006A367B" w:rsidRPr="006A367B" w:rsidRDefault="006A367B" w:rsidP="006A367B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  <w:hideMark/>
          </w:tcPr>
          <w:p w14:paraId="1AB29418" w14:textId="77777777" w:rsidR="006A367B" w:rsidRPr="006A367B" w:rsidRDefault="006A367B" w:rsidP="006A367B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E81C08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884B68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C188DC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AC1C9D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D291D2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2630F697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3F70B567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61EC133F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</w:tr>
      <w:tr w:rsidR="006A367B" w:rsidRPr="006A367B" w14:paraId="57EAEB18" w14:textId="77777777" w:rsidTr="006A367B">
        <w:trPr>
          <w:trHeight w:val="340"/>
        </w:trPr>
        <w:tc>
          <w:tcPr>
            <w:tcW w:w="323" w:type="dxa"/>
            <w:vMerge/>
            <w:shd w:val="clear" w:color="auto" w:fill="auto"/>
            <w:vAlign w:val="center"/>
            <w:hideMark/>
          </w:tcPr>
          <w:p w14:paraId="1DFAF793" w14:textId="77777777" w:rsidR="006A367B" w:rsidRPr="006A367B" w:rsidRDefault="006A367B" w:rsidP="006A367B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  <w:hideMark/>
          </w:tcPr>
          <w:p w14:paraId="3FF89739" w14:textId="77777777" w:rsidR="006A367B" w:rsidRPr="006A367B" w:rsidRDefault="006A367B" w:rsidP="006A367B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CE30DC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3548E2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39BB3A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D07198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A29FAC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vAlign w:val="center"/>
          </w:tcPr>
          <w:p w14:paraId="47D45FF4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3971DEA5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607732F6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X</w:t>
            </w:r>
          </w:p>
        </w:tc>
      </w:tr>
      <w:tr w:rsidR="006A367B" w:rsidRPr="006A367B" w14:paraId="315D1A0E" w14:textId="77777777" w:rsidTr="006A367B">
        <w:trPr>
          <w:trHeight w:val="230"/>
        </w:trPr>
        <w:tc>
          <w:tcPr>
            <w:tcW w:w="10386" w:type="dxa"/>
            <w:gridSpan w:val="10"/>
            <w:shd w:val="clear" w:color="auto" w:fill="auto"/>
            <w:vAlign w:val="center"/>
          </w:tcPr>
          <w:p w14:paraId="6A49EEDA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Теплоноситель</w:t>
            </w:r>
          </w:p>
        </w:tc>
      </w:tr>
      <w:tr w:rsidR="006A367B" w:rsidRPr="006A367B" w14:paraId="77B5A1E3" w14:textId="77777777" w:rsidTr="006A367B">
        <w:trPr>
          <w:trHeight w:val="340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5BBD6466" w14:textId="77777777" w:rsidR="006A367B" w:rsidRPr="006A367B" w:rsidRDefault="006A367B" w:rsidP="006A367B">
            <w:pPr>
              <w:widowControl/>
              <w:jc w:val="center"/>
            </w:pPr>
            <w:r w:rsidRPr="006A367B">
              <w:t>2.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0BC18AAE" w14:textId="77777777" w:rsidR="006A367B" w:rsidRPr="006A367B" w:rsidRDefault="006A367B" w:rsidP="006A367B">
            <w:pPr>
              <w:widowControl/>
              <w:rPr>
                <w:strike/>
              </w:rPr>
            </w:pPr>
            <w:r w:rsidRPr="006A367B">
              <w:rPr>
                <w:sz w:val="22"/>
                <w:szCs w:val="22"/>
              </w:rPr>
              <w:t>ООО «Тепловик» (Лежневский район)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F1DEB9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FA2ACF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 xml:space="preserve">510,924   </w:t>
            </w:r>
          </w:p>
        </w:tc>
        <w:tc>
          <w:tcPr>
            <w:tcW w:w="1418" w:type="dxa"/>
            <w:shd w:val="clear" w:color="auto" w:fill="auto"/>
            <w:noWrap/>
          </w:tcPr>
          <w:p w14:paraId="57492B9A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2D1A9C12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14:paraId="70E2324E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3" w:type="dxa"/>
          </w:tcPr>
          <w:p w14:paraId="30B0DD63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0C29ECF8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3F749CF1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</w:tr>
      <w:tr w:rsidR="006A367B" w:rsidRPr="006A367B" w14:paraId="6E343B8E" w14:textId="77777777" w:rsidTr="006A367B">
        <w:trPr>
          <w:trHeight w:val="340"/>
        </w:trPr>
        <w:tc>
          <w:tcPr>
            <w:tcW w:w="323" w:type="dxa"/>
            <w:vMerge/>
            <w:shd w:val="clear" w:color="auto" w:fill="auto"/>
            <w:vAlign w:val="center"/>
          </w:tcPr>
          <w:p w14:paraId="0E108797" w14:textId="77777777" w:rsidR="006A367B" w:rsidRPr="006A367B" w:rsidRDefault="006A367B" w:rsidP="006A367B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B2E64BA" w14:textId="77777777" w:rsidR="006A367B" w:rsidRPr="006A367B" w:rsidRDefault="006A367B" w:rsidP="006A367B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DB083E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</w:tcPr>
          <w:p w14:paraId="46D7EFBD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65150EDC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73E7E8A8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14:paraId="22D573F6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3" w:type="dxa"/>
          </w:tcPr>
          <w:p w14:paraId="71CE72D0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18179C96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5CDEE641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</w:tr>
      <w:tr w:rsidR="006A367B" w:rsidRPr="006A367B" w14:paraId="04176001" w14:textId="77777777" w:rsidTr="006A367B">
        <w:trPr>
          <w:trHeight w:val="340"/>
        </w:trPr>
        <w:tc>
          <w:tcPr>
            <w:tcW w:w="323" w:type="dxa"/>
            <w:vMerge/>
            <w:shd w:val="clear" w:color="auto" w:fill="auto"/>
            <w:vAlign w:val="center"/>
          </w:tcPr>
          <w:p w14:paraId="64DD9EA9" w14:textId="77777777" w:rsidR="006A367B" w:rsidRPr="006A367B" w:rsidRDefault="006A367B" w:rsidP="006A367B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51C9EC6" w14:textId="77777777" w:rsidR="006A367B" w:rsidRPr="006A367B" w:rsidRDefault="006A367B" w:rsidP="006A367B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03E28D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</w:tcPr>
          <w:p w14:paraId="6E172625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091F3B00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0E2735A9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14:paraId="114252E3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3" w:type="dxa"/>
          </w:tcPr>
          <w:p w14:paraId="387294AC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1EBE6BE5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0A3DE8C4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</w:tr>
      <w:tr w:rsidR="006A367B" w:rsidRPr="006A367B" w14:paraId="457EB341" w14:textId="77777777" w:rsidTr="006A367B">
        <w:trPr>
          <w:trHeight w:val="340"/>
        </w:trPr>
        <w:tc>
          <w:tcPr>
            <w:tcW w:w="323" w:type="dxa"/>
            <w:vMerge/>
            <w:shd w:val="clear" w:color="auto" w:fill="auto"/>
            <w:vAlign w:val="center"/>
          </w:tcPr>
          <w:p w14:paraId="0FCAADB4" w14:textId="77777777" w:rsidR="006A367B" w:rsidRPr="006A367B" w:rsidRDefault="006A367B" w:rsidP="006A367B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D7693BA" w14:textId="77777777" w:rsidR="006A367B" w:rsidRPr="006A367B" w:rsidRDefault="006A367B" w:rsidP="006A367B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0E2F64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</w:tcPr>
          <w:p w14:paraId="303D1407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32361E65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6138D7F7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14:paraId="5CC1FF50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3" w:type="dxa"/>
          </w:tcPr>
          <w:p w14:paraId="196C7F13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7253BBAA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115358B4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</w:tr>
      <w:tr w:rsidR="006A367B" w:rsidRPr="006A367B" w14:paraId="49E3F597" w14:textId="77777777" w:rsidTr="006A367B">
        <w:trPr>
          <w:trHeight w:val="340"/>
        </w:trPr>
        <w:tc>
          <w:tcPr>
            <w:tcW w:w="323" w:type="dxa"/>
            <w:vMerge/>
            <w:shd w:val="clear" w:color="auto" w:fill="auto"/>
            <w:vAlign w:val="center"/>
          </w:tcPr>
          <w:p w14:paraId="28AF917E" w14:textId="77777777" w:rsidR="006A367B" w:rsidRPr="006A367B" w:rsidRDefault="006A367B" w:rsidP="006A367B">
            <w:pPr>
              <w:widowControl/>
              <w:jc w:val="center"/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26D502F" w14:textId="77777777" w:rsidR="006A367B" w:rsidRPr="006A367B" w:rsidRDefault="006A367B" w:rsidP="006A367B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AA0ADD" w14:textId="77777777" w:rsidR="006A367B" w:rsidRPr="006A367B" w:rsidRDefault="006A367B" w:rsidP="006A367B">
            <w:pPr>
              <w:widowControl/>
              <w:jc w:val="center"/>
              <w:rPr>
                <w:sz w:val="22"/>
                <w:szCs w:val="22"/>
              </w:rPr>
            </w:pPr>
            <w:r w:rsidRPr="006A367B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</w:tcPr>
          <w:p w14:paraId="246FC0CA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6E43CC90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</w:tcPr>
          <w:p w14:paraId="3A0B9F95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</w:tcPr>
          <w:p w14:paraId="6AF5E6ED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3" w:type="dxa"/>
          </w:tcPr>
          <w:p w14:paraId="76A8FD18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57" w:type="dxa"/>
            <w:shd w:val="clear" w:color="auto" w:fill="auto"/>
            <w:noWrap/>
          </w:tcPr>
          <w:p w14:paraId="4C026A3E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14:paraId="13B2B55A" w14:textId="77777777" w:rsidR="006A367B" w:rsidRPr="006A367B" w:rsidRDefault="006A367B" w:rsidP="006A367B">
            <w:pPr>
              <w:jc w:val="center"/>
              <w:rPr>
                <w:bCs/>
                <w:sz w:val="22"/>
                <w:szCs w:val="22"/>
              </w:rPr>
            </w:pPr>
            <w:r w:rsidRPr="006A367B">
              <w:rPr>
                <w:bCs/>
                <w:sz w:val="22"/>
                <w:szCs w:val="22"/>
              </w:rPr>
              <w:t>X</w:t>
            </w:r>
          </w:p>
        </w:tc>
      </w:tr>
    </w:tbl>
    <w:p w14:paraId="238AE500" w14:textId="77777777" w:rsidR="006A367B" w:rsidRPr="006A367B" w:rsidRDefault="006A367B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50F7D9BA" w14:textId="5A6EA2C7" w:rsidR="005058E8" w:rsidRPr="005058E8" w:rsidRDefault="005058E8" w:rsidP="005058E8">
      <w:pPr>
        <w:ind w:firstLine="709"/>
        <w:contextualSpacing/>
        <w:jc w:val="both"/>
        <w:rPr>
          <w:sz w:val="22"/>
          <w:szCs w:val="22"/>
        </w:rPr>
      </w:pPr>
      <w:r w:rsidRPr="005058E8">
        <w:rPr>
          <w:sz w:val="22"/>
          <w:szCs w:val="22"/>
        </w:rPr>
        <w:t>4.</w:t>
      </w:r>
      <w:r w:rsidRPr="005058E8">
        <w:rPr>
          <w:sz w:val="22"/>
          <w:szCs w:val="22"/>
        </w:rPr>
        <w:tab/>
        <w:t>Тарифы, установленные в п. 1, 2, долгосрочные параметры, установленные в п. 3, действуют с 01.01.2024 по 31.12.2028.</w:t>
      </w:r>
    </w:p>
    <w:p w14:paraId="4F68A377" w14:textId="72E72CDA" w:rsidR="005058E8" w:rsidRPr="005058E8" w:rsidRDefault="005058E8" w:rsidP="005058E8">
      <w:pPr>
        <w:tabs>
          <w:tab w:val="left" w:pos="0"/>
        </w:tabs>
        <w:contextualSpacing/>
        <w:jc w:val="both"/>
        <w:rPr>
          <w:color w:val="C00000"/>
          <w:sz w:val="22"/>
          <w:szCs w:val="22"/>
        </w:rPr>
      </w:pPr>
      <w:r w:rsidRPr="005058E8">
        <w:rPr>
          <w:color w:val="000000" w:themeColor="text1"/>
          <w:sz w:val="22"/>
          <w:szCs w:val="22"/>
        </w:rPr>
        <w:tab/>
        <w:t>5.</w:t>
      </w:r>
      <w:r w:rsidRPr="005058E8">
        <w:rPr>
          <w:color w:val="000000" w:themeColor="text1"/>
          <w:sz w:val="22"/>
          <w:szCs w:val="22"/>
        </w:rPr>
        <w:tab/>
        <w:t xml:space="preserve">С 01.01.2024 признать </w:t>
      </w:r>
      <w:r w:rsidRPr="005058E8">
        <w:rPr>
          <w:sz w:val="22"/>
          <w:szCs w:val="22"/>
        </w:rPr>
        <w:t xml:space="preserve">утратившими силу приложения 1, 2, к постановлению Департамента энергетики и тарифов Ивановской области от 15.11.2022 № 48-т/37, </w:t>
      </w:r>
      <w:r w:rsidRPr="005058E8">
        <w:rPr>
          <w:rFonts w:eastAsiaTheme="minorHAnsi"/>
          <w:sz w:val="22"/>
          <w:szCs w:val="22"/>
          <w:lang w:eastAsia="en-US"/>
        </w:rPr>
        <w:t>приложения 1, 2, 3 к постановлению Департамента энергетики и тарифов Ивановской области от  27.11.2020 № 63-т/6</w:t>
      </w:r>
      <w:r w:rsidRPr="005058E8">
        <w:rPr>
          <w:sz w:val="22"/>
          <w:szCs w:val="22"/>
        </w:rPr>
        <w:t>.</w:t>
      </w:r>
    </w:p>
    <w:p w14:paraId="7C53DF79" w14:textId="5C3DCD89" w:rsidR="005058E8" w:rsidRPr="005058E8" w:rsidRDefault="005058E8" w:rsidP="005058E8">
      <w:pPr>
        <w:jc w:val="both"/>
        <w:rPr>
          <w:sz w:val="22"/>
          <w:szCs w:val="22"/>
        </w:rPr>
      </w:pPr>
      <w:r w:rsidRPr="005058E8">
        <w:rPr>
          <w:sz w:val="22"/>
          <w:szCs w:val="22"/>
        </w:rPr>
        <w:tab/>
        <w:t>6.</w:t>
      </w:r>
      <w:r w:rsidRPr="005058E8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Pr="005058E8">
        <w:rPr>
          <w:sz w:val="22"/>
          <w:szCs w:val="22"/>
        </w:rPr>
        <w:t>остановление вступает в силу после дня его официального опубликования.</w:t>
      </w:r>
    </w:p>
    <w:p w14:paraId="0D0A035F" w14:textId="77777777" w:rsidR="006A367B" w:rsidRPr="006A367B" w:rsidRDefault="006A367B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3173DDC5" w14:textId="77777777" w:rsidR="007F19F3" w:rsidRPr="005058E8" w:rsidRDefault="007F19F3" w:rsidP="007F19F3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5058E8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62FCD" w:rsidRPr="005058E8" w14:paraId="71FC73C5" w14:textId="77777777" w:rsidTr="009577E0">
        <w:tc>
          <w:tcPr>
            <w:tcW w:w="959" w:type="dxa"/>
          </w:tcPr>
          <w:p w14:paraId="450F9BE4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2DC650E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C1D7ACA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Результаты голосования</w:t>
            </w:r>
          </w:p>
        </w:tc>
      </w:tr>
      <w:tr w:rsidR="00262FCD" w:rsidRPr="005058E8" w14:paraId="20C4BFDE" w14:textId="77777777" w:rsidTr="009577E0">
        <w:tc>
          <w:tcPr>
            <w:tcW w:w="959" w:type="dxa"/>
          </w:tcPr>
          <w:p w14:paraId="7CF23BFB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3F41048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5217CFC" w14:textId="77777777" w:rsidR="007F19F3" w:rsidRPr="005058E8" w:rsidRDefault="007F19F3" w:rsidP="009577E0">
            <w:pPr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262FCD" w:rsidRPr="005058E8" w14:paraId="6EB2206C" w14:textId="77777777" w:rsidTr="009577E0">
        <w:tc>
          <w:tcPr>
            <w:tcW w:w="959" w:type="dxa"/>
          </w:tcPr>
          <w:p w14:paraId="370165EA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4BAF99AC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AA74942" w14:textId="77777777" w:rsidR="007F19F3" w:rsidRPr="005058E8" w:rsidRDefault="007F19F3" w:rsidP="009577E0">
            <w:pPr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262FCD" w:rsidRPr="005058E8" w14:paraId="1F4335DA" w14:textId="77777777" w:rsidTr="009577E0">
        <w:tc>
          <w:tcPr>
            <w:tcW w:w="959" w:type="dxa"/>
          </w:tcPr>
          <w:p w14:paraId="4292B8F5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1CE743C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84DE47C" w14:textId="77777777" w:rsidR="007F19F3" w:rsidRPr="005058E8" w:rsidRDefault="007F19F3" w:rsidP="009577E0">
            <w:pPr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262FCD" w:rsidRPr="005058E8" w14:paraId="4AB7BCC3" w14:textId="77777777" w:rsidTr="009577E0">
        <w:tc>
          <w:tcPr>
            <w:tcW w:w="959" w:type="dxa"/>
          </w:tcPr>
          <w:p w14:paraId="7075A6A3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6C86AF20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5F95ED5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262FCD" w:rsidRPr="005058E8" w14:paraId="559546A3" w14:textId="77777777" w:rsidTr="009577E0">
        <w:tc>
          <w:tcPr>
            <w:tcW w:w="959" w:type="dxa"/>
          </w:tcPr>
          <w:p w14:paraId="05D16534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4D241FA2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7DDE55FA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262FCD" w:rsidRPr="005058E8" w14:paraId="2AF4B832" w14:textId="77777777" w:rsidTr="009577E0">
        <w:tc>
          <w:tcPr>
            <w:tcW w:w="959" w:type="dxa"/>
          </w:tcPr>
          <w:p w14:paraId="5AC3CDEE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4C000D3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4EC5E90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  <w:tr w:rsidR="00262FCD" w:rsidRPr="005058E8" w14:paraId="4E319C06" w14:textId="77777777" w:rsidTr="009577E0">
        <w:tc>
          <w:tcPr>
            <w:tcW w:w="959" w:type="dxa"/>
          </w:tcPr>
          <w:p w14:paraId="094B0FA3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1FA39FE8" w14:textId="77777777" w:rsidR="007F19F3" w:rsidRPr="005058E8" w:rsidRDefault="007F19F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33A49E4" w14:textId="77777777" w:rsidR="007F19F3" w:rsidRPr="005058E8" w:rsidRDefault="007F19F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058E8">
              <w:rPr>
                <w:sz w:val="22"/>
                <w:szCs w:val="22"/>
              </w:rPr>
              <w:t>за</w:t>
            </w:r>
          </w:p>
        </w:tc>
      </w:tr>
    </w:tbl>
    <w:p w14:paraId="603B771B" w14:textId="77777777" w:rsidR="007F19F3" w:rsidRPr="005058E8" w:rsidRDefault="007F19F3" w:rsidP="007F19F3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5058E8">
        <w:rPr>
          <w:sz w:val="22"/>
          <w:szCs w:val="22"/>
        </w:rPr>
        <w:t>Итого: за – 7, против – 0, воздержался – 0, отсутствуют – 0.</w:t>
      </w:r>
    </w:p>
    <w:p w14:paraId="64553A59" w14:textId="77777777" w:rsidR="007F19F3" w:rsidRPr="00262FCD" w:rsidRDefault="007F19F3" w:rsidP="00CB1CB6">
      <w:pPr>
        <w:pStyle w:val="24"/>
        <w:widowControl/>
        <w:ind w:firstLine="709"/>
        <w:rPr>
          <w:bCs/>
          <w:color w:val="FF0000"/>
          <w:sz w:val="22"/>
          <w:szCs w:val="22"/>
        </w:rPr>
      </w:pPr>
    </w:p>
    <w:p w14:paraId="34AC459E" w14:textId="7D5A684C" w:rsidR="007F19F3" w:rsidRPr="003320C7" w:rsidRDefault="007F19F3" w:rsidP="007F19F3">
      <w:pPr>
        <w:pStyle w:val="24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568"/>
        <w:rPr>
          <w:bCs/>
          <w:sz w:val="22"/>
          <w:szCs w:val="22"/>
        </w:rPr>
      </w:pPr>
      <w:r w:rsidRPr="003320C7">
        <w:rPr>
          <w:b/>
          <w:sz w:val="22"/>
          <w:szCs w:val="22"/>
        </w:rPr>
        <w:lastRenderedPageBreak/>
        <w:t xml:space="preserve">СЛУШАЛИ: </w:t>
      </w:r>
      <w:r w:rsidR="003320C7" w:rsidRPr="003320C7">
        <w:rPr>
          <w:b/>
          <w:sz w:val="22"/>
          <w:szCs w:val="22"/>
        </w:rPr>
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2024–2028 годы для потребителей МУП «Коммунальщик» (Ивановский район)</w:t>
      </w:r>
      <w:r w:rsidRPr="003320C7">
        <w:rPr>
          <w:b/>
          <w:sz w:val="22"/>
          <w:szCs w:val="22"/>
        </w:rPr>
        <w:t xml:space="preserve"> (Е.В. Зуева)</w:t>
      </w:r>
    </w:p>
    <w:p w14:paraId="4FF79DB5" w14:textId="737BF583" w:rsidR="00310717" w:rsidRPr="00262FCD" w:rsidRDefault="00310717" w:rsidP="00342620">
      <w:pPr>
        <w:pStyle w:val="24"/>
        <w:widowControl/>
        <w:ind w:firstLine="709"/>
        <w:rPr>
          <w:bCs/>
          <w:color w:val="FF0000"/>
          <w:sz w:val="22"/>
          <w:szCs w:val="22"/>
        </w:rPr>
      </w:pPr>
      <w:r w:rsidRPr="003320C7">
        <w:rPr>
          <w:bCs/>
          <w:sz w:val="22"/>
          <w:szCs w:val="22"/>
        </w:rPr>
        <w:t xml:space="preserve">В связи с обращением </w:t>
      </w:r>
      <w:r w:rsidR="003320C7" w:rsidRPr="003320C7">
        <w:rPr>
          <w:bCs/>
          <w:sz w:val="22"/>
          <w:szCs w:val="22"/>
        </w:rPr>
        <w:t>МУП «Коммунальщик» (Ивановский район)</w:t>
      </w:r>
      <w:r w:rsidRPr="003320C7">
        <w:rPr>
          <w:bCs/>
          <w:sz w:val="22"/>
          <w:szCs w:val="22"/>
        </w:rPr>
        <w:t xml:space="preserve"> приказом Департамента энергетики и тарифов Ивановской области </w:t>
      </w:r>
      <w:r w:rsidR="00342620" w:rsidRPr="00342620">
        <w:rPr>
          <w:bCs/>
          <w:sz w:val="22"/>
          <w:szCs w:val="22"/>
        </w:rPr>
        <w:t>от 05.05.2023 № 25-у</w:t>
      </w:r>
      <w:r w:rsidRPr="00342620">
        <w:rPr>
          <w:bCs/>
          <w:sz w:val="22"/>
          <w:szCs w:val="22"/>
        </w:rPr>
        <w:t xml:space="preserve"> открыт</w:t>
      </w:r>
      <w:r w:rsidR="00342620">
        <w:rPr>
          <w:bCs/>
          <w:sz w:val="22"/>
          <w:szCs w:val="22"/>
        </w:rPr>
        <w:t>ы</w:t>
      </w:r>
      <w:r w:rsidRPr="00342620">
        <w:rPr>
          <w:bCs/>
          <w:sz w:val="22"/>
          <w:szCs w:val="22"/>
        </w:rPr>
        <w:t xml:space="preserve"> тарифн</w:t>
      </w:r>
      <w:r w:rsidR="00342620">
        <w:rPr>
          <w:bCs/>
          <w:sz w:val="22"/>
          <w:szCs w:val="22"/>
        </w:rPr>
        <w:t>ы</w:t>
      </w:r>
      <w:r w:rsidRPr="00342620">
        <w:rPr>
          <w:bCs/>
          <w:sz w:val="22"/>
          <w:szCs w:val="22"/>
        </w:rPr>
        <w:t>е дел</w:t>
      </w:r>
      <w:r w:rsidR="00342620">
        <w:rPr>
          <w:bCs/>
          <w:sz w:val="22"/>
          <w:szCs w:val="22"/>
        </w:rPr>
        <w:t>а</w:t>
      </w:r>
      <w:r w:rsidRPr="00342620">
        <w:rPr>
          <w:bCs/>
          <w:sz w:val="22"/>
          <w:szCs w:val="22"/>
        </w:rPr>
        <w:t>:</w:t>
      </w:r>
    </w:p>
    <w:p w14:paraId="0EC1C8BB" w14:textId="05AACBE7" w:rsidR="00342620" w:rsidRPr="00342620" w:rsidRDefault="00342620" w:rsidP="00342620">
      <w:pPr>
        <w:pStyle w:val="24"/>
        <w:widowControl/>
        <w:tabs>
          <w:tab w:val="left" w:pos="993"/>
        </w:tabs>
        <w:ind w:firstLine="709"/>
        <w:rPr>
          <w:bCs/>
          <w:sz w:val="22"/>
          <w:szCs w:val="22"/>
        </w:rPr>
      </w:pPr>
      <w:r w:rsidRPr="00342620">
        <w:rPr>
          <w:bCs/>
          <w:sz w:val="22"/>
          <w:szCs w:val="22"/>
        </w:rPr>
        <w:t>1.</w:t>
      </w:r>
      <w:r w:rsidRPr="00342620">
        <w:rPr>
          <w:bCs/>
          <w:sz w:val="22"/>
          <w:szCs w:val="22"/>
        </w:rPr>
        <w:tab/>
        <w:t xml:space="preserve">Об установлении долгосрочных тарифов на тепловую энергию для потребителей МУП «Коммунальщик» на 2024–2028 годы (с. Ново-Талицы, д. Буньково, с. Чернореченский, д. Ермолино, ул. Колхозная). </w:t>
      </w:r>
    </w:p>
    <w:p w14:paraId="3B3E6FB9" w14:textId="77777777" w:rsidR="00342620" w:rsidRPr="00342620" w:rsidRDefault="00342620" w:rsidP="00342620">
      <w:pPr>
        <w:pStyle w:val="24"/>
        <w:widowControl/>
        <w:tabs>
          <w:tab w:val="left" w:pos="993"/>
        </w:tabs>
        <w:ind w:firstLine="709"/>
        <w:rPr>
          <w:bCs/>
          <w:sz w:val="22"/>
          <w:szCs w:val="22"/>
        </w:rPr>
      </w:pPr>
      <w:r w:rsidRPr="00342620">
        <w:rPr>
          <w:bCs/>
          <w:sz w:val="22"/>
          <w:szCs w:val="22"/>
        </w:rPr>
        <w:t>2.</w:t>
      </w:r>
      <w:r w:rsidRPr="00342620">
        <w:rPr>
          <w:bCs/>
          <w:sz w:val="22"/>
          <w:szCs w:val="22"/>
        </w:rPr>
        <w:tab/>
        <w:t xml:space="preserve">О корректировке долгосрочных тарифов на тепловую энергию для потребителей МУП «Коммунальщик» в системе теплоснабжения д. жд. ст Ермолино, ул. Завокзальная на 2024-2025 годы. </w:t>
      </w:r>
    </w:p>
    <w:p w14:paraId="65FA0161" w14:textId="77777777" w:rsidR="00342620" w:rsidRPr="00342620" w:rsidRDefault="00342620" w:rsidP="00342620">
      <w:pPr>
        <w:pStyle w:val="24"/>
        <w:widowControl/>
        <w:tabs>
          <w:tab w:val="left" w:pos="993"/>
        </w:tabs>
        <w:ind w:firstLine="709"/>
        <w:rPr>
          <w:bCs/>
          <w:sz w:val="22"/>
          <w:szCs w:val="22"/>
        </w:rPr>
      </w:pPr>
      <w:r w:rsidRPr="00342620">
        <w:rPr>
          <w:bCs/>
          <w:sz w:val="22"/>
          <w:szCs w:val="22"/>
        </w:rPr>
        <w:t>3.</w:t>
      </w:r>
      <w:r w:rsidRPr="00342620">
        <w:rPr>
          <w:bCs/>
          <w:sz w:val="22"/>
          <w:szCs w:val="22"/>
        </w:rPr>
        <w:tab/>
        <w:t>Об установлении долгосрочных тарифов на теплоноситель на 2024–2028 годы для потребителей МУП «Коммунальщик» (с. Ново-Талицы, д. Буньково, с. Чернореченский, д. Ермолино, ул. Колхозная).</w:t>
      </w:r>
    </w:p>
    <w:p w14:paraId="1BFCBB99" w14:textId="7FF033EF" w:rsidR="00310717" w:rsidRPr="00342620" w:rsidRDefault="00310717" w:rsidP="00310717">
      <w:pPr>
        <w:pStyle w:val="24"/>
        <w:widowControl/>
        <w:ind w:firstLine="709"/>
        <w:rPr>
          <w:bCs/>
          <w:sz w:val="22"/>
          <w:szCs w:val="22"/>
        </w:rPr>
      </w:pPr>
      <w:r w:rsidRPr="00342620">
        <w:rPr>
          <w:bCs/>
          <w:sz w:val="22"/>
          <w:szCs w:val="22"/>
        </w:rPr>
        <w:t xml:space="preserve">Методом регулирования тарифов </w:t>
      </w:r>
      <w:r w:rsidR="00342620" w:rsidRPr="00342620">
        <w:rPr>
          <w:bCs/>
          <w:sz w:val="22"/>
          <w:szCs w:val="22"/>
        </w:rPr>
        <w:t xml:space="preserve">на тепловую энергию, теплоноситель </w:t>
      </w:r>
      <w:r w:rsidRPr="00342620">
        <w:rPr>
          <w:bCs/>
          <w:sz w:val="22"/>
          <w:szCs w:val="22"/>
        </w:rPr>
        <w:t>определен метод индексации установленных тарифов.</w:t>
      </w:r>
    </w:p>
    <w:p w14:paraId="49B58D6F" w14:textId="2A74BD33" w:rsidR="00310717" w:rsidRPr="00342620" w:rsidRDefault="00342620" w:rsidP="00310717">
      <w:pPr>
        <w:pStyle w:val="24"/>
        <w:widowControl/>
        <w:ind w:firstLine="709"/>
        <w:rPr>
          <w:bCs/>
          <w:sz w:val="22"/>
          <w:szCs w:val="22"/>
        </w:rPr>
      </w:pPr>
      <w:r w:rsidRPr="00342620">
        <w:rPr>
          <w:bCs/>
          <w:sz w:val="22"/>
          <w:szCs w:val="22"/>
        </w:rPr>
        <w:t>МУП «Коммунальщик»</w:t>
      </w:r>
      <w:r w:rsidR="00310717" w:rsidRPr="00342620">
        <w:rPr>
          <w:bCs/>
          <w:sz w:val="22"/>
          <w:szCs w:val="22"/>
        </w:rPr>
        <w:t xml:space="preserve"> осуществляет регулируемые виды деятельности </w:t>
      </w:r>
      <w:r w:rsidRPr="00342620">
        <w:rPr>
          <w:bCs/>
          <w:sz w:val="22"/>
          <w:szCs w:val="22"/>
        </w:rPr>
        <w:t xml:space="preserve">по производству, передаче и сбыту тепловой энергии, теплоносителя </w:t>
      </w:r>
      <w:r w:rsidR="00310717" w:rsidRPr="00342620">
        <w:rPr>
          <w:bCs/>
          <w:sz w:val="22"/>
          <w:szCs w:val="22"/>
        </w:rPr>
        <w:t xml:space="preserve">с использованием имущества, которым владеет на </w:t>
      </w:r>
      <w:r w:rsidRPr="00342620">
        <w:rPr>
          <w:bCs/>
          <w:sz w:val="22"/>
          <w:szCs w:val="22"/>
        </w:rPr>
        <w:t>праве хозяйственного ведения</w:t>
      </w:r>
      <w:r w:rsidR="00310717" w:rsidRPr="00342620">
        <w:rPr>
          <w:bCs/>
          <w:sz w:val="22"/>
          <w:szCs w:val="22"/>
        </w:rPr>
        <w:t xml:space="preserve">. </w:t>
      </w:r>
    </w:p>
    <w:p w14:paraId="54FFC5A6" w14:textId="77777777" w:rsidR="00310717" w:rsidRDefault="00310717" w:rsidP="00310717">
      <w:pPr>
        <w:pStyle w:val="24"/>
        <w:widowControl/>
        <w:ind w:firstLine="709"/>
        <w:rPr>
          <w:bCs/>
          <w:sz w:val="22"/>
          <w:szCs w:val="22"/>
        </w:rPr>
      </w:pPr>
      <w:r w:rsidRPr="00342620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3BDC53A5" w14:textId="77777777" w:rsidR="00342620" w:rsidRPr="006669DD" w:rsidRDefault="00342620" w:rsidP="00342620">
      <w:pPr>
        <w:pStyle w:val="24"/>
        <w:widowControl/>
        <w:ind w:firstLine="709"/>
        <w:rPr>
          <w:bCs/>
          <w:sz w:val="22"/>
          <w:szCs w:val="22"/>
        </w:rPr>
      </w:pPr>
      <w:r w:rsidRPr="00342620">
        <w:rPr>
          <w:bCs/>
          <w:sz w:val="22"/>
          <w:szCs w:val="22"/>
        </w:rPr>
        <w:t xml:space="preserve">В целях исполнения ст. 157.1 Жилищного Кодекса Российской Федерации об ограничении </w:t>
      </w:r>
      <w:r w:rsidRPr="006669DD">
        <w:rPr>
          <w:bCs/>
          <w:sz w:val="22"/>
          <w:szCs w:val="22"/>
        </w:rPr>
        <w:t>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23010FA8" w14:textId="77777777" w:rsidR="00342620" w:rsidRPr="006669DD" w:rsidRDefault="00342620" w:rsidP="00342620">
      <w:pPr>
        <w:pStyle w:val="24"/>
        <w:widowControl/>
        <w:ind w:firstLine="709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7AC26530" w14:textId="77777777" w:rsidR="00342620" w:rsidRPr="006669DD" w:rsidRDefault="00342620" w:rsidP="00342620">
      <w:pPr>
        <w:pStyle w:val="24"/>
        <w:widowControl/>
        <w:ind w:firstLine="709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>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113,7%, сложившийся как сумма следующих составляющих:</w:t>
      </w:r>
    </w:p>
    <w:p w14:paraId="0EB0D561" w14:textId="04FA422C" w:rsidR="00342620" w:rsidRPr="006669DD" w:rsidRDefault="00342620" w:rsidP="00342620">
      <w:pPr>
        <w:pStyle w:val="24"/>
        <w:widowControl/>
        <w:ind w:firstLine="709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 xml:space="preserve">- индекс изменения совокупного платежа граждан за коммунальные услуги с 1 июля 2024 года в размере 8,8%, </w:t>
      </w:r>
      <w:r w:rsidR="007F245C" w:rsidRPr="006669DD">
        <w:rPr>
          <w:bCs/>
          <w:sz w:val="22"/>
          <w:szCs w:val="22"/>
        </w:rPr>
        <w:t xml:space="preserve">утвержденный </w:t>
      </w:r>
      <w:r w:rsidR="00CE34E0" w:rsidRPr="006669DD">
        <w:rPr>
          <w:bCs/>
          <w:sz w:val="22"/>
          <w:szCs w:val="22"/>
        </w:rPr>
        <w:t xml:space="preserve">для Ивановской области </w:t>
      </w:r>
      <w:r w:rsidR="007F245C" w:rsidRPr="006669DD">
        <w:rPr>
          <w:bCs/>
          <w:sz w:val="22"/>
          <w:szCs w:val="22"/>
        </w:rPr>
        <w:t>распоряжением П</w:t>
      </w:r>
      <w:r w:rsidR="00CE34E0" w:rsidRPr="006669DD">
        <w:rPr>
          <w:bCs/>
          <w:sz w:val="22"/>
          <w:szCs w:val="22"/>
        </w:rPr>
        <w:t>равительства РФ от 10.11.2023 № </w:t>
      </w:r>
      <w:r w:rsidR="007F245C" w:rsidRPr="006669DD">
        <w:rPr>
          <w:bCs/>
          <w:sz w:val="22"/>
          <w:szCs w:val="22"/>
        </w:rPr>
        <w:t>3147-р</w:t>
      </w:r>
      <w:r w:rsidRPr="006669DD">
        <w:rPr>
          <w:bCs/>
          <w:sz w:val="22"/>
          <w:szCs w:val="22"/>
        </w:rPr>
        <w:t>;</w:t>
      </w:r>
    </w:p>
    <w:p w14:paraId="30F6B64B" w14:textId="2BB56AC3" w:rsidR="00342620" w:rsidRPr="00342620" w:rsidRDefault="00342620" w:rsidP="00342620">
      <w:pPr>
        <w:pStyle w:val="24"/>
        <w:widowControl/>
        <w:ind w:firstLine="709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 xml:space="preserve">- </w:t>
      </w:r>
      <w:r w:rsidRPr="00342620">
        <w:rPr>
          <w:bCs/>
          <w:sz w:val="22"/>
          <w:szCs w:val="22"/>
        </w:rPr>
        <w:t>величина предельно-допустимого отклонения по отдельным муниципальным образованиям Ивановской области в размере 4,9% на 2024 год, определенная с учетом показателей, установленных распоряжением Правительства РФ от 10.11.2023 № 3147-р.</w:t>
      </w:r>
    </w:p>
    <w:p w14:paraId="03BC1CBD" w14:textId="77777777" w:rsidR="00342620" w:rsidRPr="00342620" w:rsidRDefault="00342620" w:rsidP="00342620">
      <w:pPr>
        <w:pStyle w:val="24"/>
        <w:widowControl/>
        <w:ind w:firstLine="709"/>
        <w:rPr>
          <w:bCs/>
          <w:sz w:val="22"/>
          <w:szCs w:val="22"/>
        </w:rPr>
      </w:pPr>
      <w:r w:rsidRPr="00342620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47D924F" w14:textId="77777777" w:rsidR="00342620" w:rsidRPr="00342620" w:rsidRDefault="00342620" w:rsidP="00310717">
      <w:pPr>
        <w:pStyle w:val="24"/>
        <w:widowControl/>
        <w:ind w:firstLine="709"/>
        <w:rPr>
          <w:bCs/>
          <w:sz w:val="22"/>
          <w:szCs w:val="22"/>
        </w:rPr>
      </w:pPr>
    </w:p>
    <w:p w14:paraId="734E417A" w14:textId="33E59A98" w:rsidR="00310717" w:rsidRPr="00342620" w:rsidRDefault="00310717" w:rsidP="00310717">
      <w:pPr>
        <w:pStyle w:val="24"/>
        <w:widowControl/>
        <w:ind w:firstLine="709"/>
        <w:rPr>
          <w:bCs/>
          <w:sz w:val="22"/>
          <w:szCs w:val="22"/>
        </w:rPr>
      </w:pPr>
      <w:r w:rsidRPr="00342620">
        <w:rPr>
          <w:bCs/>
          <w:sz w:val="22"/>
          <w:szCs w:val="22"/>
        </w:rPr>
        <w:t>По результатам экспертизы материалов тарифного дела подготовлен</w:t>
      </w:r>
      <w:r w:rsidR="00342620" w:rsidRPr="00342620">
        <w:rPr>
          <w:bCs/>
          <w:sz w:val="22"/>
          <w:szCs w:val="22"/>
        </w:rPr>
        <w:t>ы соответствующие</w:t>
      </w:r>
      <w:r w:rsidRPr="00342620">
        <w:rPr>
          <w:bCs/>
          <w:sz w:val="22"/>
          <w:szCs w:val="22"/>
        </w:rPr>
        <w:t xml:space="preserve"> экспертн</w:t>
      </w:r>
      <w:r w:rsidR="00342620" w:rsidRPr="00342620">
        <w:rPr>
          <w:bCs/>
          <w:sz w:val="22"/>
          <w:szCs w:val="22"/>
        </w:rPr>
        <w:t>ы</w:t>
      </w:r>
      <w:r w:rsidRPr="00342620">
        <w:rPr>
          <w:bCs/>
          <w:sz w:val="22"/>
          <w:szCs w:val="22"/>
        </w:rPr>
        <w:t>е заключени</w:t>
      </w:r>
      <w:r w:rsidR="00342620" w:rsidRPr="00342620">
        <w:rPr>
          <w:bCs/>
          <w:sz w:val="22"/>
          <w:szCs w:val="22"/>
        </w:rPr>
        <w:t>я</w:t>
      </w:r>
      <w:r w:rsidRPr="00342620">
        <w:rPr>
          <w:bCs/>
          <w:sz w:val="22"/>
          <w:szCs w:val="22"/>
        </w:rPr>
        <w:t xml:space="preserve">. </w:t>
      </w:r>
    </w:p>
    <w:p w14:paraId="1C32CCCC" w14:textId="76B4A467" w:rsidR="00310717" w:rsidRPr="00342620" w:rsidRDefault="00310717" w:rsidP="00310717">
      <w:pPr>
        <w:pStyle w:val="24"/>
        <w:widowControl/>
        <w:ind w:firstLine="709"/>
        <w:rPr>
          <w:bCs/>
          <w:sz w:val="22"/>
          <w:szCs w:val="22"/>
        </w:rPr>
      </w:pPr>
      <w:r w:rsidRPr="00342620">
        <w:rPr>
          <w:bCs/>
          <w:sz w:val="22"/>
          <w:szCs w:val="22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энергию, теплоноситель приведены в приложени</w:t>
      </w:r>
      <w:r w:rsidR="00E56ECD" w:rsidRPr="00342620">
        <w:rPr>
          <w:bCs/>
          <w:sz w:val="22"/>
          <w:szCs w:val="22"/>
        </w:rPr>
        <w:t>и</w:t>
      </w:r>
      <w:r w:rsidRPr="00342620">
        <w:rPr>
          <w:bCs/>
          <w:sz w:val="22"/>
          <w:szCs w:val="22"/>
        </w:rPr>
        <w:t xml:space="preserve"> </w:t>
      </w:r>
      <w:r w:rsidR="00A22340" w:rsidRPr="00342620">
        <w:rPr>
          <w:bCs/>
          <w:sz w:val="22"/>
          <w:szCs w:val="22"/>
        </w:rPr>
        <w:t>2</w:t>
      </w:r>
      <w:r w:rsidRPr="00342620">
        <w:rPr>
          <w:bCs/>
          <w:sz w:val="22"/>
          <w:szCs w:val="22"/>
        </w:rPr>
        <w:t>/1</w:t>
      </w:r>
      <w:r w:rsidR="00342620" w:rsidRPr="00342620">
        <w:rPr>
          <w:bCs/>
          <w:sz w:val="22"/>
          <w:szCs w:val="22"/>
        </w:rPr>
        <w:t>-2/5</w:t>
      </w:r>
      <w:r w:rsidRPr="00342620">
        <w:rPr>
          <w:bCs/>
          <w:sz w:val="22"/>
          <w:szCs w:val="22"/>
        </w:rPr>
        <w:t>.</w:t>
      </w:r>
    </w:p>
    <w:p w14:paraId="63E7821A" w14:textId="0EEC66CE" w:rsidR="00D801F6" w:rsidRPr="00C3279E" w:rsidRDefault="00342620" w:rsidP="00A22340">
      <w:pPr>
        <w:pStyle w:val="24"/>
        <w:widowControl/>
        <w:ind w:firstLine="709"/>
        <w:rPr>
          <w:bCs/>
          <w:sz w:val="22"/>
          <w:szCs w:val="22"/>
        </w:rPr>
      </w:pPr>
      <w:r w:rsidRPr="00C3279E">
        <w:rPr>
          <w:bCs/>
          <w:sz w:val="22"/>
          <w:szCs w:val="22"/>
        </w:rPr>
        <w:t>МУП «Коммунальщик»</w:t>
      </w:r>
      <w:r w:rsidR="00A22340" w:rsidRPr="00C3279E">
        <w:rPr>
          <w:bCs/>
          <w:sz w:val="22"/>
          <w:szCs w:val="22"/>
        </w:rPr>
        <w:t xml:space="preserve"> (Южский район, с. Талицы) ознакомлено с уровнями тарифов</w:t>
      </w:r>
      <w:r w:rsidR="00C3279E" w:rsidRPr="00C3279E">
        <w:rPr>
          <w:bCs/>
          <w:sz w:val="22"/>
          <w:szCs w:val="22"/>
        </w:rPr>
        <w:t>, предлагаемых к утверждению.</w:t>
      </w:r>
      <w:r w:rsidR="00A22340" w:rsidRPr="00C3279E">
        <w:rPr>
          <w:bCs/>
          <w:sz w:val="22"/>
          <w:szCs w:val="22"/>
        </w:rPr>
        <w:t xml:space="preserve"> </w:t>
      </w:r>
    </w:p>
    <w:p w14:paraId="43771109" w14:textId="177821E3" w:rsidR="00310717" w:rsidRPr="009970D1" w:rsidRDefault="00D274EB" w:rsidP="00A22340">
      <w:pPr>
        <w:pStyle w:val="24"/>
        <w:widowControl/>
        <w:ind w:firstLine="709"/>
        <w:rPr>
          <w:bCs/>
          <w:sz w:val="22"/>
          <w:szCs w:val="22"/>
        </w:rPr>
      </w:pPr>
      <w:r w:rsidRPr="009970D1">
        <w:rPr>
          <w:bCs/>
          <w:sz w:val="22"/>
          <w:szCs w:val="22"/>
        </w:rPr>
        <w:t>В</w:t>
      </w:r>
      <w:r w:rsidR="00310717" w:rsidRPr="009970D1">
        <w:rPr>
          <w:bCs/>
          <w:sz w:val="22"/>
          <w:szCs w:val="22"/>
        </w:rPr>
        <w:t xml:space="preserve"> заседании Правления </w:t>
      </w:r>
      <w:r w:rsidRPr="009970D1">
        <w:rPr>
          <w:bCs/>
          <w:sz w:val="22"/>
          <w:szCs w:val="22"/>
        </w:rPr>
        <w:t xml:space="preserve">принимал участие директор МУП «Коммунальщик» А.Ю. Ковалев. </w:t>
      </w:r>
    </w:p>
    <w:p w14:paraId="1BF14B88" w14:textId="70A75A71" w:rsidR="00310717" w:rsidRPr="009970D1" w:rsidRDefault="00D274EB" w:rsidP="00310717">
      <w:pPr>
        <w:pStyle w:val="24"/>
        <w:widowControl/>
        <w:ind w:firstLine="709"/>
        <w:rPr>
          <w:bCs/>
          <w:sz w:val="22"/>
          <w:szCs w:val="22"/>
        </w:rPr>
      </w:pPr>
      <w:r w:rsidRPr="009970D1">
        <w:rPr>
          <w:bCs/>
          <w:sz w:val="22"/>
          <w:szCs w:val="22"/>
        </w:rPr>
        <w:t>Устно обозначены следующие разногласия:</w:t>
      </w:r>
    </w:p>
    <w:p w14:paraId="3A627FB2" w14:textId="24AA4187" w:rsidR="00CF1663" w:rsidRPr="00257109" w:rsidRDefault="004611CB" w:rsidP="00CF1663">
      <w:pPr>
        <w:pStyle w:val="24"/>
        <w:widowControl/>
        <w:numPr>
          <w:ilvl w:val="1"/>
          <w:numId w:val="38"/>
        </w:numPr>
        <w:tabs>
          <w:tab w:val="left" w:pos="1134"/>
        </w:tabs>
        <w:ind w:left="0" w:firstLine="709"/>
        <w:rPr>
          <w:bCs/>
          <w:sz w:val="22"/>
          <w:szCs w:val="22"/>
        </w:rPr>
      </w:pPr>
      <w:r w:rsidRPr="00257109">
        <w:rPr>
          <w:bCs/>
          <w:sz w:val="22"/>
          <w:szCs w:val="22"/>
        </w:rPr>
        <w:t>Организация не согласна со с</w:t>
      </w:r>
      <w:r w:rsidR="00CF1663" w:rsidRPr="00257109">
        <w:rPr>
          <w:bCs/>
          <w:sz w:val="22"/>
          <w:szCs w:val="22"/>
        </w:rPr>
        <w:t>нижение</w:t>
      </w:r>
      <w:r w:rsidRPr="00257109">
        <w:rPr>
          <w:bCs/>
          <w:sz w:val="22"/>
          <w:szCs w:val="22"/>
        </w:rPr>
        <w:t>м</w:t>
      </w:r>
      <w:r w:rsidR="00CF1663" w:rsidRPr="00257109">
        <w:rPr>
          <w:bCs/>
          <w:sz w:val="22"/>
          <w:szCs w:val="22"/>
        </w:rPr>
        <w:t xml:space="preserve"> норматива удельного расхода топлива на отпущенную тепловую энергию (далее – НУР) по источнику теплоснабжения с. Ново-Талицы, Промзона</w:t>
      </w:r>
      <w:r w:rsidR="003B6D51" w:rsidRPr="00257109">
        <w:rPr>
          <w:bCs/>
          <w:sz w:val="22"/>
          <w:szCs w:val="22"/>
        </w:rPr>
        <w:t xml:space="preserve"> со 173,47 кг ут/Гкал до 153,1 кг ут/Гкал</w:t>
      </w:r>
      <w:r w:rsidR="00CF1663" w:rsidRPr="00257109">
        <w:rPr>
          <w:bCs/>
          <w:sz w:val="22"/>
          <w:szCs w:val="22"/>
        </w:rPr>
        <w:t xml:space="preserve">. </w:t>
      </w:r>
    </w:p>
    <w:p w14:paraId="6FC9951F" w14:textId="665CF92A" w:rsidR="00CF1663" w:rsidRDefault="00CF1663" w:rsidP="00CF1663">
      <w:pPr>
        <w:pStyle w:val="24"/>
        <w:widowControl/>
        <w:tabs>
          <w:tab w:val="left" w:pos="1134"/>
        </w:tabs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Согласно заявлению об утверждении нормативов удельного расхода топлива на отпущенную тепловую энергию (далее – НУР), направленному письмом от 07.08.2023 № 472, НУР, предлагаемый </w:t>
      </w:r>
      <w:r>
        <w:rPr>
          <w:bCs/>
          <w:sz w:val="22"/>
          <w:szCs w:val="22"/>
        </w:rPr>
        <w:lastRenderedPageBreak/>
        <w:t>предприятием к утверждению, составляет 139,98 кг</w:t>
      </w:r>
      <w:r w:rsidR="001F58B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ут/Гкал. Расчет-обоснование предприятия выполнен с нарушением порядка </w:t>
      </w:r>
      <w:r w:rsidRPr="002C2EE4">
        <w:rPr>
          <w:bCs/>
          <w:sz w:val="22"/>
          <w:szCs w:val="22"/>
        </w:rPr>
        <w:t>определения нормативов удельного расхода топлива</w:t>
      </w:r>
      <w:r>
        <w:rPr>
          <w:bCs/>
          <w:sz w:val="22"/>
          <w:szCs w:val="22"/>
        </w:rPr>
        <w:t xml:space="preserve"> </w:t>
      </w:r>
      <w:r w:rsidRPr="002C2EE4">
        <w:rPr>
          <w:bCs/>
          <w:sz w:val="22"/>
          <w:szCs w:val="22"/>
        </w:rPr>
        <w:t>при производстве электрической и тепловой энергии</w:t>
      </w:r>
      <w:r>
        <w:rPr>
          <w:bCs/>
          <w:sz w:val="22"/>
          <w:szCs w:val="22"/>
        </w:rPr>
        <w:t>, утвержденного п</w:t>
      </w:r>
      <w:r w:rsidRPr="002C2EE4">
        <w:rPr>
          <w:bCs/>
          <w:sz w:val="22"/>
          <w:szCs w:val="22"/>
        </w:rPr>
        <w:t>риказ</w:t>
      </w:r>
      <w:r>
        <w:rPr>
          <w:bCs/>
          <w:sz w:val="22"/>
          <w:szCs w:val="22"/>
        </w:rPr>
        <w:t>ом</w:t>
      </w:r>
      <w:r w:rsidRPr="002C2EE4">
        <w:rPr>
          <w:bCs/>
          <w:sz w:val="22"/>
          <w:szCs w:val="22"/>
        </w:rPr>
        <w:t xml:space="preserve"> Минэнерго России от 30.12.2008 </w:t>
      </w:r>
      <w:r>
        <w:rPr>
          <w:bCs/>
          <w:sz w:val="22"/>
          <w:szCs w:val="22"/>
        </w:rPr>
        <w:t>№</w:t>
      </w:r>
      <w:r w:rsidRPr="002C2EE4">
        <w:rPr>
          <w:bCs/>
          <w:sz w:val="22"/>
          <w:szCs w:val="22"/>
        </w:rPr>
        <w:t xml:space="preserve"> 323</w:t>
      </w:r>
      <w:r>
        <w:rPr>
          <w:bCs/>
          <w:sz w:val="22"/>
          <w:szCs w:val="22"/>
        </w:rPr>
        <w:t xml:space="preserve">. По результатам проведенной экспертизы норматив удельного расхода топлива на отпущенную тепловую энергию от источника МУП «Коммунальщик» в с. Ново-Талицы, </w:t>
      </w:r>
      <w:r w:rsidRPr="00257109">
        <w:rPr>
          <w:bCs/>
          <w:sz w:val="22"/>
          <w:szCs w:val="22"/>
        </w:rPr>
        <w:t xml:space="preserve">Промзона </w:t>
      </w:r>
      <w:r w:rsidR="001F58BC" w:rsidRPr="00257109">
        <w:rPr>
          <w:bCs/>
          <w:sz w:val="22"/>
          <w:szCs w:val="22"/>
        </w:rPr>
        <w:t>утвержден Департаментом и принят в расчет тарифов в размере</w:t>
      </w:r>
      <w:r w:rsidRPr="00257109">
        <w:rPr>
          <w:bCs/>
          <w:sz w:val="22"/>
          <w:szCs w:val="22"/>
        </w:rPr>
        <w:t xml:space="preserve"> 153,</w:t>
      </w:r>
      <w:r>
        <w:rPr>
          <w:bCs/>
          <w:sz w:val="22"/>
          <w:szCs w:val="22"/>
        </w:rPr>
        <w:t>1 кг у т/Гкал.</w:t>
      </w:r>
    </w:p>
    <w:p w14:paraId="236AAEB7" w14:textId="261BBCA7" w:rsidR="00CF1663" w:rsidRPr="00257109" w:rsidRDefault="003B6D51" w:rsidP="00CF1663">
      <w:pPr>
        <w:pStyle w:val="24"/>
        <w:widowControl/>
        <w:numPr>
          <w:ilvl w:val="1"/>
          <w:numId w:val="38"/>
        </w:numPr>
        <w:tabs>
          <w:tab w:val="left" w:pos="1134"/>
        </w:tabs>
        <w:ind w:left="0" w:firstLine="709"/>
        <w:rPr>
          <w:bCs/>
          <w:sz w:val="22"/>
          <w:szCs w:val="22"/>
        </w:rPr>
      </w:pPr>
      <w:r w:rsidRPr="00257109">
        <w:rPr>
          <w:bCs/>
          <w:sz w:val="22"/>
          <w:szCs w:val="22"/>
        </w:rPr>
        <w:t xml:space="preserve">Организация не согласна со снижением </w:t>
      </w:r>
      <w:r w:rsidR="00CF1663" w:rsidRPr="00257109">
        <w:rPr>
          <w:bCs/>
          <w:sz w:val="22"/>
          <w:szCs w:val="22"/>
        </w:rPr>
        <w:t>норматива технологических потерь тепловой энер</w:t>
      </w:r>
      <w:r w:rsidR="00E073B3" w:rsidRPr="00257109">
        <w:rPr>
          <w:bCs/>
          <w:sz w:val="22"/>
          <w:szCs w:val="22"/>
        </w:rPr>
        <w:t xml:space="preserve">гии </w:t>
      </w:r>
      <w:r w:rsidR="00D965C3" w:rsidRPr="00257109">
        <w:rPr>
          <w:bCs/>
          <w:sz w:val="22"/>
          <w:szCs w:val="22"/>
        </w:rPr>
        <w:t xml:space="preserve">при передаче </w:t>
      </w:r>
      <w:r w:rsidR="00E073B3" w:rsidRPr="00257109">
        <w:rPr>
          <w:bCs/>
          <w:sz w:val="22"/>
          <w:szCs w:val="22"/>
        </w:rPr>
        <w:t>в системе теплоснабжения с. </w:t>
      </w:r>
      <w:r w:rsidR="00CF1663" w:rsidRPr="00257109">
        <w:rPr>
          <w:bCs/>
          <w:sz w:val="22"/>
          <w:szCs w:val="22"/>
        </w:rPr>
        <w:t>Ново-Талицы, Промзона</w:t>
      </w:r>
      <w:r w:rsidRPr="00257109">
        <w:rPr>
          <w:bCs/>
          <w:sz w:val="22"/>
          <w:szCs w:val="22"/>
        </w:rPr>
        <w:t xml:space="preserve"> с заявленной величины 319,59 Гкал до 253,36 Гкал</w:t>
      </w:r>
      <w:r w:rsidR="00CF1663" w:rsidRPr="00257109">
        <w:rPr>
          <w:bCs/>
          <w:sz w:val="22"/>
          <w:szCs w:val="22"/>
        </w:rPr>
        <w:t>.</w:t>
      </w:r>
    </w:p>
    <w:p w14:paraId="4EBD5E0C" w14:textId="760C7B19" w:rsidR="00CF1663" w:rsidRPr="00756D72" w:rsidRDefault="00CF1663" w:rsidP="00CF1663">
      <w:pPr>
        <w:pStyle w:val="24"/>
        <w:widowControl/>
        <w:tabs>
          <w:tab w:val="left" w:pos="1134"/>
        </w:tabs>
        <w:ind w:firstLine="709"/>
        <w:rPr>
          <w:bCs/>
          <w:sz w:val="22"/>
          <w:szCs w:val="22"/>
        </w:rPr>
      </w:pPr>
      <w:r w:rsidRPr="00020D6E">
        <w:rPr>
          <w:bCs/>
          <w:sz w:val="22"/>
          <w:szCs w:val="22"/>
        </w:rPr>
        <w:t xml:space="preserve">Согласно заявлению об утверждении нормативов </w:t>
      </w:r>
      <w:r>
        <w:rPr>
          <w:bCs/>
          <w:sz w:val="22"/>
          <w:szCs w:val="22"/>
        </w:rPr>
        <w:t>технологических потерь при передаче тепловой энергии, теплоносителя (далее – НТП)</w:t>
      </w:r>
      <w:r w:rsidRPr="00020D6E">
        <w:rPr>
          <w:bCs/>
          <w:sz w:val="22"/>
          <w:szCs w:val="22"/>
        </w:rPr>
        <w:t>, направленному письмом от 07.08.2023 № 47</w:t>
      </w:r>
      <w:r>
        <w:rPr>
          <w:bCs/>
          <w:sz w:val="22"/>
          <w:szCs w:val="22"/>
        </w:rPr>
        <w:t>3</w:t>
      </w:r>
      <w:r w:rsidRPr="00020D6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НТП</w:t>
      </w:r>
      <w:r w:rsidRPr="00020D6E">
        <w:rPr>
          <w:bCs/>
          <w:sz w:val="22"/>
          <w:szCs w:val="22"/>
        </w:rPr>
        <w:t xml:space="preserve">, предлагаемый предприятием к утверждению, составляет </w:t>
      </w:r>
      <w:r>
        <w:rPr>
          <w:bCs/>
          <w:sz w:val="22"/>
          <w:szCs w:val="22"/>
        </w:rPr>
        <w:t>319,59 Гкал</w:t>
      </w:r>
      <w:r w:rsidRPr="00020D6E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Р</w:t>
      </w:r>
      <w:r w:rsidRPr="00020D6E">
        <w:rPr>
          <w:bCs/>
          <w:sz w:val="22"/>
          <w:szCs w:val="22"/>
        </w:rPr>
        <w:t>асчет-обосновани</w:t>
      </w:r>
      <w:r>
        <w:rPr>
          <w:bCs/>
          <w:sz w:val="22"/>
          <w:szCs w:val="22"/>
        </w:rPr>
        <w:t>е</w:t>
      </w:r>
      <w:r w:rsidRPr="00020D6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вышеуказанной величины выполнен с применением повышающего коэффициента без приложения соответствующего обоснования его применения (отчет о выполнении испытаний не предоставлен)</w:t>
      </w:r>
      <w:r w:rsidRPr="00020D6E">
        <w:rPr>
          <w:bCs/>
          <w:sz w:val="22"/>
          <w:szCs w:val="22"/>
        </w:rPr>
        <w:t>. По результатам проведенной экспертизы</w:t>
      </w:r>
      <w:r w:rsidR="008034B9">
        <w:rPr>
          <w:bCs/>
          <w:sz w:val="22"/>
          <w:szCs w:val="22"/>
        </w:rPr>
        <w:t>,</w:t>
      </w:r>
      <w:r w:rsidRPr="00020D6E">
        <w:rPr>
          <w:bCs/>
          <w:sz w:val="22"/>
          <w:szCs w:val="22"/>
        </w:rPr>
        <w:t xml:space="preserve"> </w:t>
      </w:r>
      <w:r w:rsidR="008034B9">
        <w:rPr>
          <w:bCs/>
          <w:sz w:val="22"/>
          <w:szCs w:val="22"/>
        </w:rPr>
        <w:t xml:space="preserve">выполненной Департаментом с использованием ПК РаТеН-325, </w:t>
      </w:r>
      <w:r w:rsidRPr="00020D6E">
        <w:rPr>
          <w:bCs/>
          <w:sz w:val="22"/>
          <w:szCs w:val="22"/>
        </w:rPr>
        <w:t>норматив</w:t>
      </w:r>
      <w:r>
        <w:rPr>
          <w:bCs/>
          <w:sz w:val="22"/>
          <w:szCs w:val="22"/>
        </w:rPr>
        <w:t>ы</w:t>
      </w:r>
      <w:r w:rsidRPr="00020D6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технологических потерь при передаче тепловой энергии, теплоносителя</w:t>
      </w:r>
      <w:r w:rsidRPr="00020D6E">
        <w:rPr>
          <w:bCs/>
          <w:sz w:val="22"/>
          <w:szCs w:val="22"/>
        </w:rPr>
        <w:t xml:space="preserve"> от источника МУП «Коммунальщик» в с. Ново-Талицы, Промзона </w:t>
      </w:r>
      <w:r>
        <w:rPr>
          <w:bCs/>
          <w:sz w:val="22"/>
          <w:szCs w:val="22"/>
        </w:rPr>
        <w:t>составляют 253,36 Гкал</w:t>
      </w:r>
      <w:r w:rsidR="000B6459">
        <w:rPr>
          <w:bCs/>
          <w:sz w:val="22"/>
          <w:szCs w:val="22"/>
        </w:rPr>
        <w:t>,</w:t>
      </w:r>
      <w:r w:rsidR="002D4000">
        <w:rPr>
          <w:bCs/>
          <w:sz w:val="22"/>
          <w:szCs w:val="22"/>
        </w:rPr>
        <w:t xml:space="preserve"> 391,3</w:t>
      </w:r>
      <w:r w:rsidR="002D4000" w:rsidRPr="00020D6E">
        <w:rPr>
          <w:bCs/>
          <w:sz w:val="22"/>
          <w:szCs w:val="22"/>
        </w:rPr>
        <w:t xml:space="preserve"> </w:t>
      </w:r>
      <w:r w:rsidR="002D4000">
        <w:rPr>
          <w:bCs/>
          <w:sz w:val="22"/>
          <w:szCs w:val="22"/>
        </w:rPr>
        <w:t>куб. м</w:t>
      </w:r>
      <w:r>
        <w:rPr>
          <w:bCs/>
          <w:sz w:val="22"/>
          <w:szCs w:val="22"/>
        </w:rPr>
        <w:t>.</w:t>
      </w:r>
    </w:p>
    <w:p w14:paraId="5C5997C9" w14:textId="6B5D2520" w:rsidR="009970D1" w:rsidRPr="00756D72" w:rsidRDefault="007C4315" w:rsidP="00D274EB">
      <w:pPr>
        <w:pStyle w:val="24"/>
        <w:widowControl/>
        <w:numPr>
          <w:ilvl w:val="1"/>
          <w:numId w:val="38"/>
        </w:numPr>
        <w:tabs>
          <w:tab w:val="left" w:pos="1134"/>
        </w:tabs>
        <w:ind w:left="0" w:firstLine="709"/>
        <w:rPr>
          <w:bCs/>
          <w:sz w:val="22"/>
          <w:szCs w:val="22"/>
        </w:rPr>
      </w:pPr>
      <w:r w:rsidRPr="00257109">
        <w:rPr>
          <w:bCs/>
          <w:sz w:val="22"/>
          <w:szCs w:val="22"/>
        </w:rPr>
        <w:t>Организация просит учесть к</w:t>
      </w:r>
      <w:r w:rsidR="009970D1" w:rsidRPr="00257109">
        <w:rPr>
          <w:bCs/>
          <w:sz w:val="22"/>
          <w:szCs w:val="22"/>
        </w:rPr>
        <w:t>омпенсаци</w:t>
      </w:r>
      <w:r w:rsidRPr="00257109">
        <w:rPr>
          <w:bCs/>
          <w:sz w:val="22"/>
          <w:szCs w:val="22"/>
        </w:rPr>
        <w:t>ю</w:t>
      </w:r>
      <w:r w:rsidR="009970D1" w:rsidRPr="007C4315">
        <w:rPr>
          <w:bCs/>
          <w:color w:val="C00000"/>
          <w:sz w:val="22"/>
          <w:szCs w:val="22"/>
        </w:rPr>
        <w:t xml:space="preserve"> </w:t>
      </w:r>
      <w:r w:rsidR="009970D1" w:rsidRPr="00756D72">
        <w:rPr>
          <w:bCs/>
          <w:sz w:val="22"/>
          <w:szCs w:val="22"/>
        </w:rPr>
        <w:t xml:space="preserve">выпадающих доходов по топливу по факту 2023 года в части системы теплоснабжения </w:t>
      </w:r>
      <w:r w:rsidR="00756D72" w:rsidRPr="00756D72">
        <w:rPr>
          <w:bCs/>
          <w:sz w:val="22"/>
          <w:szCs w:val="22"/>
        </w:rPr>
        <w:t>д. жд.ст Ермолино, ул. Завокзальная.</w:t>
      </w:r>
    </w:p>
    <w:p w14:paraId="5863E93D" w14:textId="6D2AB89A" w:rsidR="00756D72" w:rsidRPr="00756D72" w:rsidRDefault="00756D72" w:rsidP="00756D72">
      <w:pPr>
        <w:pStyle w:val="24"/>
        <w:widowControl/>
        <w:ind w:firstLine="709"/>
        <w:rPr>
          <w:bCs/>
          <w:sz w:val="22"/>
          <w:szCs w:val="22"/>
        </w:rPr>
      </w:pPr>
      <w:r w:rsidRPr="00756D72">
        <w:rPr>
          <w:bCs/>
          <w:sz w:val="22"/>
          <w:szCs w:val="22"/>
        </w:rPr>
        <w:t>В соответствии с пунктом 52 Основ ценообразования,</w:t>
      </w:r>
      <w:r w:rsidR="000C18F9">
        <w:rPr>
          <w:bCs/>
          <w:sz w:val="22"/>
          <w:szCs w:val="22"/>
        </w:rPr>
        <w:t xml:space="preserve"> утвержденных Постановлением Правительства РФ </w:t>
      </w:r>
      <w:r w:rsidR="000C18F9" w:rsidRPr="000C18F9">
        <w:rPr>
          <w:bCs/>
          <w:sz w:val="22"/>
          <w:szCs w:val="22"/>
        </w:rPr>
        <w:t>от 22.10.2012 № 1075 «О ценообразовании в сфере теплоснабжения»</w:t>
      </w:r>
      <w:r w:rsidR="000C18F9">
        <w:rPr>
          <w:bCs/>
          <w:sz w:val="22"/>
          <w:szCs w:val="22"/>
        </w:rPr>
        <w:t xml:space="preserve">, </w:t>
      </w:r>
      <w:r w:rsidRPr="00756D72">
        <w:rPr>
          <w:bCs/>
          <w:sz w:val="22"/>
          <w:szCs w:val="22"/>
        </w:rPr>
        <w:t xml:space="preserve">орган регулирования ежегодно в течение долгосрочного периода регулирования (2023-2025 гг.) осуществляет корректировку долгосрочного тарифа, ранее установленного на год, следующий за текущим годом, в соответствии с Методическими указаниями № 760-Э, утвержденными Приказом ФСТ России от 13.06.2013 № 760-э (далее - Методические указания), с учетом отклонения значений параметров регулирования деятельности регулируемой организации за истекший период регулирования от значений таких параметров, учтенных при расчете долгосрочных тарифов, за исключением долгосрочных параметров регулирования. </w:t>
      </w:r>
    </w:p>
    <w:p w14:paraId="28780269" w14:textId="6235AAD4" w:rsidR="00D274EB" w:rsidRPr="00756D72" w:rsidRDefault="00756D72" w:rsidP="00756D72">
      <w:pPr>
        <w:pStyle w:val="24"/>
        <w:widowControl/>
        <w:ind w:firstLine="709"/>
        <w:rPr>
          <w:bCs/>
          <w:sz w:val="22"/>
          <w:szCs w:val="22"/>
        </w:rPr>
      </w:pPr>
      <w:r w:rsidRPr="00756D72">
        <w:rPr>
          <w:bCs/>
          <w:sz w:val="22"/>
          <w:szCs w:val="22"/>
        </w:rPr>
        <w:t xml:space="preserve">Корректировка по итогам работы за 2023 год рассчитывается по специальной формуле Методических указаний и подлежит учету в необходимой валовой выручке 2025-2027 гг. Величина корректировки принимает положительное или отрицательное значение в зависимости от достигнутого регулируемой организацией финансового результата, и учитывает, в том числе, фактическую цену условного топлива, сложившуюся по итогам  отчетного периода. Фактические затраты на топливо, </w:t>
      </w:r>
      <w:r>
        <w:rPr>
          <w:bCs/>
          <w:sz w:val="22"/>
          <w:szCs w:val="22"/>
        </w:rPr>
        <w:t>в том числе</w:t>
      </w:r>
      <w:r w:rsidRPr="00756D72">
        <w:rPr>
          <w:bCs/>
          <w:sz w:val="22"/>
          <w:szCs w:val="22"/>
        </w:rPr>
        <w:t xml:space="preserve"> фактическ</w:t>
      </w:r>
      <w:r>
        <w:rPr>
          <w:bCs/>
          <w:sz w:val="22"/>
          <w:szCs w:val="22"/>
        </w:rPr>
        <w:t>ая</w:t>
      </w:r>
      <w:r w:rsidRPr="00756D72">
        <w:rPr>
          <w:bCs/>
          <w:sz w:val="22"/>
          <w:szCs w:val="22"/>
        </w:rPr>
        <w:t xml:space="preserve"> цен</w:t>
      </w:r>
      <w:r>
        <w:rPr>
          <w:bCs/>
          <w:sz w:val="22"/>
          <w:szCs w:val="22"/>
        </w:rPr>
        <w:t>а</w:t>
      </w:r>
      <w:r w:rsidRPr="00756D72">
        <w:rPr>
          <w:bCs/>
          <w:sz w:val="22"/>
          <w:szCs w:val="22"/>
        </w:rPr>
        <w:t xml:space="preserve"> условного топлива, должны быть подтверждены данными бухгалтерского учета и первичной документацией.</w:t>
      </w:r>
    </w:p>
    <w:p w14:paraId="1088C6AC" w14:textId="77777777" w:rsidR="00D274EB" w:rsidRPr="00262FCD" w:rsidRDefault="00D274EB" w:rsidP="00310717">
      <w:pPr>
        <w:pStyle w:val="24"/>
        <w:widowControl/>
        <w:ind w:firstLine="709"/>
        <w:rPr>
          <w:bCs/>
          <w:color w:val="FF0000"/>
          <w:sz w:val="22"/>
          <w:szCs w:val="22"/>
        </w:rPr>
      </w:pPr>
    </w:p>
    <w:p w14:paraId="12EB724E" w14:textId="77777777" w:rsidR="00310717" w:rsidRPr="00892844" w:rsidRDefault="00310717" w:rsidP="00310717">
      <w:pPr>
        <w:pStyle w:val="24"/>
        <w:widowControl/>
        <w:ind w:firstLine="709"/>
        <w:rPr>
          <w:b/>
          <w:sz w:val="22"/>
          <w:szCs w:val="22"/>
        </w:rPr>
      </w:pPr>
      <w:r w:rsidRPr="00892844">
        <w:rPr>
          <w:b/>
          <w:sz w:val="22"/>
          <w:szCs w:val="22"/>
        </w:rPr>
        <w:t>РЕШИЛИ:</w:t>
      </w:r>
    </w:p>
    <w:p w14:paraId="6D8CE244" w14:textId="56215574" w:rsidR="00FF0914" w:rsidRDefault="00FF0914" w:rsidP="00FF0914">
      <w:pPr>
        <w:pStyle w:val="24"/>
        <w:widowControl/>
        <w:ind w:firstLine="709"/>
        <w:rPr>
          <w:bCs/>
          <w:sz w:val="22"/>
          <w:szCs w:val="22"/>
        </w:rPr>
      </w:pPr>
      <w:r w:rsidRPr="00892844">
        <w:rPr>
          <w:bCs/>
          <w:sz w:val="22"/>
          <w:szCs w:val="22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теплоснабжения»:</w:t>
      </w:r>
    </w:p>
    <w:p w14:paraId="5B1D64A0" w14:textId="448484C8" w:rsidR="00CB0B77" w:rsidRDefault="00CB0B77" w:rsidP="00CB0B77">
      <w:pPr>
        <w:pStyle w:val="2"/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rPr>
          <w:b w:val="0"/>
          <w:sz w:val="22"/>
          <w:szCs w:val="22"/>
        </w:rPr>
      </w:pPr>
      <w:bookmarkStart w:id="2" w:name="_Hlk125562577"/>
      <w:r w:rsidRPr="00CB0B77">
        <w:rPr>
          <w:b w:val="0"/>
          <w:sz w:val="22"/>
          <w:szCs w:val="22"/>
        </w:rPr>
        <w:t>Установить долгосрочные тарифы на тепловую энергию для потребителей МУП «Коммунальщик» (Ивановский район) на 2024-2028 годы.</w:t>
      </w:r>
    </w:p>
    <w:p w14:paraId="6F6E696E" w14:textId="77777777" w:rsidR="00CB0B77" w:rsidRDefault="00CB0B77" w:rsidP="00CB0B77"/>
    <w:tbl>
      <w:tblPr>
        <w:tblW w:w="105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0"/>
        <w:gridCol w:w="1557"/>
        <w:gridCol w:w="6"/>
        <w:gridCol w:w="843"/>
        <w:gridCol w:w="1142"/>
        <w:gridCol w:w="1275"/>
        <w:gridCol w:w="572"/>
        <w:gridCol w:w="569"/>
        <w:gridCol w:w="568"/>
        <w:gridCol w:w="567"/>
        <w:gridCol w:w="571"/>
      </w:tblGrid>
      <w:tr w:rsidR="00CB0B77" w:rsidRPr="00EC1DA6" w14:paraId="79EE8BB5" w14:textId="77777777" w:rsidTr="00D4075A">
        <w:trPr>
          <w:trHeight w:val="264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42B43C66" w14:textId="77777777" w:rsidR="00CB0B77" w:rsidRPr="00EC1DA6" w:rsidRDefault="00CB0B77" w:rsidP="00D4075A">
            <w:pPr>
              <w:widowControl/>
              <w:jc w:val="center"/>
            </w:pPr>
            <w:r w:rsidRPr="00EC1DA6">
              <w:t>№ п/п</w:t>
            </w:r>
          </w:p>
        </w:tc>
        <w:tc>
          <w:tcPr>
            <w:tcW w:w="2270" w:type="dxa"/>
            <w:vMerge w:val="restart"/>
            <w:shd w:val="clear" w:color="auto" w:fill="auto"/>
            <w:vAlign w:val="center"/>
            <w:hideMark/>
          </w:tcPr>
          <w:p w14:paraId="177DDEF0" w14:textId="77777777" w:rsidR="00CB0B77" w:rsidRPr="00EC1DA6" w:rsidRDefault="00CB0B77" w:rsidP="00D4075A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557" w:type="dxa"/>
            <w:vMerge w:val="restart"/>
            <w:shd w:val="clear" w:color="auto" w:fill="auto"/>
            <w:noWrap/>
            <w:vAlign w:val="center"/>
            <w:hideMark/>
          </w:tcPr>
          <w:p w14:paraId="52DE5469" w14:textId="77777777" w:rsidR="00CB0B77" w:rsidRPr="00EC1DA6" w:rsidRDefault="00CB0B77" w:rsidP="00D4075A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14:paraId="365914F7" w14:textId="77777777" w:rsidR="00CB0B77" w:rsidRPr="00EC1DA6" w:rsidRDefault="00CB0B77" w:rsidP="00D4075A">
            <w:pPr>
              <w:widowControl/>
              <w:jc w:val="center"/>
            </w:pPr>
            <w:r>
              <w:t>Год</w:t>
            </w:r>
          </w:p>
        </w:tc>
        <w:tc>
          <w:tcPr>
            <w:tcW w:w="2417" w:type="dxa"/>
            <w:gridSpan w:val="2"/>
            <w:shd w:val="clear" w:color="auto" w:fill="auto"/>
            <w:noWrap/>
            <w:vAlign w:val="center"/>
            <w:hideMark/>
          </w:tcPr>
          <w:p w14:paraId="128612E3" w14:textId="77777777" w:rsidR="00CB0B77" w:rsidRPr="00EC1DA6" w:rsidRDefault="00CB0B77" w:rsidP="00D4075A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276" w:type="dxa"/>
            <w:gridSpan w:val="4"/>
            <w:shd w:val="clear" w:color="auto" w:fill="auto"/>
            <w:noWrap/>
            <w:vAlign w:val="center"/>
            <w:hideMark/>
          </w:tcPr>
          <w:p w14:paraId="3C8F490F" w14:textId="77777777" w:rsidR="00CB0B77" w:rsidRPr="00EC1DA6" w:rsidRDefault="00CB0B77" w:rsidP="00D4075A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5FF29FEF" w14:textId="77777777" w:rsidR="00CB0B77" w:rsidRPr="00EC1DA6" w:rsidRDefault="00CB0B77" w:rsidP="00D4075A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CB0B77" w:rsidRPr="00EC1DA6" w14:paraId="70B989CA" w14:textId="77777777" w:rsidTr="00D4075A">
        <w:trPr>
          <w:trHeight w:val="54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4F729092" w14:textId="77777777" w:rsidR="00CB0B77" w:rsidRPr="00EC1DA6" w:rsidRDefault="00CB0B77" w:rsidP="00D4075A">
            <w:pPr>
              <w:widowControl/>
              <w:jc w:val="center"/>
            </w:pPr>
          </w:p>
        </w:tc>
        <w:tc>
          <w:tcPr>
            <w:tcW w:w="2270" w:type="dxa"/>
            <w:vMerge/>
            <w:shd w:val="clear" w:color="auto" w:fill="auto"/>
            <w:vAlign w:val="center"/>
            <w:hideMark/>
          </w:tcPr>
          <w:p w14:paraId="79210794" w14:textId="77777777" w:rsidR="00CB0B77" w:rsidRPr="00EC1DA6" w:rsidRDefault="00CB0B77" w:rsidP="00D4075A">
            <w:pPr>
              <w:widowControl/>
            </w:pPr>
          </w:p>
        </w:tc>
        <w:tc>
          <w:tcPr>
            <w:tcW w:w="1557" w:type="dxa"/>
            <w:vMerge/>
            <w:shd w:val="clear" w:color="auto" w:fill="auto"/>
            <w:noWrap/>
            <w:vAlign w:val="center"/>
            <w:hideMark/>
          </w:tcPr>
          <w:p w14:paraId="032CB11B" w14:textId="77777777" w:rsidR="00CB0B77" w:rsidRPr="00EC1DA6" w:rsidRDefault="00CB0B77" w:rsidP="00D4075A">
            <w:pPr>
              <w:widowControl/>
              <w:jc w:val="center"/>
            </w:pPr>
          </w:p>
        </w:tc>
        <w:tc>
          <w:tcPr>
            <w:tcW w:w="849" w:type="dxa"/>
            <w:gridSpan w:val="2"/>
            <w:vMerge/>
          </w:tcPr>
          <w:p w14:paraId="6493017E" w14:textId="77777777" w:rsidR="00CB0B77" w:rsidRPr="003E4D33" w:rsidRDefault="00CB0B77" w:rsidP="00D4075A">
            <w:pPr>
              <w:widowControl/>
              <w:jc w:val="center"/>
              <w:rPr>
                <w:color w:val="0070C0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76AD30D0" w14:textId="77777777" w:rsidR="00CB0B77" w:rsidRPr="00D95D5D" w:rsidRDefault="00CB0B77" w:rsidP="00D4075A">
            <w:pPr>
              <w:widowControl/>
              <w:jc w:val="center"/>
              <w:rPr>
                <w:color w:val="000000"/>
              </w:rPr>
            </w:pPr>
            <w:r w:rsidRPr="00D95D5D">
              <w:rPr>
                <w:color w:val="000000"/>
              </w:rPr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69DEF" w14:textId="77777777" w:rsidR="00CB0B77" w:rsidRPr="003E4D33" w:rsidRDefault="00CB0B77" w:rsidP="00D4075A">
            <w:pPr>
              <w:widowControl/>
              <w:jc w:val="center"/>
              <w:rPr>
                <w:color w:val="0070C0"/>
              </w:rPr>
            </w:pPr>
            <w:r>
              <w:rPr>
                <w:color w:val="000000"/>
              </w:rPr>
              <w:t>2</w:t>
            </w:r>
            <w:r w:rsidRPr="007232FB">
              <w:rPr>
                <w:color w:val="000000"/>
              </w:rPr>
              <w:t xml:space="preserve"> полугодие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355DC1F" w14:textId="77777777" w:rsidR="00CB0B77" w:rsidRPr="00EC1DA6" w:rsidRDefault="00CB0B77" w:rsidP="00D4075A">
            <w:pPr>
              <w:widowControl/>
              <w:jc w:val="center"/>
            </w:pPr>
            <w:r w:rsidRPr="00EC1DA6">
              <w:t>от 1,2 до 2,5 кг/</w:t>
            </w:r>
          </w:p>
          <w:p w14:paraId="6FEA8CAA" w14:textId="77777777" w:rsidR="00CB0B77" w:rsidRPr="00EC1DA6" w:rsidRDefault="00CB0B77" w:rsidP="00D4075A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14235C2F" w14:textId="77777777" w:rsidR="00CB0B77" w:rsidRPr="00EC1DA6" w:rsidRDefault="00CB0B77" w:rsidP="00D4075A">
            <w:pPr>
              <w:widowControl/>
              <w:jc w:val="center"/>
            </w:pPr>
            <w:r w:rsidRPr="00EC1DA6">
              <w:t>от 2,5 до 7,0 кг/см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2B942575" w14:textId="77777777" w:rsidR="00CB0B77" w:rsidRPr="00EC1DA6" w:rsidRDefault="00CB0B77" w:rsidP="00D4075A">
            <w:pPr>
              <w:widowControl/>
              <w:jc w:val="center"/>
            </w:pPr>
            <w:r w:rsidRPr="00EC1DA6">
              <w:t>от 7,0 до 13,0 кг/</w:t>
            </w:r>
          </w:p>
          <w:p w14:paraId="6D6DBDB0" w14:textId="77777777" w:rsidR="00CB0B77" w:rsidRPr="00EC1DA6" w:rsidRDefault="00CB0B77" w:rsidP="00D4075A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612EE05" w14:textId="77777777" w:rsidR="00CB0B77" w:rsidRPr="00EC1DA6" w:rsidRDefault="00CB0B77" w:rsidP="00D4075A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14:paraId="3F41EAA4" w14:textId="77777777" w:rsidR="00CB0B77" w:rsidRPr="00EC1DA6" w:rsidRDefault="00CB0B77" w:rsidP="00D4075A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5ED37197" w14:textId="77777777" w:rsidR="00CB0B77" w:rsidRPr="00EC1DA6" w:rsidRDefault="00CB0B77" w:rsidP="00D4075A">
            <w:pPr>
              <w:widowControl/>
              <w:jc w:val="center"/>
            </w:pPr>
          </w:p>
        </w:tc>
      </w:tr>
      <w:tr w:rsidR="00CB0B77" w:rsidRPr="00EC1DA6" w14:paraId="183016B9" w14:textId="77777777" w:rsidTr="00D4075A">
        <w:trPr>
          <w:trHeight w:val="341"/>
        </w:trPr>
        <w:tc>
          <w:tcPr>
            <w:tcW w:w="10502" w:type="dxa"/>
            <w:gridSpan w:val="12"/>
            <w:shd w:val="clear" w:color="auto" w:fill="auto"/>
            <w:noWrap/>
            <w:vAlign w:val="center"/>
          </w:tcPr>
          <w:p w14:paraId="18E805B8" w14:textId="77777777" w:rsidR="00CB0B77" w:rsidRPr="002B42E1" w:rsidRDefault="00CB0B77" w:rsidP="00D4075A">
            <w:pPr>
              <w:widowControl/>
              <w:jc w:val="center"/>
              <w:rPr>
                <w:sz w:val="24"/>
              </w:rPr>
            </w:pPr>
            <w:r w:rsidRPr="002B42E1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B0B77" w:rsidRPr="00EC1DA6" w14:paraId="771909B1" w14:textId="77777777" w:rsidTr="00D4075A">
        <w:trPr>
          <w:trHeight w:val="34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7E47780" w14:textId="77777777" w:rsidR="00CB0B77" w:rsidRPr="00A43365" w:rsidRDefault="00CB0B77" w:rsidP="00D4075A">
            <w:pPr>
              <w:jc w:val="center"/>
            </w:pPr>
            <w:r w:rsidRPr="00A43365">
              <w:t>1.</w:t>
            </w:r>
          </w:p>
        </w:tc>
        <w:tc>
          <w:tcPr>
            <w:tcW w:w="2270" w:type="dxa"/>
            <w:vMerge w:val="restart"/>
            <w:shd w:val="clear" w:color="auto" w:fill="auto"/>
            <w:vAlign w:val="center"/>
            <w:hideMark/>
          </w:tcPr>
          <w:p w14:paraId="62C91721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  <w:r w:rsidRPr="002B42E1">
              <w:t>МУП «Коммунальщик» (Ивановский район), котельная в с. Ново-Талицы, 3-я Линия (Пром. Зона №1)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14:paraId="57893E94" w14:textId="77777777" w:rsidR="00CB0B77" w:rsidRPr="002B42E1" w:rsidRDefault="00CB0B77" w:rsidP="00D4075A">
            <w:pPr>
              <w:widowControl/>
              <w:ind w:left="-108" w:right="-108"/>
              <w:jc w:val="center"/>
            </w:pPr>
            <w:r w:rsidRPr="002B42E1">
              <w:t>Одноставочный, руб./Гкал, НДС не облагается</w:t>
            </w:r>
          </w:p>
        </w:tc>
        <w:tc>
          <w:tcPr>
            <w:tcW w:w="849" w:type="dxa"/>
            <w:gridSpan w:val="2"/>
            <w:vAlign w:val="center"/>
          </w:tcPr>
          <w:p w14:paraId="47329BB1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7B8BACAA" w14:textId="77777777" w:rsidR="00CB0B77" w:rsidRPr="000F2B5B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3F1801">
              <w:rPr>
                <w:sz w:val="22"/>
                <w:szCs w:val="22"/>
              </w:rPr>
              <w:t>3 907,76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BEE05" w14:textId="77777777" w:rsidR="00CB0B77" w:rsidRPr="000F2B5B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3F1801">
              <w:rPr>
                <w:sz w:val="22"/>
                <w:szCs w:val="22"/>
              </w:rPr>
              <w:t>4 056,41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F96FDD3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7E94507B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1AE06DCE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EE139B3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16F54E8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4110B26C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1695BB19" w14:textId="77777777" w:rsidR="00CB0B77" w:rsidRPr="00A43365" w:rsidRDefault="00CB0B77" w:rsidP="00D4075A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  <w:vAlign w:val="center"/>
            <w:hideMark/>
          </w:tcPr>
          <w:p w14:paraId="093761DC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14:paraId="2CB1FC1B" w14:textId="77777777" w:rsidR="00CB0B77" w:rsidRPr="002B42E1" w:rsidRDefault="00CB0B77" w:rsidP="00D4075A">
            <w:pPr>
              <w:widowControl/>
              <w:ind w:left="-108" w:right="-108"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14:paraId="432160B7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72881C34" w14:textId="77777777" w:rsidR="00CB0B77" w:rsidRPr="000F2B5B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3F1801">
              <w:rPr>
                <w:sz w:val="22"/>
                <w:szCs w:val="22"/>
              </w:rPr>
              <w:t>3 127,00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AEDAEB" w14:textId="77777777" w:rsidR="00CB0B77" w:rsidRPr="000F2B5B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451B8D">
              <w:rPr>
                <w:sz w:val="22"/>
                <w:szCs w:val="22"/>
              </w:rPr>
              <w:t>3 251,40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1115617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21209FB3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7B9B6CB7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4A6AEC1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8AE8C5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121F4906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8999F71" w14:textId="77777777" w:rsidR="00CB0B77" w:rsidRPr="00A43365" w:rsidRDefault="00CB0B77" w:rsidP="00D4075A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14:paraId="78869374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14:paraId="5DD3CE70" w14:textId="77777777" w:rsidR="00CB0B77" w:rsidRPr="002B42E1" w:rsidRDefault="00CB0B77" w:rsidP="00D4075A">
            <w:pPr>
              <w:widowControl/>
              <w:ind w:left="-108" w:right="-108"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14:paraId="21A37DEC" w14:textId="77777777" w:rsidR="00CB0B77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18229B68" w14:textId="77777777" w:rsidR="00CB0B77" w:rsidRPr="000F2B5B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451B8D">
              <w:rPr>
                <w:sz w:val="22"/>
                <w:szCs w:val="22"/>
              </w:rPr>
              <w:t>3 192,87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B0A200" w14:textId="77777777" w:rsidR="00CB0B77" w:rsidRPr="000F2B5B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451B8D">
              <w:rPr>
                <w:sz w:val="22"/>
                <w:szCs w:val="22"/>
              </w:rPr>
              <w:t>3 263,19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4D439CD6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35E4987C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1DBA9641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A2300DA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4BE45860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71880B6C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55411F1B" w14:textId="77777777" w:rsidR="00CB0B77" w:rsidRPr="00A43365" w:rsidRDefault="00CB0B77" w:rsidP="00D4075A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14:paraId="3E5323ED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14:paraId="16962220" w14:textId="77777777" w:rsidR="00CB0B77" w:rsidRPr="002B42E1" w:rsidRDefault="00CB0B77" w:rsidP="00D4075A">
            <w:pPr>
              <w:widowControl/>
              <w:ind w:left="-108" w:right="-108"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14:paraId="18A7F61A" w14:textId="77777777" w:rsidR="00CB0B77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7E98FA11" w14:textId="77777777" w:rsidR="00CB0B77" w:rsidRPr="000F2B5B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451B8D">
              <w:rPr>
                <w:sz w:val="22"/>
                <w:szCs w:val="22"/>
              </w:rPr>
              <w:t>3 263,19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BE47F9" w14:textId="77777777" w:rsidR="00CB0B77" w:rsidRPr="000F2B5B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451B8D">
              <w:rPr>
                <w:sz w:val="22"/>
                <w:szCs w:val="22"/>
              </w:rPr>
              <w:t>3 433,71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17DC0795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6F1B96B9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10722EDF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077CD7A3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5B694BA6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6407336B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0B2B3290" w14:textId="77777777" w:rsidR="00CB0B77" w:rsidRPr="00A43365" w:rsidRDefault="00CB0B77" w:rsidP="00D4075A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  <w:vAlign w:val="center"/>
            <w:hideMark/>
          </w:tcPr>
          <w:p w14:paraId="133F6966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14:paraId="02BB328B" w14:textId="77777777" w:rsidR="00CB0B77" w:rsidRPr="002B42E1" w:rsidRDefault="00CB0B77" w:rsidP="00D4075A">
            <w:pPr>
              <w:widowControl/>
              <w:ind w:left="-108" w:right="-108"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14:paraId="628EB2B8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176B2DD7" w14:textId="77777777" w:rsidR="00CB0B77" w:rsidRPr="00984375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451B8D">
              <w:rPr>
                <w:sz w:val="22"/>
                <w:szCs w:val="22"/>
              </w:rPr>
              <w:t>3 426,02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CA584B" w14:textId="77777777" w:rsidR="00CB0B77" w:rsidRPr="00984375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451B8D">
              <w:rPr>
                <w:sz w:val="22"/>
                <w:szCs w:val="22"/>
              </w:rPr>
              <w:t>3 501,59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EA9D7CA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14C8301C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5EEA5FD6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606B8163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74F9B58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3BE4CC55" w14:textId="77777777" w:rsidTr="00D4075A">
        <w:trPr>
          <w:trHeight w:val="34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34C6F69" w14:textId="77777777" w:rsidR="00CB0B77" w:rsidRPr="00A43365" w:rsidRDefault="00CB0B77" w:rsidP="00D4075A">
            <w:pPr>
              <w:jc w:val="center"/>
            </w:pPr>
            <w:r w:rsidRPr="00A43365">
              <w:t>2.</w:t>
            </w:r>
          </w:p>
        </w:tc>
        <w:tc>
          <w:tcPr>
            <w:tcW w:w="2270" w:type="dxa"/>
            <w:vMerge w:val="restart"/>
            <w:shd w:val="clear" w:color="auto" w:fill="auto"/>
            <w:vAlign w:val="center"/>
            <w:hideMark/>
          </w:tcPr>
          <w:p w14:paraId="265AB2F6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  <w:r w:rsidRPr="002B42E1">
              <w:t xml:space="preserve">МУП «Коммунальщик» </w:t>
            </w:r>
            <w:r w:rsidRPr="002B42E1">
              <w:lastRenderedPageBreak/>
              <w:t>(Ивановский район), котельная в д. Буньково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14:paraId="00905A78" w14:textId="77777777" w:rsidR="00CB0B77" w:rsidRPr="002B42E1" w:rsidRDefault="00CB0B77" w:rsidP="00D4075A">
            <w:pPr>
              <w:widowControl/>
              <w:ind w:left="-108" w:right="-108"/>
              <w:jc w:val="center"/>
            </w:pPr>
            <w:r w:rsidRPr="002B42E1">
              <w:lastRenderedPageBreak/>
              <w:t xml:space="preserve">Одноставочный, </w:t>
            </w:r>
            <w:r w:rsidRPr="002B42E1">
              <w:lastRenderedPageBreak/>
              <w:t>руб./Гкал, НДС не облагается</w:t>
            </w:r>
          </w:p>
        </w:tc>
        <w:tc>
          <w:tcPr>
            <w:tcW w:w="849" w:type="dxa"/>
            <w:gridSpan w:val="2"/>
            <w:vAlign w:val="center"/>
          </w:tcPr>
          <w:p w14:paraId="3CEB6292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2024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2D313EA1" w14:textId="77777777" w:rsidR="00CB0B77" w:rsidRPr="000F2B5B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9746E4">
              <w:rPr>
                <w:sz w:val="22"/>
                <w:szCs w:val="22"/>
              </w:rPr>
              <w:t>5 984,67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3C5F48" w14:textId="77777777" w:rsidR="00CB0B77" w:rsidRPr="000F2B5B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9746E4">
              <w:rPr>
                <w:sz w:val="22"/>
                <w:szCs w:val="22"/>
              </w:rPr>
              <w:t>14 212,85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8204139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5872E90B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4B6333D2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37C7DD8D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98B3109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683AE863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537FBD35" w14:textId="77777777" w:rsidR="00CB0B77" w:rsidRPr="00A43365" w:rsidRDefault="00CB0B77" w:rsidP="00D4075A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  <w:vAlign w:val="center"/>
            <w:hideMark/>
          </w:tcPr>
          <w:p w14:paraId="668A7C68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14:paraId="69D3A008" w14:textId="77777777" w:rsidR="00CB0B77" w:rsidRPr="002B42E1" w:rsidRDefault="00CB0B77" w:rsidP="00D4075A">
            <w:pPr>
              <w:widowControl/>
              <w:ind w:left="-108" w:right="-108"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14:paraId="76AF5594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3F730694" w14:textId="77777777" w:rsidR="00CB0B77" w:rsidRPr="000F2B5B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9746E4">
              <w:rPr>
                <w:sz w:val="22"/>
                <w:szCs w:val="22"/>
              </w:rPr>
              <w:t>8 427,83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02053" w14:textId="77777777" w:rsidR="00CB0B77" w:rsidRPr="000F2B5B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9746E4">
              <w:rPr>
                <w:sz w:val="22"/>
                <w:szCs w:val="22"/>
              </w:rPr>
              <w:t>8 595,91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D74F1B5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6A69999F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7037660A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8528273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0633026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5D87DA65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6F1FBDA" w14:textId="77777777" w:rsidR="00CB0B77" w:rsidRPr="00A43365" w:rsidRDefault="00CB0B77" w:rsidP="00D4075A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14:paraId="7C57A485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14:paraId="494F89B6" w14:textId="77777777" w:rsidR="00CB0B77" w:rsidRPr="002B42E1" w:rsidRDefault="00CB0B77" w:rsidP="00D4075A">
            <w:pPr>
              <w:widowControl/>
              <w:ind w:left="-108" w:right="-108"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14:paraId="0B62EDA7" w14:textId="77777777" w:rsidR="00CB0B77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6D43CDAC" w14:textId="77777777" w:rsidR="00CB0B77" w:rsidRPr="000F2B5B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9746E4">
              <w:rPr>
                <w:sz w:val="22"/>
                <w:szCs w:val="22"/>
              </w:rPr>
              <w:t>8 595,91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362D8D" w14:textId="77777777" w:rsidR="00CB0B77" w:rsidRPr="000F2B5B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9746E4">
              <w:rPr>
                <w:sz w:val="22"/>
                <w:szCs w:val="22"/>
              </w:rPr>
              <w:t>9 211,75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027E73FC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48344464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183092DD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A7EED4C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12623B41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762D0926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FD22DDB" w14:textId="77777777" w:rsidR="00CB0B77" w:rsidRPr="00A43365" w:rsidRDefault="00CB0B77" w:rsidP="00D4075A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14:paraId="7D360A3D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14:paraId="1D33C4A4" w14:textId="77777777" w:rsidR="00CB0B77" w:rsidRPr="002B42E1" w:rsidRDefault="00CB0B77" w:rsidP="00D4075A">
            <w:pPr>
              <w:widowControl/>
              <w:ind w:left="-108" w:right="-108"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14:paraId="660B926E" w14:textId="77777777" w:rsidR="00CB0B77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64FD7168" w14:textId="77777777" w:rsidR="00CB0B77" w:rsidRPr="000F2B5B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9746E4">
              <w:rPr>
                <w:sz w:val="22"/>
                <w:szCs w:val="22"/>
              </w:rPr>
              <w:t>9 153,12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F48EC0" w14:textId="77777777" w:rsidR="00CB0B77" w:rsidRPr="000F2B5B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9746E4">
              <w:rPr>
                <w:sz w:val="22"/>
                <w:szCs w:val="22"/>
              </w:rPr>
              <w:t>9 320,02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66155222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5AFCE241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3280B3C7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0E7D9CCF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03F55791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4194EDE2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38C4EED7" w14:textId="77777777" w:rsidR="00CB0B77" w:rsidRPr="00A43365" w:rsidRDefault="00CB0B77" w:rsidP="00D4075A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  <w:vAlign w:val="center"/>
            <w:hideMark/>
          </w:tcPr>
          <w:p w14:paraId="760B87A4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14:paraId="335FA11B" w14:textId="77777777" w:rsidR="00CB0B77" w:rsidRPr="002B42E1" w:rsidRDefault="00CB0B77" w:rsidP="00D4075A">
            <w:pPr>
              <w:widowControl/>
              <w:ind w:left="-108" w:right="-108"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14:paraId="76B44C77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7DE67241" w14:textId="77777777" w:rsidR="00CB0B77" w:rsidRPr="00DB6E47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9746E4">
              <w:rPr>
                <w:sz w:val="22"/>
                <w:szCs w:val="22"/>
              </w:rPr>
              <w:t>9 320,02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BA1FBA" w14:textId="77777777" w:rsidR="00CB0B77" w:rsidRPr="00DB6E47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9746E4">
              <w:rPr>
                <w:sz w:val="22"/>
                <w:szCs w:val="22"/>
              </w:rPr>
              <w:t>10 382,63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B5FDCA3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07A050A8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2C42DEAD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C655BAE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77AEAF7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43044C67" w14:textId="77777777" w:rsidTr="00D4075A">
        <w:trPr>
          <w:trHeight w:val="34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976BD2A" w14:textId="77777777" w:rsidR="00CB0B77" w:rsidRPr="00A43365" w:rsidRDefault="00CB0B77" w:rsidP="00D4075A">
            <w:pPr>
              <w:jc w:val="center"/>
            </w:pPr>
            <w:r w:rsidRPr="00A43365">
              <w:t>3.</w:t>
            </w:r>
          </w:p>
        </w:tc>
        <w:tc>
          <w:tcPr>
            <w:tcW w:w="2270" w:type="dxa"/>
            <w:vMerge w:val="restart"/>
            <w:shd w:val="clear" w:color="auto" w:fill="auto"/>
            <w:vAlign w:val="center"/>
            <w:hideMark/>
          </w:tcPr>
          <w:p w14:paraId="2B43A15E" w14:textId="77777777" w:rsidR="00CB0B77" w:rsidRPr="00961A35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  <w:r>
              <w:t>МУП «Коммунальщик» (Ивановский район), котельная в с. Чернореченский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14:paraId="5C9253F6" w14:textId="77777777" w:rsidR="00CB0B77" w:rsidRPr="00EC1DA6" w:rsidRDefault="00CB0B77" w:rsidP="00D4075A">
            <w:pPr>
              <w:widowControl/>
              <w:ind w:left="-108" w:right="-108"/>
              <w:jc w:val="center"/>
            </w:pPr>
            <w:r>
              <w:t>Одноставоч</w:t>
            </w:r>
            <w:r w:rsidRPr="009309DD">
              <w:t>ный, руб./Гкал, НДС не облагается</w:t>
            </w:r>
          </w:p>
        </w:tc>
        <w:tc>
          <w:tcPr>
            <w:tcW w:w="849" w:type="dxa"/>
            <w:gridSpan w:val="2"/>
            <w:vAlign w:val="center"/>
          </w:tcPr>
          <w:p w14:paraId="74ABE2C6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0127C10B" w14:textId="77777777" w:rsidR="00CB0B77" w:rsidRPr="003A133E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B470C0">
              <w:rPr>
                <w:sz w:val="22"/>
                <w:szCs w:val="22"/>
              </w:rPr>
              <w:t>2 070,83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2560E4" w14:textId="77777777" w:rsidR="00CB0B77" w:rsidRPr="003A133E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B470C0">
              <w:rPr>
                <w:sz w:val="22"/>
                <w:szCs w:val="22"/>
              </w:rPr>
              <w:t>2 212,74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E02F6E0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62C5D1E7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5A1285A6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39E1F61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4267932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335E7A24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16F3F213" w14:textId="77777777" w:rsidR="00CB0B77" w:rsidRPr="00A43365" w:rsidRDefault="00CB0B77" w:rsidP="00D4075A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  <w:vAlign w:val="center"/>
            <w:hideMark/>
          </w:tcPr>
          <w:p w14:paraId="279A7089" w14:textId="77777777" w:rsidR="00CB0B77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14:paraId="6ADC02FF" w14:textId="77777777" w:rsidR="00CB0B77" w:rsidRDefault="00CB0B77" w:rsidP="00D4075A">
            <w:pPr>
              <w:widowControl/>
              <w:ind w:left="-108" w:right="-108"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14:paraId="156BD891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655FE3C0" w14:textId="77777777" w:rsidR="00CB0B77" w:rsidRPr="00AE3686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B470C0">
              <w:rPr>
                <w:sz w:val="22"/>
                <w:szCs w:val="22"/>
              </w:rPr>
              <w:t>2 163,26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B13BFB" w14:textId="77777777" w:rsidR="00CB0B77" w:rsidRPr="00AE3686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B470C0">
              <w:rPr>
                <w:sz w:val="22"/>
                <w:szCs w:val="22"/>
              </w:rPr>
              <w:t>2 282,02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C56CFFE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59762BDF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257DF9BB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6CE24E1A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0DB2D1D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7B7C5CE6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4A80914B" w14:textId="77777777" w:rsidR="00CB0B77" w:rsidRPr="00A43365" w:rsidRDefault="00CB0B77" w:rsidP="00D4075A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14:paraId="4152B866" w14:textId="77777777" w:rsidR="00CB0B77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14:paraId="1D78E5D7" w14:textId="77777777" w:rsidR="00CB0B77" w:rsidRDefault="00CB0B77" w:rsidP="00D4075A">
            <w:pPr>
              <w:widowControl/>
              <w:ind w:left="-108" w:right="-108"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14:paraId="42163934" w14:textId="77777777" w:rsidR="00CB0B77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699D6065" w14:textId="77777777" w:rsidR="00CB0B77" w:rsidRPr="00AE3686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B470C0">
              <w:rPr>
                <w:sz w:val="22"/>
                <w:szCs w:val="22"/>
              </w:rPr>
              <w:t>2 282,02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880118" w14:textId="77777777" w:rsidR="00CB0B77" w:rsidRPr="00AE3686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B470C0">
              <w:rPr>
                <w:sz w:val="22"/>
                <w:szCs w:val="22"/>
              </w:rPr>
              <w:t>2 671,74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5D9EDFF7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3302F64D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13AFAD36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55949DCC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41768941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22DCF653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6D04DF09" w14:textId="77777777" w:rsidR="00CB0B77" w:rsidRPr="00A43365" w:rsidRDefault="00CB0B77" w:rsidP="00D4075A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14:paraId="6EED434B" w14:textId="77777777" w:rsidR="00CB0B77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14:paraId="1F3B8B29" w14:textId="77777777" w:rsidR="00CB0B77" w:rsidRDefault="00CB0B77" w:rsidP="00D4075A">
            <w:pPr>
              <w:widowControl/>
              <w:ind w:left="-108" w:right="-108"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14:paraId="4A56618F" w14:textId="77777777" w:rsidR="00CB0B77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6EE99798" w14:textId="77777777" w:rsidR="00CB0B77" w:rsidRPr="00AE3686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B470C0">
              <w:rPr>
                <w:sz w:val="22"/>
                <w:szCs w:val="22"/>
              </w:rPr>
              <w:t>2 531,34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698A99" w14:textId="77777777" w:rsidR="00CB0B77" w:rsidRPr="00AE3686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B470C0">
              <w:rPr>
                <w:sz w:val="22"/>
                <w:szCs w:val="22"/>
              </w:rPr>
              <w:t>2 600,78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75F6C41B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16CE2650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7DA0911E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3EC25BC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65705E42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2DC20A97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11E29AA8" w14:textId="77777777" w:rsidR="00CB0B77" w:rsidRPr="00A43365" w:rsidRDefault="00CB0B77" w:rsidP="00D4075A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  <w:vAlign w:val="center"/>
            <w:hideMark/>
          </w:tcPr>
          <w:p w14:paraId="3D53E3F7" w14:textId="77777777" w:rsidR="00CB0B77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14:paraId="565D58C4" w14:textId="77777777" w:rsidR="00CB0B77" w:rsidRDefault="00CB0B77" w:rsidP="00D4075A">
            <w:pPr>
              <w:widowControl/>
              <w:ind w:left="-108" w:right="-108"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14:paraId="56232F78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1EE0E763" w14:textId="77777777" w:rsidR="00CB0B77" w:rsidRPr="00CB6A8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B470C0">
              <w:rPr>
                <w:sz w:val="22"/>
                <w:szCs w:val="22"/>
              </w:rPr>
              <w:t>2 600,78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197DCF" w14:textId="77777777" w:rsidR="00CB0B77" w:rsidRPr="00CB6A8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B470C0">
              <w:rPr>
                <w:sz w:val="22"/>
                <w:szCs w:val="22"/>
              </w:rPr>
              <w:t>2 696,47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DFC348F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3F791AEE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240AF328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531EFF13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72C68EC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580755F4" w14:textId="77777777" w:rsidTr="00D4075A">
        <w:trPr>
          <w:trHeight w:val="34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81D0911" w14:textId="77777777" w:rsidR="00CB0B77" w:rsidRPr="00A43365" w:rsidRDefault="00CB0B77" w:rsidP="00D4075A">
            <w:pPr>
              <w:jc w:val="center"/>
            </w:pPr>
            <w:r w:rsidRPr="00A43365">
              <w:t>4.</w:t>
            </w:r>
          </w:p>
        </w:tc>
        <w:tc>
          <w:tcPr>
            <w:tcW w:w="2270" w:type="dxa"/>
            <w:vMerge w:val="restart"/>
            <w:shd w:val="clear" w:color="auto" w:fill="auto"/>
            <w:vAlign w:val="center"/>
            <w:hideMark/>
          </w:tcPr>
          <w:p w14:paraId="5CF18C38" w14:textId="77777777" w:rsidR="00CB0B77" w:rsidRPr="00961A35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  <w:r>
              <w:t>МУП «Коммунальщик» (Ивановский район), котельная в д. Ермолино, ул. Колхозная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14:paraId="399D1F47" w14:textId="77777777" w:rsidR="00CB0B77" w:rsidRPr="00EC1DA6" w:rsidRDefault="00CB0B77" w:rsidP="00D4075A">
            <w:pPr>
              <w:widowControl/>
              <w:ind w:left="-108" w:right="-108"/>
              <w:jc w:val="center"/>
            </w:pPr>
            <w:r>
              <w:t>Одноставоч</w:t>
            </w:r>
            <w:r w:rsidRPr="009309DD">
              <w:t>ный, руб./Гкал, НДС не облагается</w:t>
            </w:r>
          </w:p>
        </w:tc>
        <w:tc>
          <w:tcPr>
            <w:tcW w:w="849" w:type="dxa"/>
            <w:gridSpan w:val="2"/>
            <w:vAlign w:val="center"/>
          </w:tcPr>
          <w:p w14:paraId="5BC5C5F3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4D47EF57" w14:textId="77777777" w:rsidR="00CB0B77" w:rsidRPr="00C4569A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40246A">
              <w:rPr>
                <w:sz w:val="22"/>
                <w:szCs w:val="22"/>
              </w:rPr>
              <w:t>7 177,37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B5C44E" w14:textId="77777777" w:rsidR="00CB0B77" w:rsidRPr="00C4569A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40246A">
              <w:rPr>
                <w:sz w:val="22"/>
                <w:szCs w:val="22"/>
              </w:rPr>
              <w:t>8 353,84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738CD29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09237C28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315ED157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D91C309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BF3EE3B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21A58D84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2C7949AF" w14:textId="77777777" w:rsidR="00CB0B77" w:rsidRPr="003E4D33" w:rsidRDefault="00CB0B77" w:rsidP="00D4075A">
            <w:pPr>
              <w:jc w:val="center"/>
              <w:rPr>
                <w:color w:val="0070C0"/>
              </w:rPr>
            </w:pPr>
          </w:p>
        </w:tc>
        <w:tc>
          <w:tcPr>
            <w:tcW w:w="2270" w:type="dxa"/>
            <w:vMerge/>
            <w:shd w:val="clear" w:color="auto" w:fill="auto"/>
            <w:vAlign w:val="center"/>
            <w:hideMark/>
          </w:tcPr>
          <w:p w14:paraId="440C8276" w14:textId="77777777" w:rsidR="00CB0B77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14:paraId="2EF5B213" w14:textId="77777777" w:rsidR="00CB0B77" w:rsidRDefault="00CB0B77" w:rsidP="00D4075A">
            <w:pPr>
              <w:widowControl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14:paraId="22BD4823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52853A42" w14:textId="77777777" w:rsidR="00CB0B77" w:rsidRPr="00CB6A8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40246A">
              <w:rPr>
                <w:sz w:val="22"/>
                <w:szCs w:val="22"/>
              </w:rPr>
              <w:t>8 353,84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18E41F" w14:textId="77777777" w:rsidR="00CB0B77" w:rsidRPr="00CB6A8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40246A">
              <w:rPr>
                <w:sz w:val="22"/>
                <w:szCs w:val="22"/>
              </w:rPr>
              <w:t>9 929,44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1F4538D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55361D57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181079A2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4B170C53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40A923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48AB72F7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6732C6B6" w14:textId="77777777" w:rsidR="00CB0B77" w:rsidRPr="003E4D33" w:rsidRDefault="00CB0B77" w:rsidP="00D4075A">
            <w:pPr>
              <w:jc w:val="center"/>
              <w:rPr>
                <w:color w:val="0070C0"/>
              </w:rPr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14:paraId="21FE1214" w14:textId="77777777" w:rsidR="00CB0B77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14:paraId="2B085A90" w14:textId="77777777" w:rsidR="00CB0B77" w:rsidRDefault="00CB0B77" w:rsidP="00D4075A">
            <w:pPr>
              <w:widowControl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14:paraId="7A872338" w14:textId="77777777" w:rsidR="00CB0B77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2D5F248A" w14:textId="77777777" w:rsidR="00CB0B77" w:rsidRPr="00CB6A8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40246A">
              <w:rPr>
                <w:sz w:val="22"/>
                <w:szCs w:val="22"/>
              </w:rPr>
              <w:t>9 353,36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098C17" w14:textId="77777777" w:rsidR="00CB0B77" w:rsidRPr="00CB6A8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40246A">
              <w:rPr>
                <w:sz w:val="22"/>
                <w:szCs w:val="22"/>
              </w:rPr>
              <w:t>9 356,41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27500C8C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44FE278F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6540647A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725B79C1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3A5ACE5C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670682E8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74665BDF" w14:textId="77777777" w:rsidR="00CB0B77" w:rsidRPr="003E4D33" w:rsidRDefault="00CB0B77" w:rsidP="00D4075A">
            <w:pPr>
              <w:jc w:val="center"/>
              <w:rPr>
                <w:color w:val="0070C0"/>
              </w:rPr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14:paraId="15DF7AAB" w14:textId="77777777" w:rsidR="00CB0B77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14:paraId="3971A0F4" w14:textId="77777777" w:rsidR="00CB0B77" w:rsidRDefault="00CB0B77" w:rsidP="00D4075A">
            <w:pPr>
              <w:widowControl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14:paraId="57387845" w14:textId="77777777" w:rsidR="00CB0B77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2C6AE1C8" w14:textId="77777777" w:rsidR="00CB0B77" w:rsidRPr="00CB6A8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40246A">
              <w:rPr>
                <w:sz w:val="22"/>
                <w:szCs w:val="22"/>
              </w:rPr>
              <w:t>9 356,41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649305" w14:textId="77777777" w:rsidR="00CB0B77" w:rsidRPr="00CB6A8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40246A">
              <w:rPr>
                <w:sz w:val="22"/>
                <w:szCs w:val="22"/>
              </w:rPr>
              <w:t>11 809,75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7C68E6BA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5F686B73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43EEFA9C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421118B9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24EE5A2F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1BB808D1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7FD8E335" w14:textId="77777777" w:rsidR="00CB0B77" w:rsidRPr="003E4D33" w:rsidRDefault="00CB0B77" w:rsidP="00D4075A">
            <w:pPr>
              <w:jc w:val="center"/>
              <w:rPr>
                <w:color w:val="0070C0"/>
              </w:rPr>
            </w:pPr>
          </w:p>
        </w:tc>
        <w:tc>
          <w:tcPr>
            <w:tcW w:w="2270" w:type="dxa"/>
            <w:vMerge/>
            <w:shd w:val="clear" w:color="auto" w:fill="auto"/>
            <w:vAlign w:val="center"/>
            <w:hideMark/>
          </w:tcPr>
          <w:p w14:paraId="3E915BCB" w14:textId="77777777" w:rsidR="00CB0B77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14:paraId="697B582E" w14:textId="77777777" w:rsidR="00CB0B77" w:rsidRDefault="00CB0B77" w:rsidP="00D4075A">
            <w:pPr>
              <w:widowControl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14:paraId="3BF2C9F5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6C3A8F66" w14:textId="77777777" w:rsidR="00CB0B77" w:rsidRPr="0040246A" w:rsidRDefault="00CB0B77" w:rsidP="00D4075A">
            <w:pPr>
              <w:widowControl/>
              <w:jc w:val="center"/>
              <w:rPr>
                <w:sz w:val="22"/>
                <w:szCs w:val="22"/>
                <w:highlight w:val="yellow"/>
              </w:rPr>
            </w:pPr>
            <w:r w:rsidRPr="0040246A">
              <w:rPr>
                <w:sz w:val="22"/>
                <w:szCs w:val="22"/>
              </w:rPr>
              <w:t>10 772,27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9C1C44" w14:textId="77777777" w:rsidR="00CB0B77" w:rsidRPr="0040246A" w:rsidRDefault="00CB0B77" w:rsidP="00D4075A">
            <w:pPr>
              <w:widowControl/>
              <w:jc w:val="center"/>
              <w:rPr>
                <w:sz w:val="22"/>
                <w:szCs w:val="22"/>
                <w:highlight w:val="yellow"/>
              </w:rPr>
            </w:pPr>
            <w:r w:rsidRPr="0040246A">
              <w:rPr>
                <w:sz w:val="22"/>
                <w:szCs w:val="22"/>
              </w:rPr>
              <w:t>10 773,86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8F518E0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3DC7F762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14:paraId="3B6A324F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7418D404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78A9D0E" w14:textId="77777777" w:rsidR="00CB0B77" w:rsidRPr="00F5339E" w:rsidRDefault="00CB0B77" w:rsidP="00D4075A">
            <w:pPr>
              <w:widowControl/>
              <w:jc w:val="center"/>
              <w:rPr>
                <w:sz w:val="24"/>
              </w:rPr>
            </w:pPr>
            <w:r w:rsidRPr="00F5339E">
              <w:rPr>
                <w:sz w:val="24"/>
              </w:rPr>
              <w:t>-</w:t>
            </w:r>
          </w:p>
        </w:tc>
      </w:tr>
      <w:tr w:rsidR="00CB0B77" w:rsidRPr="00EC1DA6" w14:paraId="1C6C5806" w14:textId="77777777" w:rsidTr="00D4075A">
        <w:trPr>
          <w:trHeight w:val="340"/>
        </w:trPr>
        <w:tc>
          <w:tcPr>
            <w:tcW w:w="10502" w:type="dxa"/>
            <w:gridSpan w:val="12"/>
            <w:shd w:val="clear" w:color="auto" w:fill="auto"/>
            <w:noWrap/>
            <w:vAlign w:val="center"/>
            <w:hideMark/>
          </w:tcPr>
          <w:p w14:paraId="7E36EE99" w14:textId="77777777" w:rsidR="00CB0B77" w:rsidRPr="002B42E1" w:rsidRDefault="00CB0B77" w:rsidP="00D4075A">
            <w:pPr>
              <w:widowControl/>
              <w:jc w:val="center"/>
            </w:pPr>
            <w:r w:rsidRPr="002B42E1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CB0B77" w:rsidRPr="00EC1DA6" w14:paraId="051A36DA" w14:textId="77777777" w:rsidTr="00D4075A">
        <w:trPr>
          <w:trHeight w:val="34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3799C26" w14:textId="77777777" w:rsidR="00CB0B77" w:rsidRPr="00A842B7" w:rsidRDefault="00CB0B77" w:rsidP="00D4075A">
            <w:pPr>
              <w:jc w:val="center"/>
              <w:rPr>
                <w:color w:val="002060"/>
              </w:rPr>
            </w:pPr>
            <w:r w:rsidRPr="00A842B7">
              <w:rPr>
                <w:color w:val="002060"/>
              </w:rPr>
              <w:t>5.</w:t>
            </w:r>
          </w:p>
        </w:tc>
        <w:tc>
          <w:tcPr>
            <w:tcW w:w="2270" w:type="dxa"/>
            <w:vMerge w:val="restart"/>
            <w:shd w:val="clear" w:color="auto" w:fill="auto"/>
            <w:vAlign w:val="center"/>
            <w:hideMark/>
          </w:tcPr>
          <w:p w14:paraId="6B681998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  <w:r w:rsidRPr="002B42E1">
              <w:t>МУП «Коммунальщик» (Ивановский район), котельная в с. Ново-Талицы, з-я Линия (Пром. Зона №1)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  <w:vAlign w:val="center"/>
            <w:hideMark/>
          </w:tcPr>
          <w:p w14:paraId="13AADA7A" w14:textId="77777777" w:rsidR="00CB0B77" w:rsidRPr="002B42E1" w:rsidRDefault="00CB0B77" w:rsidP="00D4075A">
            <w:pPr>
              <w:widowControl/>
              <w:jc w:val="center"/>
            </w:pPr>
            <w:r w:rsidRPr="002B42E1">
              <w:t xml:space="preserve">Одноставочный, руб./Гкал 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C8C3059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49277862" w14:textId="77777777" w:rsidR="00CB0B77" w:rsidRPr="00226F12" w:rsidRDefault="00CB0B77" w:rsidP="00D4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422E55" w14:textId="77777777" w:rsidR="00CB0B77" w:rsidRPr="00226F12" w:rsidRDefault="00CB0B77" w:rsidP="00D4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7F8277B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760F60CA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47010DAF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E76C66C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DA6DA86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  <w:tr w:rsidR="00CB0B77" w:rsidRPr="00EC1DA6" w14:paraId="172184E3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59B6F986" w14:textId="77777777" w:rsidR="00CB0B77" w:rsidRPr="002B42E1" w:rsidRDefault="00CB0B77" w:rsidP="00D4075A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  <w:vAlign w:val="center"/>
            <w:hideMark/>
          </w:tcPr>
          <w:p w14:paraId="5B8F6996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gridSpan w:val="2"/>
            <w:vMerge/>
            <w:shd w:val="clear" w:color="auto" w:fill="auto"/>
            <w:vAlign w:val="center"/>
            <w:hideMark/>
          </w:tcPr>
          <w:p w14:paraId="27D28C84" w14:textId="77777777" w:rsidR="00CB0B77" w:rsidRPr="002B42E1" w:rsidRDefault="00CB0B77" w:rsidP="00D4075A">
            <w:pPr>
              <w:widowControl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3656271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737E759E" w14:textId="77777777" w:rsidR="00CB0B77" w:rsidRPr="0009607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73362B" w14:textId="77777777" w:rsidR="00CB0B77" w:rsidRPr="0009607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FF1EE8E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3F599CBF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6BDF1916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8D248B1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63B9720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  <w:tr w:rsidR="00CB0B77" w:rsidRPr="00EC1DA6" w14:paraId="6AA9CB31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7BF3BF45" w14:textId="77777777" w:rsidR="00CB0B77" w:rsidRPr="002B42E1" w:rsidRDefault="00CB0B77" w:rsidP="00D4075A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14:paraId="50FDACDB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gridSpan w:val="2"/>
            <w:vMerge/>
            <w:shd w:val="clear" w:color="auto" w:fill="auto"/>
            <w:vAlign w:val="center"/>
          </w:tcPr>
          <w:p w14:paraId="2EDD31E4" w14:textId="77777777" w:rsidR="00CB0B77" w:rsidRPr="002B42E1" w:rsidRDefault="00CB0B77" w:rsidP="00D4075A">
            <w:pPr>
              <w:widowControl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76CFB39E" w14:textId="77777777" w:rsidR="00CB0B77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192AB2A8" w14:textId="77777777" w:rsidR="00CB0B77" w:rsidRPr="0009607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8019C5">
              <w:rPr>
                <w:sz w:val="22"/>
                <w:szCs w:val="22"/>
              </w:rPr>
              <w:t>3 192,87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148D0F" w14:textId="77777777" w:rsidR="00CB0B77" w:rsidRPr="0009607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8019C5">
              <w:rPr>
                <w:sz w:val="22"/>
                <w:szCs w:val="22"/>
              </w:rPr>
              <w:t>3 263,19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2D742A81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5C8F573A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0212270A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D704B61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28088A2E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  <w:tr w:rsidR="00CB0B77" w:rsidRPr="00EC1DA6" w14:paraId="5B35D6AB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0EE517C1" w14:textId="77777777" w:rsidR="00CB0B77" w:rsidRPr="002B42E1" w:rsidRDefault="00CB0B77" w:rsidP="00D4075A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14:paraId="05CD11BF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gridSpan w:val="2"/>
            <w:vMerge/>
            <w:shd w:val="clear" w:color="auto" w:fill="auto"/>
            <w:vAlign w:val="center"/>
          </w:tcPr>
          <w:p w14:paraId="272E7C91" w14:textId="77777777" w:rsidR="00CB0B77" w:rsidRPr="002B42E1" w:rsidRDefault="00CB0B77" w:rsidP="00D4075A">
            <w:pPr>
              <w:widowControl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3D6D98A6" w14:textId="77777777" w:rsidR="00CB0B77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3085E735" w14:textId="77777777" w:rsidR="00CB0B77" w:rsidRPr="0009607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3 263,19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0399FF" w14:textId="77777777" w:rsidR="00CB0B77" w:rsidRPr="0009607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513798E3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5CF120B8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9810E08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70424EB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5509274F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  <w:tr w:rsidR="00CB0B77" w:rsidRPr="00EC1DA6" w14:paraId="500C1ECF" w14:textId="77777777" w:rsidTr="00D4075A">
        <w:trPr>
          <w:trHeight w:val="34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3B793736" w14:textId="77777777" w:rsidR="00CB0B77" w:rsidRPr="002B42E1" w:rsidRDefault="00CB0B77" w:rsidP="00D4075A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  <w:vAlign w:val="center"/>
            <w:hideMark/>
          </w:tcPr>
          <w:p w14:paraId="3447EB55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gridSpan w:val="2"/>
            <w:vMerge/>
            <w:shd w:val="clear" w:color="auto" w:fill="auto"/>
            <w:vAlign w:val="center"/>
            <w:hideMark/>
          </w:tcPr>
          <w:p w14:paraId="461BF81E" w14:textId="77777777" w:rsidR="00CB0B77" w:rsidRPr="002B42E1" w:rsidRDefault="00CB0B77" w:rsidP="00D4075A">
            <w:pPr>
              <w:widowControl/>
              <w:jc w:val="center"/>
            </w:pP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A0A6161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3B468ED8" w14:textId="77777777" w:rsidR="00CB0B77" w:rsidRPr="00420453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3 426,02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E2CEAF" w14:textId="77777777" w:rsidR="00CB0B77" w:rsidRPr="00420453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3 501,59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41FDDB9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1589ED5B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67638C28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104BB09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D8846AC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</w:tbl>
    <w:p w14:paraId="2CEDDF70" w14:textId="77777777" w:rsidR="00CB0B77" w:rsidRDefault="00CB0B77" w:rsidP="00CB0B77"/>
    <w:p w14:paraId="1E8652AB" w14:textId="77777777" w:rsidR="00CB0B77" w:rsidRPr="00CB0B77" w:rsidRDefault="00CB0B77" w:rsidP="00CB0B77"/>
    <w:p w14:paraId="11AA2233" w14:textId="3C13AD74" w:rsidR="00CB0B77" w:rsidRDefault="00CB0B77" w:rsidP="00CB0B77">
      <w:pPr>
        <w:pStyle w:val="2"/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rPr>
          <w:b w:val="0"/>
          <w:sz w:val="22"/>
          <w:szCs w:val="22"/>
        </w:rPr>
      </w:pPr>
      <w:r w:rsidRPr="00CB0B77">
        <w:rPr>
          <w:b w:val="0"/>
          <w:sz w:val="22"/>
          <w:szCs w:val="22"/>
        </w:rPr>
        <w:t>Установить льготные тарифы на тепловую энергию для потребителей МУП «Коммунальщик» (Ивановский район) на 2024-2028 годы.</w:t>
      </w:r>
    </w:p>
    <w:tbl>
      <w:tblPr>
        <w:tblW w:w="105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73"/>
        <w:gridCol w:w="1701"/>
        <w:gridCol w:w="700"/>
        <w:gridCol w:w="1134"/>
        <w:gridCol w:w="9"/>
        <w:gridCol w:w="1275"/>
        <w:gridCol w:w="572"/>
        <w:gridCol w:w="569"/>
        <w:gridCol w:w="568"/>
        <w:gridCol w:w="567"/>
        <w:gridCol w:w="571"/>
      </w:tblGrid>
      <w:tr w:rsidR="00CB0B77" w:rsidRPr="00EC1DA6" w14:paraId="650CD02A" w14:textId="77777777" w:rsidTr="00D4075A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766C0E9C" w14:textId="77777777" w:rsidR="00CB0B77" w:rsidRPr="00EC1DA6" w:rsidRDefault="00CB0B77" w:rsidP="00D4075A">
            <w:pPr>
              <w:widowControl/>
              <w:jc w:val="center"/>
            </w:pPr>
            <w:r w:rsidRPr="00EC1DA6">
              <w:t>№ п/п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14:paraId="2A796BC9" w14:textId="77777777" w:rsidR="00CB0B77" w:rsidRPr="00EC1DA6" w:rsidRDefault="00CB0B77" w:rsidP="00D4075A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0F28D444" w14:textId="77777777" w:rsidR="00CB0B77" w:rsidRPr="00EC1DA6" w:rsidRDefault="00CB0B77" w:rsidP="00D4075A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14:paraId="2C63EACE" w14:textId="77777777" w:rsidR="00CB0B77" w:rsidRPr="00EC1DA6" w:rsidRDefault="00CB0B77" w:rsidP="00D4075A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418" w:type="dxa"/>
            <w:gridSpan w:val="3"/>
            <w:shd w:val="clear" w:color="auto" w:fill="auto"/>
            <w:noWrap/>
            <w:vAlign w:val="center"/>
            <w:hideMark/>
          </w:tcPr>
          <w:p w14:paraId="103399DC" w14:textId="77777777" w:rsidR="00CB0B77" w:rsidRPr="00EC1DA6" w:rsidRDefault="00CB0B77" w:rsidP="00D4075A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276" w:type="dxa"/>
            <w:gridSpan w:val="4"/>
            <w:shd w:val="clear" w:color="auto" w:fill="auto"/>
            <w:noWrap/>
            <w:vAlign w:val="center"/>
            <w:hideMark/>
          </w:tcPr>
          <w:p w14:paraId="26A2492B" w14:textId="77777777" w:rsidR="00CB0B77" w:rsidRPr="00EC1DA6" w:rsidRDefault="00CB0B77" w:rsidP="00D4075A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3ADDAB99" w14:textId="77777777" w:rsidR="00CB0B77" w:rsidRPr="00EC1DA6" w:rsidRDefault="00CB0B77" w:rsidP="00D4075A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CB0B77" w:rsidRPr="00EC1DA6" w14:paraId="2F94DB55" w14:textId="77777777" w:rsidTr="00D4075A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379AD551" w14:textId="77777777" w:rsidR="00CB0B77" w:rsidRPr="00EC1DA6" w:rsidRDefault="00CB0B77" w:rsidP="00D4075A">
            <w:pPr>
              <w:widowControl/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49F65A25" w14:textId="77777777" w:rsidR="00CB0B77" w:rsidRPr="00EC1DA6" w:rsidRDefault="00CB0B77" w:rsidP="00D4075A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0AED0F7E" w14:textId="77777777" w:rsidR="00CB0B77" w:rsidRPr="00EC1DA6" w:rsidRDefault="00CB0B77" w:rsidP="00D4075A">
            <w:pPr>
              <w:widowControl/>
              <w:jc w:val="center"/>
            </w:pPr>
          </w:p>
        </w:tc>
        <w:tc>
          <w:tcPr>
            <w:tcW w:w="700" w:type="dxa"/>
            <w:vMerge/>
            <w:shd w:val="clear" w:color="auto" w:fill="auto"/>
            <w:noWrap/>
            <w:vAlign w:val="center"/>
            <w:hideMark/>
          </w:tcPr>
          <w:p w14:paraId="43780447" w14:textId="77777777" w:rsidR="00CB0B77" w:rsidRPr="00EC1DA6" w:rsidRDefault="00CB0B77" w:rsidP="00D4075A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48F7C6" w14:textId="77777777" w:rsidR="00CB0B77" w:rsidRPr="00EC1DA6" w:rsidRDefault="00CB0B77" w:rsidP="00D4075A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14:paraId="00565AEC" w14:textId="77777777" w:rsidR="00CB0B77" w:rsidRPr="00EC1DA6" w:rsidRDefault="00CB0B77" w:rsidP="00D4075A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BEACA1B" w14:textId="77777777" w:rsidR="00CB0B77" w:rsidRPr="00EC1DA6" w:rsidRDefault="00CB0B77" w:rsidP="00D4075A">
            <w:pPr>
              <w:widowControl/>
              <w:jc w:val="center"/>
            </w:pPr>
            <w:r w:rsidRPr="00EC1DA6">
              <w:t>от 1,2 до 2,5 кг/</w:t>
            </w:r>
          </w:p>
          <w:p w14:paraId="49583464" w14:textId="77777777" w:rsidR="00CB0B77" w:rsidRPr="00EC1DA6" w:rsidRDefault="00CB0B77" w:rsidP="00D4075A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57DECC97" w14:textId="77777777" w:rsidR="00CB0B77" w:rsidRPr="00EC1DA6" w:rsidRDefault="00CB0B77" w:rsidP="00D4075A">
            <w:pPr>
              <w:widowControl/>
              <w:jc w:val="center"/>
            </w:pPr>
            <w:r w:rsidRPr="00EC1DA6">
              <w:t>от 2,5 до 7,0 кг/см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195B9978" w14:textId="77777777" w:rsidR="00CB0B77" w:rsidRPr="00EC1DA6" w:rsidRDefault="00CB0B77" w:rsidP="00D4075A">
            <w:pPr>
              <w:widowControl/>
              <w:jc w:val="center"/>
            </w:pPr>
            <w:r w:rsidRPr="00EC1DA6">
              <w:t>от 7,0 до 13,0 кг/</w:t>
            </w:r>
          </w:p>
          <w:p w14:paraId="6A1B578C" w14:textId="77777777" w:rsidR="00CB0B77" w:rsidRPr="00EC1DA6" w:rsidRDefault="00CB0B77" w:rsidP="00D4075A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5FA9696" w14:textId="77777777" w:rsidR="00CB0B77" w:rsidRPr="00EC1DA6" w:rsidRDefault="00CB0B77" w:rsidP="00D4075A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14:paraId="696FD494" w14:textId="77777777" w:rsidR="00CB0B77" w:rsidRPr="00EC1DA6" w:rsidRDefault="00CB0B77" w:rsidP="00D4075A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023B14AD" w14:textId="77777777" w:rsidR="00CB0B77" w:rsidRPr="00EC1DA6" w:rsidRDefault="00CB0B77" w:rsidP="00D4075A">
            <w:pPr>
              <w:widowControl/>
              <w:jc w:val="center"/>
            </w:pPr>
          </w:p>
        </w:tc>
      </w:tr>
      <w:tr w:rsidR="00CB0B77" w:rsidRPr="002B42E1" w14:paraId="66388D2A" w14:textId="77777777" w:rsidTr="00D4075A">
        <w:trPr>
          <w:trHeight w:val="300"/>
        </w:trPr>
        <w:tc>
          <w:tcPr>
            <w:tcW w:w="10502" w:type="dxa"/>
            <w:gridSpan w:val="12"/>
            <w:shd w:val="clear" w:color="auto" w:fill="auto"/>
            <w:noWrap/>
          </w:tcPr>
          <w:p w14:paraId="7CAF2558" w14:textId="77777777" w:rsidR="00CB0B77" w:rsidRPr="002B42E1" w:rsidRDefault="00CB0B77" w:rsidP="00D4075A">
            <w:pPr>
              <w:jc w:val="center"/>
            </w:pPr>
            <w:r w:rsidRPr="002B42E1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B0B77" w:rsidRPr="002B42E1" w14:paraId="7FAC239C" w14:textId="77777777" w:rsidTr="00D4075A">
        <w:trPr>
          <w:trHeight w:val="300"/>
        </w:trPr>
        <w:tc>
          <w:tcPr>
            <w:tcW w:w="10502" w:type="dxa"/>
            <w:gridSpan w:val="12"/>
            <w:shd w:val="clear" w:color="auto" w:fill="auto"/>
            <w:noWrap/>
            <w:vAlign w:val="center"/>
            <w:hideMark/>
          </w:tcPr>
          <w:p w14:paraId="228C6930" w14:textId="77777777" w:rsidR="00CB0B77" w:rsidRPr="002B42E1" w:rsidRDefault="00CB0B77" w:rsidP="00D4075A">
            <w:pPr>
              <w:widowControl/>
              <w:jc w:val="center"/>
            </w:pPr>
            <w:r w:rsidRPr="002B42E1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CB0B77" w:rsidRPr="007232FB" w14:paraId="3AC73C33" w14:textId="77777777" w:rsidTr="00D4075A">
        <w:trPr>
          <w:trHeight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09DF1B53" w14:textId="77777777" w:rsidR="00CB0B77" w:rsidRPr="002B42E1" w:rsidRDefault="00CB0B77" w:rsidP="00D4075A">
            <w:pPr>
              <w:jc w:val="center"/>
            </w:pPr>
            <w:r w:rsidRPr="002B42E1">
              <w:t>1.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14:paraId="4F27F82C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  <w:r w:rsidRPr="002B42E1">
              <w:t>МУП «Коммунальщик» (Ивановский район), котельная в с. Ново-Талицы, з-я Линия (Пром. Зона №1)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B689297" w14:textId="77777777" w:rsidR="00CB0B77" w:rsidRPr="002B42E1" w:rsidRDefault="00CB0B77" w:rsidP="00D4075A">
            <w:pPr>
              <w:widowControl/>
              <w:jc w:val="center"/>
            </w:pPr>
            <w:r w:rsidRPr="002B42E1">
              <w:t xml:space="preserve">Одноставочный, руб./Гкал 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CC8632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1244EFC1" w14:textId="77777777" w:rsidR="00CB0B77" w:rsidRPr="00226F12" w:rsidRDefault="00CB0B77" w:rsidP="00D4075A">
            <w:pPr>
              <w:jc w:val="center"/>
              <w:rPr>
                <w:sz w:val="22"/>
                <w:szCs w:val="22"/>
              </w:rPr>
            </w:pPr>
            <w:r w:rsidRPr="008019C5">
              <w:rPr>
                <w:sz w:val="22"/>
                <w:szCs w:val="22"/>
              </w:rPr>
              <w:t>3 059,47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AE6C71" w14:textId="77777777" w:rsidR="00CB0B77" w:rsidRPr="00226F12" w:rsidRDefault="00CB0B77" w:rsidP="00D4075A">
            <w:pPr>
              <w:jc w:val="center"/>
              <w:rPr>
                <w:sz w:val="22"/>
                <w:szCs w:val="22"/>
              </w:rPr>
            </w:pPr>
            <w:r w:rsidRPr="008019C5">
              <w:rPr>
                <w:sz w:val="22"/>
                <w:szCs w:val="22"/>
              </w:rPr>
              <w:t>3 478,62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3832722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49811566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781EBFEB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EB5A0B8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8E3808C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  <w:tr w:rsidR="00CB0B77" w:rsidRPr="007232FB" w14:paraId="608577BF" w14:textId="77777777" w:rsidTr="00D4075A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085D32FE" w14:textId="77777777" w:rsidR="00CB0B77" w:rsidRPr="002B42E1" w:rsidRDefault="00CB0B77" w:rsidP="00D4075A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7A79F22B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34C48CB" w14:textId="77777777" w:rsidR="00CB0B77" w:rsidRPr="002B42E1" w:rsidRDefault="00CB0B77" w:rsidP="00D4075A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916040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4263C2F" w14:textId="77777777" w:rsidR="00CB0B77" w:rsidRPr="0009607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8019C5">
              <w:rPr>
                <w:sz w:val="22"/>
                <w:szCs w:val="22"/>
              </w:rPr>
              <w:t>3 478,62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FB51C" w14:textId="77777777" w:rsidR="00CB0B77" w:rsidRPr="0009607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8019C5">
              <w:rPr>
                <w:sz w:val="22"/>
                <w:szCs w:val="22"/>
              </w:rPr>
              <w:t>3 715,17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633CB70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1C10607B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3B520B87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5910066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6C93866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  <w:tr w:rsidR="00CB0B77" w:rsidRPr="007232FB" w14:paraId="5A533491" w14:textId="77777777" w:rsidTr="00D4075A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7B4FBA4B" w14:textId="77777777" w:rsidR="00CB0B77" w:rsidRPr="002B42E1" w:rsidRDefault="00CB0B77" w:rsidP="00D4075A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14:paraId="3CAABC44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0561A1" w14:textId="77777777" w:rsidR="00CB0B77" w:rsidRPr="002B42E1" w:rsidRDefault="00CB0B77" w:rsidP="00D4075A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527F5107" w14:textId="77777777" w:rsidR="00CB0B77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95456FA" w14:textId="77777777" w:rsidR="00CB0B77" w:rsidRPr="0009607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99A211" w14:textId="77777777" w:rsidR="00CB0B77" w:rsidRPr="0009607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27EB39B9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061235FE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03AE0534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60A4AA5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13DE82F9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  <w:tr w:rsidR="00CB0B77" w:rsidRPr="007232FB" w14:paraId="58FBA1C1" w14:textId="77777777" w:rsidTr="00D4075A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45147BA9" w14:textId="77777777" w:rsidR="00CB0B77" w:rsidRPr="002B42E1" w:rsidRDefault="00CB0B77" w:rsidP="00D4075A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14:paraId="3DD8EC32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5E9FFEC" w14:textId="77777777" w:rsidR="00CB0B77" w:rsidRPr="002B42E1" w:rsidRDefault="00CB0B77" w:rsidP="00D4075A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3D0BDEB2" w14:textId="77777777" w:rsidR="00CB0B77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B6B23F7" w14:textId="77777777" w:rsidR="00CB0B77" w:rsidRPr="0009607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4F7148" w14:textId="77777777" w:rsidR="00CB0B77" w:rsidRPr="00096079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3 429,61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0AB993A1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0C612B02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06BBA2F4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7671918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793A9F3B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  <w:tr w:rsidR="00CB0B77" w:rsidRPr="007232FB" w14:paraId="3FFB24EF" w14:textId="77777777" w:rsidTr="00D4075A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487944C0" w14:textId="77777777" w:rsidR="00CB0B77" w:rsidRPr="002B42E1" w:rsidRDefault="00CB0B77" w:rsidP="00D4075A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6F4F5935" w14:textId="77777777" w:rsidR="00CB0B77" w:rsidRPr="002B42E1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21E2FD4" w14:textId="77777777" w:rsidR="00CB0B77" w:rsidRPr="002B42E1" w:rsidRDefault="00CB0B77" w:rsidP="00D4075A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1DAF4E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6CDB34A0" w14:textId="77777777" w:rsidR="00CB0B77" w:rsidRPr="00420453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7ED08B" w14:textId="77777777" w:rsidR="00CB0B77" w:rsidRPr="00420453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C132610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55A7E4D1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501F7D3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78D2195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C4E395A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  <w:tr w:rsidR="00CB0B77" w:rsidRPr="007232FB" w14:paraId="339EB4EA" w14:textId="77777777" w:rsidTr="00D4075A">
        <w:trPr>
          <w:trHeight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20C4CC9A" w14:textId="77777777" w:rsidR="00CB0B77" w:rsidRPr="00A67B0B" w:rsidRDefault="00CB0B77" w:rsidP="00D4075A">
            <w:pPr>
              <w:jc w:val="center"/>
            </w:pPr>
            <w:r w:rsidRPr="00A67B0B">
              <w:t>2.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14:paraId="38E9F960" w14:textId="77777777" w:rsidR="00CB0B77" w:rsidRPr="00961A35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  <w:r>
              <w:t>МУП «Коммунальщик» (Ивановский район), котельная в с. Чернореченский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310B205" w14:textId="77777777" w:rsidR="00CB0B77" w:rsidRPr="00EC1DA6" w:rsidRDefault="00CB0B77" w:rsidP="00D4075A">
            <w:pPr>
              <w:widowControl/>
              <w:jc w:val="center"/>
            </w:pPr>
            <w:r w:rsidRPr="002B42E1">
              <w:t xml:space="preserve">Одноставочный, руб./Гкал 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8A0AA3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4C6D81F" w14:textId="77777777" w:rsidR="00CB0B77" w:rsidRPr="00FD55E9" w:rsidRDefault="00CB0B77" w:rsidP="00D4075A">
            <w:pPr>
              <w:jc w:val="center"/>
              <w:rPr>
                <w:color w:val="000000"/>
                <w:sz w:val="22"/>
                <w:szCs w:val="22"/>
              </w:rPr>
            </w:pPr>
            <w:r w:rsidRPr="00F91F4E">
              <w:rPr>
                <w:color w:val="000000"/>
                <w:sz w:val="22"/>
                <w:szCs w:val="22"/>
              </w:rPr>
              <w:t>1 689,13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5E03FE" w14:textId="77777777" w:rsidR="00CB0B77" w:rsidRPr="00FD55E9" w:rsidRDefault="00CB0B77" w:rsidP="00D4075A">
            <w:pPr>
              <w:jc w:val="center"/>
              <w:rPr>
                <w:color w:val="000000"/>
                <w:sz w:val="22"/>
                <w:szCs w:val="22"/>
              </w:rPr>
            </w:pPr>
            <w:r w:rsidRPr="00F91F4E">
              <w:rPr>
                <w:color w:val="000000"/>
                <w:sz w:val="22"/>
                <w:szCs w:val="22"/>
              </w:rPr>
              <w:t>1 920,54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0CBDBF3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17C1C75B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0009ABE1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E138499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DD29B5B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  <w:tr w:rsidR="00CB0B77" w:rsidRPr="007232FB" w14:paraId="68E83C1D" w14:textId="77777777" w:rsidTr="00D4075A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6A8F47E0" w14:textId="77777777" w:rsidR="00CB0B77" w:rsidRPr="00A67B0B" w:rsidRDefault="00CB0B77" w:rsidP="00D4075A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15C55889" w14:textId="77777777" w:rsidR="00CB0B77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EE2326C" w14:textId="77777777" w:rsidR="00CB0B77" w:rsidRPr="009309DD" w:rsidRDefault="00CB0B77" w:rsidP="00D4075A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B52AFB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F3EBF8A" w14:textId="77777777" w:rsidR="00CB0B77" w:rsidRPr="0081521C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F91F4E">
              <w:rPr>
                <w:sz w:val="22"/>
                <w:szCs w:val="22"/>
              </w:rPr>
              <w:t>1 920,54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47019A" w14:textId="77777777" w:rsidR="00CB0B77" w:rsidRPr="0081521C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F91F4E">
              <w:rPr>
                <w:sz w:val="22"/>
                <w:szCs w:val="22"/>
              </w:rPr>
              <w:t>2 051,14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0153D26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39D7AA3B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1AA6197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06EB4A0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2141EA3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  <w:tr w:rsidR="00CB0B77" w:rsidRPr="007232FB" w14:paraId="363945BC" w14:textId="77777777" w:rsidTr="00D4075A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305709C4" w14:textId="77777777" w:rsidR="00CB0B77" w:rsidRPr="00A67B0B" w:rsidRDefault="00CB0B77" w:rsidP="00D4075A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14:paraId="161E66E4" w14:textId="77777777" w:rsidR="00CB0B77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5E05A2" w14:textId="77777777" w:rsidR="00CB0B77" w:rsidRPr="009309DD" w:rsidRDefault="00CB0B77" w:rsidP="00D4075A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5D0AD24B" w14:textId="77777777" w:rsidR="00CB0B77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3327B2A" w14:textId="77777777" w:rsidR="00CB0B77" w:rsidRPr="0081521C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F91F4E">
              <w:rPr>
                <w:sz w:val="22"/>
                <w:szCs w:val="22"/>
              </w:rPr>
              <w:t>2 051,14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ABADA9" w14:textId="77777777" w:rsidR="00CB0B77" w:rsidRPr="0081521C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F91F4E">
              <w:rPr>
                <w:sz w:val="22"/>
                <w:szCs w:val="22"/>
              </w:rPr>
              <w:t>2 155,75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4F31F71A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4AE16E98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455CA85E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EB3EE40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27C7C765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  <w:tr w:rsidR="00CB0B77" w:rsidRPr="007232FB" w14:paraId="6F79C495" w14:textId="77777777" w:rsidTr="00D4075A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4E35012E" w14:textId="77777777" w:rsidR="00CB0B77" w:rsidRPr="00A67B0B" w:rsidRDefault="00CB0B77" w:rsidP="00D4075A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14:paraId="627B3147" w14:textId="77777777" w:rsidR="00CB0B77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1E5C64" w14:textId="77777777" w:rsidR="00CB0B77" w:rsidRPr="009309DD" w:rsidRDefault="00CB0B77" w:rsidP="00D4075A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46CB3BE0" w14:textId="77777777" w:rsidR="00CB0B77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DC4C827" w14:textId="77777777" w:rsidR="00CB0B77" w:rsidRPr="0081521C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F91F4E">
              <w:rPr>
                <w:sz w:val="22"/>
                <w:szCs w:val="22"/>
              </w:rPr>
              <w:t>2 155,75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3F80D3" w14:textId="77777777" w:rsidR="00CB0B77" w:rsidRPr="0081521C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F91F4E">
              <w:rPr>
                <w:sz w:val="22"/>
                <w:szCs w:val="22"/>
              </w:rPr>
              <w:t>2 265,69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7C3DCD7B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6A00D5AD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3D124C1A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1FE5DC3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165FACED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  <w:tr w:rsidR="00CB0B77" w:rsidRPr="007232FB" w14:paraId="2D1518AD" w14:textId="77777777" w:rsidTr="00D4075A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2D7779B9" w14:textId="77777777" w:rsidR="00CB0B77" w:rsidRPr="00A67B0B" w:rsidRDefault="00CB0B77" w:rsidP="00D4075A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5B856FC5" w14:textId="77777777" w:rsidR="00CB0B77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91DAFEF" w14:textId="77777777" w:rsidR="00CB0B77" w:rsidRPr="009309DD" w:rsidRDefault="00CB0B77" w:rsidP="00D4075A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F335B8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7760C223" w14:textId="77777777" w:rsidR="00CB0B77" w:rsidRPr="00420453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F91F4E">
              <w:rPr>
                <w:sz w:val="22"/>
                <w:szCs w:val="22"/>
              </w:rPr>
              <w:t>2 265,69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04A0F0" w14:textId="77777777" w:rsidR="00CB0B77" w:rsidRPr="00420453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F91F4E">
              <w:rPr>
                <w:sz w:val="22"/>
                <w:szCs w:val="22"/>
              </w:rPr>
              <w:t>2 381,24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A9F0A81" w14:textId="77777777" w:rsidR="00CB0B77" w:rsidRPr="00712779" w:rsidRDefault="00CB0B77" w:rsidP="00D4075A">
            <w:pPr>
              <w:widowControl/>
              <w:jc w:val="center"/>
              <w:rPr>
                <w:sz w:val="22"/>
              </w:rPr>
            </w:pPr>
            <w:r w:rsidRPr="00712779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1262BF3F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714F9931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5B4EDAE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90EEFDF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  <w:tr w:rsidR="00CB0B77" w:rsidRPr="007232FB" w14:paraId="2F14C1E4" w14:textId="77777777" w:rsidTr="00D4075A">
        <w:trPr>
          <w:trHeight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1D607672" w14:textId="77777777" w:rsidR="00CB0B77" w:rsidRPr="00A67B0B" w:rsidRDefault="00CB0B77" w:rsidP="00D4075A">
            <w:pPr>
              <w:jc w:val="center"/>
            </w:pPr>
            <w:r w:rsidRPr="00A67B0B">
              <w:t>3.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14:paraId="18ACC5D7" w14:textId="77777777" w:rsidR="00CB0B77" w:rsidRPr="00961A35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  <w:r>
              <w:t xml:space="preserve">МУП «Коммунальщик» (Ивановский район), котельная в д. </w:t>
            </w:r>
            <w:r>
              <w:lastRenderedPageBreak/>
              <w:t xml:space="preserve">Ермолино, </w:t>
            </w:r>
            <w:r w:rsidRPr="0053454E">
              <w:t>ул. Колхозная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72E7517" w14:textId="77777777" w:rsidR="00CB0B77" w:rsidRPr="00EC1DA6" w:rsidRDefault="00CB0B77" w:rsidP="00D4075A">
            <w:pPr>
              <w:widowControl/>
              <w:jc w:val="center"/>
            </w:pPr>
            <w:r w:rsidRPr="002B42E1">
              <w:lastRenderedPageBreak/>
              <w:t xml:space="preserve">Одноставочный, руб./Гкал 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4EBEBD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43F801CC" w14:textId="77777777" w:rsidR="00CB0B77" w:rsidRPr="00F4402F" w:rsidRDefault="00CB0B77" w:rsidP="00D4075A">
            <w:pPr>
              <w:jc w:val="center"/>
              <w:rPr>
                <w:color w:val="000000"/>
                <w:sz w:val="22"/>
                <w:szCs w:val="22"/>
              </w:rPr>
            </w:pPr>
            <w:r w:rsidRPr="00E67E0D">
              <w:rPr>
                <w:color w:val="000000"/>
                <w:sz w:val="22"/>
                <w:szCs w:val="22"/>
              </w:rPr>
              <w:t>3 289,50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69BE3C" w14:textId="77777777" w:rsidR="00CB0B77" w:rsidRPr="00F4402F" w:rsidRDefault="00CB0B77" w:rsidP="00D4075A">
            <w:pPr>
              <w:jc w:val="center"/>
              <w:rPr>
                <w:color w:val="000000"/>
                <w:sz w:val="22"/>
                <w:szCs w:val="22"/>
              </w:rPr>
            </w:pPr>
            <w:r w:rsidRPr="00E67E0D">
              <w:rPr>
                <w:color w:val="000000"/>
                <w:sz w:val="22"/>
                <w:szCs w:val="22"/>
              </w:rPr>
              <w:t>3 486,57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FB3D672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5136944D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35E4335A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E92D452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1E8125A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  <w:tr w:rsidR="00CB0B77" w:rsidRPr="007232FB" w14:paraId="4667D4B2" w14:textId="77777777" w:rsidTr="00D4075A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4A5F0E56" w14:textId="77777777" w:rsidR="00CB0B77" w:rsidRPr="003E4D33" w:rsidRDefault="00CB0B77" w:rsidP="00D4075A">
            <w:pPr>
              <w:jc w:val="center"/>
              <w:rPr>
                <w:color w:val="0070C0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3BB5D029" w14:textId="77777777" w:rsidR="00CB0B77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8FF8358" w14:textId="77777777" w:rsidR="00CB0B77" w:rsidRPr="009309DD" w:rsidRDefault="00CB0B77" w:rsidP="00D4075A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5EA7A1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03518B1B" w14:textId="77777777" w:rsidR="00CB0B77" w:rsidRPr="0099544A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E67E0D">
              <w:rPr>
                <w:sz w:val="22"/>
                <w:szCs w:val="22"/>
              </w:rPr>
              <w:t>3 486,57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524673" w14:textId="77777777" w:rsidR="00CB0B77" w:rsidRPr="0099544A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E67E0D">
              <w:rPr>
                <w:sz w:val="22"/>
                <w:szCs w:val="22"/>
              </w:rPr>
              <w:t>3 723,66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1659A18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61D58646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578D1980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B1816D2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6304F87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  <w:tr w:rsidR="00CB0B77" w:rsidRPr="007232FB" w14:paraId="7CE0B423" w14:textId="77777777" w:rsidTr="00D4075A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185784A9" w14:textId="77777777" w:rsidR="00CB0B77" w:rsidRPr="003E4D33" w:rsidRDefault="00CB0B77" w:rsidP="00D4075A">
            <w:pPr>
              <w:jc w:val="center"/>
              <w:rPr>
                <w:color w:val="0070C0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14:paraId="7089129F" w14:textId="77777777" w:rsidR="00CB0B77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59C45B0" w14:textId="77777777" w:rsidR="00CB0B77" w:rsidRPr="009309DD" w:rsidRDefault="00CB0B77" w:rsidP="00D4075A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672A4860" w14:textId="77777777" w:rsidR="00CB0B77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5C278A1A" w14:textId="77777777" w:rsidR="00CB0B77" w:rsidRPr="0099544A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E67E0D">
              <w:rPr>
                <w:sz w:val="22"/>
                <w:szCs w:val="22"/>
              </w:rPr>
              <w:t>3 723,66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E9F19E" w14:textId="77777777" w:rsidR="00CB0B77" w:rsidRPr="0099544A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E67E0D">
              <w:rPr>
                <w:sz w:val="22"/>
                <w:szCs w:val="22"/>
              </w:rPr>
              <w:t>3 913,57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70E722FF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6E36805A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3BE6F64E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683E0AF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2C4F64F4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  <w:tr w:rsidR="00CB0B77" w:rsidRPr="007232FB" w14:paraId="2D3BEFF7" w14:textId="77777777" w:rsidTr="00D4075A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14:paraId="536B9834" w14:textId="77777777" w:rsidR="00CB0B77" w:rsidRPr="003E4D33" w:rsidRDefault="00CB0B77" w:rsidP="00D4075A">
            <w:pPr>
              <w:jc w:val="center"/>
              <w:rPr>
                <w:color w:val="0070C0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14:paraId="61BAD589" w14:textId="77777777" w:rsidR="00CB0B77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9ED005" w14:textId="77777777" w:rsidR="00CB0B77" w:rsidRPr="009309DD" w:rsidRDefault="00CB0B77" w:rsidP="00D4075A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029F3533" w14:textId="77777777" w:rsidR="00CB0B77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0C88FCA" w14:textId="77777777" w:rsidR="00CB0B77" w:rsidRPr="0099544A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E67E0D">
              <w:rPr>
                <w:sz w:val="22"/>
                <w:szCs w:val="22"/>
              </w:rPr>
              <w:t>3 913,57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40FCF2" w14:textId="77777777" w:rsidR="00CB0B77" w:rsidRPr="0099544A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E67E0D">
              <w:rPr>
                <w:sz w:val="22"/>
                <w:szCs w:val="22"/>
              </w:rPr>
              <w:t>4 113,16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14:paraId="6D34A21C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173BEFFB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7172218F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27E5FB0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14:paraId="0529BCC8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  <w:tr w:rsidR="00CB0B77" w:rsidRPr="007232FB" w14:paraId="501D04A5" w14:textId="77777777" w:rsidTr="00D4075A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6F71B01E" w14:textId="77777777" w:rsidR="00CB0B77" w:rsidRPr="003E4D33" w:rsidRDefault="00CB0B77" w:rsidP="00D4075A">
            <w:pPr>
              <w:jc w:val="center"/>
              <w:rPr>
                <w:color w:val="0070C0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  <w:hideMark/>
          </w:tcPr>
          <w:p w14:paraId="777E637C" w14:textId="77777777" w:rsidR="00CB0B77" w:rsidRDefault="00CB0B77" w:rsidP="00D4075A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6BB7E2A" w14:textId="77777777" w:rsidR="00CB0B77" w:rsidRPr="009309DD" w:rsidRDefault="00CB0B77" w:rsidP="00D4075A">
            <w:pPr>
              <w:widowControl/>
              <w:jc w:val="center"/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1E3DD50" w14:textId="77777777" w:rsidR="00CB0B77" w:rsidRPr="002B42E1" w:rsidRDefault="00CB0B77" w:rsidP="00D4075A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center"/>
          </w:tcPr>
          <w:p w14:paraId="3DAE078D" w14:textId="77777777" w:rsidR="00CB0B77" w:rsidRPr="00E67E0D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E67E0D">
              <w:rPr>
                <w:sz w:val="22"/>
                <w:szCs w:val="22"/>
              </w:rPr>
              <w:t>4 113,16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647C9F" w14:textId="77777777" w:rsidR="00CB0B77" w:rsidRPr="00E67E0D" w:rsidRDefault="00CB0B77" w:rsidP="00D4075A">
            <w:pPr>
              <w:widowControl/>
              <w:jc w:val="center"/>
              <w:rPr>
                <w:sz w:val="22"/>
                <w:szCs w:val="22"/>
              </w:rPr>
            </w:pPr>
            <w:r w:rsidRPr="00E67E0D">
              <w:rPr>
                <w:sz w:val="22"/>
                <w:szCs w:val="22"/>
              </w:rPr>
              <w:t>4 322,93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20DB5C8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03038138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3880E05D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32C3145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16AFA9D" w14:textId="77777777" w:rsidR="00CB0B77" w:rsidRPr="007232FB" w:rsidRDefault="00CB0B77" w:rsidP="00D4075A">
            <w:pPr>
              <w:widowControl/>
              <w:jc w:val="center"/>
              <w:rPr>
                <w:sz w:val="22"/>
              </w:rPr>
            </w:pPr>
            <w:r w:rsidRPr="007232FB">
              <w:rPr>
                <w:sz w:val="22"/>
              </w:rPr>
              <w:t>-</w:t>
            </w:r>
          </w:p>
        </w:tc>
      </w:tr>
    </w:tbl>
    <w:p w14:paraId="5875BE16" w14:textId="77777777" w:rsidR="00CB0B77" w:rsidRDefault="00CB0B77" w:rsidP="00CB0B77"/>
    <w:p w14:paraId="46EEAA5C" w14:textId="415BEB73" w:rsidR="00CB0B77" w:rsidRDefault="00CB0B77" w:rsidP="00CB0B77">
      <w:pPr>
        <w:pStyle w:val="2"/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rPr>
          <w:b w:val="0"/>
          <w:bCs/>
          <w:sz w:val="22"/>
          <w:szCs w:val="22"/>
        </w:rPr>
      </w:pPr>
      <w:r w:rsidRPr="00CB0B77">
        <w:rPr>
          <w:b w:val="0"/>
          <w:bCs/>
          <w:sz w:val="22"/>
          <w:szCs w:val="22"/>
        </w:rPr>
        <w:t>Установить долгосрочные параметры регулирования для формирования тарифов на тепловую энергию, теплоноситель на 2024-2028 годы для потребителей МУП «Коммунальщик» (Ивановский район).</w:t>
      </w:r>
    </w:p>
    <w:tbl>
      <w:tblPr>
        <w:tblW w:w="102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851"/>
        <w:gridCol w:w="1416"/>
        <w:gridCol w:w="1275"/>
        <w:gridCol w:w="993"/>
        <w:gridCol w:w="1277"/>
        <w:gridCol w:w="1134"/>
        <w:gridCol w:w="851"/>
      </w:tblGrid>
      <w:tr w:rsidR="00CB0B77" w:rsidRPr="002C4368" w14:paraId="48D0A155" w14:textId="77777777" w:rsidTr="00D4075A">
        <w:trPr>
          <w:trHeight w:val="258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51C91AA3" w14:textId="77777777" w:rsidR="00CB0B77" w:rsidRPr="002C4368" w:rsidRDefault="00CB0B77" w:rsidP="00D4075A">
            <w:pPr>
              <w:widowControl/>
              <w:jc w:val="center"/>
            </w:pPr>
            <w:r w:rsidRPr="002C4368"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2B0FBB61" w14:textId="77777777" w:rsidR="00CB0B77" w:rsidRPr="002C4368" w:rsidRDefault="00CB0B77" w:rsidP="00D4075A">
            <w:pPr>
              <w:widowControl/>
              <w:jc w:val="center"/>
            </w:pPr>
            <w:r w:rsidRPr="002C4368">
              <w:t>Наименование регулируемой организации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15943BC0" w14:textId="77777777" w:rsidR="00CB0B77" w:rsidRPr="002C4368" w:rsidRDefault="00CB0B77" w:rsidP="00D4075A">
            <w:pPr>
              <w:widowControl/>
              <w:jc w:val="center"/>
            </w:pPr>
            <w:r w:rsidRPr="002C4368">
              <w:t>Год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2C50179" w14:textId="77777777" w:rsidR="00CB0B77" w:rsidRPr="002C4368" w:rsidRDefault="00CB0B77" w:rsidP="00D4075A">
            <w:pPr>
              <w:widowControl/>
              <w:jc w:val="center"/>
            </w:pPr>
            <w:r w:rsidRPr="002C4368">
              <w:t>Базовый уровень операционных расходов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D67F2A" w14:textId="77777777" w:rsidR="00CB0B77" w:rsidRPr="002C4368" w:rsidRDefault="00CB0B77" w:rsidP="00D4075A">
            <w:pPr>
              <w:widowControl/>
              <w:jc w:val="center"/>
            </w:pPr>
            <w:r w:rsidRPr="002C4368">
              <w:t>Индекс эффективности операционных расходов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D919A4" w14:textId="77777777" w:rsidR="00CB0B77" w:rsidRPr="002C4368" w:rsidRDefault="00CB0B77" w:rsidP="00D4075A">
            <w:pPr>
              <w:widowControl/>
              <w:jc w:val="center"/>
            </w:pPr>
            <w:r w:rsidRPr="002C4368">
              <w:t>Нормативный уровень прибыли</w:t>
            </w:r>
          </w:p>
        </w:tc>
        <w:tc>
          <w:tcPr>
            <w:tcW w:w="1277" w:type="dxa"/>
            <w:vAlign w:val="center"/>
          </w:tcPr>
          <w:p w14:paraId="60B988EF" w14:textId="77777777" w:rsidR="00CB0B77" w:rsidRPr="002C4368" w:rsidRDefault="00CB0B77" w:rsidP="00D4075A">
            <w:pPr>
              <w:widowControl/>
              <w:jc w:val="center"/>
            </w:pPr>
            <w:r w:rsidRPr="002C4368">
              <w:t>Показатели энергосбережения и энергетической эффективности</w:t>
            </w:r>
          </w:p>
        </w:tc>
        <w:tc>
          <w:tcPr>
            <w:tcW w:w="1134" w:type="dxa"/>
            <w:vAlign w:val="center"/>
          </w:tcPr>
          <w:p w14:paraId="48C7294B" w14:textId="77777777" w:rsidR="00CB0B77" w:rsidRPr="002C4368" w:rsidRDefault="00CB0B77" w:rsidP="00D4075A">
            <w:pPr>
              <w:widowControl/>
              <w:jc w:val="center"/>
            </w:pPr>
            <w:r w:rsidRPr="000E7B94">
              <w:rPr>
                <w:szCs w:val="24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87EE60" w14:textId="77777777" w:rsidR="00CB0B77" w:rsidRPr="002C4368" w:rsidRDefault="00CB0B77" w:rsidP="00D4075A">
            <w:pPr>
              <w:widowControl/>
              <w:jc w:val="center"/>
            </w:pPr>
            <w:r w:rsidRPr="002C4368">
              <w:t>Динамика изменения расходов на топливо</w:t>
            </w:r>
          </w:p>
        </w:tc>
      </w:tr>
      <w:tr w:rsidR="00CB0B77" w:rsidRPr="002C4368" w14:paraId="3AFFA379" w14:textId="77777777" w:rsidTr="00D4075A">
        <w:trPr>
          <w:trHeight w:val="225"/>
        </w:trPr>
        <w:tc>
          <w:tcPr>
            <w:tcW w:w="426" w:type="dxa"/>
            <w:vMerge/>
            <w:vAlign w:val="center"/>
            <w:hideMark/>
          </w:tcPr>
          <w:p w14:paraId="06CA0629" w14:textId="77777777" w:rsidR="00CB0B77" w:rsidRPr="002C4368" w:rsidRDefault="00CB0B77" w:rsidP="00D4075A">
            <w:pPr>
              <w:widowControl/>
            </w:pPr>
          </w:p>
        </w:tc>
        <w:tc>
          <w:tcPr>
            <w:tcW w:w="1985" w:type="dxa"/>
            <w:vMerge/>
            <w:vAlign w:val="center"/>
            <w:hideMark/>
          </w:tcPr>
          <w:p w14:paraId="0F5B02ED" w14:textId="77777777" w:rsidR="00CB0B77" w:rsidRPr="002C4368" w:rsidRDefault="00CB0B77" w:rsidP="00D4075A">
            <w:pPr>
              <w:widowControl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18C0222" w14:textId="77777777" w:rsidR="00CB0B77" w:rsidRPr="002C4368" w:rsidRDefault="00CB0B77" w:rsidP="00D4075A">
            <w:pPr>
              <w:widowControl/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A97E" w14:textId="77777777" w:rsidR="00CB0B77" w:rsidRPr="002C4368" w:rsidRDefault="00CB0B77" w:rsidP="00D4075A">
            <w:pPr>
              <w:widowControl/>
              <w:jc w:val="center"/>
            </w:pPr>
            <w:r w:rsidRPr="002C4368">
              <w:t>тыс. руб.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2A20" w14:textId="77777777" w:rsidR="00CB0B77" w:rsidRPr="002C4368" w:rsidRDefault="00CB0B77" w:rsidP="00D4075A">
            <w:pPr>
              <w:widowControl/>
              <w:jc w:val="center"/>
            </w:pPr>
            <w:r w:rsidRPr="002C4368"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0847" w14:textId="77777777" w:rsidR="00CB0B77" w:rsidRPr="002C4368" w:rsidRDefault="00CB0B77" w:rsidP="00D4075A">
            <w:pPr>
              <w:widowControl/>
              <w:jc w:val="center"/>
            </w:pPr>
            <w:r w:rsidRPr="002C4368">
              <w:t>%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E809942" w14:textId="77777777" w:rsidR="00CB0B77" w:rsidRPr="002C4368" w:rsidRDefault="00CB0B77" w:rsidP="00D4075A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84506C" w14:textId="77777777" w:rsidR="00CB0B77" w:rsidRPr="002C4368" w:rsidRDefault="00CB0B77" w:rsidP="00D4075A">
            <w:pPr>
              <w:widowControl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D0DF1BD" w14:textId="77777777" w:rsidR="00CB0B77" w:rsidRPr="002C4368" w:rsidRDefault="00CB0B77" w:rsidP="00D4075A">
            <w:pPr>
              <w:widowControl/>
              <w:jc w:val="center"/>
            </w:pPr>
          </w:p>
        </w:tc>
      </w:tr>
      <w:tr w:rsidR="00CB0B77" w:rsidRPr="002C4368" w14:paraId="2B3683B4" w14:textId="77777777" w:rsidTr="00D4075A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7C2F1B31" w14:textId="77777777" w:rsidR="00CB0B77" w:rsidRPr="002C4368" w:rsidRDefault="00CB0B77" w:rsidP="00D4075A">
            <w:pPr>
              <w:widowControl/>
              <w:jc w:val="center"/>
            </w:pPr>
            <w:r w:rsidRPr="002C4368"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36331685" w14:textId="77777777" w:rsidR="00CB0B77" w:rsidRPr="002C4368" w:rsidRDefault="00CB0B77" w:rsidP="00D4075A">
            <w:pPr>
              <w:widowControl/>
              <w:autoSpaceDE w:val="0"/>
              <w:autoSpaceDN w:val="0"/>
              <w:adjustRightInd w:val="0"/>
            </w:pPr>
            <w:r w:rsidRPr="002B42E1">
              <w:t>МУП «Коммунальщик» (Ивановский район), котельная в с. Ново-Талицы, 3-я Линия (Пром. Зона №1)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F3BF8F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208C996" w14:textId="77777777" w:rsidR="00CB0B77" w:rsidRPr="00B45ECC" w:rsidRDefault="00CB0B77" w:rsidP="00D4075A">
            <w:pPr>
              <w:jc w:val="center"/>
              <w:rPr>
                <w:bCs/>
              </w:rPr>
            </w:pPr>
            <w:r w:rsidRPr="00F50553">
              <w:rPr>
                <w:bCs/>
              </w:rPr>
              <w:t xml:space="preserve">528,841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2A43E7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7BC88A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2DC93BE3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1C0B4092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76B8D0FD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CB0B77" w:rsidRPr="002C4368" w14:paraId="4C439524" w14:textId="77777777" w:rsidTr="00D4075A">
        <w:trPr>
          <w:trHeight w:val="340"/>
        </w:trPr>
        <w:tc>
          <w:tcPr>
            <w:tcW w:w="426" w:type="dxa"/>
            <w:vMerge/>
            <w:vAlign w:val="center"/>
            <w:hideMark/>
          </w:tcPr>
          <w:p w14:paraId="65676BBA" w14:textId="77777777" w:rsidR="00CB0B77" w:rsidRPr="002C4368" w:rsidRDefault="00CB0B77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14:paraId="4B9CA885" w14:textId="77777777" w:rsidR="00CB0B77" w:rsidRPr="002C4368" w:rsidRDefault="00CB0B77" w:rsidP="00D4075A">
            <w:pPr>
              <w:widowControl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F9CA03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AACF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F0993E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33DBC2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6B825B3E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02F35B74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4D08236B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CB0B77" w:rsidRPr="002C4368" w14:paraId="4841D328" w14:textId="77777777" w:rsidTr="00D4075A">
        <w:trPr>
          <w:trHeight w:val="340"/>
        </w:trPr>
        <w:tc>
          <w:tcPr>
            <w:tcW w:w="426" w:type="dxa"/>
            <w:vMerge/>
            <w:vAlign w:val="center"/>
          </w:tcPr>
          <w:p w14:paraId="57BD6BAE" w14:textId="77777777" w:rsidR="00CB0B77" w:rsidRPr="002C4368" w:rsidRDefault="00CB0B77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18D8D7BE" w14:textId="77777777" w:rsidR="00CB0B77" w:rsidRPr="002C4368" w:rsidRDefault="00CB0B77" w:rsidP="00D4075A">
            <w:pPr>
              <w:widowControl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D94C38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4DE307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0B3F7B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8F5DDF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30112E85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1E327D8F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1207973E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CB0B77" w:rsidRPr="002C4368" w14:paraId="5D24ADAB" w14:textId="77777777" w:rsidTr="00D4075A">
        <w:trPr>
          <w:trHeight w:val="340"/>
        </w:trPr>
        <w:tc>
          <w:tcPr>
            <w:tcW w:w="426" w:type="dxa"/>
            <w:vMerge/>
            <w:vAlign w:val="center"/>
          </w:tcPr>
          <w:p w14:paraId="204E70C3" w14:textId="77777777" w:rsidR="00CB0B77" w:rsidRPr="002C4368" w:rsidRDefault="00CB0B77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7C48AA66" w14:textId="77777777" w:rsidR="00CB0B77" w:rsidRPr="002C4368" w:rsidRDefault="00CB0B77" w:rsidP="00D4075A">
            <w:pPr>
              <w:widowControl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BE08CA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3D911" w14:textId="77777777" w:rsidR="00CB0B77" w:rsidRPr="002C4368" w:rsidRDefault="00CB0B77" w:rsidP="00D4075A">
            <w:pPr>
              <w:widowControl/>
              <w:jc w:val="center"/>
            </w:pPr>
            <w:r w:rsidRPr="00E11BC2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8B370C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3CB80FA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411FEACF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007FE7F0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45F18268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CB0B77" w:rsidRPr="002C4368" w14:paraId="6B606525" w14:textId="77777777" w:rsidTr="00D4075A">
        <w:trPr>
          <w:trHeight w:val="340"/>
        </w:trPr>
        <w:tc>
          <w:tcPr>
            <w:tcW w:w="426" w:type="dxa"/>
            <w:vMerge/>
            <w:vAlign w:val="center"/>
            <w:hideMark/>
          </w:tcPr>
          <w:p w14:paraId="63274EEA" w14:textId="77777777" w:rsidR="00CB0B77" w:rsidRPr="002C4368" w:rsidRDefault="00CB0B77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14:paraId="760B4005" w14:textId="77777777" w:rsidR="00CB0B77" w:rsidRPr="002C4368" w:rsidRDefault="00CB0B77" w:rsidP="00D4075A">
            <w:pPr>
              <w:widowControl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F7EE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2028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1F88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757A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B7B1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CCBCA21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16431C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194B09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CB0B77" w:rsidRPr="002C4368" w14:paraId="5A4CD7C6" w14:textId="77777777" w:rsidTr="00D4075A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6C152437" w14:textId="77777777" w:rsidR="00CB0B77" w:rsidRPr="002C4368" w:rsidRDefault="00CB0B77" w:rsidP="00D4075A">
            <w:pPr>
              <w:widowControl/>
              <w:jc w:val="center"/>
            </w:pPr>
            <w:r>
              <w:t>2</w:t>
            </w:r>
            <w:r w:rsidRPr="002C4368">
              <w:t>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021B41DA" w14:textId="77777777" w:rsidR="00CB0B77" w:rsidRPr="002C4368" w:rsidRDefault="00CB0B77" w:rsidP="00D4075A">
            <w:pPr>
              <w:widowControl/>
              <w:autoSpaceDE w:val="0"/>
              <w:autoSpaceDN w:val="0"/>
              <w:adjustRightInd w:val="0"/>
            </w:pPr>
            <w:r w:rsidRPr="002B42E1">
              <w:t>МУП «Коммунальщик» (Ивановский район), котельная в д. Буньково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BA0303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D127A7B" w14:textId="77777777" w:rsidR="00CB0B77" w:rsidRPr="00B45ECC" w:rsidRDefault="00CB0B77" w:rsidP="00D4075A">
            <w:pPr>
              <w:jc w:val="center"/>
              <w:rPr>
                <w:bCs/>
              </w:rPr>
            </w:pPr>
            <w:r w:rsidRPr="00B46683">
              <w:rPr>
                <w:bCs/>
              </w:rPr>
              <w:t xml:space="preserve">2 108,941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F1C335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DAB246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49F62875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037AE241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1C46919C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CB0B77" w:rsidRPr="002C4368" w14:paraId="20FED843" w14:textId="77777777" w:rsidTr="00D4075A">
        <w:trPr>
          <w:trHeight w:val="340"/>
        </w:trPr>
        <w:tc>
          <w:tcPr>
            <w:tcW w:w="426" w:type="dxa"/>
            <w:vMerge/>
            <w:vAlign w:val="center"/>
            <w:hideMark/>
          </w:tcPr>
          <w:p w14:paraId="50FEB96B" w14:textId="77777777" w:rsidR="00CB0B77" w:rsidRPr="002C4368" w:rsidRDefault="00CB0B77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14:paraId="571C2CB0" w14:textId="77777777" w:rsidR="00CB0B77" w:rsidRPr="002C4368" w:rsidRDefault="00CB0B77" w:rsidP="00D4075A">
            <w:pPr>
              <w:widowControl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EB4E93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5A28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B99B02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7C537A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159B2832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7C61B477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4B55432C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CB0B77" w:rsidRPr="002C4368" w14:paraId="14B3A876" w14:textId="77777777" w:rsidTr="00D4075A">
        <w:trPr>
          <w:trHeight w:val="340"/>
        </w:trPr>
        <w:tc>
          <w:tcPr>
            <w:tcW w:w="426" w:type="dxa"/>
            <w:vMerge/>
            <w:vAlign w:val="center"/>
          </w:tcPr>
          <w:p w14:paraId="6BBB3DAE" w14:textId="77777777" w:rsidR="00CB0B77" w:rsidRPr="002C4368" w:rsidRDefault="00CB0B77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093A3706" w14:textId="77777777" w:rsidR="00CB0B77" w:rsidRPr="002C4368" w:rsidRDefault="00CB0B77" w:rsidP="00D4075A">
            <w:pPr>
              <w:widowControl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5D8992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7355D8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B114F6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F7E04DF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508DC13E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693B4675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220AD5AA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CB0B77" w:rsidRPr="002C4368" w14:paraId="3A1F4599" w14:textId="77777777" w:rsidTr="00D4075A">
        <w:trPr>
          <w:trHeight w:val="340"/>
        </w:trPr>
        <w:tc>
          <w:tcPr>
            <w:tcW w:w="426" w:type="dxa"/>
            <w:vMerge/>
            <w:vAlign w:val="center"/>
          </w:tcPr>
          <w:p w14:paraId="4B527834" w14:textId="77777777" w:rsidR="00CB0B77" w:rsidRPr="002C4368" w:rsidRDefault="00CB0B77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35DA4BB7" w14:textId="77777777" w:rsidR="00CB0B77" w:rsidRPr="002C4368" w:rsidRDefault="00CB0B77" w:rsidP="00D4075A">
            <w:pPr>
              <w:widowControl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9789BE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8C04D4" w14:textId="77777777" w:rsidR="00CB0B77" w:rsidRPr="002C4368" w:rsidRDefault="00CB0B77" w:rsidP="00D4075A">
            <w:pPr>
              <w:widowControl/>
              <w:jc w:val="center"/>
            </w:pPr>
            <w:r w:rsidRPr="00E11BC2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A22BCE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77622B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4EFDC76A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78D80565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1253F65F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CB0B77" w:rsidRPr="002C4368" w14:paraId="6D455DDD" w14:textId="77777777" w:rsidTr="00D4075A">
        <w:trPr>
          <w:trHeight w:val="340"/>
        </w:trPr>
        <w:tc>
          <w:tcPr>
            <w:tcW w:w="426" w:type="dxa"/>
            <w:vMerge/>
            <w:vAlign w:val="center"/>
            <w:hideMark/>
          </w:tcPr>
          <w:p w14:paraId="5CBDC311" w14:textId="77777777" w:rsidR="00CB0B77" w:rsidRPr="002C4368" w:rsidRDefault="00CB0B77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14:paraId="76F13DC3" w14:textId="77777777" w:rsidR="00CB0B77" w:rsidRPr="002C4368" w:rsidRDefault="00CB0B77" w:rsidP="00D4075A">
            <w:pPr>
              <w:widowControl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52D6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2028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8BEC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AEB5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24A8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436FEC5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D8BF2D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22B2C0B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CB0B77" w:rsidRPr="002C4368" w14:paraId="178A40F4" w14:textId="77777777" w:rsidTr="00D4075A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92EC626" w14:textId="77777777" w:rsidR="00CB0B77" w:rsidRPr="002C4368" w:rsidRDefault="00CB0B77" w:rsidP="00D4075A">
            <w:pPr>
              <w:widowControl/>
              <w:jc w:val="center"/>
            </w:pPr>
            <w:r>
              <w:t>3</w:t>
            </w:r>
            <w:r w:rsidRPr="002C4368">
              <w:t>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327451C8" w14:textId="77777777" w:rsidR="00CB0B77" w:rsidRPr="002C4368" w:rsidRDefault="00CB0B77" w:rsidP="00D4075A">
            <w:pPr>
              <w:widowControl/>
              <w:autoSpaceDE w:val="0"/>
              <w:autoSpaceDN w:val="0"/>
              <w:adjustRightInd w:val="0"/>
            </w:pPr>
            <w:r>
              <w:t>МУП «Коммунальщик» (Ивановский район), котельная в с. Чернореченский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72456A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1DDD298" w14:textId="77777777" w:rsidR="00CB0B77" w:rsidRPr="00B45ECC" w:rsidRDefault="00CB0B77" w:rsidP="00D4075A">
            <w:pPr>
              <w:jc w:val="center"/>
              <w:rPr>
                <w:bCs/>
              </w:rPr>
            </w:pPr>
            <w:r w:rsidRPr="0094285A">
              <w:rPr>
                <w:bCs/>
              </w:rPr>
              <w:t xml:space="preserve">738,274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E4D7F3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3D7119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3B28B49C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23A5870F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203B21BE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CB0B77" w:rsidRPr="002C4368" w14:paraId="421E5A93" w14:textId="77777777" w:rsidTr="00D4075A">
        <w:trPr>
          <w:trHeight w:val="340"/>
        </w:trPr>
        <w:tc>
          <w:tcPr>
            <w:tcW w:w="426" w:type="dxa"/>
            <w:vMerge/>
            <w:vAlign w:val="center"/>
            <w:hideMark/>
          </w:tcPr>
          <w:p w14:paraId="2DEA9CB2" w14:textId="77777777" w:rsidR="00CB0B77" w:rsidRPr="002C4368" w:rsidRDefault="00CB0B77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14:paraId="1C8A1A27" w14:textId="77777777" w:rsidR="00CB0B77" w:rsidRPr="002C4368" w:rsidRDefault="00CB0B77" w:rsidP="00D4075A">
            <w:pPr>
              <w:widowControl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1A1A90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02B1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C62E38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E8062A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714161B5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744E3E88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78C1E941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CB0B77" w:rsidRPr="002C4368" w14:paraId="31C9C35C" w14:textId="77777777" w:rsidTr="00D4075A">
        <w:trPr>
          <w:trHeight w:val="340"/>
        </w:trPr>
        <w:tc>
          <w:tcPr>
            <w:tcW w:w="426" w:type="dxa"/>
            <w:vMerge/>
            <w:vAlign w:val="center"/>
          </w:tcPr>
          <w:p w14:paraId="21858BE7" w14:textId="77777777" w:rsidR="00CB0B77" w:rsidRPr="002C4368" w:rsidRDefault="00CB0B77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1B54CFDF" w14:textId="77777777" w:rsidR="00CB0B77" w:rsidRPr="002C4368" w:rsidRDefault="00CB0B77" w:rsidP="00D4075A">
            <w:pPr>
              <w:widowControl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B76545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4D7F0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CD0428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253093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42C53A2A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23553108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1646B63B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CB0B77" w:rsidRPr="002C4368" w14:paraId="7278EC73" w14:textId="77777777" w:rsidTr="00D4075A">
        <w:trPr>
          <w:trHeight w:val="340"/>
        </w:trPr>
        <w:tc>
          <w:tcPr>
            <w:tcW w:w="426" w:type="dxa"/>
            <w:vMerge/>
            <w:vAlign w:val="center"/>
          </w:tcPr>
          <w:p w14:paraId="245876AB" w14:textId="77777777" w:rsidR="00CB0B77" w:rsidRPr="002C4368" w:rsidRDefault="00CB0B77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70CD3437" w14:textId="77777777" w:rsidR="00CB0B77" w:rsidRPr="002C4368" w:rsidRDefault="00CB0B77" w:rsidP="00D4075A">
            <w:pPr>
              <w:widowControl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5927BB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55ED3F" w14:textId="77777777" w:rsidR="00CB0B77" w:rsidRPr="002C4368" w:rsidRDefault="00CB0B77" w:rsidP="00D4075A">
            <w:pPr>
              <w:widowControl/>
              <w:jc w:val="center"/>
            </w:pPr>
            <w:r w:rsidRPr="00E11BC2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7B928E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B23769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7404B193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731D4D1C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46241CFD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CB0B77" w:rsidRPr="002C4368" w14:paraId="2D03B01E" w14:textId="77777777" w:rsidTr="00D4075A">
        <w:trPr>
          <w:trHeight w:val="340"/>
        </w:trPr>
        <w:tc>
          <w:tcPr>
            <w:tcW w:w="426" w:type="dxa"/>
            <w:vMerge/>
            <w:vAlign w:val="center"/>
            <w:hideMark/>
          </w:tcPr>
          <w:p w14:paraId="2413F01D" w14:textId="77777777" w:rsidR="00CB0B77" w:rsidRPr="002C4368" w:rsidRDefault="00CB0B77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14:paraId="2BEF5796" w14:textId="77777777" w:rsidR="00CB0B77" w:rsidRPr="002C4368" w:rsidRDefault="00CB0B77" w:rsidP="00D4075A">
            <w:pPr>
              <w:widowControl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E12C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2028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19FE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0A46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19F1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9F2E56D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586D40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64043F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CB0B77" w:rsidRPr="002C4368" w14:paraId="07621AFF" w14:textId="77777777" w:rsidTr="00D4075A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01883077" w14:textId="77777777" w:rsidR="00CB0B77" w:rsidRPr="002C4368" w:rsidRDefault="00CB0B77" w:rsidP="00D4075A">
            <w:pPr>
              <w:widowControl/>
              <w:jc w:val="center"/>
            </w:pPr>
            <w:r>
              <w:t>4</w:t>
            </w:r>
            <w:r w:rsidRPr="002C4368">
              <w:t>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60B7F63B" w14:textId="77777777" w:rsidR="00CB0B77" w:rsidRPr="002C4368" w:rsidRDefault="00CB0B77" w:rsidP="00D4075A">
            <w:pPr>
              <w:widowControl/>
              <w:autoSpaceDE w:val="0"/>
              <w:autoSpaceDN w:val="0"/>
              <w:adjustRightInd w:val="0"/>
            </w:pPr>
            <w:r>
              <w:t>МУП «Коммунальщик» (Ивановский район), котельная в д. Ермолино, ул. Колхозная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6E2DB3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9DBD90E" w14:textId="77777777" w:rsidR="00CB0B77" w:rsidRPr="00B45ECC" w:rsidRDefault="00CB0B77" w:rsidP="00D4075A">
            <w:pPr>
              <w:jc w:val="center"/>
              <w:rPr>
                <w:bCs/>
              </w:rPr>
            </w:pPr>
            <w:r w:rsidRPr="00073427">
              <w:rPr>
                <w:bCs/>
              </w:rPr>
              <w:t xml:space="preserve">2 511,183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22F4A9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10B391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25C56FB0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225A6B49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01D299C7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CB0B77" w:rsidRPr="002C4368" w14:paraId="2177B46E" w14:textId="77777777" w:rsidTr="00D4075A">
        <w:trPr>
          <w:trHeight w:val="340"/>
        </w:trPr>
        <w:tc>
          <w:tcPr>
            <w:tcW w:w="426" w:type="dxa"/>
            <w:vMerge/>
            <w:vAlign w:val="center"/>
            <w:hideMark/>
          </w:tcPr>
          <w:p w14:paraId="59B268DA" w14:textId="77777777" w:rsidR="00CB0B77" w:rsidRPr="002C4368" w:rsidRDefault="00CB0B77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14:paraId="2C6D5737" w14:textId="77777777" w:rsidR="00CB0B77" w:rsidRPr="002C4368" w:rsidRDefault="00CB0B77" w:rsidP="00D4075A">
            <w:pPr>
              <w:widowControl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B7B657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0DE3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B06EB1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93631B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014DBE61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1E8D523A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2E983D62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CB0B77" w:rsidRPr="002C4368" w14:paraId="4C5C5ABD" w14:textId="77777777" w:rsidTr="00D4075A">
        <w:trPr>
          <w:trHeight w:val="340"/>
        </w:trPr>
        <w:tc>
          <w:tcPr>
            <w:tcW w:w="426" w:type="dxa"/>
            <w:vMerge/>
            <w:vAlign w:val="center"/>
          </w:tcPr>
          <w:p w14:paraId="0851974D" w14:textId="77777777" w:rsidR="00CB0B77" w:rsidRPr="002C4368" w:rsidRDefault="00CB0B77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3D260AB3" w14:textId="77777777" w:rsidR="00CB0B77" w:rsidRPr="002C4368" w:rsidRDefault="00CB0B77" w:rsidP="00D4075A">
            <w:pPr>
              <w:widowControl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754D2D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1EBF44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9C80B9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031E0F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7DA51204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40B12B39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67D408A4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CB0B77" w:rsidRPr="002C4368" w14:paraId="55A2FE0D" w14:textId="77777777" w:rsidTr="00D4075A">
        <w:trPr>
          <w:trHeight w:val="340"/>
        </w:trPr>
        <w:tc>
          <w:tcPr>
            <w:tcW w:w="426" w:type="dxa"/>
            <w:vMerge/>
            <w:vAlign w:val="center"/>
          </w:tcPr>
          <w:p w14:paraId="0E11D25D" w14:textId="77777777" w:rsidR="00CB0B77" w:rsidRPr="002C4368" w:rsidRDefault="00CB0B77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5CBFFB1F" w14:textId="77777777" w:rsidR="00CB0B77" w:rsidRPr="002C4368" w:rsidRDefault="00CB0B77" w:rsidP="00D4075A">
            <w:pPr>
              <w:widowControl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11BD16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8FD340" w14:textId="77777777" w:rsidR="00CB0B77" w:rsidRPr="002C4368" w:rsidRDefault="00CB0B77" w:rsidP="00D4075A">
            <w:pPr>
              <w:widowControl/>
              <w:jc w:val="center"/>
            </w:pPr>
            <w:r w:rsidRPr="00E11BC2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A82B6C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969AA9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45B829B9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45258070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4ABD278C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CB0B77" w:rsidRPr="002C4368" w14:paraId="1E136E1F" w14:textId="77777777" w:rsidTr="00D4075A">
        <w:trPr>
          <w:trHeight w:val="340"/>
        </w:trPr>
        <w:tc>
          <w:tcPr>
            <w:tcW w:w="426" w:type="dxa"/>
            <w:vMerge/>
            <w:vAlign w:val="center"/>
            <w:hideMark/>
          </w:tcPr>
          <w:p w14:paraId="68F90A8B" w14:textId="77777777" w:rsidR="00CB0B77" w:rsidRPr="002C4368" w:rsidRDefault="00CB0B77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14:paraId="35165DD3" w14:textId="77777777" w:rsidR="00CB0B77" w:rsidRPr="002C4368" w:rsidRDefault="00CB0B77" w:rsidP="00D4075A">
            <w:pPr>
              <w:widowControl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2DA3" w14:textId="77777777" w:rsidR="00CB0B77" w:rsidRPr="002C4368" w:rsidRDefault="00CB0B77" w:rsidP="00D4075A">
            <w:pPr>
              <w:jc w:val="center"/>
            </w:pPr>
            <w:r>
              <w:rPr>
                <w:sz w:val="22"/>
              </w:rPr>
              <w:t>2028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92B8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61C7" w14:textId="77777777" w:rsidR="00CB0B77" w:rsidRPr="002C4368" w:rsidRDefault="00CB0B77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ED54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E5E87C8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8BDC72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F94E49E" w14:textId="77777777" w:rsidR="00CB0B77" w:rsidRPr="002C4368" w:rsidRDefault="00CB0B77" w:rsidP="00D4075A">
            <w:pPr>
              <w:widowControl/>
              <w:jc w:val="center"/>
            </w:pPr>
            <w:r w:rsidRPr="002C4368">
              <w:t>-</w:t>
            </w:r>
          </w:p>
        </w:tc>
      </w:tr>
    </w:tbl>
    <w:p w14:paraId="1BFA9398" w14:textId="77777777" w:rsidR="00CB0B77" w:rsidRDefault="00CB0B77" w:rsidP="00CB0B77"/>
    <w:p w14:paraId="4D0A6F3A" w14:textId="67B74132" w:rsidR="00CB0B77" w:rsidRDefault="00CB0B77" w:rsidP="00CB0B77">
      <w:pPr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2"/>
          <w:szCs w:val="22"/>
        </w:rPr>
      </w:pPr>
      <w:r w:rsidRPr="00CB0B77">
        <w:rPr>
          <w:color w:val="000000"/>
          <w:sz w:val="22"/>
          <w:szCs w:val="22"/>
        </w:rPr>
        <w:t xml:space="preserve">С 01.01.2024 произвести корректировку установленных долгосрочных тарифов на тепловую энергию </w:t>
      </w:r>
      <w:r w:rsidRPr="00CB0B77">
        <w:rPr>
          <w:bCs/>
          <w:color w:val="000000"/>
          <w:sz w:val="22"/>
          <w:szCs w:val="22"/>
        </w:rPr>
        <w:t xml:space="preserve">для потребителей </w:t>
      </w:r>
      <w:r w:rsidRPr="00CB0B77">
        <w:rPr>
          <w:color w:val="000000"/>
          <w:sz w:val="22"/>
          <w:szCs w:val="22"/>
        </w:rPr>
        <w:t>МУП «Коммунальщик» (Ивановский район, д. жд. Ст. Ермолино, ул. Завокзальная)</w:t>
      </w:r>
      <w:r w:rsidRPr="00CB0B77">
        <w:rPr>
          <w:bCs/>
          <w:color w:val="000000"/>
          <w:sz w:val="22"/>
          <w:szCs w:val="22"/>
        </w:rPr>
        <w:t xml:space="preserve"> </w:t>
      </w:r>
      <w:r w:rsidRPr="00CB0B77">
        <w:rPr>
          <w:color w:val="000000"/>
          <w:sz w:val="22"/>
          <w:szCs w:val="22"/>
        </w:rPr>
        <w:t>на 2024-2025 годы, изложив приложение 1 к постановлению Департамента энергетики и тарифов Ивановской области от 24.01.2023 № 2-т/2</w:t>
      </w:r>
      <w:r w:rsidRPr="00CB0B77">
        <w:rPr>
          <w:bCs/>
          <w:color w:val="000000"/>
          <w:sz w:val="22"/>
          <w:szCs w:val="22"/>
        </w:rPr>
        <w:t xml:space="preserve"> в</w:t>
      </w:r>
      <w:r w:rsidRPr="00CB0B77">
        <w:rPr>
          <w:color w:val="000000"/>
          <w:sz w:val="22"/>
          <w:szCs w:val="22"/>
        </w:rPr>
        <w:t xml:space="preserve"> новой редакци</w:t>
      </w:r>
      <w:r>
        <w:rPr>
          <w:color w:val="000000"/>
          <w:sz w:val="22"/>
          <w:szCs w:val="22"/>
        </w:rPr>
        <w:t>и</w:t>
      </w:r>
      <w:r w:rsidRPr="00CB0B77">
        <w:rPr>
          <w:color w:val="000000"/>
          <w:sz w:val="22"/>
          <w:szCs w:val="22"/>
        </w:rPr>
        <w:t>.</w:t>
      </w:r>
    </w:p>
    <w:p w14:paraId="31C43D7D" w14:textId="77777777" w:rsidR="00CB0B77" w:rsidRDefault="00CB0B77" w:rsidP="00CB0B77">
      <w:p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</w:p>
    <w:p w14:paraId="7618529C" w14:textId="77777777" w:rsidR="00C12B46" w:rsidRPr="003E7F23" w:rsidRDefault="00C12B46" w:rsidP="00C12B46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3E7F2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  <w:r w:rsidRPr="003E7F23">
        <w:rPr>
          <w:sz w:val="22"/>
          <w:szCs w:val="22"/>
        </w:rPr>
        <w:t xml:space="preserve"> к постановлению Департамента энергетики и тарифов </w:t>
      </w:r>
    </w:p>
    <w:p w14:paraId="1E2632F8" w14:textId="77777777" w:rsidR="00C12B46" w:rsidRPr="003E7F23" w:rsidRDefault="00C12B46" w:rsidP="00C12B46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3E7F23">
        <w:rPr>
          <w:sz w:val="22"/>
          <w:szCs w:val="22"/>
        </w:rPr>
        <w:t xml:space="preserve">Ивановской области </w:t>
      </w:r>
      <w:r>
        <w:rPr>
          <w:sz w:val="22"/>
          <w:szCs w:val="22"/>
        </w:rPr>
        <w:t>от 01.12.2023 № 48-т/2</w:t>
      </w:r>
    </w:p>
    <w:p w14:paraId="3A7E1728" w14:textId="77777777" w:rsidR="00C12B46" w:rsidRDefault="00C12B46" w:rsidP="00C12B46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24B22D0" w14:textId="77777777" w:rsidR="00C12B46" w:rsidRPr="003E7F23" w:rsidRDefault="00C12B46" w:rsidP="00C12B46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3E7F23">
        <w:rPr>
          <w:sz w:val="22"/>
          <w:szCs w:val="22"/>
        </w:rPr>
        <w:t xml:space="preserve">Приложение 1 к постановлению Департамента энергетики и тарифов </w:t>
      </w:r>
    </w:p>
    <w:p w14:paraId="678351C3" w14:textId="77777777" w:rsidR="00C12B46" w:rsidRPr="003E7F23" w:rsidRDefault="00C12B46" w:rsidP="00C12B46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3E7F23">
        <w:rPr>
          <w:sz w:val="22"/>
          <w:szCs w:val="22"/>
        </w:rPr>
        <w:t>Ивановской области от 24.01.2023 № 2-т/2</w:t>
      </w:r>
    </w:p>
    <w:p w14:paraId="33E49BA1" w14:textId="77777777" w:rsidR="00C12B46" w:rsidRPr="00B60EBA" w:rsidRDefault="00C12B46" w:rsidP="00C12B46">
      <w:pPr>
        <w:widowControl/>
        <w:autoSpaceDE w:val="0"/>
        <w:autoSpaceDN w:val="0"/>
        <w:adjustRightInd w:val="0"/>
        <w:jc w:val="center"/>
        <w:rPr>
          <w:b/>
          <w:color w:val="FF0000"/>
          <w:sz w:val="22"/>
          <w:szCs w:val="22"/>
        </w:rPr>
      </w:pPr>
    </w:p>
    <w:p w14:paraId="643337A4" w14:textId="77777777" w:rsidR="00C12B46" w:rsidRPr="003E7F23" w:rsidRDefault="00C12B46" w:rsidP="00C12B4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3" w:name="_Hlk125562810"/>
      <w:r w:rsidRPr="003E7F23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1BEA8BB6" w14:textId="77777777" w:rsidR="00C12B46" w:rsidRPr="003E7F23" w:rsidRDefault="00C12B46" w:rsidP="00C12B46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1701"/>
        <w:gridCol w:w="709"/>
        <w:gridCol w:w="1276"/>
        <w:gridCol w:w="1276"/>
        <w:gridCol w:w="563"/>
        <w:gridCol w:w="572"/>
        <w:gridCol w:w="568"/>
        <w:gridCol w:w="567"/>
        <w:gridCol w:w="709"/>
      </w:tblGrid>
      <w:tr w:rsidR="00C12B46" w:rsidRPr="003E7F23" w14:paraId="59AE827E" w14:textId="77777777" w:rsidTr="00D4075A">
        <w:trPr>
          <w:trHeight w:val="264"/>
        </w:trPr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14:paraId="0FFE85A2" w14:textId="77777777" w:rsidR="00C12B46" w:rsidRPr="003E7F23" w:rsidRDefault="00C12B46" w:rsidP="00D4075A">
            <w:pPr>
              <w:widowControl/>
              <w:jc w:val="center"/>
            </w:pPr>
            <w:r w:rsidRPr="003E7F23">
              <w:t>№ п/п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  <w:hideMark/>
          </w:tcPr>
          <w:p w14:paraId="32595A64" w14:textId="77777777" w:rsidR="00C12B46" w:rsidRPr="003E7F23" w:rsidRDefault="00C12B46" w:rsidP="00D4075A">
            <w:pPr>
              <w:widowControl/>
              <w:jc w:val="center"/>
            </w:pPr>
            <w:r w:rsidRPr="003E7F23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28ED6D32" w14:textId="77777777" w:rsidR="00C12B46" w:rsidRPr="003E7F23" w:rsidRDefault="00C12B46" w:rsidP="00D4075A">
            <w:pPr>
              <w:widowControl/>
              <w:jc w:val="center"/>
            </w:pPr>
            <w:r w:rsidRPr="003E7F2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782D9DA" w14:textId="77777777" w:rsidR="00C12B46" w:rsidRPr="003E7F23" w:rsidRDefault="00C12B46" w:rsidP="00D4075A">
            <w:pPr>
              <w:widowControl/>
              <w:jc w:val="center"/>
            </w:pPr>
            <w:r w:rsidRPr="003E7F23"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31EC4CFF" w14:textId="77777777" w:rsidR="00C12B46" w:rsidRPr="003E7F23" w:rsidRDefault="00C12B46" w:rsidP="00D4075A">
            <w:pPr>
              <w:widowControl/>
              <w:jc w:val="center"/>
            </w:pPr>
            <w:r w:rsidRPr="003E7F23">
              <w:t>Вода</w:t>
            </w:r>
          </w:p>
        </w:tc>
        <w:tc>
          <w:tcPr>
            <w:tcW w:w="2270" w:type="dxa"/>
            <w:gridSpan w:val="4"/>
            <w:shd w:val="clear" w:color="auto" w:fill="auto"/>
            <w:noWrap/>
            <w:vAlign w:val="center"/>
            <w:hideMark/>
          </w:tcPr>
          <w:p w14:paraId="5152B371" w14:textId="77777777" w:rsidR="00C12B46" w:rsidRPr="003E7F23" w:rsidRDefault="00C12B46" w:rsidP="00D4075A">
            <w:pPr>
              <w:widowControl/>
              <w:jc w:val="center"/>
            </w:pPr>
            <w:r w:rsidRPr="003E7F23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CBAE9F6" w14:textId="77777777" w:rsidR="00C12B46" w:rsidRPr="003E7F23" w:rsidRDefault="00C12B46" w:rsidP="00D4075A">
            <w:pPr>
              <w:widowControl/>
              <w:jc w:val="center"/>
            </w:pPr>
            <w:r w:rsidRPr="003E7F23">
              <w:t>Острый и редуцированный пар</w:t>
            </w:r>
          </w:p>
        </w:tc>
      </w:tr>
      <w:tr w:rsidR="00C12B46" w:rsidRPr="003E7F23" w14:paraId="06429016" w14:textId="77777777" w:rsidTr="00D4075A">
        <w:trPr>
          <w:trHeight w:val="540"/>
        </w:trPr>
        <w:tc>
          <w:tcPr>
            <w:tcW w:w="566" w:type="dxa"/>
            <w:vMerge/>
            <w:shd w:val="clear" w:color="auto" w:fill="auto"/>
            <w:noWrap/>
            <w:vAlign w:val="center"/>
            <w:hideMark/>
          </w:tcPr>
          <w:p w14:paraId="16D10CFE" w14:textId="77777777" w:rsidR="00C12B46" w:rsidRPr="003E7F23" w:rsidRDefault="00C12B46" w:rsidP="00D4075A">
            <w:pPr>
              <w:widowControl/>
              <w:jc w:val="center"/>
            </w:pPr>
          </w:p>
        </w:tc>
        <w:tc>
          <w:tcPr>
            <w:tcW w:w="2128" w:type="dxa"/>
            <w:vMerge/>
            <w:shd w:val="clear" w:color="auto" w:fill="auto"/>
            <w:vAlign w:val="center"/>
            <w:hideMark/>
          </w:tcPr>
          <w:p w14:paraId="6CEC315B" w14:textId="77777777" w:rsidR="00C12B46" w:rsidRPr="003E7F23" w:rsidRDefault="00C12B46" w:rsidP="00D4075A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3C2E5C08" w14:textId="77777777" w:rsidR="00C12B46" w:rsidRPr="003E7F23" w:rsidRDefault="00C12B46" w:rsidP="00D4075A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98D6F01" w14:textId="77777777" w:rsidR="00C12B46" w:rsidRPr="003E7F23" w:rsidRDefault="00C12B46" w:rsidP="00D4075A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E859E0" w14:textId="77777777" w:rsidR="00C12B46" w:rsidRPr="003E7F23" w:rsidRDefault="00C12B46" w:rsidP="00D4075A">
            <w:pPr>
              <w:widowControl/>
              <w:jc w:val="center"/>
            </w:pPr>
            <w:r w:rsidRPr="003E7F23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CC980D" w14:textId="77777777" w:rsidR="00C12B46" w:rsidRPr="003E7F23" w:rsidRDefault="00C12B46" w:rsidP="00D4075A">
            <w:pPr>
              <w:widowControl/>
              <w:jc w:val="center"/>
            </w:pPr>
            <w:r w:rsidRPr="003E7F23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68F214F8" w14:textId="77777777" w:rsidR="00C12B46" w:rsidRPr="003E7F23" w:rsidRDefault="00C12B46" w:rsidP="00D4075A">
            <w:pPr>
              <w:widowControl/>
              <w:jc w:val="center"/>
            </w:pPr>
            <w:r w:rsidRPr="003E7F23">
              <w:t>от 1,2 до 2,5 кг/</w:t>
            </w:r>
          </w:p>
          <w:p w14:paraId="2A1B5DAA" w14:textId="77777777" w:rsidR="00C12B46" w:rsidRPr="003E7F23" w:rsidRDefault="00C12B46" w:rsidP="00D4075A">
            <w:pPr>
              <w:widowControl/>
              <w:jc w:val="center"/>
            </w:pPr>
            <w:r w:rsidRPr="003E7F23">
              <w:t>см</w:t>
            </w:r>
            <w:r w:rsidRPr="003E7F23">
              <w:rPr>
                <w:vertAlign w:val="superscript"/>
              </w:rPr>
              <w:t>2</w:t>
            </w:r>
          </w:p>
        </w:tc>
        <w:tc>
          <w:tcPr>
            <w:tcW w:w="572" w:type="dxa"/>
            <w:vAlign w:val="center"/>
          </w:tcPr>
          <w:p w14:paraId="76E507FD" w14:textId="77777777" w:rsidR="00C12B46" w:rsidRPr="003E7F23" w:rsidRDefault="00C12B46" w:rsidP="00D4075A">
            <w:pPr>
              <w:widowControl/>
              <w:jc w:val="center"/>
            </w:pPr>
            <w:r w:rsidRPr="003E7F23">
              <w:t>от 2,5 до 7,0 кг/см</w:t>
            </w:r>
            <w:r w:rsidRPr="003E7F23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4B706ED1" w14:textId="77777777" w:rsidR="00C12B46" w:rsidRPr="003E7F23" w:rsidRDefault="00C12B46" w:rsidP="00D4075A">
            <w:pPr>
              <w:widowControl/>
              <w:jc w:val="center"/>
            </w:pPr>
            <w:r w:rsidRPr="003E7F23">
              <w:t>от 7,0 до 13,0 кг/</w:t>
            </w:r>
          </w:p>
          <w:p w14:paraId="33583625" w14:textId="77777777" w:rsidR="00C12B46" w:rsidRPr="003E7F23" w:rsidRDefault="00C12B46" w:rsidP="00D4075A">
            <w:pPr>
              <w:widowControl/>
              <w:jc w:val="center"/>
            </w:pPr>
            <w:r w:rsidRPr="003E7F23">
              <w:t>см</w:t>
            </w:r>
            <w:r w:rsidRPr="003E7F2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A220AB2" w14:textId="77777777" w:rsidR="00C12B46" w:rsidRPr="003E7F23" w:rsidRDefault="00C12B46" w:rsidP="00D4075A">
            <w:pPr>
              <w:widowControl/>
              <w:ind w:right="-108" w:hanging="109"/>
              <w:jc w:val="center"/>
            </w:pPr>
            <w:r w:rsidRPr="003E7F23">
              <w:t>Свыше 13,0 кг/</w:t>
            </w:r>
          </w:p>
          <w:p w14:paraId="67014606" w14:textId="77777777" w:rsidR="00C12B46" w:rsidRPr="003E7F23" w:rsidRDefault="00C12B46" w:rsidP="00D4075A">
            <w:pPr>
              <w:widowControl/>
              <w:jc w:val="center"/>
            </w:pPr>
            <w:r w:rsidRPr="003E7F23">
              <w:t>см</w:t>
            </w:r>
            <w:r w:rsidRPr="003E7F23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6E83B95" w14:textId="77777777" w:rsidR="00C12B46" w:rsidRPr="003E7F23" w:rsidRDefault="00C12B46" w:rsidP="00D4075A">
            <w:pPr>
              <w:widowControl/>
              <w:jc w:val="center"/>
            </w:pPr>
          </w:p>
        </w:tc>
      </w:tr>
      <w:tr w:rsidR="00C12B46" w:rsidRPr="003E7F23" w14:paraId="4BBDBE66" w14:textId="77777777" w:rsidTr="00D4075A">
        <w:trPr>
          <w:trHeight w:val="300"/>
        </w:trPr>
        <w:tc>
          <w:tcPr>
            <w:tcW w:w="10635" w:type="dxa"/>
            <w:gridSpan w:val="11"/>
            <w:shd w:val="clear" w:color="auto" w:fill="auto"/>
            <w:noWrap/>
            <w:vAlign w:val="center"/>
            <w:hideMark/>
          </w:tcPr>
          <w:p w14:paraId="429E3E03" w14:textId="77777777" w:rsidR="00C12B46" w:rsidRPr="003E7F23" w:rsidRDefault="00C12B46" w:rsidP="00D4075A">
            <w:pPr>
              <w:widowControl/>
              <w:jc w:val="center"/>
            </w:pPr>
            <w:r w:rsidRPr="003E7F23">
              <w:t>Для потребителей, в случае отсутствия дифференциации тарифов по схеме подключения</w:t>
            </w:r>
          </w:p>
        </w:tc>
      </w:tr>
      <w:tr w:rsidR="00C12B46" w:rsidRPr="003E7F23" w14:paraId="71AF52E6" w14:textId="77777777" w:rsidTr="00D4075A">
        <w:trPr>
          <w:trHeight w:val="454"/>
        </w:trPr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14:paraId="493E2991" w14:textId="77777777" w:rsidR="00C12B46" w:rsidRPr="003E7F23" w:rsidRDefault="00C12B46" w:rsidP="00D4075A">
            <w:pPr>
              <w:jc w:val="center"/>
            </w:pPr>
            <w:r w:rsidRPr="003E7F23">
              <w:t>1.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14:paraId="70CD89B2" w14:textId="77777777" w:rsidR="00C12B46" w:rsidRPr="003E7F23" w:rsidRDefault="00C12B46" w:rsidP="00D4075A">
            <w:pPr>
              <w:widowControl/>
            </w:pPr>
            <w:r w:rsidRPr="003E7F23">
              <w:rPr>
                <w:bCs/>
              </w:rPr>
              <w:t>МУП «Коммунальщик» (Ивановский район, д. жд. ст Ермолино, ул. Завокзальная)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182872B1" w14:textId="77777777" w:rsidR="00C12B46" w:rsidRPr="003E7F23" w:rsidRDefault="00C12B46" w:rsidP="00D4075A">
            <w:pPr>
              <w:widowControl/>
              <w:jc w:val="center"/>
            </w:pPr>
            <w:r w:rsidRPr="003E7F23">
              <w:t xml:space="preserve">Одноставочный, руб./Гкал, </w:t>
            </w:r>
          </w:p>
          <w:p w14:paraId="62C4C20C" w14:textId="77777777" w:rsidR="00C12B46" w:rsidRPr="003E7F23" w:rsidRDefault="00C12B46" w:rsidP="00D4075A">
            <w:pPr>
              <w:widowControl/>
              <w:jc w:val="center"/>
            </w:pPr>
            <w:r w:rsidRPr="003E7F23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5526B8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2ABB2AF3" w14:textId="77777777" w:rsidR="00C12B46" w:rsidRPr="003E7F23" w:rsidRDefault="00C12B46" w:rsidP="00D4075A">
            <w:pPr>
              <w:widowControl/>
              <w:jc w:val="center"/>
              <w:rPr>
                <w:sz w:val="22"/>
                <w:szCs w:val="22"/>
              </w:rPr>
            </w:pPr>
            <w:r w:rsidRPr="003E7F2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3E7F2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69,69 </w:t>
            </w:r>
            <w:r w:rsidRPr="003E7F23">
              <w:rPr>
                <w:sz w:val="22"/>
                <w:szCs w:val="22"/>
              </w:rPr>
              <w:t>*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696B7867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72" w:type="dxa"/>
            <w:vAlign w:val="center"/>
          </w:tcPr>
          <w:p w14:paraId="5AF6F63C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4F514E70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D3AF514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D8EAAA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</w:tr>
      <w:tr w:rsidR="00C12B46" w:rsidRPr="003E7F23" w14:paraId="483AF79F" w14:textId="77777777" w:rsidTr="00D4075A">
        <w:trPr>
          <w:trHeight w:val="454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6E0C24E8" w14:textId="77777777" w:rsidR="00C12B46" w:rsidRPr="003E7F23" w:rsidRDefault="00C12B46" w:rsidP="00D4075A">
            <w:pPr>
              <w:jc w:val="center"/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62F0D316" w14:textId="77777777" w:rsidR="00C12B46" w:rsidRPr="003E7F23" w:rsidRDefault="00C12B46" w:rsidP="00D4075A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BDEE81B" w14:textId="77777777" w:rsidR="00C12B46" w:rsidRPr="003E7F23" w:rsidRDefault="00C12B46" w:rsidP="00D4075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7B29FA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063151" w14:textId="77777777" w:rsidR="00C12B46" w:rsidRPr="006D76D0" w:rsidRDefault="00C12B46" w:rsidP="00D4075A">
            <w:pPr>
              <w:widowControl/>
              <w:jc w:val="center"/>
              <w:rPr>
                <w:sz w:val="22"/>
                <w:szCs w:val="22"/>
              </w:rPr>
            </w:pPr>
            <w:r w:rsidRPr="003827FA">
              <w:rPr>
                <w:sz w:val="22"/>
                <w:szCs w:val="22"/>
              </w:rPr>
              <w:t>8 069,69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EAD91" w14:textId="77777777" w:rsidR="00C12B46" w:rsidRPr="006D76D0" w:rsidRDefault="00C12B46" w:rsidP="00D4075A">
            <w:pPr>
              <w:widowControl/>
              <w:jc w:val="center"/>
              <w:rPr>
                <w:sz w:val="22"/>
                <w:szCs w:val="22"/>
              </w:rPr>
            </w:pPr>
            <w:r w:rsidRPr="003827FA">
              <w:rPr>
                <w:sz w:val="22"/>
                <w:szCs w:val="22"/>
              </w:rPr>
              <w:t>12 456,30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1F7575E9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72" w:type="dxa"/>
            <w:vAlign w:val="center"/>
          </w:tcPr>
          <w:p w14:paraId="78392423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432C5145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63695F7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23ECA9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</w:tr>
      <w:tr w:rsidR="00C12B46" w:rsidRPr="003E7F23" w14:paraId="2CCADBED" w14:textId="77777777" w:rsidTr="00D4075A">
        <w:trPr>
          <w:trHeight w:val="454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193A5BA4" w14:textId="77777777" w:rsidR="00C12B46" w:rsidRPr="003E7F23" w:rsidRDefault="00C12B46" w:rsidP="00D4075A">
            <w:pPr>
              <w:jc w:val="center"/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6EDA63FD" w14:textId="77777777" w:rsidR="00C12B46" w:rsidRPr="003E7F23" w:rsidRDefault="00C12B46" w:rsidP="00D4075A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B3AD0B4" w14:textId="77777777" w:rsidR="00C12B46" w:rsidRPr="003E7F23" w:rsidRDefault="00C12B46" w:rsidP="00D4075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656388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A81F97" w14:textId="77777777" w:rsidR="00C12B46" w:rsidRPr="006D76D0" w:rsidRDefault="00C12B46" w:rsidP="00D4075A">
            <w:pPr>
              <w:widowControl/>
              <w:jc w:val="center"/>
              <w:rPr>
                <w:sz w:val="22"/>
                <w:szCs w:val="22"/>
              </w:rPr>
            </w:pPr>
            <w:r w:rsidRPr="003827FA">
              <w:rPr>
                <w:sz w:val="22"/>
                <w:szCs w:val="22"/>
              </w:rPr>
              <w:t>10 615,71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D0ACC2" w14:textId="77777777" w:rsidR="00C12B46" w:rsidRPr="006D76D0" w:rsidRDefault="00C12B46" w:rsidP="00D4075A">
            <w:pPr>
              <w:widowControl/>
              <w:jc w:val="center"/>
              <w:rPr>
                <w:sz w:val="22"/>
                <w:szCs w:val="22"/>
              </w:rPr>
            </w:pPr>
            <w:r w:rsidRPr="003827FA">
              <w:rPr>
                <w:sz w:val="22"/>
                <w:szCs w:val="22"/>
              </w:rPr>
              <w:t>10 616,69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7A80848F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72" w:type="dxa"/>
            <w:vAlign w:val="center"/>
          </w:tcPr>
          <w:p w14:paraId="2F6A6C58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0CB3254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E56897F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E5A3D4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</w:tr>
    </w:tbl>
    <w:p w14:paraId="7D63D9C0" w14:textId="77777777" w:rsidR="00C12B46" w:rsidRPr="00B60EBA" w:rsidRDefault="00C12B46" w:rsidP="00C12B46">
      <w:pPr>
        <w:widowControl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</w:p>
    <w:p w14:paraId="7AA5A5F7" w14:textId="77777777" w:rsidR="00C12B46" w:rsidRPr="003E7F23" w:rsidRDefault="00C12B46" w:rsidP="00C12B46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7F23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8" w:history="1">
        <w:r w:rsidRPr="003E7F23">
          <w:rPr>
            <w:sz w:val="22"/>
            <w:szCs w:val="22"/>
          </w:rPr>
          <w:t>Главой 26.2</w:t>
        </w:r>
      </w:hyperlink>
      <w:r w:rsidRPr="003E7F23">
        <w:rPr>
          <w:sz w:val="22"/>
          <w:szCs w:val="22"/>
        </w:rPr>
        <w:t xml:space="preserve"> части 2 Налогового кодекса Российской Федерации.</w:t>
      </w:r>
    </w:p>
    <w:p w14:paraId="3FDCE174" w14:textId="77777777" w:rsidR="00C12B46" w:rsidRPr="003E7F23" w:rsidRDefault="00C12B46" w:rsidP="00C12B46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7C1E833" w14:textId="77777777" w:rsidR="00C12B46" w:rsidRPr="003E7F23" w:rsidRDefault="00C12B46" w:rsidP="00C12B46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7F23">
        <w:rPr>
          <w:spacing w:val="2"/>
          <w:sz w:val="22"/>
          <w:szCs w:val="22"/>
          <w:shd w:val="clear" w:color="auto" w:fill="FFFFFF"/>
        </w:rPr>
        <w:t>* Тариф, установленный на 2023 год, вводится в действие 24.01.2023</w:t>
      </w:r>
      <w:r>
        <w:rPr>
          <w:spacing w:val="2"/>
          <w:sz w:val="22"/>
          <w:szCs w:val="22"/>
          <w:shd w:val="clear" w:color="auto" w:fill="FFFFFF"/>
        </w:rPr>
        <w:t xml:space="preserve"> г</w:t>
      </w:r>
      <w:r w:rsidRPr="003E7F23">
        <w:rPr>
          <w:spacing w:val="2"/>
          <w:sz w:val="22"/>
          <w:szCs w:val="22"/>
          <w:shd w:val="clear" w:color="auto" w:fill="FFFFFF"/>
        </w:rPr>
        <w:t>.</w:t>
      </w:r>
    </w:p>
    <w:bookmarkEnd w:id="3"/>
    <w:p w14:paraId="1D6B67AF" w14:textId="77777777" w:rsidR="00CB0B77" w:rsidRDefault="00CB0B77" w:rsidP="00CB0B77">
      <w:p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</w:p>
    <w:p w14:paraId="2459DBD0" w14:textId="732CBD65" w:rsidR="00CB0B77" w:rsidRPr="00C12B46" w:rsidRDefault="00CB0B77" w:rsidP="00CB0B77">
      <w:pPr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2"/>
          <w:szCs w:val="22"/>
        </w:rPr>
      </w:pPr>
      <w:r w:rsidRPr="00CB0B77">
        <w:rPr>
          <w:bCs/>
          <w:color w:val="000000"/>
          <w:sz w:val="22"/>
          <w:szCs w:val="22"/>
        </w:rPr>
        <w:t xml:space="preserve">С 01.01.2024 произвести корректировку установленных долгосрочных льготных тарифов на тепловую энергию для потребителей МУП «Коммунальщик» (Ивановский район, д. жд. ст Ермолино, ул. Завокзальная) на 2024-2025 годы, </w:t>
      </w:r>
      <w:r w:rsidRPr="00CB0B77">
        <w:rPr>
          <w:color w:val="000000"/>
          <w:sz w:val="22"/>
          <w:szCs w:val="22"/>
        </w:rPr>
        <w:t>изложив</w:t>
      </w:r>
      <w:r w:rsidRPr="00CB0B77">
        <w:rPr>
          <w:bCs/>
          <w:color w:val="000000"/>
          <w:sz w:val="22"/>
          <w:szCs w:val="22"/>
        </w:rPr>
        <w:t xml:space="preserve"> приложение 2 к постановлению Департамента энергетики и тарифов Ивановской области от 24.01.2023 № 2-т/2 в новой редакции.</w:t>
      </w:r>
    </w:p>
    <w:p w14:paraId="17FD9A75" w14:textId="77777777" w:rsidR="00C12B46" w:rsidRDefault="00C12B46" w:rsidP="00C12B46">
      <w:pPr>
        <w:tabs>
          <w:tab w:val="left" w:pos="993"/>
        </w:tabs>
        <w:spacing w:line="276" w:lineRule="auto"/>
        <w:jc w:val="both"/>
        <w:rPr>
          <w:bCs/>
          <w:color w:val="000000"/>
          <w:sz w:val="22"/>
          <w:szCs w:val="22"/>
        </w:rPr>
      </w:pPr>
    </w:p>
    <w:p w14:paraId="1F697C44" w14:textId="77777777" w:rsidR="00C12B46" w:rsidRPr="003E7F23" w:rsidRDefault="00C12B46" w:rsidP="00C12B46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3E7F2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5</w:t>
      </w:r>
      <w:r w:rsidRPr="003E7F23">
        <w:rPr>
          <w:sz w:val="22"/>
          <w:szCs w:val="22"/>
        </w:rPr>
        <w:t xml:space="preserve"> к постановлению Департамента энергетики и тарифов </w:t>
      </w:r>
    </w:p>
    <w:p w14:paraId="2CD105AF" w14:textId="77777777" w:rsidR="00C12B46" w:rsidRDefault="00C12B46" w:rsidP="00C12B46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3E7F23">
        <w:rPr>
          <w:sz w:val="22"/>
          <w:szCs w:val="22"/>
        </w:rPr>
        <w:t xml:space="preserve">Ивановской области </w:t>
      </w:r>
      <w:r>
        <w:rPr>
          <w:sz w:val="22"/>
          <w:szCs w:val="22"/>
        </w:rPr>
        <w:t>от 01.12.2023 № 48-т/2</w:t>
      </w:r>
    </w:p>
    <w:p w14:paraId="69D3E144" w14:textId="77777777" w:rsidR="00C12B46" w:rsidRPr="003E7F23" w:rsidRDefault="00C12B46" w:rsidP="00C12B46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075CD9E" w14:textId="77777777" w:rsidR="00C12B46" w:rsidRPr="003E7F23" w:rsidRDefault="00C12B46" w:rsidP="00C12B46">
      <w:pPr>
        <w:widowControl/>
        <w:autoSpaceDE w:val="0"/>
        <w:autoSpaceDN w:val="0"/>
        <w:adjustRightInd w:val="0"/>
        <w:ind w:firstLine="3686"/>
        <w:rPr>
          <w:sz w:val="22"/>
          <w:szCs w:val="22"/>
        </w:rPr>
      </w:pPr>
      <w:r w:rsidRPr="003E7F23">
        <w:rPr>
          <w:sz w:val="22"/>
          <w:szCs w:val="22"/>
        </w:rPr>
        <w:t xml:space="preserve">Приложение 2 к постановлению Департамента энергетики и тарифов </w:t>
      </w:r>
    </w:p>
    <w:p w14:paraId="425DC6B1" w14:textId="77777777" w:rsidR="00C12B46" w:rsidRPr="003E7F23" w:rsidRDefault="00C12B46" w:rsidP="00C12B46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3E7F23">
        <w:rPr>
          <w:sz w:val="22"/>
          <w:szCs w:val="22"/>
        </w:rPr>
        <w:t>Ивановской области от 24.01.2023 № 2-т/2</w:t>
      </w:r>
    </w:p>
    <w:p w14:paraId="229C5928" w14:textId="77777777" w:rsidR="00C12B46" w:rsidRPr="003E7F23" w:rsidRDefault="00C12B46" w:rsidP="00C12B46">
      <w:pPr>
        <w:widowControl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63152534" w14:textId="77777777" w:rsidR="00C12B46" w:rsidRPr="003E7F23" w:rsidRDefault="00C12B46" w:rsidP="00C12B4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E7F23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3D411548" w14:textId="77777777" w:rsidR="00C12B46" w:rsidRPr="00B60EBA" w:rsidRDefault="00C12B46" w:rsidP="00C12B46">
      <w:pPr>
        <w:widowControl/>
        <w:autoSpaceDE w:val="0"/>
        <w:autoSpaceDN w:val="0"/>
        <w:adjustRightInd w:val="0"/>
        <w:jc w:val="center"/>
        <w:rPr>
          <w:b/>
          <w:color w:val="FF0000"/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692"/>
        <w:gridCol w:w="709"/>
        <w:gridCol w:w="1134"/>
        <w:gridCol w:w="1143"/>
        <w:gridCol w:w="563"/>
        <w:gridCol w:w="569"/>
        <w:gridCol w:w="568"/>
        <w:gridCol w:w="567"/>
        <w:gridCol w:w="709"/>
      </w:tblGrid>
      <w:tr w:rsidR="00C12B46" w:rsidRPr="00B60EBA" w14:paraId="02712486" w14:textId="77777777" w:rsidTr="00D4075A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04DA3963" w14:textId="77777777" w:rsidR="00C12B46" w:rsidRPr="003E7F23" w:rsidRDefault="00C12B46" w:rsidP="00D4075A">
            <w:pPr>
              <w:widowControl/>
              <w:jc w:val="center"/>
            </w:pPr>
            <w:bookmarkStart w:id="4" w:name="_Hlk125562849"/>
            <w:r w:rsidRPr="003E7F23"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42D8305B" w14:textId="77777777" w:rsidR="00C12B46" w:rsidRPr="003E7F23" w:rsidRDefault="00C12B46" w:rsidP="00D4075A">
            <w:pPr>
              <w:widowControl/>
              <w:jc w:val="center"/>
            </w:pPr>
            <w:r w:rsidRPr="003E7F23">
              <w:t>Наименование регулируемой организации</w:t>
            </w:r>
          </w:p>
        </w:tc>
        <w:tc>
          <w:tcPr>
            <w:tcW w:w="1692" w:type="dxa"/>
            <w:vMerge w:val="restart"/>
            <w:shd w:val="clear" w:color="auto" w:fill="auto"/>
            <w:noWrap/>
            <w:vAlign w:val="center"/>
            <w:hideMark/>
          </w:tcPr>
          <w:p w14:paraId="7AC3DF08" w14:textId="77777777" w:rsidR="00C12B46" w:rsidRPr="003E7F23" w:rsidRDefault="00C12B46" w:rsidP="00D4075A">
            <w:pPr>
              <w:widowControl/>
              <w:jc w:val="center"/>
            </w:pPr>
            <w:r w:rsidRPr="003E7F2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7503D27" w14:textId="77777777" w:rsidR="00C12B46" w:rsidRPr="003E7F23" w:rsidRDefault="00C12B46" w:rsidP="00D4075A">
            <w:pPr>
              <w:widowControl/>
              <w:jc w:val="center"/>
            </w:pPr>
            <w:r w:rsidRPr="003E7F23">
              <w:t>Год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  <w:hideMark/>
          </w:tcPr>
          <w:p w14:paraId="6C46D5C2" w14:textId="77777777" w:rsidR="00C12B46" w:rsidRPr="003E7F23" w:rsidRDefault="00C12B46" w:rsidP="00D4075A">
            <w:pPr>
              <w:widowControl/>
              <w:jc w:val="center"/>
            </w:pPr>
            <w:r w:rsidRPr="003E7F23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14:paraId="74837673" w14:textId="77777777" w:rsidR="00C12B46" w:rsidRPr="003E7F23" w:rsidRDefault="00C12B46" w:rsidP="00D4075A">
            <w:pPr>
              <w:widowControl/>
              <w:jc w:val="center"/>
            </w:pPr>
            <w:r w:rsidRPr="003E7F23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2640718" w14:textId="77777777" w:rsidR="00C12B46" w:rsidRPr="003E7F23" w:rsidRDefault="00C12B46" w:rsidP="00D4075A">
            <w:pPr>
              <w:widowControl/>
              <w:jc w:val="center"/>
            </w:pPr>
            <w:r w:rsidRPr="003E7F23">
              <w:t>Острый и редуцированный пар</w:t>
            </w:r>
          </w:p>
        </w:tc>
      </w:tr>
      <w:tr w:rsidR="00C12B46" w:rsidRPr="00B60EBA" w14:paraId="559A7423" w14:textId="77777777" w:rsidTr="00D4075A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4992E572" w14:textId="77777777" w:rsidR="00C12B46" w:rsidRPr="003E7F23" w:rsidRDefault="00C12B46" w:rsidP="00D4075A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23792C2C" w14:textId="77777777" w:rsidR="00C12B46" w:rsidRPr="003E7F23" w:rsidRDefault="00C12B46" w:rsidP="00D4075A">
            <w:pPr>
              <w:widowControl/>
            </w:pPr>
          </w:p>
        </w:tc>
        <w:tc>
          <w:tcPr>
            <w:tcW w:w="1692" w:type="dxa"/>
            <w:vMerge/>
            <w:shd w:val="clear" w:color="auto" w:fill="auto"/>
            <w:noWrap/>
            <w:vAlign w:val="center"/>
            <w:hideMark/>
          </w:tcPr>
          <w:p w14:paraId="7AA051B9" w14:textId="77777777" w:rsidR="00C12B46" w:rsidRPr="003E7F23" w:rsidRDefault="00C12B46" w:rsidP="00D4075A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736C19D2" w14:textId="77777777" w:rsidR="00C12B46" w:rsidRPr="003E7F23" w:rsidRDefault="00C12B46" w:rsidP="00D4075A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27719F" w14:textId="77777777" w:rsidR="00C12B46" w:rsidRPr="003E7F23" w:rsidRDefault="00C12B46" w:rsidP="00D4075A">
            <w:pPr>
              <w:widowControl/>
              <w:jc w:val="center"/>
            </w:pPr>
            <w:r w:rsidRPr="003E7F23">
              <w:t>1 полугодие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53E9CA2" w14:textId="77777777" w:rsidR="00C12B46" w:rsidRPr="003E7F23" w:rsidRDefault="00C12B46" w:rsidP="00D4075A">
            <w:pPr>
              <w:widowControl/>
              <w:jc w:val="center"/>
            </w:pPr>
            <w:r w:rsidRPr="003E7F23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6E0BAB58" w14:textId="77777777" w:rsidR="00C12B46" w:rsidRPr="003E7F23" w:rsidRDefault="00C12B46" w:rsidP="00D4075A">
            <w:pPr>
              <w:widowControl/>
              <w:jc w:val="center"/>
            </w:pPr>
            <w:r w:rsidRPr="003E7F23">
              <w:t>от 1,2 до 2,5 кг/</w:t>
            </w:r>
          </w:p>
          <w:p w14:paraId="50B94D86" w14:textId="77777777" w:rsidR="00C12B46" w:rsidRPr="003E7F23" w:rsidRDefault="00C12B46" w:rsidP="00D4075A">
            <w:pPr>
              <w:widowControl/>
              <w:jc w:val="center"/>
            </w:pPr>
            <w:r w:rsidRPr="003E7F23">
              <w:t>см</w:t>
            </w:r>
            <w:r w:rsidRPr="003E7F23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6FDFDF93" w14:textId="77777777" w:rsidR="00C12B46" w:rsidRPr="003E7F23" w:rsidRDefault="00C12B46" w:rsidP="00D4075A">
            <w:pPr>
              <w:widowControl/>
              <w:jc w:val="center"/>
            </w:pPr>
            <w:r w:rsidRPr="003E7F23">
              <w:t>от 2,5 до 7,0 кг/см</w:t>
            </w:r>
            <w:r w:rsidRPr="003E7F23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7A90F8B2" w14:textId="77777777" w:rsidR="00C12B46" w:rsidRPr="003E7F23" w:rsidRDefault="00C12B46" w:rsidP="00D4075A">
            <w:pPr>
              <w:widowControl/>
              <w:jc w:val="center"/>
            </w:pPr>
            <w:r w:rsidRPr="003E7F23">
              <w:t>от 7,0 до 13,0 кг/</w:t>
            </w:r>
          </w:p>
          <w:p w14:paraId="26A1ACE4" w14:textId="77777777" w:rsidR="00C12B46" w:rsidRPr="003E7F23" w:rsidRDefault="00C12B46" w:rsidP="00D4075A">
            <w:pPr>
              <w:widowControl/>
              <w:jc w:val="center"/>
            </w:pPr>
            <w:r w:rsidRPr="003E7F23">
              <w:t>см</w:t>
            </w:r>
            <w:r w:rsidRPr="003E7F2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37273C8" w14:textId="77777777" w:rsidR="00C12B46" w:rsidRPr="003E7F23" w:rsidRDefault="00C12B46" w:rsidP="00D4075A">
            <w:pPr>
              <w:widowControl/>
              <w:ind w:right="-108" w:hanging="109"/>
              <w:jc w:val="center"/>
            </w:pPr>
            <w:r w:rsidRPr="003E7F23">
              <w:t>Свыше 13,0 кг/</w:t>
            </w:r>
          </w:p>
          <w:p w14:paraId="78D08809" w14:textId="77777777" w:rsidR="00C12B46" w:rsidRPr="003E7F23" w:rsidRDefault="00C12B46" w:rsidP="00D4075A">
            <w:pPr>
              <w:widowControl/>
              <w:jc w:val="center"/>
            </w:pPr>
            <w:r w:rsidRPr="003E7F23">
              <w:t>см</w:t>
            </w:r>
            <w:r w:rsidRPr="003E7F23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2FFACF0" w14:textId="77777777" w:rsidR="00C12B46" w:rsidRPr="003E7F23" w:rsidRDefault="00C12B46" w:rsidP="00D4075A">
            <w:pPr>
              <w:widowControl/>
              <w:jc w:val="center"/>
            </w:pPr>
          </w:p>
        </w:tc>
      </w:tr>
      <w:tr w:rsidR="00C12B46" w:rsidRPr="00B60EBA" w14:paraId="6DA8FD2A" w14:textId="77777777" w:rsidTr="00D4075A">
        <w:trPr>
          <w:trHeight w:val="300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216653C9" w14:textId="77777777" w:rsidR="00C12B46" w:rsidRPr="003E7F23" w:rsidRDefault="00C12B46" w:rsidP="00D4075A">
            <w:pPr>
              <w:widowControl/>
              <w:jc w:val="center"/>
            </w:pPr>
            <w:r w:rsidRPr="003E7F23">
              <w:t>Для потребителей, в случае отсутствия дифференциации тарифов по схеме подключения</w:t>
            </w:r>
          </w:p>
        </w:tc>
      </w:tr>
      <w:tr w:rsidR="00C12B46" w:rsidRPr="003E7F23" w14:paraId="6BEE794E" w14:textId="77777777" w:rsidTr="00D4075A">
        <w:trPr>
          <w:trHeight w:val="284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0705287A" w14:textId="77777777" w:rsidR="00C12B46" w:rsidRPr="003E7F23" w:rsidRDefault="00C12B46" w:rsidP="00D4075A">
            <w:pPr>
              <w:widowControl/>
              <w:jc w:val="center"/>
            </w:pPr>
            <w:r w:rsidRPr="003E7F23">
              <w:rPr>
                <w:sz w:val="22"/>
                <w:szCs w:val="22"/>
              </w:rPr>
              <w:t>Население (</w:t>
            </w:r>
            <w:r w:rsidRPr="003E7F23">
              <w:t>НДС не облагается</w:t>
            </w:r>
            <w:r w:rsidRPr="003E7F23">
              <w:rPr>
                <w:sz w:val="22"/>
                <w:szCs w:val="22"/>
              </w:rPr>
              <w:t>) *</w:t>
            </w:r>
          </w:p>
        </w:tc>
      </w:tr>
      <w:tr w:rsidR="00C12B46" w:rsidRPr="003E7F23" w14:paraId="4EE3645E" w14:textId="77777777" w:rsidTr="00D4075A">
        <w:trPr>
          <w:trHeight w:val="397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36B08CE3" w14:textId="77777777" w:rsidR="00C12B46" w:rsidRPr="003E7F23" w:rsidRDefault="00C12B46" w:rsidP="00D4075A">
            <w:pPr>
              <w:jc w:val="center"/>
            </w:pPr>
            <w:r w:rsidRPr="003E7F23"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19BB81" w14:textId="77777777" w:rsidR="00C12B46" w:rsidRPr="003E7F23" w:rsidRDefault="00C12B46" w:rsidP="00D4075A">
            <w:pPr>
              <w:widowControl/>
            </w:pPr>
            <w:r w:rsidRPr="003E7F23">
              <w:rPr>
                <w:bCs/>
              </w:rPr>
              <w:t>МУП «Коммунальщик» (Ивановский район, д. жд. ст Ермолино, ул. Завокзальная)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14:paraId="2C3B11F1" w14:textId="77777777" w:rsidR="00C12B46" w:rsidRPr="003E7F23" w:rsidRDefault="00C12B46" w:rsidP="00D4075A">
            <w:pPr>
              <w:widowControl/>
              <w:jc w:val="center"/>
            </w:pPr>
            <w:r w:rsidRPr="003E7F23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2C085D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2023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</w:tcPr>
          <w:p w14:paraId="4149D25E" w14:textId="77777777" w:rsidR="00C12B46" w:rsidRPr="003E7F23" w:rsidRDefault="00C12B46" w:rsidP="00D4075A">
            <w:pPr>
              <w:widowControl/>
              <w:jc w:val="center"/>
              <w:rPr>
                <w:sz w:val="22"/>
                <w:szCs w:val="22"/>
              </w:rPr>
            </w:pPr>
            <w:r w:rsidRPr="003E7F23">
              <w:rPr>
                <w:sz w:val="22"/>
                <w:szCs w:val="22"/>
              </w:rPr>
              <w:t>2 089,36 *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8184048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6566E5B7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37879C56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8855692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571C3E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</w:tr>
      <w:tr w:rsidR="00C12B46" w:rsidRPr="003E7F23" w14:paraId="6C8735BD" w14:textId="77777777" w:rsidTr="00D4075A">
        <w:trPr>
          <w:trHeight w:val="39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048E4EEE" w14:textId="77777777" w:rsidR="00C12B46" w:rsidRPr="003E7F23" w:rsidRDefault="00C12B46" w:rsidP="00D4075A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276BFB3" w14:textId="77777777" w:rsidR="00C12B46" w:rsidRPr="003E7F23" w:rsidRDefault="00C12B46" w:rsidP="00D4075A">
            <w:pPr>
              <w:widowControl/>
              <w:rPr>
                <w:bCs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14:paraId="00A51B8F" w14:textId="77777777" w:rsidR="00C12B46" w:rsidRPr="003E7F23" w:rsidRDefault="00C12B46" w:rsidP="00D4075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1EF525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AF6F20" w14:textId="77777777" w:rsidR="00C12B46" w:rsidRPr="003E7F23" w:rsidRDefault="00C12B46" w:rsidP="00D4075A">
            <w:pPr>
              <w:widowControl/>
              <w:jc w:val="center"/>
              <w:rPr>
                <w:sz w:val="22"/>
                <w:szCs w:val="22"/>
              </w:rPr>
            </w:pPr>
            <w:r w:rsidRPr="0006352B">
              <w:rPr>
                <w:sz w:val="22"/>
                <w:szCs w:val="22"/>
              </w:rPr>
              <w:t>2 089,36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C46E608" w14:textId="77777777" w:rsidR="00C12B46" w:rsidRPr="003E7F23" w:rsidRDefault="00C12B46" w:rsidP="00D4075A">
            <w:pPr>
              <w:widowControl/>
              <w:jc w:val="center"/>
              <w:rPr>
                <w:sz w:val="22"/>
                <w:szCs w:val="22"/>
              </w:rPr>
            </w:pPr>
            <w:r w:rsidRPr="0006352B">
              <w:rPr>
                <w:sz w:val="22"/>
                <w:szCs w:val="22"/>
              </w:rPr>
              <w:t>2 375,60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56F39EB7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5B1CBC34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786CFC0A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80E1415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251444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</w:tr>
      <w:tr w:rsidR="00C12B46" w:rsidRPr="003E7F23" w14:paraId="57A47FBA" w14:textId="77777777" w:rsidTr="00D4075A">
        <w:trPr>
          <w:trHeight w:val="39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1A2586FA" w14:textId="77777777" w:rsidR="00C12B46" w:rsidRPr="003E7F23" w:rsidRDefault="00C12B46" w:rsidP="00D4075A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CB7ED47" w14:textId="77777777" w:rsidR="00C12B46" w:rsidRPr="003E7F23" w:rsidRDefault="00C12B46" w:rsidP="00D4075A">
            <w:pPr>
              <w:widowControl/>
              <w:rPr>
                <w:bCs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14:paraId="27168912" w14:textId="77777777" w:rsidR="00C12B46" w:rsidRPr="003E7F23" w:rsidRDefault="00C12B46" w:rsidP="00D4075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954DEF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DB8DDC" w14:textId="77777777" w:rsidR="00C12B46" w:rsidRPr="003E7F23" w:rsidRDefault="00C12B46" w:rsidP="00D4075A">
            <w:pPr>
              <w:widowControl/>
              <w:jc w:val="center"/>
              <w:rPr>
                <w:sz w:val="22"/>
                <w:szCs w:val="22"/>
              </w:rPr>
            </w:pPr>
            <w:r w:rsidRPr="0006352B">
              <w:rPr>
                <w:sz w:val="22"/>
                <w:szCs w:val="22"/>
              </w:rPr>
              <w:t>2 375,60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9DE0811" w14:textId="77777777" w:rsidR="00C12B46" w:rsidRPr="003E7F23" w:rsidRDefault="00C12B46" w:rsidP="00D4075A">
            <w:pPr>
              <w:widowControl/>
              <w:jc w:val="center"/>
              <w:rPr>
                <w:sz w:val="22"/>
                <w:szCs w:val="22"/>
              </w:rPr>
            </w:pPr>
            <w:r w:rsidRPr="0006352B">
              <w:rPr>
                <w:sz w:val="22"/>
                <w:szCs w:val="22"/>
              </w:rPr>
              <w:t>2 537,14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5E8312B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77B312EA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BE9821C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831439D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FBB6E6" w14:textId="77777777" w:rsidR="00C12B46" w:rsidRPr="003E7F23" w:rsidRDefault="00C12B46" w:rsidP="00D4075A">
            <w:pPr>
              <w:widowControl/>
              <w:jc w:val="center"/>
              <w:rPr>
                <w:sz w:val="22"/>
              </w:rPr>
            </w:pPr>
            <w:r w:rsidRPr="003E7F23">
              <w:rPr>
                <w:sz w:val="22"/>
              </w:rPr>
              <w:t>-</w:t>
            </w:r>
          </w:p>
        </w:tc>
      </w:tr>
    </w:tbl>
    <w:p w14:paraId="5CC4EB2B" w14:textId="77777777" w:rsidR="00C12B46" w:rsidRPr="003E7F23" w:rsidRDefault="00C12B46" w:rsidP="00C12B46">
      <w:pPr>
        <w:widowControl/>
        <w:autoSpaceDE w:val="0"/>
        <w:autoSpaceDN w:val="0"/>
        <w:adjustRightInd w:val="0"/>
        <w:jc w:val="both"/>
        <w:outlineLvl w:val="3"/>
        <w:rPr>
          <w:sz w:val="10"/>
          <w:szCs w:val="10"/>
        </w:rPr>
      </w:pPr>
    </w:p>
    <w:p w14:paraId="097EC058" w14:textId="77777777" w:rsidR="00C12B46" w:rsidRPr="003E7F23" w:rsidRDefault="00C12B46" w:rsidP="00C12B46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7F23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9" w:history="1">
        <w:r w:rsidRPr="003E7F23">
          <w:rPr>
            <w:sz w:val="22"/>
            <w:szCs w:val="22"/>
          </w:rPr>
          <w:t>Главой 26.2</w:t>
        </w:r>
      </w:hyperlink>
      <w:r w:rsidRPr="003E7F23">
        <w:rPr>
          <w:sz w:val="22"/>
          <w:szCs w:val="22"/>
        </w:rPr>
        <w:t xml:space="preserve"> части 2 Налогового кодекса Российской Федерации.</w:t>
      </w:r>
    </w:p>
    <w:bookmarkEnd w:id="4"/>
    <w:p w14:paraId="5EA59CC6" w14:textId="77777777" w:rsidR="00C12B46" w:rsidRPr="003E7F23" w:rsidRDefault="00C12B46" w:rsidP="00C12B46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65288F0" w14:textId="6F5D3375" w:rsidR="00CB0B77" w:rsidRDefault="00CB0B77" w:rsidP="00CB0B77">
      <w:pPr>
        <w:pStyle w:val="2"/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rPr>
          <w:b w:val="0"/>
          <w:sz w:val="22"/>
          <w:szCs w:val="22"/>
        </w:rPr>
      </w:pPr>
      <w:r w:rsidRPr="00CB0B77">
        <w:rPr>
          <w:b w:val="0"/>
          <w:sz w:val="22"/>
          <w:szCs w:val="22"/>
        </w:rPr>
        <w:t>Установить долгосрочные тарифы на теплоноситель для потребителей МУП «Коммунальщик» (Ивановский район) на 2024-2028 годы.</w:t>
      </w:r>
    </w:p>
    <w:p w14:paraId="46E7CB33" w14:textId="77777777" w:rsidR="00C12B46" w:rsidRDefault="00C12B46" w:rsidP="00C12B46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457"/>
        <w:gridCol w:w="2268"/>
        <w:gridCol w:w="992"/>
        <w:gridCol w:w="1134"/>
        <w:gridCol w:w="1134"/>
        <w:gridCol w:w="850"/>
      </w:tblGrid>
      <w:tr w:rsidR="00CB645E" w:rsidRPr="00AE7078" w14:paraId="17660F5C" w14:textId="77777777" w:rsidTr="00D4075A">
        <w:trPr>
          <w:trHeight w:val="332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14:paraId="7C8D9DAA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№ п/п</w:t>
            </w:r>
          </w:p>
        </w:tc>
        <w:tc>
          <w:tcPr>
            <w:tcW w:w="3457" w:type="dxa"/>
            <w:vMerge w:val="restart"/>
            <w:shd w:val="clear" w:color="auto" w:fill="auto"/>
            <w:vAlign w:val="center"/>
            <w:hideMark/>
          </w:tcPr>
          <w:p w14:paraId="5FE67EC3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2899F05C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  <w:vAlign w:val="center"/>
          </w:tcPr>
          <w:p w14:paraId="34A6B404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7A54D8F0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Вода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24136713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Пар</w:t>
            </w:r>
          </w:p>
        </w:tc>
      </w:tr>
      <w:tr w:rsidR="00CB645E" w:rsidRPr="00AE7078" w14:paraId="61BD6FBB" w14:textId="77777777" w:rsidTr="00D4075A">
        <w:trPr>
          <w:trHeight w:val="563"/>
        </w:trPr>
        <w:tc>
          <w:tcPr>
            <w:tcW w:w="513" w:type="dxa"/>
            <w:vMerge/>
            <w:shd w:val="clear" w:color="auto" w:fill="auto"/>
            <w:noWrap/>
            <w:vAlign w:val="center"/>
            <w:hideMark/>
          </w:tcPr>
          <w:p w14:paraId="4167EC87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57" w:type="dxa"/>
            <w:vMerge/>
            <w:shd w:val="clear" w:color="auto" w:fill="auto"/>
            <w:vAlign w:val="center"/>
            <w:hideMark/>
          </w:tcPr>
          <w:p w14:paraId="4AE9C20C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14:paraId="04C61962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EC881F8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2ED7DE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AE7078">
              <w:rPr>
                <w:sz w:val="22"/>
                <w:szCs w:val="22"/>
              </w:rPr>
              <w:t>1 полугоди</w:t>
            </w:r>
            <w:r w:rsidRPr="00AE7078">
              <w:rPr>
                <w:sz w:val="22"/>
                <w:szCs w:val="22"/>
              </w:rPr>
              <w:lastRenderedPageBreak/>
              <w:t>е</w:t>
            </w:r>
          </w:p>
        </w:tc>
        <w:tc>
          <w:tcPr>
            <w:tcW w:w="1134" w:type="dxa"/>
            <w:vAlign w:val="center"/>
          </w:tcPr>
          <w:p w14:paraId="791C3224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lastRenderedPageBreak/>
              <w:t>2 полугоди</w:t>
            </w:r>
            <w:r w:rsidRPr="00AE7078">
              <w:rPr>
                <w:sz w:val="22"/>
                <w:szCs w:val="22"/>
              </w:rPr>
              <w:lastRenderedPageBreak/>
              <w:t>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9BC8EC1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B645E" w:rsidRPr="00AE7078" w14:paraId="780E1695" w14:textId="77777777" w:rsidTr="00D4075A">
        <w:trPr>
          <w:trHeight w:val="316"/>
        </w:trPr>
        <w:tc>
          <w:tcPr>
            <w:tcW w:w="10348" w:type="dxa"/>
            <w:gridSpan w:val="7"/>
            <w:vAlign w:val="center"/>
          </w:tcPr>
          <w:p w14:paraId="3B744F2C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CB645E" w:rsidRPr="00AE7078" w14:paraId="4412D560" w14:textId="77777777" w:rsidTr="00D4075A">
        <w:trPr>
          <w:trHeight w:hRule="exact" w:val="340"/>
        </w:trPr>
        <w:tc>
          <w:tcPr>
            <w:tcW w:w="513" w:type="dxa"/>
            <w:vMerge w:val="restart"/>
            <w:shd w:val="clear" w:color="auto" w:fill="auto"/>
            <w:noWrap/>
            <w:vAlign w:val="center"/>
          </w:tcPr>
          <w:p w14:paraId="4F855CE5" w14:textId="77777777" w:rsidR="00CB645E" w:rsidRPr="00AE7078" w:rsidRDefault="00CB645E" w:rsidP="00D4075A">
            <w:pPr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1.</w:t>
            </w:r>
          </w:p>
        </w:tc>
        <w:tc>
          <w:tcPr>
            <w:tcW w:w="3457" w:type="dxa"/>
            <w:vMerge w:val="restart"/>
            <w:shd w:val="clear" w:color="auto" w:fill="auto"/>
            <w:vAlign w:val="center"/>
          </w:tcPr>
          <w:p w14:paraId="4A49A651" w14:textId="77777777" w:rsidR="00CB645E" w:rsidRPr="00AE7078" w:rsidRDefault="00CB645E" w:rsidP="00D4075A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МУП «Коммунальщик» (Ивановский район), за исключением системы д. жд. ст Ермолино, ул. Завокзальная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67E4533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Одноставочный, руб./м³,</w:t>
            </w:r>
          </w:p>
          <w:p w14:paraId="35316BDA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992" w:type="dxa"/>
            <w:vAlign w:val="center"/>
          </w:tcPr>
          <w:p w14:paraId="4403581F" w14:textId="77777777" w:rsidR="00CB645E" w:rsidRPr="00AE7078" w:rsidRDefault="00CB645E" w:rsidP="00D4075A">
            <w:pPr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587381" w14:textId="77777777" w:rsidR="00CB645E" w:rsidRPr="00AE7078" w:rsidRDefault="00CB645E" w:rsidP="00D4075A">
            <w:pPr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41,94</w:t>
            </w:r>
          </w:p>
        </w:tc>
        <w:tc>
          <w:tcPr>
            <w:tcW w:w="1134" w:type="dxa"/>
            <w:vAlign w:val="center"/>
          </w:tcPr>
          <w:p w14:paraId="0F53F854" w14:textId="77777777" w:rsidR="00CB645E" w:rsidRPr="00AE7078" w:rsidRDefault="00CB645E" w:rsidP="00D4075A">
            <w:pPr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41,94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6A678A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-</w:t>
            </w:r>
          </w:p>
        </w:tc>
      </w:tr>
      <w:tr w:rsidR="00CB645E" w:rsidRPr="00AE7078" w14:paraId="4337D8B2" w14:textId="77777777" w:rsidTr="00D4075A">
        <w:trPr>
          <w:trHeight w:hRule="exact" w:val="340"/>
        </w:trPr>
        <w:tc>
          <w:tcPr>
            <w:tcW w:w="513" w:type="dxa"/>
            <w:vMerge/>
            <w:shd w:val="clear" w:color="auto" w:fill="auto"/>
            <w:noWrap/>
            <w:vAlign w:val="center"/>
          </w:tcPr>
          <w:p w14:paraId="21909F37" w14:textId="77777777" w:rsidR="00CB645E" w:rsidRPr="00AE7078" w:rsidRDefault="00CB645E" w:rsidP="00D4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7" w:type="dxa"/>
            <w:vMerge/>
            <w:shd w:val="clear" w:color="auto" w:fill="auto"/>
            <w:vAlign w:val="center"/>
          </w:tcPr>
          <w:p w14:paraId="4438C491" w14:textId="77777777" w:rsidR="00CB645E" w:rsidRPr="00AE7078" w:rsidRDefault="00CB645E" w:rsidP="00D4075A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D9C25F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D028C3B" w14:textId="77777777" w:rsidR="00CB645E" w:rsidRPr="00AE7078" w:rsidRDefault="00CB645E" w:rsidP="00D4075A">
            <w:pPr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CA857A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36,60</w:t>
            </w:r>
          </w:p>
        </w:tc>
        <w:tc>
          <w:tcPr>
            <w:tcW w:w="1134" w:type="dxa"/>
            <w:vAlign w:val="center"/>
          </w:tcPr>
          <w:p w14:paraId="756F958C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36,60</w:t>
            </w:r>
          </w:p>
        </w:tc>
        <w:tc>
          <w:tcPr>
            <w:tcW w:w="850" w:type="dxa"/>
            <w:shd w:val="clear" w:color="auto" w:fill="auto"/>
            <w:noWrap/>
          </w:tcPr>
          <w:p w14:paraId="54C9225B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-</w:t>
            </w:r>
          </w:p>
        </w:tc>
      </w:tr>
      <w:tr w:rsidR="00CB645E" w:rsidRPr="00AE7078" w14:paraId="17A17F8B" w14:textId="77777777" w:rsidTr="00D4075A">
        <w:trPr>
          <w:trHeight w:hRule="exact" w:val="340"/>
        </w:trPr>
        <w:tc>
          <w:tcPr>
            <w:tcW w:w="513" w:type="dxa"/>
            <w:vMerge/>
            <w:shd w:val="clear" w:color="auto" w:fill="auto"/>
            <w:noWrap/>
            <w:vAlign w:val="center"/>
          </w:tcPr>
          <w:p w14:paraId="5081041F" w14:textId="77777777" w:rsidR="00CB645E" w:rsidRPr="00AE7078" w:rsidRDefault="00CB645E" w:rsidP="00D4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7" w:type="dxa"/>
            <w:vMerge/>
            <w:shd w:val="clear" w:color="auto" w:fill="auto"/>
            <w:vAlign w:val="center"/>
          </w:tcPr>
          <w:p w14:paraId="008802D7" w14:textId="77777777" w:rsidR="00CB645E" w:rsidRPr="00AE7078" w:rsidRDefault="00CB645E" w:rsidP="00D4075A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CE1A2F5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7357B53" w14:textId="77777777" w:rsidR="00CB645E" w:rsidRPr="00AE7078" w:rsidRDefault="00CB645E" w:rsidP="00D4075A">
            <w:pPr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C9214D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36,60</w:t>
            </w:r>
          </w:p>
        </w:tc>
        <w:tc>
          <w:tcPr>
            <w:tcW w:w="1134" w:type="dxa"/>
            <w:vAlign w:val="center"/>
          </w:tcPr>
          <w:p w14:paraId="140F7472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43,28</w:t>
            </w:r>
          </w:p>
        </w:tc>
        <w:tc>
          <w:tcPr>
            <w:tcW w:w="850" w:type="dxa"/>
            <w:shd w:val="clear" w:color="auto" w:fill="auto"/>
            <w:noWrap/>
          </w:tcPr>
          <w:p w14:paraId="2FF2FB5A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-</w:t>
            </w:r>
          </w:p>
        </w:tc>
      </w:tr>
      <w:tr w:rsidR="00CB645E" w:rsidRPr="00AE7078" w14:paraId="7D30D7F5" w14:textId="77777777" w:rsidTr="00D4075A">
        <w:trPr>
          <w:trHeight w:hRule="exact" w:val="340"/>
        </w:trPr>
        <w:tc>
          <w:tcPr>
            <w:tcW w:w="513" w:type="dxa"/>
            <w:vMerge/>
            <w:shd w:val="clear" w:color="auto" w:fill="auto"/>
            <w:noWrap/>
            <w:vAlign w:val="center"/>
          </w:tcPr>
          <w:p w14:paraId="29A6B4CA" w14:textId="77777777" w:rsidR="00CB645E" w:rsidRPr="00AE7078" w:rsidRDefault="00CB645E" w:rsidP="00D4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7" w:type="dxa"/>
            <w:vMerge/>
            <w:shd w:val="clear" w:color="auto" w:fill="auto"/>
            <w:vAlign w:val="center"/>
          </w:tcPr>
          <w:p w14:paraId="7B72732F" w14:textId="77777777" w:rsidR="00CB645E" w:rsidRPr="00AE7078" w:rsidRDefault="00CB645E" w:rsidP="00D4075A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B9CF0D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3492507" w14:textId="77777777" w:rsidR="00CB645E" w:rsidRPr="00AE7078" w:rsidRDefault="00CB645E" w:rsidP="00D4075A">
            <w:pPr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1E4865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43,28</w:t>
            </w:r>
          </w:p>
        </w:tc>
        <w:tc>
          <w:tcPr>
            <w:tcW w:w="1134" w:type="dxa"/>
            <w:vAlign w:val="center"/>
          </w:tcPr>
          <w:p w14:paraId="4CCC3623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52,20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45C8B0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-</w:t>
            </w:r>
          </w:p>
        </w:tc>
      </w:tr>
      <w:tr w:rsidR="00CB645E" w:rsidRPr="00AE7078" w14:paraId="0302D338" w14:textId="77777777" w:rsidTr="00D4075A">
        <w:trPr>
          <w:trHeight w:hRule="exact" w:val="34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D1E8" w14:textId="77777777" w:rsidR="00CB645E" w:rsidRPr="00AE7078" w:rsidRDefault="00CB645E" w:rsidP="00D4075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8D85" w14:textId="77777777" w:rsidR="00CB645E" w:rsidRPr="00AE7078" w:rsidRDefault="00CB645E" w:rsidP="00D4075A">
            <w:pPr>
              <w:widowControl/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F1CC" w14:textId="77777777" w:rsidR="00CB645E" w:rsidRPr="00AE7078" w:rsidRDefault="00CB645E" w:rsidP="00D4075A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E7B7" w14:textId="77777777" w:rsidR="00CB645E" w:rsidRPr="00AE7078" w:rsidRDefault="00CB645E" w:rsidP="00D4075A">
            <w:pPr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531B2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52,20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47D1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54,55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E1B5" w14:textId="77777777" w:rsidR="00CB645E" w:rsidRPr="00AE7078" w:rsidRDefault="00CB645E" w:rsidP="00D4075A">
            <w:pPr>
              <w:widowControl/>
              <w:jc w:val="center"/>
              <w:rPr>
                <w:sz w:val="22"/>
                <w:szCs w:val="22"/>
              </w:rPr>
            </w:pPr>
            <w:r w:rsidRPr="00AE7078">
              <w:rPr>
                <w:sz w:val="22"/>
                <w:szCs w:val="22"/>
              </w:rPr>
              <w:t>-</w:t>
            </w:r>
          </w:p>
        </w:tc>
      </w:tr>
    </w:tbl>
    <w:p w14:paraId="3C66449C" w14:textId="77777777" w:rsidR="00C12B46" w:rsidRDefault="00C12B46" w:rsidP="00C12B46"/>
    <w:p w14:paraId="475C38E0" w14:textId="77777777" w:rsidR="00CB0B77" w:rsidRPr="00CB0B77" w:rsidRDefault="00CB0B77" w:rsidP="00CB0B77">
      <w:pPr>
        <w:numPr>
          <w:ilvl w:val="0"/>
          <w:numId w:val="42"/>
        </w:numPr>
        <w:tabs>
          <w:tab w:val="left" w:pos="993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CB0B77">
        <w:rPr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37FED379" w14:textId="76B7C1CB" w:rsidR="00CB0B77" w:rsidRPr="00CB0B77" w:rsidRDefault="00CB0B77" w:rsidP="00CB0B77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CB0B77">
        <w:rPr>
          <w:sz w:val="22"/>
          <w:szCs w:val="22"/>
        </w:rPr>
        <w:t>Тарифы, установленные в п. 1, 2, 6</w:t>
      </w:r>
      <w:r w:rsidRPr="00CB0B77">
        <w:rPr>
          <w:bCs/>
          <w:sz w:val="22"/>
          <w:szCs w:val="22"/>
        </w:rPr>
        <w:t xml:space="preserve">, долгосрочные параметры регулирования, установленные в п. 3, </w:t>
      </w:r>
      <w:r w:rsidRPr="00CB0B77">
        <w:rPr>
          <w:sz w:val="22"/>
          <w:szCs w:val="22"/>
        </w:rPr>
        <w:t xml:space="preserve">действуют с 01.01.2024 по 31.12.2028. </w:t>
      </w:r>
    </w:p>
    <w:p w14:paraId="4603AA97" w14:textId="77777777" w:rsidR="00CB0B77" w:rsidRPr="00CB0B77" w:rsidRDefault="00CB0B77" w:rsidP="00CB0B77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color w:val="FF0000"/>
          <w:sz w:val="22"/>
          <w:szCs w:val="22"/>
        </w:rPr>
      </w:pPr>
      <w:r w:rsidRPr="00CB0B77">
        <w:rPr>
          <w:sz w:val="22"/>
          <w:szCs w:val="22"/>
        </w:rPr>
        <w:t>С 01.01.2024 признать утратившим силу постановление Департамента энергетики и тарифов Ивановской области от 11.12.2020 № 69-т/8,</w:t>
      </w:r>
      <w:r w:rsidRPr="00CB0B77">
        <w:rPr>
          <w:color w:val="FF0000"/>
          <w:sz w:val="22"/>
          <w:szCs w:val="22"/>
        </w:rPr>
        <w:t xml:space="preserve"> </w:t>
      </w:r>
      <w:r w:rsidRPr="00CB0B77">
        <w:rPr>
          <w:sz w:val="22"/>
          <w:szCs w:val="22"/>
        </w:rPr>
        <w:t>приложение 8 к постановлению Департамента энергетики и тарифов Ивановской области от 28.11.2022 № 55-т/1.</w:t>
      </w:r>
      <w:r w:rsidRPr="00CB0B77">
        <w:rPr>
          <w:color w:val="FF0000"/>
          <w:sz w:val="22"/>
          <w:szCs w:val="22"/>
        </w:rPr>
        <w:t xml:space="preserve"> </w:t>
      </w:r>
    </w:p>
    <w:p w14:paraId="15B43056" w14:textId="779FC8E1" w:rsidR="00CB0B77" w:rsidRPr="00CB0B77" w:rsidRDefault="00CB645E" w:rsidP="00CB0B77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П</w:t>
      </w:r>
      <w:r w:rsidR="00CB0B77" w:rsidRPr="00CB0B77">
        <w:rPr>
          <w:sz w:val="22"/>
          <w:szCs w:val="22"/>
        </w:rPr>
        <w:t>остановление вступает в силу после дня его официального опубликования.</w:t>
      </w:r>
    </w:p>
    <w:bookmarkEnd w:id="2"/>
    <w:p w14:paraId="74F9E609" w14:textId="77777777" w:rsidR="007F19F3" w:rsidRPr="00C30290" w:rsidRDefault="007F19F3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31FAD770" w14:textId="77777777" w:rsidR="00070323" w:rsidRPr="00C30290" w:rsidRDefault="00070323" w:rsidP="00070323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C3029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C30290" w:rsidRPr="00C30290" w14:paraId="5DC53EB8" w14:textId="77777777" w:rsidTr="009577E0">
        <w:tc>
          <w:tcPr>
            <w:tcW w:w="959" w:type="dxa"/>
          </w:tcPr>
          <w:p w14:paraId="7F27BA60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3225FB26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620A776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Результаты голосования</w:t>
            </w:r>
          </w:p>
        </w:tc>
      </w:tr>
      <w:tr w:rsidR="00C30290" w:rsidRPr="00C30290" w14:paraId="243B63EF" w14:textId="77777777" w:rsidTr="009577E0">
        <w:tc>
          <w:tcPr>
            <w:tcW w:w="959" w:type="dxa"/>
          </w:tcPr>
          <w:p w14:paraId="73040590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C5654A7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6FA87E0" w14:textId="77777777" w:rsidR="00070323" w:rsidRPr="00C30290" w:rsidRDefault="00070323" w:rsidP="009577E0">
            <w:pPr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C30290" w:rsidRPr="00C30290" w14:paraId="5A82AC90" w14:textId="77777777" w:rsidTr="009577E0">
        <w:tc>
          <w:tcPr>
            <w:tcW w:w="959" w:type="dxa"/>
          </w:tcPr>
          <w:p w14:paraId="15758D36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59B70BBC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E4A1133" w14:textId="77777777" w:rsidR="00070323" w:rsidRPr="00C30290" w:rsidRDefault="00070323" w:rsidP="009577E0">
            <w:pPr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C30290" w:rsidRPr="00C30290" w14:paraId="6CC27E57" w14:textId="77777777" w:rsidTr="009577E0">
        <w:tc>
          <w:tcPr>
            <w:tcW w:w="959" w:type="dxa"/>
          </w:tcPr>
          <w:p w14:paraId="622304C0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47A1DED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BDB07AF" w14:textId="77777777" w:rsidR="00070323" w:rsidRPr="00C30290" w:rsidRDefault="00070323" w:rsidP="009577E0">
            <w:pPr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C30290" w:rsidRPr="00C30290" w14:paraId="72DBEAF5" w14:textId="77777777" w:rsidTr="009577E0">
        <w:tc>
          <w:tcPr>
            <w:tcW w:w="959" w:type="dxa"/>
          </w:tcPr>
          <w:p w14:paraId="7C75D187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EF4270C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78ACCB5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C30290" w:rsidRPr="00C30290" w14:paraId="647CB0AB" w14:textId="77777777" w:rsidTr="009577E0">
        <w:tc>
          <w:tcPr>
            <w:tcW w:w="959" w:type="dxa"/>
          </w:tcPr>
          <w:p w14:paraId="79D1A379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A795D80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1D050425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C30290" w:rsidRPr="00C30290" w14:paraId="6A25B0A2" w14:textId="77777777" w:rsidTr="009577E0">
        <w:tc>
          <w:tcPr>
            <w:tcW w:w="959" w:type="dxa"/>
          </w:tcPr>
          <w:p w14:paraId="1E9276ED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3E91DAA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123EC1B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C30290" w:rsidRPr="00C30290" w14:paraId="327F5306" w14:textId="77777777" w:rsidTr="009577E0">
        <w:tc>
          <w:tcPr>
            <w:tcW w:w="959" w:type="dxa"/>
          </w:tcPr>
          <w:p w14:paraId="42F6151D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7594C057" w14:textId="77777777" w:rsidR="00070323" w:rsidRPr="00C30290" w:rsidRDefault="00070323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6A3BC65" w14:textId="77777777" w:rsidR="00070323" w:rsidRPr="00C30290" w:rsidRDefault="00070323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</w:tbl>
    <w:p w14:paraId="59A0C8F9" w14:textId="77777777" w:rsidR="00070323" w:rsidRPr="00C30290" w:rsidRDefault="00070323" w:rsidP="00070323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C30290">
        <w:rPr>
          <w:sz w:val="22"/>
          <w:szCs w:val="22"/>
        </w:rPr>
        <w:t>Итого: за – 7, против – 0, воздержался – 0, отсутствуют – 0.</w:t>
      </w:r>
    </w:p>
    <w:p w14:paraId="084AD05A" w14:textId="77777777" w:rsidR="00070323" w:rsidRPr="00C30290" w:rsidRDefault="00070323" w:rsidP="00CB1CB6">
      <w:pPr>
        <w:pStyle w:val="24"/>
        <w:widowControl/>
        <w:ind w:firstLine="709"/>
        <w:rPr>
          <w:bCs/>
          <w:sz w:val="22"/>
          <w:szCs w:val="22"/>
        </w:rPr>
      </w:pPr>
    </w:p>
    <w:p w14:paraId="51851470" w14:textId="756167C1" w:rsidR="008034B9" w:rsidRPr="006B18D5" w:rsidRDefault="008034B9" w:rsidP="008034B9">
      <w:pPr>
        <w:pStyle w:val="24"/>
        <w:widowControl/>
        <w:numPr>
          <w:ilvl w:val="0"/>
          <w:numId w:val="2"/>
        </w:numPr>
        <w:tabs>
          <w:tab w:val="left" w:pos="851"/>
        </w:tabs>
        <w:ind w:left="0" w:firstLine="568"/>
        <w:rPr>
          <w:bCs/>
          <w:sz w:val="22"/>
          <w:szCs w:val="22"/>
        </w:rPr>
      </w:pPr>
      <w:r w:rsidRPr="006B18D5">
        <w:rPr>
          <w:b/>
          <w:sz w:val="22"/>
          <w:szCs w:val="22"/>
        </w:rPr>
        <w:t>СЛУШАЛИ:</w:t>
      </w:r>
      <w:r>
        <w:rPr>
          <w:b/>
          <w:sz w:val="22"/>
          <w:szCs w:val="22"/>
        </w:rPr>
        <w:t xml:space="preserve"> </w:t>
      </w:r>
      <w:r w:rsidRPr="00011E69">
        <w:rPr>
          <w:b/>
          <w:bCs/>
          <w:sz w:val="22"/>
          <w:szCs w:val="22"/>
        </w:rPr>
        <w:t>О корректировке долгосрочных тарифов на тепловую энергию, теплоноситель для потребителей ООО «ТСК» (г. Кинешма) на 2024-2027 годы</w:t>
      </w:r>
      <w:r>
        <w:rPr>
          <w:b/>
          <w:bCs/>
          <w:sz w:val="22"/>
          <w:szCs w:val="22"/>
        </w:rPr>
        <w:t xml:space="preserve"> (</w:t>
      </w:r>
      <w:r w:rsidR="006F7A06">
        <w:rPr>
          <w:b/>
          <w:bCs/>
          <w:sz w:val="22"/>
          <w:szCs w:val="22"/>
        </w:rPr>
        <w:t xml:space="preserve">А.Р. </w:t>
      </w:r>
      <w:r>
        <w:rPr>
          <w:b/>
          <w:bCs/>
          <w:sz w:val="22"/>
          <w:szCs w:val="22"/>
        </w:rPr>
        <w:t>Корнилов</w:t>
      </w:r>
      <w:r w:rsidR="006F7A06">
        <w:rPr>
          <w:b/>
          <w:bCs/>
          <w:sz w:val="22"/>
          <w:szCs w:val="22"/>
        </w:rPr>
        <w:t>).</w:t>
      </w:r>
      <w:r>
        <w:rPr>
          <w:b/>
          <w:bCs/>
          <w:sz w:val="22"/>
          <w:szCs w:val="22"/>
        </w:rPr>
        <w:t xml:space="preserve"> </w:t>
      </w:r>
    </w:p>
    <w:p w14:paraId="796DF5E2" w14:textId="77777777" w:rsidR="008034B9" w:rsidRPr="006B18D5" w:rsidRDefault="008034B9" w:rsidP="008034B9">
      <w:pPr>
        <w:pStyle w:val="24"/>
        <w:widowControl/>
        <w:ind w:firstLine="567"/>
        <w:rPr>
          <w:bCs/>
          <w:sz w:val="22"/>
          <w:szCs w:val="22"/>
        </w:rPr>
      </w:pPr>
      <w:r w:rsidRPr="006B18D5">
        <w:rPr>
          <w:bCs/>
          <w:sz w:val="22"/>
          <w:szCs w:val="22"/>
        </w:rPr>
        <w:t>В связи с обращени</w:t>
      </w:r>
      <w:r>
        <w:rPr>
          <w:bCs/>
          <w:sz w:val="22"/>
          <w:szCs w:val="22"/>
        </w:rPr>
        <w:t>ями</w:t>
      </w:r>
      <w:r w:rsidRPr="006B18D5">
        <w:rPr>
          <w:bCs/>
          <w:sz w:val="22"/>
          <w:szCs w:val="22"/>
        </w:rPr>
        <w:t xml:space="preserve"> </w:t>
      </w:r>
      <w:bookmarkStart w:id="5" w:name="_Hlk151987514"/>
      <w:r w:rsidRPr="006B18D5">
        <w:rPr>
          <w:bCs/>
          <w:sz w:val="22"/>
          <w:szCs w:val="22"/>
        </w:rPr>
        <w:t>ООО «</w:t>
      </w:r>
      <w:r>
        <w:rPr>
          <w:bCs/>
          <w:sz w:val="22"/>
          <w:szCs w:val="22"/>
        </w:rPr>
        <w:t>ТСК</w:t>
      </w:r>
      <w:r w:rsidRPr="006B18D5">
        <w:rPr>
          <w:bCs/>
          <w:sz w:val="22"/>
          <w:szCs w:val="22"/>
        </w:rPr>
        <w:t>» (</w:t>
      </w:r>
      <w:r>
        <w:rPr>
          <w:bCs/>
          <w:sz w:val="22"/>
          <w:szCs w:val="22"/>
        </w:rPr>
        <w:t>г. Кинешма</w:t>
      </w:r>
      <w:r w:rsidRPr="006B18D5">
        <w:rPr>
          <w:bCs/>
          <w:sz w:val="22"/>
          <w:szCs w:val="22"/>
        </w:rPr>
        <w:t>)</w:t>
      </w:r>
      <w:bookmarkEnd w:id="5"/>
      <w:r w:rsidRPr="006B18D5">
        <w:rPr>
          <w:bCs/>
          <w:sz w:val="22"/>
          <w:szCs w:val="22"/>
        </w:rPr>
        <w:t xml:space="preserve"> приказом Департамента энергетики и тарифов Ивановской области от 05.05.2023 № 25-у открыто тарифное дело:</w:t>
      </w:r>
    </w:p>
    <w:p w14:paraId="0A7EE035" w14:textId="77777777" w:rsidR="008034B9" w:rsidRPr="006B18D5" w:rsidRDefault="008034B9" w:rsidP="008034B9">
      <w:pPr>
        <w:pStyle w:val="24"/>
        <w:widowControl/>
        <w:ind w:firstLine="567"/>
        <w:rPr>
          <w:bCs/>
          <w:sz w:val="22"/>
          <w:szCs w:val="22"/>
        </w:rPr>
      </w:pPr>
      <w:r w:rsidRPr="006B18D5">
        <w:rPr>
          <w:bCs/>
          <w:sz w:val="22"/>
          <w:szCs w:val="22"/>
        </w:rPr>
        <w:t>- о корректировке долгосрочных тарифов на тепловую энергию, поставляемую потребителям</w:t>
      </w:r>
      <w:r>
        <w:rPr>
          <w:bCs/>
          <w:sz w:val="22"/>
          <w:szCs w:val="22"/>
        </w:rPr>
        <w:t xml:space="preserve"> на 2024 – 2027 годы</w:t>
      </w:r>
      <w:r w:rsidRPr="006B18D5">
        <w:rPr>
          <w:bCs/>
          <w:sz w:val="22"/>
          <w:szCs w:val="22"/>
        </w:rPr>
        <w:t>,</w:t>
      </w:r>
    </w:p>
    <w:p w14:paraId="406C0388" w14:textId="77777777" w:rsidR="008034B9" w:rsidRPr="006B18D5" w:rsidRDefault="008034B9" w:rsidP="008034B9">
      <w:pPr>
        <w:pStyle w:val="24"/>
        <w:widowControl/>
        <w:ind w:firstLine="567"/>
        <w:rPr>
          <w:bCs/>
          <w:sz w:val="22"/>
          <w:szCs w:val="22"/>
        </w:rPr>
      </w:pPr>
      <w:r w:rsidRPr="006B18D5">
        <w:rPr>
          <w:bCs/>
          <w:sz w:val="22"/>
          <w:szCs w:val="22"/>
        </w:rPr>
        <w:t xml:space="preserve">- о корректировке долгосрочных тарифов на </w:t>
      </w:r>
      <w:r>
        <w:rPr>
          <w:bCs/>
          <w:sz w:val="22"/>
          <w:szCs w:val="22"/>
        </w:rPr>
        <w:t>теплоноситель на 2024 – 2027 годы</w:t>
      </w:r>
      <w:r w:rsidRPr="006B18D5">
        <w:rPr>
          <w:bCs/>
          <w:sz w:val="22"/>
          <w:szCs w:val="22"/>
        </w:rPr>
        <w:t>,</w:t>
      </w:r>
    </w:p>
    <w:p w14:paraId="0AD04DAE" w14:textId="77777777" w:rsidR="008034B9" w:rsidRPr="006B18D5" w:rsidRDefault="008034B9" w:rsidP="008034B9">
      <w:pPr>
        <w:pStyle w:val="24"/>
        <w:widowControl/>
        <w:ind w:firstLine="567"/>
        <w:rPr>
          <w:bCs/>
          <w:sz w:val="22"/>
          <w:szCs w:val="22"/>
        </w:rPr>
      </w:pPr>
      <w:r w:rsidRPr="006B18D5">
        <w:rPr>
          <w:bCs/>
          <w:sz w:val="22"/>
          <w:szCs w:val="22"/>
        </w:rPr>
        <w:t>Метод регулирования определен концессионным соглашением от 17.06.2020 № 5 и соответствует направленным расчетным материалам - метод индексации установленных тарифов.</w:t>
      </w:r>
    </w:p>
    <w:p w14:paraId="7440B472" w14:textId="77777777" w:rsidR="008034B9" w:rsidRPr="006B18D5" w:rsidRDefault="008034B9" w:rsidP="008034B9">
      <w:pPr>
        <w:pStyle w:val="24"/>
        <w:widowControl/>
        <w:ind w:firstLine="567"/>
        <w:rPr>
          <w:bCs/>
          <w:sz w:val="22"/>
          <w:szCs w:val="22"/>
        </w:rPr>
      </w:pPr>
      <w:r w:rsidRPr="006B18D5">
        <w:rPr>
          <w:bCs/>
          <w:sz w:val="22"/>
          <w:szCs w:val="22"/>
        </w:rPr>
        <w:t xml:space="preserve">ООО «ТСК» осуществляет регулируемые виды деятельности с использованием имущества по концессионному соглашению от 17.06.2020 № 5, по договору аренды объектов теплоснабжения от 28.10.2022 г. № 657Ар, заключенного с Комитетом имущественный и земельных отношений администрации городского округа Кинешма, в соответствии с п. 8 ст. 17.1 Федерального закона от 26.07.2006 № 135-ФЗ «О защите конкуренции», по постановлению администрации городского округа Кинешма от 14.11.2022 № 1676-п «Об определении организации для осуществления содержания и обслуживания бесхозяйный тепловых сетей». </w:t>
      </w:r>
    </w:p>
    <w:p w14:paraId="71576801" w14:textId="77777777" w:rsidR="008034B9" w:rsidRDefault="008034B9" w:rsidP="008034B9">
      <w:pPr>
        <w:pStyle w:val="24"/>
        <w:widowControl/>
        <w:ind w:firstLine="567"/>
        <w:rPr>
          <w:bCs/>
          <w:sz w:val="22"/>
          <w:szCs w:val="22"/>
        </w:rPr>
      </w:pPr>
      <w:r w:rsidRPr="00781BB2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</w:t>
      </w:r>
      <w:r>
        <w:rPr>
          <w:bCs/>
          <w:sz w:val="22"/>
          <w:szCs w:val="22"/>
        </w:rPr>
        <w:t>далее - м</w:t>
      </w:r>
      <w:r w:rsidRPr="00781BB2">
        <w:rPr>
          <w:bCs/>
          <w:sz w:val="22"/>
          <w:szCs w:val="22"/>
        </w:rPr>
        <w:t>етодические указания № 760-э),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008B7BB4" w14:textId="577B878E" w:rsidR="008034B9" w:rsidRDefault="008034B9" w:rsidP="005E74E3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781BB2">
        <w:rPr>
          <w:bCs/>
          <w:sz w:val="22"/>
          <w:szCs w:val="22"/>
        </w:rPr>
        <w:lastRenderedPageBreak/>
        <w:t>Тариф на тепловую энергию для населения на 202</w:t>
      </w:r>
      <w:r>
        <w:rPr>
          <w:bCs/>
          <w:sz w:val="22"/>
          <w:szCs w:val="22"/>
        </w:rPr>
        <w:t>4</w:t>
      </w:r>
      <w:r w:rsidRPr="00781BB2">
        <w:rPr>
          <w:bCs/>
          <w:sz w:val="22"/>
          <w:szCs w:val="22"/>
        </w:rPr>
        <w:t xml:space="preserve"> год предлагается установить на экономически обоснованном уровне в пределах установленных ограничений роста платы граждан за коммунальные услуги на 202</w:t>
      </w:r>
      <w:r>
        <w:rPr>
          <w:bCs/>
          <w:sz w:val="22"/>
          <w:szCs w:val="22"/>
        </w:rPr>
        <w:t>4</w:t>
      </w:r>
      <w:r w:rsidR="005E74E3">
        <w:rPr>
          <w:bCs/>
          <w:sz w:val="22"/>
          <w:szCs w:val="22"/>
        </w:rPr>
        <w:t xml:space="preserve"> год, з</w:t>
      </w:r>
      <w:r w:rsidRPr="00781BB2">
        <w:rPr>
          <w:bCs/>
          <w:sz w:val="22"/>
          <w:szCs w:val="22"/>
        </w:rPr>
        <w:t xml:space="preserve">а исключением следующих потребителей: </w:t>
      </w:r>
    </w:p>
    <w:p w14:paraId="0080DB62" w14:textId="77777777" w:rsidR="005E74E3" w:rsidRPr="00781BB2" w:rsidRDefault="005E74E3" w:rsidP="005E74E3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3686"/>
        <w:gridCol w:w="3260"/>
        <w:gridCol w:w="3544"/>
      </w:tblGrid>
      <w:tr w:rsidR="008034B9" w:rsidRPr="00781BB2" w14:paraId="7391E0E6" w14:textId="77777777" w:rsidTr="00E073B3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02154BE9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Воеводы Боборыкина, д. 8</w:t>
            </w:r>
          </w:p>
        </w:tc>
        <w:tc>
          <w:tcPr>
            <w:tcW w:w="3260" w:type="dxa"/>
            <w:vAlign w:val="center"/>
          </w:tcPr>
          <w:p w14:paraId="060DE0DF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Наволокская, д. 1б</w:t>
            </w:r>
          </w:p>
        </w:tc>
        <w:tc>
          <w:tcPr>
            <w:tcW w:w="3544" w:type="dxa"/>
            <w:vAlign w:val="center"/>
          </w:tcPr>
          <w:p w14:paraId="5D7884F7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им. Ленина, д. 18</w:t>
            </w:r>
          </w:p>
        </w:tc>
      </w:tr>
      <w:tr w:rsidR="008034B9" w:rsidRPr="00781BB2" w14:paraId="2CD8C0C0" w14:textId="77777777" w:rsidTr="00E073B3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3E6DD13D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Воеводы Боборыкина, д. 14а</w:t>
            </w:r>
          </w:p>
        </w:tc>
        <w:tc>
          <w:tcPr>
            <w:tcW w:w="3260" w:type="dxa"/>
            <w:vAlign w:val="center"/>
          </w:tcPr>
          <w:p w14:paraId="1600EA67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Наволокская, д. 13</w:t>
            </w:r>
          </w:p>
        </w:tc>
        <w:tc>
          <w:tcPr>
            <w:tcW w:w="3544" w:type="dxa"/>
            <w:vAlign w:val="center"/>
          </w:tcPr>
          <w:p w14:paraId="3C2D31B5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им. Ленина, д. 31</w:t>
            </w:r>
          </w:p>
        </w:tc>
      </w:tr>
      <w:tr w:rsidR="008034B9" w:rsidRPr="00781BB2" w14:paraId="4F33FA02" w14:textId="77777777" w:rsidTr="00E073B3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126750FB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Воеводы Боборыкина, д. 16</w:t>
            </w:r>
          </w:p>
        </w:tc>
        <w:tc>
          <w:tcPr>
            <w:tcW w:w="3260" w:type="dxa"/>
            <w:vAlign w:val="center"/>
          </w:tcPr>
          <w:p w14:paraId="209A6EC0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Сеченова, д. 6б</w:t>
            </w:r>
          </w:p>
        </w:tc>
        <w:tc>
          <w:tcPr>
            <w:tcW w:w="3544" w:type="dxa"/>
            <w:vAlign w:val="center"/>
          </w:tcPr>
          <w:p w14:paraId="5F976CC0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им. Ленина, д. 37а</w:t>
            </w:r>
          </w:p>
        </w:tc>
      </w:tr>
      <w:tr w:rsidR="008034B9" w:rsidRPr="00781BB2" w14:paraId="1079E5F1" w14:textId="77777777" w:rsidTr="00E073B3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180B0D06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Воеводы Боборыкина, д. 18</w:t>
            </w:r>
          </w:p>
        </w:tc>
        <w:tc>
          <w:tcPr>
            <w:tcW w:w="3260" w:type="dxa"/>
            <w:vAlign w:val="center"/>
          </w:tcPr>
          <w:p w14:paraId="7AFF610A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Смольная, д. 36</w:t>
            </w:r>
          </w:p>
        </w:tc>
        <w:tc>
          <w:tcPr>
            <w:tcW w:w="3544" w:type="dxa"/>
            <w:vAlign w:val="center"/>
          </w:tcPr>
          <w:p w14:paraId="323AAFE0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им. Ленина, д. 45а</w:t>
            </w:r>
          </w:p>
        </w:tc>
      </w:tr>
      <w:tr w:rsidR="008034B9" w:rsidRPr="00781BB2" w14:paraId="5004670C" w14:textId="77777777" w:rsidTr="00E073B3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2F76FF8E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Воеводы Боборыкина, д. 30</w:t>
            </w:r>
          </w:p>
        </w:tc>
        <w:tc>
          <w:tcPr>
            <w:tcW w:w="3260" w:type="dxa"/>
            <w:vAlign w:val="center"/>
          </w:tcPr>
          <w:p w14:paraId="0336BC7D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 xml:space="preserve">- 3-й Трудовой пер., д. 9а  </w:t>
            </w:r>
          </w:p>
        </w:tc>
        <w:tc>
          <w:tcPr>
            <w:tcW w:w="3544" w:type="dxa"/>
            <w:vAlign w:val="center"/>
          </w:tcPr>
          <w:p w14:paraId="65E9A8FA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им. Ленина, д. 49</w:t>
            </w:r>
          </w:p>
        </w:tc>
      </w:tr>
      <w:tr w:rsidR="008034B9" w:rsidRPr="00781BB2" w14:paraId="625264C4" w14:textId="77777777" w:rsidTr="00E073B3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53F21B3D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Воеводы Боборыкина, д. 63</w:t>
            </w:r>
          </w:p>
        </w:tc>
        <w:tc>
          <w:tcPr>
            <w:tcW w:w="3260" w:type="dxa"/>
            <w:vAlign w:val="center"/>
          </w:tcPr>
          <w:p w14:paraId="0A0BD1E0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- 2-й Ильинский пер. д. 24</w:t>
            </w:r>
          </w:p>
        </w:tc>
        <w:tc>
          <w:tcPr>
            <w:tcW w:w="3544" w:type="dxa"/>
            <w:vAlign w:val="center"/>
          </w:tcPr>
          <w:p w14:paraId="027F2245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им. Ленина, д. 49а</w:t>
            </w:r>
          </w:p>
        </w:tc>
      </w:tr>
      <w:tr w:rsidR="008034B9" w:rsidRPr="00781BB2" w14:paraId="3D3FD3B8" w14:textId="77777777" w:rsidTr="00E073B3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0DF099C9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Ванцетти, д. 36</w:t>
            </w:r>
          </w:p>
        </w:tc>
        <w:tc>
          <w:tcPr>
            <w:tcW w:w="3260" w:type="dxa"/>
            <w:vAlign w:val="center"/>
          </w:tcPr>
          <w:p w14:paraId="624871AF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Григория Королева д. 4</w:t>
            </w:r>
          </w:p>
        </w:tc>
        <w:tc>
          <w:tcPr>
            <w:tcW w:w="3544" w:type="dxa"/>
            <w:vAlign w:val="center"/>
          </w:tcPr>
          <w:p w14:paraId="103E3339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им. Фрунзе, д. 5</w:t>
            </w:r>
          </w:p>
        </w:tc>
      </w:tr>
      <w:tr w:rsidR="008034B9" w:rsidRPr="00781BB2" w14:paraId="74FD68A7" w14:textId="77777777" w:rsidTr="00E073B3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54AA14A8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Ванцетти, д. 38</w:t>
            </w:r>
          </w:p>
        </w:tc>
        <w:tc>
          <w:tcPr>
            <w:tcW w:w="3260" w:type="dxa"/>
            <w:vAlign w:val="center"/>
          </w:tcPr>
          <w:p w14:paraId="1BE75091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Декабристов д. 17 (2)</w:t>
            </w:r>
          </w:p>
        </w:tc>
        <w:tc>
          <w:tcPr>
            <w:tcW w:w="3544" w:type="dxa"/>
            <w:vAlign w:val="center"/>
          </w:tcPr>
          <w:p w14:paraId="140A94DC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Бойцова, д. 6</w:t>
            </w:r>
          </w:p>
        </w:tc>
      </w:tr>
      <w:tr w:rsidR="008034B9" w:rsidRPr="00781BB2" w14:paraId="764293C2" w14:textId="77777777" w:rsidTr="00E073B3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38A4B95E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Ванцетти, д. 40</w:t>
            </w:r>
          </w:p>
        </w:tc>
        <w:tc>
          <w:tcPr>
            <w:tcW w:w="3260" w:type="dxa"/>
            <w:vAlign w:val="center"/>
          </w:tcPr>
          <w:p w14:paraId="226817CD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Ивана Седова д. 9</w:t>
            </w:r>
          </w:p>
        </w:tc>
        <w:tc>
          <w:tcPr>
            <w:tcW w:w="3544" w:type="dxa"/>
            <w:vAlign w:val="center"/>
          </w:tcPr>
          <w:p w14:paraId="0E65E659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пос. Красноволжец, д. 23а</w:t>
            </w:r>
          </w:p>
        </w:tc>
      </w:tr>
      <w:tr w:rsidR="008034B9" w:rsidRPr="00781BB2" w14:paraId="5B3BF9A3" w14:textId="77777777" w:rsidTr="00E073B3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732B78DA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Гагарина, д. 3а</w:t>
            </w:r>
          </w:p>
        </w:tc>
        <w:tc>
          <w:tcPr>
            <w:tcW w:w="3260" w:type="dxa"/>
            <w:vAlign w:val="center"/>
          </w:tcPr>
          <w:p w14:paraId="65C83B4E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Комсомольская д. 5 -а</w:t>
            </w:r>
          </w:p>
        </w:tc>
        <w:tc>
          <w:tcPr>
            <w:tcW w:w="3544" w:type="dxa"/>
            <w:vAlign w:val="center"/>
          </w:tcPr>
          <w:p w14:paraId="4D97FFC5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Аристарха Макарова, д. 60</w:t>
            </w:r>
          </w:p>
        </w:tc>
      </w:tr>
      <w:tr w:rsidR="008034B9" w:rsidRPr="00781BB2" w14:paraId="7AC7AF6E" w14:textId="77777777" w:rsidTr="00E073B3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26E4D096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Гагарина, д. 6</w:t>
            </w:r>
          </w:p>
        </w:tc>
        <w:tc>
          <w:tcPr>
            <w:tcW w:w="3260" w:type="dxa"/>
            <w:vAlign w:val="center"/>
          </w:tcPr>
          <w:p w14:paraId="3322D353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Комсомольская д. 30 б</w:t>
            </w:r>
          </w:p>
        </w:tc>
        <w:tc>
          <w:tcPr>
            <w:tcW w:w="3544" w:type="dxa"/>
            <w:vAlign w:val="center"/>
          </w:tcPr>
          <w:p w14:paraId="5A11DFE8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Красногорская, д. 1</w:t>
            </w:r>
          </w:p>
        </w:tc>
      </w:tr>
      <w:tr w:rsidR="008034B9" w:rsidRPr="00781BB2" w14:paraId="2AC96B60" w14:textId="77777777" w:rsidTr="00E073B3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59A1FB3B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Гагарина, д. 9</w:t>
            </w:r>
          </w:p>
        </w:tc>
        <w:tc>
          <w:tcPr>
            <w:tcW w:w="3260" w:type="dxa"/>
            <w:vAlign w:val="center"/>
          </w:tcPr>
          <w:p w14:paraId="362FF268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Красногорская д. 38 /6</w:t>
            </w:r>
          </w:p>
        </w:tc>
        <w:tc>
          <w:tcPr>
            <w:tcW w:w="3544" w:type="dxa"/>
            <w:vAlign w:val="center"/>
          </w:tcPr>
          <w:p w14:paraId="68734FCD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Пионерская, д. 10</w:t>
            </w:r>
          </w:p>
        </w:tc>
      </w:tr>
      <w:tr w:rsidR="008034B9" w:rsidRPr="00781BB2" w14:paraId="02B47477" w14:textId="77777777" w:rsidTr="00E073B3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0C291E0A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Декабристов, д. 4</w:t>
            </w:r>
          </w:p>
        </w:tc>
        <w:tc>
          <w:tcPr>
            <w:tcW w:w="3260" w:type="dxa"/>
            <w:vAlign w:val="center"/>
          </w:tcPr>
          <w:p w14:paraId="20722925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Кривоногова д. 16 /17</w:t>
            </w:r>
          </w:p>
        </w:tc>
        <w:tc>
          <w:tcPr>
            <w:tcW w:w="3544" w:type="dxa"/>
            <w:vAlign w:val="center"/>
          </w:tcPr>
          <w:p w14:paraId="56A13D2B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Красногорская, д. 8</w:t>
            </w:r>
          </w:p>
        </w:tc>
      </w:tr>
      <w:tr w:rsidR="008034B9" w:rsidRPr="00781BB2" w14:paraId="4DB55555" w14:textId="77777777" w:rsidTr="00E073B3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5FE4A48A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Декабристов, д. 6</w:t>
            </w:r>
          </w:p>
        </w:tc>
        <w:tc>
          <w:tcPr>
            <w:tcW w:w="3260" w:type="dxa"/>
            <w:vAlign w:val="center"/>
          </w:tcPr>
          <w:p w14:paraId="61891B86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Кузнецкая д. 14 а</w:t>
            </w:r>
          </w:p>
        </w:tc>
        <w:tc>
          <w:tcPr>
            <w:tcW w:w="3544" w:type="dxa"/>
            <w:vAlign w:val="center"/>
          </w:tcPr>
          <w:p w14:paraId="63F1C8E8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Красноветкинская, д. 11</w:t>
            </w:r>
          </w:p>
        </w:tc>
      </w:tr>
      <w:tr w:rsidR="008034B9" w:rsidRPr="00781BB2" w14:paraId="7D73CEE9" w14:textId="77777777" w:rsidTr="00E073B3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40976AAE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Красноветкинская, д. 21</w:t>
            </w:r>
          </w:p>
        </w:tc>
        <w:tc>
          <w:tcPr>
            <w:tcW w:w="3260" w:type="dxa"/>
            <w:vAlign w:val="center"/>
          </w:tcPr>
          <w:p w14:paraId="0BE47606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Советская д. 7</w:t>
            </w:r>
          </w:p>
        </w:tc>
        <w:tc>
          <w:tcPr>
            <w:tcW w:w="3544" w:type="dxa"/>
            <w:vAlign w:val="center"/>
          </w:tcPr>
          <w:p w14:paraId="56906B5E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им. Менделеева, д. 24а</w:t>
            </w:r>
          </w:p>
        </w:tc>
      </w:tr>
      <w:tr w:rsidR="008034B9" w:rsidRPr="00781BB2" w14:paraId="21EDA8C6" w14:textId="77777777" w:rsidTr="00E073B3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5ED5B1B6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Красный Металлист, д. 14 (квартиры 1-119)</w:t>
            </w:r>
          </w:p>
        </w:tc>
        <w:tc>
          <w:tcPr>
            <w:tcW w:w="3260" w:type="dxa"/>
            <w:vAlign w:val="center"/>
          </w:tcPr>
          <w:p w14:paraId="470F70B4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им. Ермака д. 1 -в</w:t>
            </w:r>
          </w:p>
        </w:tc>
        <w:tc>
          <w:tcPr>
            <w:tcW w:w="3544" w:type="dxa"/>
            <w:vAlign w:val="center"/>
          </w:tcPr>
          <w:p w14:paraId="36637E36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Маршала Василевского, д. 23а</w:t>
            </w:r>
          </w:p>
        </w:tc>
      </w:tr>
      <w:tr w:rsidR="008034B9" w:rsidRPr="00781BB2" w14:paraId="063243E6" w14:textId="77777777" w:rsidTr="00E073B3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35706E86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Макарова, д. 56а</w:t>
            </w:r>
          </w:p>
        </w:tc>
        <w:tc>
          <w:tcPr>
            <w:tcW w:w="3260" w:type="dxa"/>
            <w:vAlign w:val="center"/>
          </w:tcPr>
          <w:p w14:paraId="354CE62B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им. Крупской д. 5</w:t>
            </w:r>
          </w:p>
        </w:tc>
        <w:tc>
          <w:tcPr>
            <w:tcW w:w="3544" w:type="dxa"/>
            <w:vAlign w:val="center"/>
          </w:tcPr>
          <w:p w14:paraId="6226D124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</w:p>
        </w:tc>
      </w:tr>
      <w:tr w:rsidR="008034B9" w:rsidRPr="00781BB2" w14:paraId="22E2ECA2" w14:textId="77777777" w:rsidTr="00E073B3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14:paraId="51637EA8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Менделеева, д. 5б</w:t>
            </w:r>
          </w:p>
        </w:tc>
        <w:tc>
          <w:tcPr>
            <w:tcW w:w="3260" w:type="dxa"/>
            <w:vAlign w:val="center"/>
          </w:tcPr>
          <w:p w14:paraId="70FEE465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  <w:r w:rsidRPr="00781BB2">
              <w:rPr>
                <w:bCs/>
                <w:sz w:val="22"/>
                <w:szCs w:val="22"/>
              </w:rPr>
              <w:t>- ул. им. Ленина д. 4</w:t>
            </w:r>
          </w:p>
        </w:tc>
        <w:tc>
          <w:tcPr>
            <w:tcW w:w="3544" w:type="dxa"/>
            <w:vAlign w:val="center"/>
          </w:tcPr>
          <w:p w14:paraId="7D8CF012" w14:textId="77777777" w:rsidR="008034B9" w:rsidRPr="00781BB2" w:rsidRDefault="008034B9" w:rsidP="00E073B3">
            <w:pPr>
              <w:rPr>
                <w:bCs/>
                <w:sz w:val="22"/>
                <w:szCs w:val="22"/>
              </w:rPr>
            </w:pPr>
          </w:p>
        </w:tc>
      </w:tr>
    </w:tbl>
    <w:p w14:paraId="6A6CDD65" w14:textId="77777777" w:rsidR="005E74E3" w:rsidRDefault="005E74E3" w:rsidP="008034B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</w:p>
    <w:p w14:paraId="769CD3B2" w14:textId="4B2A5062" w:rsidR="008034B9" w:rsidRPr="00781BB2" w:rsidRDefault="008034B9" w:rsidP="008034B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781BB2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</w:t>
      </w:r>
      <w:r w:rsidR="005E74E3">
        <w:rPr>
          <w:bCs/>
          <w:sz w:val="22"/>
          <w:szCs w:val="22"/>
        </w:rPr>
        <w:t xml:space="preserve"> указанных выше многоквартирных домов.</w:t>
      </w:r>
    </w:p>
    <w:p w14:paraId="7972537D" w14:textId="79EBAAAC" w:rsidR="008034B9" w:rsidRPr="00781BB2" w:rsidRDefault="008034B9" w:rsidP="008034B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781BB2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31F9DE1E" w14:textId="77777777" w:rsidR="008034B9" w:rsidRPr="00781BB2" w:rsidRDefault="008034B9" w:rsidP="008034B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781BB2">
        <w:rPr>
          <w:bCs/>
          <w:sz w:val="22"/>
          <w:szCs w:val="22"/>
        </w:rPr>
        <w:t>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113,7%, сложившийся как сумма следующих составляющих:</w:t>
      </w:r>
    </w:p>
    <w:p w14:paraId="1BC3ABD3" w14:textId="4159A75B" w:rsidR="00AF3CC4" w:rsidRPr="007F245C" w:rsidRDefault="00AF3CC4" w:rsidP="00AF3CC4">
      <w:pPr>
        <w:pStyle w:val="24"/>
        <w:widowControl/>
        <w:ind w:firstLine="709"/>
        <w:rPr>
          <w:bCs/>
          <w:color w:val="C00000"/>
          <w:sz w:val="22"/>
          <w:szCs w:val="22"/>
        </w:rPr>
      </w:pPr>
      <w:r w:rsidRPr="00342620">
        <w:rPr>
          <w:bCs/>
          <w:sz w:val="22"/>
          <w:szCs w:val="22"/>
        </w:rPr>
        <w:t xml:space="preserve">- индекс изменения совокупного платежа граждан за коммунальные услуги с 1 июля 2024 года в </w:t>
      </w:r>
      <w:r w:rsidRPr="00257109">
        <w:rPr>
          <w:bCs/>
          <w:sz w:val="22"/>
          <w:szCs w:val="22"/>
        </w:rPr>
        <w:t>размере 8,8 %, утвержденный для Ивановской области распоряжением Правительства РФ от 10.11.2023 № 3147-р;</w:t>
      </w:r>
    </w:p>
    <w:p w14:paraId="5AFA7193" w14:textId="69CD8EAF" w:rsidR="008034B9" w:rsidRDefault="008034B9" w:rsidP="008034B9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781BB2">
        <w:rPr>
          <w:bCs/>
          <w:sz w:val="22"/>
          <w:szCs w:val="22"/>
        </w:rPr>
        <w:t>- величина предельно-допустимого отклонения по отдельным муниципальным образованиям Ивановской области в размере 4,9% на 2024 год, определенная с учетом показателей, установленных распоряжением Правительства РФ от 10.11.2023 № 3147-р.</w:t>
      </w:r>
    </w:p>
    <w:p w14:paraId="3BE27A75" w14:textId="77777777" w:rsidR="008034B9" w:rsidRPr="00781BB2" w:rsidRDefault="008034B9" w:rsidP="008034B9">
      <w:pPr>
        <w:pStyle w:val="24"/>
        <w:widowControl/>
        <w:ind w:firstLine="567"/>
        <w:rPr>
          <w:bCs/>
          <w:sz w:val="22"/>
          <w:szCs w:val="22"/>
        </w:rPr>
      </w:pPr>
      <w:r w:rsidRPr="00781BB2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7A80A8E0" w14:textId="77777777" w:rsidR="008034B9" w:rsidRPr="00781BB2" w:rsidRDefault="008034B9" w:rsidP="008034B9">
      <w:pPr>
        <w:pStyle w:val="24"/>
        <w:widowControl/>
        <w:ind w:firstLine="567"/>
        <w:rPr>
          <w:bCs/>
          <w:sz w:val="22"/>
          <w:szCs w:val="22"/>
        </w:rPr>
      </w:pPr>
      <w:r w:rsidRPr="00781BB2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34DB996E" w14:textId="77777777" w:rsidR="008034B9" w:rsidRPr="00781BB2" w:rsidRDefault="008034B9" w:rsidP="008034B9">
      <w:pPr>
        <w:pStyle w:val="24"/>
        <w:widowControl/>
        <w:ind w:firstLine="567"/>
        <w:rPr>
          <w:bCs/>
          <w:sz w:val="22"/>
          <w:szCs w:val="22"/>
        </w:rPr>
      </w:pPr>
      <w:r w:rsidRPr="00781BB2">
        <w:rPr>
          <w:bCs/>
          <w:sz w:val="22"/>
          <w:szCs w:val="22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энергию, теплоноситель приведены в приложении 3/1</w:t>
      </w:r>
      <w:r>
        <w:rPr>
          <w:bCs/>
          <w:sz w:val="22"/>
          <w:szCs w:val="22"/>
        </w:rPr>
        <w:t>, 3/2</w:t>
      </w:r>
      <w:r w:rsidRPr="00781BB2">
        <w:rPr>
          <w:bCs/>
          <w:sz w:val="22"/>
          <w:szCs w:val="22"/>
        </w:rPr>
        <w:t>.</w:t>
      </w:r>
    </w:p>
    <w:p w14:paraId="6799D4C5" w14:textId="7D164808" w:rsidR="008034B9" w:rsidRDefault="008034B9" w:rsidP="008034B9">
      <w:pPr>
        <w:pStyle w:val="24"/>
        <w:widowControl/>
        <w:tabs>
          <w:tab w:val="left" w:pos="993"/>
        </w:tabs>
        <w:ind w:firstLine="567"/>
        <w:rPr>
          <w:bCs/>
          <w:sz w:val="22"/>
          <w:szCs w:val="22"/>
        </w:rPr>
      </w:pPr>
      <w:r w:rsidRPr="00E95F5A">
        <w:rPr>
          <w:bCs/>
          <w:sz w:val="22"/>
          <w:szCs w:val="22"/>
        </w:rPr>
        <w:t>В заседании Правления представители ООО «ТСК» участия не при</w:t>
      </w:r>
      <w:r w:rsidR="000426B6">
        <w:rPr>
          <w:bCs/>
          <w:sz w:val="22"/>
          <w:szCs w:val="22"/>
        </w:rPr>
        <w:t>нимали. Письмом от 30.11.2023 № </w:t>
      </w:r>
      <w:r w:rsidRPr="00E95F5A">
        <w:rPr>
          <w:bCs/>
          <w:sz w:val="22"/>
          <w:szCs w:val="22"/>
        </w:rPr>
        <w:t>1724 ООО «ТСК» уведомило Департамент об ознакомлении с уровнем предлагаемых к утверждению тарифов</w:t>
      </w:r>
      <w:r>
        <w:rPr>
          <w:bCs/>
          <w:sz w:val="22"/>
          <w:szCs w:val="22"/>
        </w:rPr>
        <w:t>,</w:t>
      </w:r>
      <w:r w:rsidRPr="00E95F5A">
        <w:rPr>
          <w:bCs/>
          <w:sz w:val="22"/>
          <w:szCs w:val="22"/>
        </w:rPr>
        <w:t xml:space="preserve"> выразило согласие с уровнями тарифов</w:t>
      </w:r>
      <w:r>
        <w:rPr>
          <w:bCs/>
          <w:sz w:val="22"/>
          <w:szCs w:val="22"/>
        </w:rPr>
        <w:t>, направило особое мнение в части следующих расходов:</w:t>
      </w:r>
    </w:p>
    <w:p w14:paraId="1384722B" w14:textId="77777777" w:rsidR="008034B9" w:rsidRPr="00E95F5A" w:rsidRDefault="008034B9" w:rsidP="008034B9">
      <w:pPr>
        <w:pStyle w:val="24"/>
        <w:widowControl/>
        <w:tabs>
          <w:tab w:val="left" w:pos="993"/>
        </w:tabs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Pr="00E95F5A">
        <w:rPr>
          <w:bCs/>
          <w:sz w:val="22"/>
          <w:szCs w:val="22"/>
        </w:rPr>
        <w:t>По тарифу на тепловую энергию на 2024-2027 г.г.</w:t>
      </w:r>
      <w:r>
        <w:rPr>
          <w:bCs/>
          <w:sz w:val="22"/>
          <w:szCs w:val="22"/>
        </w:rPr>
        <w:t xml:space="preserve"> </w:t>
      </w:r>
      <w:r w:rsidRPr="00E95F5A">
        <w:rPr>
          <w:bCs/>
          <w:sz w:val="22"/>
          <w:szCs w:val="22"/>
        </w:rPr>
        <w:t xml:space="preserve">по таблице «Расчет необходимой валовой выручки»: </w:t>
      </w:r>
    </w:p>
    <w:p w14:paraId="5B1CA4F9" w14:textId="2F295713" w:rsidR="008034B9" w:rsidRPr="00E95F5A" w:rsidRDefault="008034B9" w:rsidP="008034B9">
      <w:pPr>
        <w:pStyle w:val="24"/>
        <w:widowControl/>
        <w:tabs>
          <w:tab w:val="left" w:pos="993"/>
        </w:tabs>
        <w:ind w:firstLine="567"/>
        <w:rPr>
          <w:bCs/>
          <w:sz w:val="22"/>
          <w:szCs w:val="22"/>
        </w:rPr>
      </w:pPr>
      <w:r w:rsidRPr="00E95F5A">
        <w:rPr>
          <w:bCs/>
          <w:sz w:val="22"/>
          <w:szCs w:val="22"/>
        </w:rPr>
        <w:t>1.  Не учтены по статье «Операционные расходы пункт 1.1 прочие расходы» расходы на сбытовые услуги по непосредственной форме управления (направлены запросы-подтверждения исх№1650,1651,1652,1653 от 21.11.2023 года);</w:t>
      </w:r>
    </w:p>
    <w:p w14:paraId="74F1DDFD" w14:textId="77777777" w:rsidR="008034B9" w:rsidRDefault="008034B9" w:rsidP="008034B9">
      <w:pPr>
        <w:pStyle w:val="24"/>
        <w:widowControl/>
        <w:tabs>
          <w:tab w:val="left" w:pos="993"/>
        </w:tabs>
        <w:ind w:firstLine="567"/>
        <w:rPr>
          <w:bCs/>
          <w:sz w:val="22"/>
          <w:szCs w:val="22"/>
        </w:rPr>
      </w:pPr>
      <w:r w:rsidRPr="00E95F5A">
        <w:rPr>
          <w:bCs/>
          <w:sz w:val="22"/>
          <w:szCs w:val="22"/>
        </w:rPr>
        <w:t xml:space="preserve">2.  Не учтены по статье «Расходы на электрическую энергию». При расчете ООО «ТСК» расход электрической энергии </w:t>
      </w:r>
      <w:r>
        <w:rPr>
          <w:bCs/>
          <w:sz w:val="22"/>
          <w:szCs w:val="22"/>
        </w:rPr>
        <w:t xml:space="preserve">рассчитан </w:t>
      </w:r>
      <w:r w:rsidRPr="00E95F5A">
        <w:rPr>
          <w:bCs/>
          <w:sz w:val="22"/>
          <w:szCs w:val="22"/>
        </w:rPr>
        <w:t xml:space="preserve">по количеству кВтч за фактический период (2020-2022)/3, что более </w:t>
      </w:r>
      <w:r w:rsidRPr="00E95F5A">
        <w:rPr>
          <w:bCs/>
          <w:sz w:val="22"/>
          <w:szCs w:val="22"/>
        </w:rPr>
        <w:lastRenderedPageBreak/>
        <w:t>приближено к фактическому расходу. Департамент энергетики и тарифов Ивановкой области производит расчет за период (2019-2021)/3. Предлагаемый Департаментом энергетики и тарифов Ивановкой области расход электрической энергии занижен и его недостаточно для осуществления регулируемой деятельности</w:t>
      </w:r>
      <w:r>
        <w:rPr>
          <w:bCs/>
          <w:sz w:val="22"/>
          <w:szCs w:val="22"/>
        </w:rPr>
        <w:t>».</w:t>
      </w:r>
    </w:p>
    <w:p w14:paraId="7DDE2493" w14:textId="77777777" w:rsidR="008034B9" w:rsidRDefault="008034B9" w:rsidP="008034B9">
      <w:pPr>
        <w:pStyle w:val="24"/>
        <w:widowControl/>
        <w:tabs>
          <w:tab w:val="left" w:pos="993"/>
        </w:tabs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Позиция Департамента.</w:t>
      </w:r>
    </w:p>
    <w:p w14:paraId="4E2E0A5F" w14:textId="77777777" w:rsidR="008034B9" w:rsidRDefault="008034B9" w:rsidP="008034B9">
      <w:pPr>
        <w:pStyle w:val="24"/>
        <w:widowControl/>
        <w:numPr>
          <w:ilvl w:val="0"/>
          <w:numId w:val="43"/>
        </w:numPr>
        <w:tabs>
          <w:tab w:val="left" w:pos="993"/>
        </w:tabs>
        <w:ind w:left="0" w:firstLine="567"/>
        <w:rPr>
          <w:bCs/>
          <w:sz w:val="22"/>
          <w:szCs w:val="22"/>
        </w:rPr>
      </w:pPr>
      <w:r w:rsidRPr="004C2C6C">
        <w:rPr>
          <w:bCs/>
          <w:sz w:val="22"/>
          <w:szCs w:val="22"/>
        </w:rPr>
        <w:t xml:space="preserve">Операционные расходы </w:t>
      </w:r>
      <w:r>
        <w:rPr>
          <w:bCs/>
          <w:sz w:val="22"/>
          <w:szCs w:val="22"/>
        </w:rPr>
        <w:t>на 2024 – 2027 годы определены</w:t>
      </w:r>
      <w:r w:rsidRPr="004C2C6C">
        <w:rPr>
          <w:bCs/>
          <w:sz w:val="22"/>
          <w:szCs w:val="22"/>
        </w:rPr>
        <w:t xml:space="preserve"> Департаментом по формуле 10 </w:t>
      </w:r>
      <w:r>
        <w:rPr>
          <w:bCs/>
          <w:sz w:val="22"/>
          <w:szCs w:val="22"/>
        </w:rPr>
        <w:t>м</w:t>
      </w:r>
      <w:r w:rsidRPr="004C2C6C">
        <w:rPr>
          <w:bCs/>
          <w:sz w:val="22"/>
          <w:szCs w:val="22"/>
        </w:rPr>
        <w:t xml:space="preserve">етодических указаний </w:t>
      </w:r>
      <w:r>
        <w:rPr>
          <w:bCs/>
          <w:sz w:val="22"/>
          <w:szCs w:val="22"/>
        </w:rPr>
        <w:t xml:space="preserve">№ 760-э. </w:t>
      </w:r>
      <w:r w:rsidRPr="004C2C6C">
        <w:rPr>
          <w:bCs/>
          <w:sz w:val="22"/>
          <w:szCs w:val="22"/>
        </w:rPr>
        <w:t xml:space="preserve">Метод индексации установленных тарифов не предполагает проведение постатейной экспертизы плановых операционных расходов </w:t>
      </w:r>
      <w:r>
        <w:rPr>
          <w:bCs/>
          <w:sz w:val="22"/>
          <w:szCs w:val="22"/>
        </w:rPr>
        <w:t>расчетных периодов регулирования, следующих за базовым, в рамках соответствующего д</w:t>
      </w:r>
      <w:r w:rsidRPr="004C2C6C">
        <w:rPr>
          <w:bCs/>
          <w:sz w:val="22"/>
          <w:szCs w:val="22"/>
        </w:rPr>
        <w:t>олгосрочно</w:t>
      </w:r>
      <w:r>
        <w:rPr>
          <w:bCs/>
          <w:sz w:val="22"/>
          <w:szCs w:val="22"/>
        </w:rPr>
        <w:t>го</w:t>
      </w:r>
      <w:r w:rsidRPr="004C2C6C">
        <w:rPr>
          <w:bCs/>
          <w:sz w:val="22"/>
          <w:szCs w:val="22"/>
        </w:rPr>
        <w:t xml:space="preserve"> период</w:t>
      </w:r>
      <w:r>
        <w:rPr>
          <w:bCs/>
          <w:sz w:val="22"/>
          <w:szCs w:val="22"/>
        </w:rPr>
        <w:t>а</w:t>
      </w:r>
      <w:r w:rsidRPr="004C2C6C">
        <w:rPr>
          <w:bCs/>
          <w:sz w:val="22"/>
          <w:szCs w:val="22"/>
        </w:rPr>
        <w:t xml:space="preserve"> регулирования</w:t>
      </w:r>
      <w:r>
        <w:rPr>
          <w:bCs/>
          <w:sz w:val="22"/>
          <w:szCs w:val="22"/>
        </w:rPr>
        <w:t>.</w:t>
      </w:r>
    </w:p>
    <w:p w14:paraId="5750B8CD" w14:textId="77777777" w:rsidR="008034B9" w:rsidRPr="004C2C6C" w:rsidRDefault="008034B9" w:rsidP="008034B9">
      <w:pPr>
        <w:pStyle w:val="24"/>
        <w:widowControl/>
        <w:numPr>
          <w:ilvl w:val="0"/>
          <w:numId w:val="43"/>
        </w:numPr>
        <w:tabs>
          <w:tab w:val="left" w:pos="993"/>
        </w:tabs>
        <w:ind w:left="0"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Объем</w:t>
      </w:r>
      <w:r w:rsidRPr="004C2C6C">
        <w:rPr>
          <w:bCs/>
          <w:sz w:val="22"/>
          <w:szCs w:val="22"/>
        </w:rPr>
        <w:t xml:space="preserve"> электроэнергии на технологические нужды </w:t>
      </w:r>
      <w:r>
        <w:rPr>
          <w:bCs/>
          <w:sz w:val="22"/>
          <w:szCs w:val="22"/>
        </w:rPr>
        <w:t>определен</w:t>
      </w:r>
      <w:r w:rsidRPr="004C2C6C">
        <w:rPr>
          <w:bCs/>
          <w:sz w:val="22"/>
          <w:szCs w:val="22"/>
        </w:rPr>
        <w:t xml:space="preserve"> на начало долгосрочного периода регулирования (базовый период 2020 год) и, в соответствии с п. 50 </w:t>
      </w:r>
      <w:r>
        <w:rPr>
          <w:bCs/>
          <w:sz w:val="22"/>
          <w:szCs w:val="22"/>
        </w:rPr>
        <w:t>м</w:t>
      </w:r>
      <w:r w:rsidRPr="004C2C6C">
        <w:rPr>
          <w:bCs/>
          <w:sz w:val="22"/>
          <w:szCs w:val="22"/>
        </w:rPr>
        <w:t xml:space="preserve">етодических указаний </w:t>
      </w:r>
      <w:r>
        <w:rPr>
          <w:bCs/>
          <w:sz w:val="22"/>
          <w:szCs w:val="22"/>
        </w:rPr>
        <w:t>№ 760-э</w:t>
      </w:r>
      <w:r w:rsidRPr="004C2C6C">
        <w:rPr>
          <w:bCs/>
          <w:sz w:val="22"/>
          <w:szCs w:val="22"/>
        </w:rPr>
        <w:t xml:space="preserve"> не подлежит корректиро</w:t>
      </w:r>
      <w:r>
        <w:rPr>
          <w:bCs/>
          <w:sz w:val="22"/>
          <w:szCs w:val="22"/>
        </w:rPr>
        <w:t xml:space="preserve">вке </w:t>
      </w:r>
      <w:r w:rsidRPr="004C2C6C">
        <w:rPr>
          <w:bCs/>
          <w:sz w:val="22"/>
          <w:szCs w:val="22"/>
        </w:rPr>
        <w:t>на</w:t>
      </w:r>
      <w:r>
        <w:rPr>
          <w:bCs/>
          <w:sz w:val="22"/>
          <w:szCs w:val="22"/>
        </w:rPr>
        <w:t xml:space="preserve"> следующие за базовым расчетные периоды, в рамках соответствующего долгосрочного периода регулирования.</w:t>
      </w:r>
    </w:p>
    <w:p w14:paraId="4ECE6597" w14:textId="77777777" w:rsidR="008034B9" w:rsidRDefault="008034B9" w:rsidP="008034B9">
      <w:pPr>
        <w:pStyle w:val="24"/>
        <w:widowControl/>
        <w:ind w:firstLine="567"/>
        <w:rPr>
          <w:b/>
          <w:sz w:val="22"/>
          <w:szCs w:val="22"/>
        </w:rPr>
      </w:pPr>
    </w:p>
    <w:p w14:paraId="5F1C38E1" w14:textId="77777777" w:rsidR="008034B9" w:rsidRPr="00781BB2" w:rsidRDefault="008034B9" w:rsidP="008034B9">
      <w:pPr>
        <w:pStyle w:val="24"/>
        <w:widowControl/>
        <w:ind w:firstLine="567"/>
        <w:rPr>
          <w:b/>
          <w:sz w:val="22"/>
          <w:szCs w:val="22"/>
        </w:rPr>
      </w:pPr>
      <w:r w:rsidRPr="00781BB2">
        <w:rPr>
          <w:b/>
          <w:sz w:val="22"/>
          <w:szCs w:val="22"/>
        </w:rPr>
        <w:t>РЕШИЛИ:</w:t>
      </w:r>
    </w:p>
    <w:p w14:paraId="58BF0693" w14:textId="77777777" w:rsidR="008034B9" w:rsidRPr="00781BB2" w:rsidRDefault="008034B9" w:rsidP="008034B9">
      <w:pPr>
        <w:pStyle w:val="24"/>
        <w:widowControl/>
        <w:ind w:firstLine="709"/>
        <w:rPr>
          <w:bCs/>
          <w:strike/>
          <w:sz w:val="22"/>
          <w:szCs w:val="22"/>
        </w:rPr>
      </w:pPr>
      <w:r w:rsidRPr="00781BB2">
        <w:rPr>
          <w:bCs/>
          <w:sz w:val="22"/>
          <w:szCs w:val="22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теплоснабжения»:</w:t>
      </w:r>
    </w:p>
    <w:p w14:paraId="336C1264" w14:textId="77777777" w:rsidR="008034B9" w:rsidRPr="008034B9" w:rsidRDefault="008034B9" w:rsidP="008034B9">
      <w:pPr>
        <w:pStyle w:val="24"/>
        <w:widowControl/>
        <w:tabs>
          <w:tab w:val="left" w:pos="1134"/>
        </w:tabs>
        <w:ind w:firstLine="709"/>
        <w:rPr>
          <w:bCs/>
          <w:sz w:val="22"/>
          <w:szCs w:val="22"/>
        </w:rPr>
      </w:pPr>
      <w:r w:rsidRPr="0043409D">
        <w:rPr>
          <w:bCs/>
          <w:sz w:val="22"/>
          <w:szCs w:val="22"/>
        </w:rPr>
        <w:t>1.</w:t>
      </w:r>
      <w:r w:rsidRPr="0043409D">
        <w:rPr>
          <w:bCs/>
          <w:sz w:val="22"/>
          <w:szCs w:val="22"/>
        </w:rPr>
        <w:tab/>
        <w:t xml:space="preserve">С 01.01.2024 произвести корректировку установленных долгосрочных тарифов на тепловую энергию для потребителей ООО «ТСК» (г. Кинешма) на 2024 – 2027 годы, изложив приложение 1 к постановлению Департамента энергетики и тарифов Ивановской области от 24.11.2022 № 53-т/3 </w:t>
      </w:r>
      <w:r>
        <w:rPr>
          <w:bCs/>
          <w:sz w:val="22"/>
          <w:szCs w:val="22"/>
        </w:rPr>
        <w:t>в следующей редакции:</w:t>
      </w:r>
    </w:p>
    <w:p w14:paraId="540A49C3" w14:textId="77777777" w:rsidR="008034B9" w:rsidRDefault="008034B9" w:rsidP="008034B9">
      <w:pPr>
        <w:pStyle w:val="24"/>
        <w:widowControl/>
        <w:tabs>
          <w:tab w:val="left" w:pos="1134"/>
        </w:tabs>
        <w:ind w:firstLine="709"/>
        <w:rPr>
          <w:bCs/>
          <w:sz w:val="22"/>
          <w:szCs w:val="22"/>
        </w:rPr>
      </w:pPr>
    </w:p>
    <w:p w14:paraId="29BCA9F7" w14:textId="77777777" w:rsidR="008034B9" w:rsidRDefault="008034B9" w:rsidP="008034B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E2237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45D12054" w14:textId="77777777" w:rsidR="008034B9" w:rsidRPr="00AE2237" w:rsidRDefault="008034B9" w:rsidP="008034B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2D207D1" w14:textId="77777777" w:rsidR="008034B9" w:rsidRPr="00AE2237" w:rsidRDefault="008034B9" w:rsidP="008034B9">
      <w:pPr>
        <w:widowControl/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136"/>
        <w:gridCol w:w="709"/>
        <w:gridCol w:w="1132"/>
        <w:gridCol w:w="1134"/>
        <w:gridCol w:w="567"/>
        <w:gridCol w:w="567"/>
        <w:gridCol w:w="567"/>
        <w:gridCol w:w="567"/>
        <w:gridCol w:w="708"/>
      </w:tblGrid>
      <w:tr w:rsidR="008034B9" w:rsidRPr="00AE2237" w14:paraId="1461CB1A" w14:textId="77777777" w:rsidTr="00E073B3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4E829379" w14:textId="77777777" w:rsidR="008034B9" w:rsidRPr="00AE2237" w:rsidRDefault="008034B9" w:rsidP="00E073B3">
            <w:pPr>
              <w:widowControl/>
              <w:jc w:val="center"/>
            </w:pPr>
            <w:r w:rsidRPr="00AE2237">
              <w:t>№ п/п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  <w:hideMark/>
          </w:tcPr>
          <w:p w14:paraId="02606BCB" w14:textId="77777777" w:rsidR="008034B9" w:rsidRPr="00AE2237" w:rsidRDefault="008034B9" w:rsidP="00E073B3">
            <w:pPr>
              <w:widowControl/>
              <w:jc w:val="center"/>
            </w:pPr>
            <w:r w:rsidRPr="00AE2237">
              <w:t>Наименование регулируемой организации</w:t>
            </w:r>
          </w:p>
        </w:tc>
        <w:tc>
          <w:tcPr>
            <w:tcW w:w="1136" w:type="dxa"/>
            <w:vMerge w:val="restart"/>
            <w:shd w:val="clear" w:color="auto" w:fill="auto"/>
            <w:noWrap/>
            <w:vAlign w:val="center"/>
            <w:hideMark/>
          </w:tcPr>
          <w:p w14:paraId="48140544" w14:textId="77777777" w:rsidR="008034B9" w:rsidRPr="00AE2237" w:rsidRDefault="008034B9" w:rsidP="00E073B3">
            <w:pPr>
              <w:widowControl/>
              <w:jc w:val="center"/>
            </w:pPr>
            <w:r w:rsidRPr="00AE2237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31AD63A" w14:textId="77777777" w:rsidR="008034B9" w:rsidRPr="00AE2237" w:rsidRDefault="008034B9" w:rsidP="00E073B3">
            <w:pPr>
              <w:widowControl/>
              <w:jc w:val="center"/>
            </w:pPr>
            <w:r w:rsidRPr="00AE2237">
              <w:t>Год</w:t>
            </w:r>
          </w:p>
        </w:tc>
        <w:tc>
          <w:tcPr>
            <w:tcW w:w="2266" w:type="dxa"/>
            <w:gridSpan w:val="2"/>
            <w:shd w:val="clear" w:color="auto" w:fill="auto"/>
            <w:noWrap/>
            <w:vAlign w:val="center"/>
            <w:hideMark/>
          </w:tcPr>
          <w:p w14:paraId="7799355A" w14:textId="77777777" w:rsidR="008034B9" w:rsidRPr="00AE2237" w:rsidRDefault="008034B9" w:rsidP="00E073B3">
            <w:pPr>
              <w:widowControl/>
              <w:jc w:val="center"/>
            </w:pPr>
            <w:r w:rsidRPr="00AE2237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4BA0A612" w14:textId="77777777" w:rsidR="008034B9" w:rsidRPr="00AE2237" w:rsidRDefault="008034B9" w:rsidP="00E073B3">
            <w:pPr>
              <w:widowControl/>
              <w:jc w:val="center"/>
            </w:pPr>
            <w:r w:rsidRPr="00AE2237">
              <w:t>Отборный пар давлением</w:t>
            </w:r>
          </w:p>
        </w:tc>
        <w:tc>
          <w:tcPr>
            <w:tcW w:w="708" w:type="dxa"/>
            <w:vMerge w:val="restart"/>
          </w:tcPr>
          <w:p w14:paraId="6D0FDB6D" w14:textId="77777777" w:rsidR="008034B9" w:rsidRPr="00AE2237" w:rsidRDefault="008034B9" w:rsidP="00E073B3">
            <w:pPr>
              <w:widowControl/>
              <w:jc w:val="center"/>
            </w:pPr>
            <w:r w:rsidRPr="00AE2237">
              <w:t>Острый и редуцированный пар</w:t>
            </w:r>
          </w:p>
        </w:tc>
      </w:tr>
      <w:tr w:rsidR="008034B9" w:rsidRPr="00AE2237" w14:paraId="4A75E0E4" w14:textId="77777777" w:rsidTr="00E073B3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06B96A82" w14:textId="77777777" w:rsidR="008034B9" w:rsidRPr="00AE2237" w:rsidRDefault="008034B9" w:rsidP="00E073B3">
            <w:pPr>
              <w:widowControl/>
              <w:jc w:val="center"/>
            </w:pPr>
          </w:p>
        </w:tc>
        <w:tc>
          <w:tcPr>
            <w:tcW w:w="2978" w:type="dxa"/>
            <w:vMerge/>
            <w:shd w:val="clear" w:color="auto" w:fill="auto"/>
            <w:vAlign w:val="center"/>
            <w:hideMark/>
          </w:tcPr>
          <w:p w14:paraId="1237AA56" w14:textId="77777777" w:rsidR="008034B9" w:rsidRPr="00AE2237" w:rsidRDefault="008034B9" w:rsidP="00E073B3">
            <w:pPr>
              <w:widowControl/>
            </w:pPr>
          </w:p>
        </w:tc>
        <w:tc>
          <w:tcPr>
            <w:tcW w:w="1136" w:type="dxa"/>
            <w:vMerge/>
            <w:shd w:val="clear" w:color="auto" w:fill="auto"/>
            <w:noWrap/>
            <w:vAlign w:val="center"/>
            <w:hideMark/>
          </w:tcPr>
          <w:p w14:paraId="7C8E660D" w14:textId="77777777" w:rsidR="008034B9" w:rsidRPr="00AE2237" w:rsidRDefault="008034B9" w:rsidP="00E073B3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7DEE057E" w14:textId="77777777" w:rsidR="008034B9" w:rsidRPr="00AE2237" w:rsidRDefault="008034B9" w:rsidP="00E073B3">
            <w:pPr>
              <w:widowControl/>
              <w:jc w:val="center"/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2F55ADE2" w14:textId="77777777" w:rsidR="008034B9" w:rsidRPr="00AE2237" w:rsidRDefault="008034B9" w:rsidP="00E073B3">
            <w:pPr>
              <w:widowControl/>
              <w:jc w:val="center"/>
            </w:pPr>
            <w:r w:rsidRPr="00AE2237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C7B5D" w14:textId="77777777" w:rsidR="008034B9" w:rsidRPr="00AE2237" w:rsidRDefault="008034B9" w:rsidP="00E073B3">
            <w:pPr>
              <w:widowControl/>
              <w:jc w:val="center"/>
            </w:pPr>
            <w:r w:rsidRPr="00AE2237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56477" w14:textId="77777777" w:rsidR="008034B9" w:rsidRPr="00AE2237" w:rsidRDefault="008034B9" w:rsidP="00E073B3">
            <w:pPr>
              <w:widowControl/>
              <w:jc w:val="center"/>
              <w:rPr>
                <w:sz w:val="16"/>
              </w:rPr>
            </w:pPr>
            <w:r w:rsidRPr="00AE2237">
              <w:rPr>
                <w:sz w:val="16"/>
              </w:rPr>
              <w:t>от 1,2 до 2,5 кг/</w:t>
            </w:r>
          </w:p>
          <w:p w14:paraId="00BC2697" w14:textId="77777777" w:rsidR="008034B9" w:rsidRPr="00AE2237" w:rsidRDefault="008034B9" w:rsidP="00E073B3">
            <w:pPr>
              <w:widowControl/>
              <w:jc w:val="center"/>
              <w:rPr>
                <w:sz w:val="16"/>
              </w:rPr>
            </w:pPr>
            <w:r w:rsidRPr="00AE2237">
              <w:rPr>
                <w:sz w:val="16"/>
              </w:rPr>
              <w:t>см</w:t>
            </w:r>
            <w:r w:rsidRPr="00AE2237">
              <w:rPr>
                <w:sz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D211DE9" w14:textId="77777777" w:rsidR="008034B9" w:rsidRPr="00AE2237" w:rsidRDefault="008034B9" w:rsidP="00E073B3">
            <w:pPr>
              <w:widowControl/>
              <w:jc w:val="center"/>
              <w:rPr>
                <w:sz w:val="16"/>
              </w:rPr>
            </w:pPr>
            <w:r w:rsidRPr="00AE2237">
              <w:rPr>
                <w:sz w:val="16"/>
              </w:rPr>
              <w:t>от 2,5 до 7,0 кг/см</w:t>
            </w:r>
            <w:r w:rsidRPr="00AE2237">
              <w:rPr>
                <w:sz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A855030" w14:textId="77777777" w:rsidR="008034B9" w:rsidRPr="00AE2237" w:rsidRDefault="008034B9" w:rsidP="00E073B3">
            <w:pPr>
              <w:widowControl/>
              <w:jc w:val="center"/>
              <w:rPr>
                <w:sz w:val="16"/>
              </w:rPr>
            </w:pPr>
            <w:r w:rsidRPr="00AE2237">
              <w:rPr>
                <w:sz w:val="16"/>
              </w:rPr>
              <w:t>от 7,0 до 13,0 кг/</w:t>
            </w:r>
          </w:p>
          <w:p w14:paraId="3761E687" w14:textId="77777777" w:rsidR="008034B9" w:rsidRPr="00AE2237" w:rsidRDefault="008034B9" w:rsidP="00E073B3">
            <w:pPr>
              <w:widowControl/>
              <w:jc w:val="center"/>
              <w:rPr>
                <w:sz w:val="16"/>
              </w:rPr>
            </w:pPr>
            <w:r w:rsidRPr="00AE2237">
              <w:rPr>
                <w:sz w:val="16"/>
              </w:rPr>
              <w:t>см</w:t>
            </w:r>
            <w:r w:rsidRPr="00AE2237">
              <w:rPr>
                <w:sz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1D59F83" w14:textId="77777777" w:rsidR="008034B9" w:rsidRPr="00AE2237" w:rsidRDefault="008034B9" w:rsidP="00E073B3">
            <w:pPr>
              <w:widowControl/>
              <w:ind w:right="-108" w:hanging="109"/>
              <w:jc w:val="center"/>
              <w:rPr>
                <w:sz w:val="16"/>
              </w:rPr>
            </w:pPr>
            <w:r w:rsidRPr="00AE2237">
              <w:rPr>
                <w:sz w:val="16"/>
              </w:rPr>
              <w:t>Свыше 13,0 кг/</w:t>
            </w:r>
          </w:p>
          <w:p w14:paraId="3B552F98" w14:textId="77777777" w:rsidR="008034B9" w:rsidRPr="00AE2237" w:rsidRDefault="008034B9" w:rsidP="00E073B3">
            <w:pPr>
              <w:widowControl/>
              <w:jc w:val="center"/>
              <w:rPr>
                <w:sz w:val="16"/>
              </w:rPr>
            </w:pPr>
            <w:r w:rsidRPr="00AE2237">
              <w:rPr>
                <w:sz w:val="16"/>
              </w:rPr>
              <w:t>см</w:t>
            </w:r>
            <w:r w:rsidRPr="00AE2237">
              <w:rPr>
                <w:sz w:val="16"/>
                <w:vertAlign w:val="superscript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14:paraId="4E0FAD3D" w14:textId="77777777" w:rsidR="008034B9" w:rsidRPr="00AE2237" w:rsidRDefault="008034B9" w:rsidP="00E073B3">
            <w:pPr>
              <w:widowControl/>
              <w:jc w:val="center"/>
            </w:pPr>
          </w:p>
        </w:tc>
      </w:tr>
      <w:tr w:rsidR="008034B9" w:rsidRPr="00AE2237" w14:paraId="1163F572" w14:textId="77777777" w:rsidTr="00E073B3">
        <w:trPr>
          <w:trHeight w:val="340"/>
        </w:trPr>
        <w:tc>
          <w:tcPr>
            <w:tcW w:w="10632" w:type="dxa"/>
            <w:gridSpan w:val="11"/>
          </w:tcPr>
          <w:p w14:paraId="27415B9A" w14:textId="77777777" w:rsidR="008034B9" w:rsidRPr="002D3DFF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2D3DFF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034B9" w:rsidRPr="00AE2237" w14:paraId="4953B306" w14:textId="77777777" w:rsidTr="00E073B3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42CBC95E" w14:textId="77777777" w:rsidR="008034B9" w:rsidRPr="00352A95" w:rsidRDefault="008034B9" w:rsidP="00E073B3">
            <w:pPr>
              <w:jc w:val="center"/>
              <w:rPr>
                <w:sz w:val="22"/>
                <w:szCs w:val="22"/>
              </w:rPr>
            </w:pPr>
            <w:r w:rsidRPr="00352A95">
              <w:rPr>
                <w:sz w:val="22"/>
                <w:szCs w:val="22"/>
              </w:rPr>
              <w:t>1.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  <w:hideMark/>
          </w:tcPr>
          <w:p w14:paraId="1EF8E268" w14:textId="77777777" w:rsidR="008034B9" w:rsidRPr="00352A95" w:rsidRDefault="008034B9" w:rsidP="00E073B3">
            <w:pPr>
              <w:widowControl/>
              <w:jc w:val="both"/>
              <w:rPr>
                <w:sz w:val="22"/>
                <w:szCs w:val="22"/>
              </w:rPr>
            </w:pPr>
            <w:r w:rsidRPr="00352A95">
              <w:rPr>
                <w:sz w:val="22"/>
                <w:szCs w:val="22"/>
              </w:rPr>
              <w:t>ООО «ТСК»</w:t>
            </w:r>
          </w:p>
          <w:p w14:paraId="4D127FA8" w14:textId="77777777" w:rsidR="008034B9" w:rsidRPr="00352A95" w:rsidRDefault="008034B9" w:rsidP="00E073B3">
            <w:pPr>
              <w:widowControl/>
              <w:jc w:val="both"/>
              <w:rPr>
                <w:sz w:val="22"/>
                <w:szCs w:val="22"/>
              </w:rPr>
            </w:pPr>
            <w:r w:rsidRPr="00352A95">
              <w:rPr>
                <w:sz w:val="22"/>
                <w:szCs w:val="22"/>
              </w:rPr>
              <w:t>(г. Кинешма)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  <w:hideMark/>
          </w:tcPr>
          <w:p w14:paraId="59B81BA2" w14:textId="77777777" w:rsidR="008034B9" w:rsidRPr="00AE2237" w:rsidRDefault="008034B9" w:rsidP="00E073B3">
            <w:pPr>
              <w:widowControl/>
              <w:jc w:val="center"/>
            </w:pPr>
            <w:r w:rsidRPr="00AE2237">
              <w:t xml:space="preserve">Одноставочный, руб./Гкал, без 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08FA42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gridSpan w:val="2"/>
            <w:shd w:val="clear" w:color="auto" w:fill="auto"/>
            <w:noWrap/>
            <w:vAlign w:val="center"/>
          </w:tcPr>
          <w:p w14:paraId="7E7578BC" w14:textId="77777777" w:rsidR="008034B9" w:rsidRPr="008415B7" w:rsidRDefault="008034B9" w:rsidP="00E073B3">
            <w:pPr>
              <w:jc w:val="center"/>
              <w:rPr>
                <w:sz w:val="22"/>
                <w:szCs w:val="22"/>
              </w:rPr>
            </w:pPr>
            <w:r w:rsidRPr="008415B7">
              <w:rPr>
                <w:sz w:val="22"/>
                <w:szCs w:val="22"/>
              </w:rPr>
              <w:t>2 621,53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A5BE6D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20875ECD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044C940D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08D86555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708" w:type="dxa"/>
            <w:vAlign w:val="center"/>
          </w:tcPr>
          <w:p w14:paraId="70B4209A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</w:tr>
      <w:tr w:rsidR="008034B9" w:rsidRPr="00AE2237" w14:paraId="44651FCF" w14:textId="77777777" w:rsidTr="00E073B3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B07C96B" w14:textId="77777777" w:rsidR="008034B9" w:rsidRPr="00AE2237" w:rsidRDefault="008034B9" w:rsidP="00E073B3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14:paraId="64C6D859" w14:textId="77777777" w:rsidR="008034B9" w:rsidRPr="00AE2237" w:rsidRDefault="008034B9" w:rsidP="00E073B3">
            <w:pPr>
              <w:widowControl/>
              <w:jc w:val="both"/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3B66BD4D" w14:textId="77777777" w:rsidR="008034B9" w:rsidRPr="00AE2237" w:rsidRDefault="008034B9" w:rsidP="00E073B3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790D2F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1FBB897" w14:textId="77777777" w:rsidR="008034B9" w:rsidRPr="008415B7" w:rsidRDefault="008034B9" w:rsidP="00E073B3">
            <w:pPr>
              <w:jc w:val="center"/>
              <w:rPr>
                <w:sz w:val="22"/>
                <w:szCs w:val="22"/>
              </w:rPr>
            </w:pPr>
            <w:r w:rsidRPr="008415B7">
              <w:rPr>
                <w:sz w:val="22"/>
                <w:szCs w:val="22"/>
              </w:rPr>
              <w:t>2 621,53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53DB8" w14:textId="77777777" w:rsidR="008034B9" w:rsidRPr="008415B7" w:rsidRDefault="008034B9" w:rsidP="00E073B3">
            <w:pPr>
              <w:jc w:val="center"/>
              <w:rPr>
                <w:sz w:val="22"/>
                <w:szCs w:val="22"/>
              </w:rPr>
            </w:pPr>
            <w:r w:rsidRPr="006E7368">
              <w:rPr>
                <w:sz w:val="22"/>
                <w:szCs w:val="22"/>
              </w:rPr>
              <w:t>2 894,74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7D6C8B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67BA133F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68813BEA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40E46CA7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708" w:type="dxa"/>
            <w:vAlign w:val="center"/>
          </w:tcPr>
          <w:p w14:paraId="16292B0C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</w:tr>
      <w:tr w:rsidR="008034B9" w:rsidRPr="00AE2237" w14:paraId="3F7F7FA8" w14:textId="77777777" w:rsidTr="00E073B3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68227BB" w14:textId="77777777" w:rsidR="008034B9" w:rsidRPr="00AE2237" w:rsidRDefault="008034B9" w:rsidP="00E073B3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14:paraId="7A3B2179" w14:textId="77777777" w:rsidR="008034B9" w:rsidRPr="00AE2237" w:rsidRDefault="008034B9" w:rsidP="00E073B3">
            <w:pPr>
              <w:widowControl/>
              <w:jc w:val="both"/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49801891" w14:textId="77777777" w:rsidR="008034B9" w:rsidRPr="00AE2237" w:rsidRDefault="008034B9" w:rsidP="00E073B3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3B4505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6D3C28F" w14:textId="77777777" w:rsidR="008034B9" w:rsidRPr="008415B7" w:rsidRDefault="008034B9" w:rsidP="00E073B3">
            <w:pPr>
              <w:jc w:val="center"/>
              <w:rPr>
                <w:sz w:val="22"/>
                <w:szCs w:val="22"/>
              </w:rPr>
            </w:pPr>
            <w:r w:rsidRPr="006E7368">
              <w:rPr>
                <w:sz w:val="22"/>
                <w:szCs w:val="22"/>
              </w:rPr>
              <w:t>2 894,74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BB773" w14:textId="77777777" w:rsidR="008034B9" w:rsidRPr="008415B7" w:rsidRDefault="008034B9" w:rsidP="00E073B3">
            <w:pPr>
              <w:jc w:val="center"/>
              <w:rPr>
                <w:sz w:val="22"/>
                <w:szCs w:val="22"/>
              </w:rPr>
            </w:pPr>
            <w:r w:rsidRPr="006E7368">
              <w:rPr>
                <w:sz w:val="22"/>
                <w:szCs w:val="22"/>
              </w:rPr>
              <w:t>3 220,17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1985E7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3A32C191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48389890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3E41B1B1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708" w:type="dxa"/>
            <w:vAlign w:val="center"/>
          </w:tcPr>
          <w:p w14:paraId="794AA3EC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</w:tr>
      <w:tr w:rsidR="008034B9" w:rsidRPr="00AE2237" w14:paraId="4CC48694" w14:textId="77777777" w:rsidTr="00E073B3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95131AA" w14:textId="77777777" w:rsidR="008034B9" w:rsidRPr="00AE2237" w:rsidRDefault="008034B9" w:rsidP="00E073B3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14:paraId="5AEB143B" w14:textId="77777777" w:rsidR="008034B9" w:rsidRPr="00AE2237" w:rsidRDefault="008034B9" w:rsidP="00E073B3">
            <w:pPr>
              <w:widowControl/>
              <w:jc w:val="both"/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07741499" w14:textId="77777777" w:rsidR="008034B9" w:rsidRPr="00AE2237" w:rsidRDefault="008034B9" w:rsidP="00E073B3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46DA0C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827B522" w14:textId="77777777" w:rsidR="008034B9" w:rsidRPr="008415B7" w:rsidRDefault="008034B9" w:rsidP="00E073B3">
            <w:pPr>
              <w:jc w:val="center"/>
              <w:rPr>
                <w:sz w:val="22"/>
                <w:szCs w:val="22"/>
              </w:rPr>
            </w:pPr>
            <w:r w:rsidRPr="006E7368">
              <w:rPr>
                <w:sz w:val="22"/>
                <w:szCs w:val="22"/>
              </w:rPr>
              <w:t>3 180,75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CAAB9" w14:textId="77777777" w:rsidR="008034B9" w:rsidRPr="008415B7" w:rsidRDefault="008034B9" w:rsidP="00E073B3">
            <w:pPr>
              <w:jc w:val="center"/>
              <w:rPr>
                <w:sz w:val="22"/>
                <w:szCs w:val="22"/>
              </w:rPr>
            </w:pPr>
            <w:r w:rsidRPr="006E7368">
              <w:rPr>
                <w:sz w:val="22"/>
                <w:szCs w:val="22"/>
              </w:rPr>
              <w:t>3 180,75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0E5F17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1E62ADB4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4AAE9CA5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27BC4002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708" w:type="dxa"/>
            <w:vAlign w:val="center"/>
          </w:tcPr>
          <w:p w14:paraId="7BF04CF0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</w:tr>
      <w:tr w:rsidR="008034B9" w:rsidRPr="00AE2237" w14:paraId="31450897" w14:textId="77777777" w:rsidTr="00E073B3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A6BAB1E" w14:textId="77777777" w:rsidR="008034B9" w:rsidRPr="00AE2237" w:rsidRDefault="008034B9" w:rsidP="00E073B3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14:paraId="7F905F15" w14:textId="77777777" w:rsidR="008034B9" w:rsidRPr="00AE2237" w:rsidRDefault="008034B9" w:rsidP="00E073B3">
            <w:pPr>
              <w:widowControl/>
              <w:jc w:val="both"/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609CA9E1" w14:textId="77777777" w:rsidR="008034B9" w:rsidRPr="00AE2237" w:rsidRDefault="008034B9" w:rsidP="00E073B3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2E0350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1420775" w14:textId="77777777" w:rsidR="008034B9" w:rsidRPr="008415B7" w:rsidRDefault="008034B9" w:rsidP="00E073B3">
            <w:pPr>
              <w:jc w:val="center"/>
              <w:rPr>
                <w:sz w:val="22"/>
                <w:szCs w:val="22"/>
              </w:rPr>
            </w:pPr>
            <w:r w:rsidRPr="006E7368">
              <w:rPr>
                <w:sz w:val="22"/>
                <w:szCs w:val="22"/>
              </w:rPr>
              <w:t>3 180,75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4BC7D" w14:textId="77777777" w:rsidR="008034B9" w:rsidRPr="008415B7" w:rsidRDefault="008034B9" w:rsidP="00E073B3">
            <w:pPr>
              <w:jc w:val="center"/>
              <w:rPr>
                <w:sz w:val="22"/>
                <w:szCs w:val="22"/>
              </w:rPr>
            </w:pPr>
            <w:r w:rsidRPr="006E7368">
              <w:rPr>
                <w:sz w:val="22"/>
                <w:szCs w:val="22"/>
              </w:rPr>
              <w:t>3 408,01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5FEEF6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2C5F39B9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5C362654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2469403B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708" w:type="dxa"/>
            <w:vAlign w:val="center"/>
          </w:tcPr>
          <w:p w14:paraId="74D1D77F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</w:tr>
      <w:tr w:rsidR="008034B9" w:rsidRPr="00AE2237" w14:paraId="58F19BF5" w14:textId="77777777" w:rsidTr="00E073B3">
        <w:trPr>
          <w:trHeight w:val="340"/>
        </w:trPr>
        <w:tc>
          <w:tcPr>
            <w:tcW w:w="10632" w:type="dxa"/>
            <w:gridSpan w:val="11"/>
            <w:shd w:val="clear" w:color="auto" w:fill="auto"/>
            <w:noWrap/>
            <w:vAlign w:val="center"/>
          </w:tcPr>
          <w:p w14:paraId="40676099" w14:textId="77777777" w:rsidR="008034B9" w:rsidRPr="00AE2237" w:rsidRDefault="008034B9" w:rsidP="00E073B3">
            <w:pPr>
              <w:widowControl/>
              <w:jc w:val="center"/>
            </w:pPr>
            <w:r w:rsidRPr="00AE2237">
              <w:rPr>
                <w:sz w:val="22"/>
                <w:szCs w:val="22"/>
              </w:rPr>
              <w:t>Население (тарифы указываются с учетом НДС)</w:t>
            </w:r>
            <w:r>
              <w:rPr>
                <w:sz w:val="22"/>
                <w:szCs w:val="22"/>
              </w:rPr>
              <w:t xml:space="preserve"> </w:t>
            </w:r>
            <w:r w:rsidRPr="00AE223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</w:tr>
      <w:tr w:rsidR="008034B9" w:rsidRPr="00AE2237" w14:paraId="65190937" w14:textId="77777777" w:rsidTr="00E073B3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7F8DFB1" w14:textId="77777777" w:rsidR="008034B9" w:rsidRPr="002D3DFF" w:rsidRDefault="008034B9" w:rsidP="00E07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D3DFF">
              <w:rPr>
                <w:sz w:val="22"/>
                <w:szCs w:val="22"/>
              </w:rPr>
              <w:t>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14:paraId="31AA7367" w14:textId="77777777" w:rsidR="008034B9" w:rsidRPr="00352A95" w:rsidRDefault="008034B9" w:rsidP="00E073B3">
            <w:pPr>
              <w:widowControl/>
              <w:jc w:val="both"/>
              <w:rPr>
                <w:sz w:val="22"/>
                <w:szCs w:val="22"/>
              </w:rPr>
            </w:pPr>
            <w:r w:rsidRPr="00352A95">
              <w:rPr>
                <w:sz w:val="22"/>
                <w:szCs w:val="22"/>
              </w:rPr>
              <w:t>ООО «ТСК»</w:t>
            </w:r>
          </w:p>
          <w:p w14:paraId="7319F1AF" w14:textId="77777777" w:rsidR="008034B9" w:rsidRPr="00352A95" w:rsidRDefault="008034B9" w:rsidP="00E073B3">
            <w:pPr>
              <w:widowControl/>
              <w:rPr>
                <w:sz w:val="22"/>
                <w:szCs w:val="22"/>
              </w:rPr>
            </w:pPr>
            <w:r w:rsidRPr="00352A95">
              <w:rPr>
                <w:sz w:val="22"/>
                <w:szCs w:val="22"/>
              </w:rPr>
              <w:t>(г. Кинешма) за исключением потребителей, указанных в примечании</w:t>
            </w:r>
            <w:r>
              <w:rPr>
                <w:sz w:val="22"/>
                <w:szCs w:val="22"/>
              </w:rPr>
              <w:t xml:space="preserve"> к пункту 2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4559BA6A" w14:textId="77777777" w:rsidR="008034B9" w:rsidRPr="00AE2237" w:rsidRDefault="008034B9" w:rsidP="00E073B3">
            <w:pPr>
              <w:widowControl/>
              <w:jc w:val="center"/>
            </w:pPr>
            <w:r w:rsidRPr="002D3DFF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514775" w14:textId="77777777" w:rsidR="008034B9" w:rsidRDefault="008034B9" w:rsidP="00E073B3">
            <w:pPr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gridSpan w:val="2"/>
            <w:shd w:val="clear" w:color="auto" w:fill="auto"/>
            <w:noWrap/>
            <w:vAlign w:val="center"/>
          </w:tcPr>
          <w:p w14:paraId="2F2F09E7" w14:textId="77777777" w:rsidR="008034B9" w:rsidRDefault="008034B9" w:rsidP="00E07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3 145,84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9BB7D0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02E778B0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050DAE6A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78E8CE01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708" w:type="dxa"/>
            <w:vAlign w:val="center"/>
          </w:tcPr>
          <w:p w14:paraId="163407B9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</w:tr>
      <w:tr w:rsidR="008034B9" w:rsidRPr="00AE2237" w14:paraId="28C8F6B7" w14:textId="77777777" w:rsidTr="00E073B3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C8367FD" w14:textId="77777777" w:rsidR="008034B9" w:rsidRPr="00AE2237" w:rsidRDefault="008034B9" w:rsidP="00E073B3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14:paraId="283902B1" w14:textId="77777777" w:rsidR="008034B9" w:rsidRPr="00AE2237" w:rsidRDefault="008034B9" w:rsidP="00E073B3">
            <w:pPr>
              <w:widowControl/>
              <w:jc w:val="both"/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2E291978" w14:textId="77777777" w:rsidR="008034B9" w:rsidRPr="00AE2237" w:rsidRDefault="008034B9" w:rsidP="00E073B3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C2C9E9" w14:textId="77777777" w:rsidR="008034B9" w:rsidRDefault="008034B9" w:rsidP="00E07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0C8EE20" w14:textId="77777777" w:rsidR="008034B9" w:rsidRPr="006E7368" w:rsidRDefault="008034B9" w:rsidP="00E073B3">
            <w:pPr>
              <w:jc w:val="center"/>
              <w:rPr>
                <w:sz w:val="22"/>
                <w:szCs w:val="22"/>
              </w:rPr>
            </w:pPr>
            <w:r w:rsidRPr="006E7368">
              <w:rPr>
                <w:sz w:val="22"/>
                <w:szCs w:val="22"/>
              </w:rPr>
              <w:t>3 145,84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40C7A" w14:textId="77777777" w:rsidR="008034B9" w:rsidRDefault="008034B9" w:rsidP="00E073B3">
            <w:pPr>
              <w:jc w:val="center"/>
              <w:rPr>
                <w:sz w:val="22"/>
                <w:szCs w:val="22"/>
              </w:rPr>
            </w:pPr>
            <w:r w:rsidRPr="006E7368">
              <w:rPr>
                <w:sz w:val="22"/>
                <w:szCs w:val="22"/>
              </w:rPr>
              <w:t>3 473,69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3F8FC4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257B3E54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0412D41E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61602DD5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708" w:type="dxa"/>
            <w:vAlign w:val="center"/>
          </w:tcPr>
          <w:p w14:paraId="41CB214A" w14:textId="77777777" w:rsidR="008034B9" w:rsidRPr="00AE2237" w:rsidRDefault="008034B9" w:rsidP="00E073B3">
            <w:pPr>
              <w:widowControl/>
              <w:jc w:val="center"/>
            </w:pPr>
            <w:r>
              <w:t>-</w:t>
            </w:r>
          </w:p>
        </w:tc>
      </w:tr>
      <w:tr w:rsidR="008034B9" w:rsidRPr="00AE2237" w14:paraId="0A2AA0A1" w14:textId="77777777" w:rsidTr="00E073B3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0AD945C" w14:textId="77777777" w:rsidR="008034B9" w:rsidRPr="00AE2237" w:rsidRDefault="008034B9" w:rsidP="00E073B3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14:paraId="5E216B01" w14:textId="77777777" w:rsidR="008034B9" w:rsidRPr="00AE2237" w:rsidRDefault="008034B9" w:rsidP="00E073B3">
            <w:pPr>
              <w:widowControl/>
              <w:jc w:val="both"/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4313008C" w14:textId="77777777" w:rsidR="008034B9" w:rsidRPr="00AE2237" w:rsidRDefault="008034B9" w:rsidP="00E073B3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08C603" w14:textId="77777777" w:rsidR="008034B9" w:rsidRDefault="008034B9" w:rsidP="00E07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AA1420C" w14:textId="77777777" w:rsidR="008034B9" w:rsidRPr="000D2F9B" w:rsidRDefault="008034B9" w:rsidP="00E073B3">
            <w:pPr>
              <w:jc w:val="center"/>
              <w:rPr>
                <w:sz w:val="22"/>
                <w:szCs w:val="22"/>
              </w:rPr>
            </w:pPr>
            <w:r w:rsidRPr="000D2F9B">
              <w:rPr>
                <w:sz w:val="22"/>
                <w:szCs w:val="22"/>
              </w:rPr>
              <w:t>3 473,69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FA1DA" w14:textId="77777777" w:rsidR="008034B9" w:rsidRPr="000D2F9B" w:rsidRDefault="008034B9" w:rsidP="00E073B3">
            <w:pPr>
              <w:jc w:val="center"/>
              <w:rPr>
                <w:sz w:val="22"/>
                <w:szCs w:val="22"/>
              </w:rPr>
            </w:pPr>
            <w:r w:rsidRPr="000D2F9B">
              <w:rPr>
                <w:sz w:val="22"/>
                <w:szCs w:val="22"/>
              </w:rPr>
              <w:t>3 864,20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A0D35A" w14:textId="77777777" w:rsidR="008034B9" w:rsidRPr="000D2F9B" w:rsidRDefault="008034B9" w:rsidP="00E073B3">
            <w:pPr>
              <w:widowControl/>
              <w:jc w:val="center"/>
            </w:pPr>
            <w:r w:rsidRPr="000D2F9B">
              <w:t>-</w:t>
            </w:r>
          </w:p>
        </w:tc>
        <w:tc>
          <w:tcPr>
            <w:tcW w:w="567" w:type="dxa"/>
            <w:vAlign w:val="center"/>
          </w:tcPr>
          <w:p w14:paraId="14D91584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671B190E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159D1F75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708" w:type="dxa"/>
            <w:vAlign w:val="center"/>
          </w:tcPr>
          <w:p w14:paraId="47CC7829" w14:textId="77777777" w:rsidR="008034B9" w:rsidRPr="00AE2237" w:rsidRDefault="008034B9" w:rsidP="00E073B3">
            <w:pPr>
              <w:widowControl/>
              <w:jc w:val="center"/>
            </w:pPr>
            <w:r>
              <w:t>-</w:t>
            </w:r>
          </w:p>
        </w:tc>
      </w:tr>
      <w:tr w:rsidR="008034B9" w:rsidRPr="00AE2237" w14:paraId="2415B1FD" w14:textId="77777777" w:rsidTr="00E073B3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060EAE6" w14:textId="77777777" w:rsidR="008034B9" w:rsidRPr="00AE2237" w:rsidRDefault="008034B9" w:rsidP="00E073B3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14:paraId="41204C0D" w14:textId="77777777" w:rsidR="008034B9" w:rsidRPr="00AE2237" w:rsidRDefault="008034B9" w:rsidP="00E073B3">
            <w:pPr>
              <w:widowControl/>
              <w:jc w:val="both"/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0F12680A" w14:textId="77777777" w:rsidR="008034B9" w:rsidRPr="00AE2237" w:rsidRDefault="008034B9" w:rsidP="00E073B3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2E0EE4" w14:textId="77777777" w:rsidR="008034B9" w:rsidRDefault="008034B9" w:rsidP="00E07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1FE10B4" w14:textId="77777777" w:rsidR="008034B9" w:rsidRPr="000D2F9B" w:rsidRDefault="008034B9" w:rsidP="00E073B3">
            <w:pPr>
              <w:jc w:val="center"/>
              <w:rPr>
                <w:sz w:val="22"/>
                <w:szCs w:val="22"/>
              </w:rPr>
            </w:pPr>
            <w:r w:rsidRPr="000D2F9B">
              <w:rPr>
                <w:sz w:val="22"/>
                <w:szCs w:val="22"/>
              </w:rPr>
              <w:t>3 816,90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394FE" w14:textId="77777777" w:rsidR="008034B9" w:rsidRPr="000D2F9B" w:rsidRDefault="008034B9" w:rsidP="00E073B3">
            <w:pPr>
              <w:jc w:val="center"/>
              <w:rPr>
                <w:sz w:val="22"/>
                <w:szCs w:val="22"/>
              </w:rPr>
            </w:pPr>
            <w:r w:rsidRPr="000D2F9B">
              <w:rPr>
                <w:sz w:val="22"/>
                <w:szCs w:val="22"/>
              </w:rPr>
              <w:t>3 816,90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07B8AE" w14:textId="77777777" w:rsidR="008034B9" w:rsidRPr="000D2F9B" w:rsidRDefault="008034B9" w:rsidP="00E073B3">
            <w:pPr>
              <w:widowControl/>
              <w:jc w:val="center"/>
            </w:pPr>
            <w:r w:rsidRPr="000D2F9B">
              <w:t>-</w:t>
            </w:r>
          </w:p>
        </w:tc>
        <w:tc>
          <w:tcPr>
            <w:tcW w:w="567" w:type="dxa"/>
            <w:vAlign w:val="center"/>
          </w:tcPr>
          <w:p w14:paraId="7D44ADF8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4ED2FD3B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0F498DD6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708" w:type="dxa"/>
            <w:vAlign w:val="center"/>
          </w:tcPr>
          <w:p w14:paraId="13D31693" w14:textId="77777777" w:rsidR="008034B9" w:rsidRPr="00AE2237" w:rsidRDefault="008034B9" w:rsidP="00E073B3">
            <w:pPr>
              <w:widowControl/>
              <w:jc w:val="center"/>
            </w:pPr>
            <w:r>
              <w:t>-</w:t>
            </w:r>
          </w:p>
        </w:tc>
      </w:tr>
      <w:tr w:rsidR="008034B9" w:rsidRPr="00AE2237" w14:paraId="4DA5FD79" w14:textId="77777777" w:rsidTr="00E073B3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F59ED4E" w14:textId="77777777" w:rsidR="008034B9" w:rsidRPr="00AE2237" w:rsidRDefault="008034B9" w:rsidP="00E073B3">
            <w:pPr>
              <w:jc w:val="center"/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14:paraId="67F1C497" w14:textId="77777777" w:rsidR="008034B9" w:rsidRPr="00AE2237" w:rsidRDefault="008034B9" w:rsidP="00E073B3">
            <w:pPr>
              <w:widowControl/>
              <w:jc w:val="both"/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410FCD6A" w14:textId="77777777" w:rsidR="008034B9" w:rsidRPr="00AE2237" w:rsidRDefault="008034B9" w:rsidP="00E073B3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483F51" w14:textId="77777777" w:rsidR="008034B9" w:rsidRDefault="008034B9" w:rsidP="00E07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CB1B7CD" w14:textId="77777777" w:rsidR="008034B9" w:rsidRPr="000D2F9B" w:rsidRDefault="008034B9" w:rsidP="00E073B3">
            <w:pPr>
              <w:jc w:val="center"/>
              <w:rPr>
                <w:sz w:val="22"/>
                <w:szCs w:val="22"/>
              </w:rPr>
            </w:pPr>
            <w:r w:rsidRPr="000D2F9B">
              <w:rPr>
                <w:sz w:val="22"/>
                <w:szCs w:val="22"/>
              </w:rPr>
              <w:t>3 816,90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52835" w14:textId="77777777" w:rsidR="008034B9" w:rsidRPr="000D2F9B" w:rsidRDefault="008034B9" w:rsidP="00E073B3">
            <w:pPr>
              <w:jc w:val="center"/>
              <w:rPr>
                <w:sz w:val="22"/>
                <w:szCs w:val="22"/>
              </w:rPr>
            </w:pPr>
            <w:r w:rsidRPr="000D2F9B">
              <w:rPr>
                <w:sz w:val="22"/>
                <w:szCs w:val="22"/>
              </w:rPr>
              <w:t>4 089,61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447976" w14:textId="77777777" w:rsidR="008034B9" w:rsidRPr="000D2F9B" w:rsidRDefault="008034B9" w:rsidP="00E073B3">
            <w:pPr>
              <w:widowControl/>
              <w:jc w:val="center"/>
            </w:pPr>
            <w:r w:rsidRPr="000D2F9B">
              <w:t>-</w:t>
            </w:r>
          </w:p>
        </w:tc>
        <w:tc>
          <w:tcPr>
            <w:tcW w:w="567" w:type="dxa"/>
            <w:vAlign w:val="center"/>
          </w:tcPr>
          <w:p w14:paraId="7FF44F3F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5A912A9B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0E1C6CEE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708" w:type="dxa"/>
            <w:vAlign w:val="center"/>
          </w:tcPr>
          <w:p w14:paraId="738B9A29" w14:textId="77777777" w:rsidR="008034B9" w:rsidRPr="00AE2237" w:rsidRDefault="008034B9" w:rsidP="00E073B3">
            <w:pPr>
              <w:widowControl/>
              <w:jc w:val="center"/>
            </w:pPr>
            <w:r>
              <w:t>-</w:t>
            </w:r>
          </w:p>
        </w:tc>
      </w:tr>
    </w:tbl>
    <w:p w14:paraId="73F9D80E" w14:textId="77777777" w:rsidR="008034B9" w:rsidRPr="00AE2237" w:rsidRDefault="008034B9" w:rsidP="008034B9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52E28DC4" w14:textId="77777777" w:rsidR="008034B9" w:rsidRDefault="008034B9" w:rsidP="008034B9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AE2237">
        <w:rPr>
          <w:sz w:val="22"/>
          <w:szCs w:val="22"/>
        </w:rPr>
        <w:t>*</w:t>
      </w:r>
      <w:r w:rsidRPr="00352A95">
        <w:rPr>
          <w:sz w:val="22"/>
          <w:szCs w:val="22"/>
        </w:rPr>
        <w:t xml:space="preserve"> Тариф, установленны</w:t>
      </w:r>
      <w:r>
        <w:rPr>
          <w:sz w:val="22"/>
          <w:szCs w:val="22"/>
        </w:rPr>
        <w:t>й</w:t>
      </w:r>
      <w:r w:rsidRPr="00352A95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352A95">
        <w:rPr>
          <w:sz w:val="22"/>
          <w:szCs w:val="22"/>
        </w:rPr>
        <w:t>тся в действие с 1 декабря 2022 г.</w:t>
      </w:r>
      <w:r w:rsidRPr="00AE2237">
        <w:rPr>
          <w:sz w:val="22"/>
          <w:szCs w:val="22"/>
        </w:rPr>
        <w:t xml:space="preserve"> </w:t>
      </w:r>
    </w:p>
    <w:p w14:paraId="58657BA2" w14:textId="77777777" w:rsidR="008034B9" w:rsidRDefault="008034B9" w:rsidP="008034B9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** </w:t>
      </w:r>
      <w:r w:rsidRPr="00AE2237">
        <w:rPr>
          <w:sz w:val="22"/>
          <w:szCs w:val="22"/>
        </w:rPr>
        <w:t xml:space="preserve">Выделяется в целях реализации </w:t>
      </w:r>
      <w:hyperlink r:id="rId10" w:history="1">
        <w:r w:rsidRPr="00AE2237">
          <w:rPr>
            <w:sz w:val="22"/>
            <w:szCs w:val="22"/>
          </w:rPr>
          <w:t>пункта 6 статьи 168</w:t>
        </w:r>
      </w:hyperlink>
      <w:r w:rsidRPr="00AE2237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4844D11D" w14:textId="77777777" w:rsidR="008034B9" w:rsidRPr="0043409D" w:rsidRDefault="008034B9" w:rsidP="008034B9">
      <w:pPr>
        <w:pStyle w:val="24"/>
        <w:widowControl/>
        <w:tabs>
          <w:tab w:val="left" w:pos="1134"/>
        </w:tabs>
        <w:ind w:firstLine="709"/>
        <w:rPr>
          <w:bCs/>
          <w:sz w:val="22"/>
          <w:szCs w:val="22"/>
        </w:rPr>
      </w:pPr>
    </w:p>
    <w:p w14:paraId="13172885" w14:textId="77777777" w:rsidR="008034B9" w:rsidRDefault="008034B9" w:rsidP="008034B9">
      <w:pPr>
        <w:pStyle w:val="24"/>
        <w:widowControl/>
        <w:tabs>
          <w:tab w:val="left" w:pos="1134"/>
        </w:tabs>
        <w:ind w:firstLine="709"/>
        <w:rPr>
          <w:bCs/>
          <w:sz w:val="22"/>
          <w:szCs w:val="22"/>
        </w:rPr>
      </w:pPr>
      <w:r w:rsidRPr="0043409D">
        <w:rPr>
          <w:bCs/>
          <w:sz w:val="22"/>
          <w:szCs w:val="22"/>
        </w:rPr>
        <w:t>2.</w:t>
      </w:r>
      <w:r w:rsidRPr="0043409D">
        <w:rPr>
          <w:bCs/>
          <w:sz w:val="22"/>
          <w:szCs w:val="22"/>
        </w:rPr>
        <w:tab/>
        <w:t xml:space="preserve">С 01.01.2024 произвести корректировку установленных долгосрочных льготных тарифов на тепловую энергию для потребителей ООО «ТСК» (г. Кинешма) на 2024 – 2027 годы, изложив приложение 2 к постановлению Департамента энергетики и тарифов Ивановской области от 24.11.2022 № 53-т/3 </w:t>
      </w:r>
      <w:r>
        <w:rPr>
          <w:bCs/>
          <w:sz w:val="22"/>
          <w:szCs w:val="22"/>
        </w:rPr>
        <w:t>в следующей редакции:</w:t>
      </w:r>
    </w:p>
    <w:p w14:paraId="7A7A27C4" w14:textId="77777777" w:rsidR="008034B9" w:rsidRDefault="008034B9" w:rsidP="008034B9">
      <w:pPr>
        <w:pStyle w:val="24"/>
        <w:widowControl/>
        <w:tabs>
          <w:tab w:val="left" w:pos="1134"/>
        </w:tabs>
        <w:ind w:firstLine="709"/>
        <w:rPr>
          <w:bCs/>
          <w:sz w:val="22"/>
          <w:szCs w:val="22"/>
        </w:rPr>
      </w:pPr>
    </w:p>
    <w:p w14:paraId="3B5485E9" w14:textId="77777777" w:rsidR="008034B9" w:rsidRDefault="008034B9" w:rsidP="008034B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E2237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34A2114A" w14:textId="77777777" w:rsidR="008034B9" w:rsidRPr="00AE2237" w:rsidRDefault="008034B9" w:rsidP="008034B9">
      <w:pPr>
        <w:widowControl/>
        <w:autoSpaceDE w:val="0"/>
        <w:autoSpaceDN w:val="0"/>
        <w:adjustRightInd w:val="0"/>
        <w:rPr>
          <w:b/>
          <w:bCs/>
          <w:sz w:val="10"/>
          <w:szCs w:val="10"/>
        </w:rPr>
      </w:pPr>
    </w:p>
    <w:tbl>
      <w:tblPr>
        <w:tblW w:w="105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041"/>
        <w:gridCol w:w="709"/>
        <w:gridCol w:w="1134"/>
        <w:gridCol w:w="1134"/>
        <w:gridCol w:w="518"/>
        <w:gridCol w:w="425"/>
        <w:gridCol w:w="567"/>
        <w:gridCol w:w="360"/>
        <w:gridCol w:w="502"/>
      </w:tblGrid>
      <w:tr w:rsidR="008034B9" w:rsidRPr="00AE2237" w14:paraId="71E4A2BA" w14:textId="77777777" w:rsidTr="00E073B3">
        <w:trPr>
          <w:trHeight w:val="34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87E0EF6" w14:textId="77777777" w:rsidR="008034B9" w:rsidRPr="00AE2237" w:rsidRDefault="008034B9" w:rsidP="00E073B3">
            <w:pPr>
              <w:widowControl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710CD5C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041" w:type="dxa"/>
            <w:vMerge w:val="restart"/>
            <w:shd w:val="clear" w:color="auto" w:fill="auto"/>
            <w:noWrap/>
            <w:vAlign w:val="center"/>
          </w:tcPr>
          <w:p w14:paraId="4AA2FBAB" w14:textId="77777777" w:rsidR="008034B9" w:rsidRPr="00AE2237" w:rsidRDefault="008034B9" w:rsidP="00E073B3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699DA044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5F1A460A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Вода</w:t>
            </w:r>
          </w:p>
        </w:tc>
        <w:tc>
          <w:tcPr>
            <w:tcW w:w="1870" w:type="dxa"/>
            <w:gridSpan w:val="4"/>
            <w:shd w:val="clear" w:color="auto" w:fill="auto"/>
            <w:noWrap/>
            <w:vAlign w:val="center"/>
          </w:tcPr>
          <w:p w14:paraId="0DFDD8B5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502" w:type="dxa"/>
            <w:vMerge w:val="restart"/>
            <w:shd w:val="clear" w:color="auto" w:fill="auto"/>
            <w:vAlign w:val="center"/>
          </w:tcPr>
          <w:p w14:paraId="5E6F60E2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18"/>
                <w:szCs w:val="22"/>
              </w:rPr>
              <w:t>Острый и редуцированный пар</w:t>
            </w:r>
          </w:p>
        </w:tc>
      </w:tr>
      <w:tr w:rsidR="008034B9" w:rsidRPr="00AE2237" w14:paraId="2FB13945" w14:textId="77777777" w:rsidTr="00E073B3">
        <w:trPr>
          <w:trHeight w:val="1112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B43B799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FE75681" w14:textId="77777777" w:rsidR="008034B9" w:rsidRPr="00AE2237" w:rsidRDefault="008034B9" w:rsidP="00E073B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shd w:val="clear" w:color="auto" w:fill="auto"/>
            <w:noWrap/>
            <w:vAlign w:val="center"/>
          </w:tcPr>
          <w:p w14:paraId="08EE5853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3ABF2A3D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447F1" w14:textId="77777777" w:rsidR="008034B9" w:rsidRPr="00AE2237" w:rsidRDefault="008034B9" w:rsidP="00E073B3">
            <w:pPr>
              <w:widowControl/>
              <w:jc w:val="center"/>
            </w:pPr>
            <w:r w:rsidRPr="00AE2237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8C3F6" w14:textId="77777777" w:rsidR="008034B9" w:rsidRPr="00AE2237" w:rsidRDefault="008034B9" w:rsidP="00E073B3">
            <w:pPr>
              <w:widowControl/>
              <w:jc w:val="center"/>
            </w:pPr>
            <w:r w:rsidRPr="00AE2237">
              <w:t>2 полугодие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E52A549" w14:textId="77777777" w:rsidR="008034B9" w:rsidRPr="00AE2237" w:rsidRDefault="008034B9" w:rsidP="00E073B3">
            <w:pPr>
              <w:widowControl/>
              <w:jc w:val="center"/>
              <w:rPr>
                <w:sz w:val="16"/>
                <w:szCs w:val="18"/>
              </w:rPr>
            </w:pPr>
            <w:r w:rsidRPr="00AE2237">
              <w:rPr>
                <w:sz w:val="16"/>
                <w:szCs w:val="18"/>
              </w:rPr>
              <w:t>от 1,2 до 2,5 кг/</w:t>
            </w:r>
          </w:p>
          <w:p w14:paraId="639BB117" w14:textId="77777777" w:rsidR="008034B9" w:rsidRPr="00AE2237" w:rsidRDefault="008034B9" w:rsidP="00E073B3">
            <w:pPr>
              <w:widowControl/>
              <w:jc w:val="center"/>
              <w:rPr>
                <w:sz w:val="16"/>
                <w:szCs w:val="18"/>
              </w:rPr>
            </w:pPr>
            <w:r w:rsidRPr="00AE2237">
              <w:rPr>
                <w:sz w:val="16"/>
                <w:szCs w:val="18"/>
              </w:rPr>
              <w:t>см</w:t>
            </w:r>
            <w:r w:rsidRPr="00AE2237">
              <w:rPr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14:paraId="66E5BBCF" w14:textId="77777777" w:rsidR="008034B9" w:rsidRPr="00AE2237" w:rsidRDefault="008034B9" w:rsidP="00E073B3">
            <w:pPr>
              <w:widowControl/>
              <w:jc w:val="center"/>
              <w:rPr>
                <w:sz w:val="16"/>
                <w:szCs w:val="18"/>
              </w:rPr>
            </w:pPr>
            <w:r w:rsidRPr="00AE2237">
              <w:rPr>
                <w:sz w:val="16"/>
                <w:szCs w:val="18"/>
              </w:rPr>
              <w:t>от 2,5 до 7,0 кг/см</w:t>
            </w:r>
            <w:r w:rsidRPr="00AE2237">
              <w:rPr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1662E917" w14:textId="77777777" w:rsidR="008034B9" w:rsidRPr="00AE2237" w:rsidRDefault="008034B9" w:rsidP="00E073B3">
            <w:pPr>
              <w:widowControl/>
              <w:jc w:val="center"/>
              <w:rPr>
                <w:sz w:val="16"/>
                <w:szCs w:val="18"/>
              </w:rPr>
            </w:pPr>
            <w:r w:rsidRPr="00AE2237">
              <w:rPr>
                <w:sz w:val="16"/>
                <w:szCs w:val="18"/>
              </w:rPr>
              <w:t>от 7,0 до 13,0 кг/</w:t>
            </w:r>
          </w:p>
          <w:p w14:paraId="6B94D89E" w14:textId="77777777" w:rsidR="008034B9" w:rsidRPr="00AE2237" w:rsidRDefault="008034B9" w:rsidP="00E073B3">
            <w:pPr>
              <w:widowControl/>
              <w:jc w:val="center"/>
              <w:rPr>
                <w:sz w:val="16"/>
                <w:szCs w:val="18"/>
              </w:rPr>
            </w:pPr>
            <w:r w:rsidRPr="00AE2237">
              <w:rPr>
                <w:sz w:val="16"/>
                <w:szCs w:val="18"/>
              </w:rPr>
              <w:t>см</w:t>
            </w:r>
            <w:r w:rsidRPr="00AE2237">
              <w:rPr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14:paraId="48470741" w14:textId="77777777" w:rsidR="008034B9" w:rsidRPr="00AE2237" w:rsidRDefault="008034B9" w:rsidP="00E073B3">
            <w:pPr>
              <w:widowControl/>
              <w:ind w:right="-108" w:hanging="109"/>
              <w:jc w:val="center"/>
              <w:rPr>
                <w:sz w:val="16"/>
                <w:szCs w:val="18"/>
              </w:rPr>
            </w:pPr>
            <w:r w:rsidRPr="00AE2237">
              <w:rPr>
                <w:sz w:val="16"/>
                <w:szCs w:val="18"/>
              </w:rPr>
              <w:t>Свыше 13,0 кг/</w:t>
            </w:r>
          </w:p>
          <w:p w14:paraId="67EE2B24" w14:textId="77777777" w:rsidR="008034B9" w:rsidRPr="00AE2237" w:rsidRDefault="008034B9" w:rsidP="00E073B3">
            <w:pPr>
              <w:widowControl/>
              <w:jc w:val="center"/>
              <w:rPr>
                <w:sz w:val="16"/>
                <w:szCs w:val="18"/>
              </w:rPr>
            </w:pPr>
            <w:r w:rsidRPr="00AE2237">
              <w:rPr>
                <w:sz w:val="16"/>
                <w:szCs w:val="18"/>
              </w:rPr>
              <w:t>см</w:t>
            </w:r>
            <w:r w:rsidRPr="00AE2237">
              <w:rPr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502" w:type="dxa"/>
            <w:vMerge/>
            <w:shd w:val="clear" w:color="auto" w:fill="auto"/>
            <w:vAlign w:val="center"/>
          </w:tcPr>
          <w:p w14:paraId="36F9FED0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034B9" w:rsidRPr="00AE2237" w14:paraId="32FCB235" w14:textId="77777777" w:rsidTr="00E073B3">
        <w:trPr>
          <w:trHeight w:val="300"/>
        </w:trPr>
        <w:tc>
          <w:tcPr>
            <w:tcW w:w="10502" w:type="dxa"/>
            <w:gridSpan w:val="11"/>
            <w:shd w:val="clear" w:color="auto" w:fill="auto"/>
            <w:noWrap/>
            <w:vAlign w:val="center"/>
          </w:tcPr>
          <w:p w14:paraId="3CEEDF63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034B9" w:rsidRPr="00AE2237" w14:paraId="69BDB77D" w14:textId="77777777" w:rsidTr="00E073B3">
        <w:trPr>
          <w:trHeight w:val="300"/>
        </w:trPr>
        <w:tc>
          <w:tcPr>
            <w:tcW w:w="10502" w:type="dxa"/>
            <w:gridSpan w:val="11"/>
            <w:shd w:val="clear" w:color="auto" w:fill="auto"/>
            <w:noWrap/>
            <w:vAlign w:val="center"/>
          </w:tcPr>
          <w:p w14:paraId="234D5B8B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Население (тарифы указываются с учетом НДС)*</w:t>
            </w:r>
            <w:r>
              <w:rPr>
                <w:sz w:val="22"/>
                <w:szCs w:val="22"/>
              </w:rPr>
              <w:t>*</w:t>
            </w:r>
          </w:p>
        </w:tc>
      </w:tr>
      <w:tr w:rsidR="008034B9" w:rsidRPr="00AE2237" w14:paraId="1F68EC09" w14:textId="77777777" w:rsidTr="00E073B3">
        <w:trPr>
          <w:trHeight w:hRule="exact" w:val="283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2E352801" w14:textId="77777777" w:rsidR="008034B9" w:rsidRPr="001E3960" w:rsidRDefault="008034B9" w:rsidP="00E073B3">
            <w:pPr>
              <w:jc w:val="center"/>
              <w:rPr>
                <w:sz w:val="22"/>
                <w:szCs w:val="22"/>
              </w:rPr>
            </w:pPr>
            <w:r w:rsidRPr="001E3960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484C6FED" w14:textId="77777777" w:rsidR="008034B9" w:rsidRPr="001E3960" w:rsidRDefault="008034B9" w:rsidP="00E073B3">
            <w:pPr>
              <w:widowControl/>
              <w:rPr>
                <w:sz w:val="22"/>
                <w:szCs w:val="22"/>
              </w:rPr>
            </w:pPr>
            <w:r w:rsidRPr="001E3960">
              <w:rPr>
                <w:sz w:val="22"/>
                <w:szCs w:val="22"/>
              </w:rPr>
              <w:t>ООО «ТСК» (г. Кинешма) для потребителей, указанных в примечании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14:paraId="376EAE77" w14:textId="77777777" w:rsidR="008034B9" w:rsidRPr="001E3960" w:rsidRDefault="008034B9" w:rsidP="00E073B3">
            <w:pPr>
              <w:widowControl/>
              <w:jc w:val="center"/>
            </w:pPr>
            <w:r w:rsidRPr="001E3960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27DD21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105B02EC" w14:textId="77777777" w:rsidR="008034B9" w:rsidRPr="001E3960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2 882,29 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E8BD99A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425" w:type="dxa"/>
            <w:vAlign w:val="center"/>
          </w:tcPr>
          <w:p w14:paraId="26278F76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56B76347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360" w:type="dxa"/>
            <w:vAlign w:val="center"/>
          </w:tcPr>
          <w:p w14:paraId="54688A96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14:paraId="499976A1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</w:tr>
      <w:tr w:rsidR="008034B9" w:rsidRPr="00AE2237" w14:paraId="79C6C68A" w14:textId="77777777" w:rsidTr="00E073B3">
        <w:trPr>
          <w:trHeight w:hRule="exact"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733DE2D" w14:textId="77777777" w:rsidR="008034B9" w:rsidRPr="001E3960" w:rsidRDefault="008034B9" w:rsidP="00E07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BDF3412" w14:textId="77777777" w:rsidR="008034B9" w:rsidRPr="001E3960" w:rsidRDefault="008034B9" w:rsidP="00E073B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14:paraId="7CDD7A91" w14:textId="77777777" w:rsidR="008034B9" w:rsidRPr="001E3960" w:rsidRDefault="008034B9" w:rsidP="00E073B3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B3F952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70A751" w14:textId="77777777" w:rsidR="008034B9" w:rsidRPr="001E3960" w:rsidRDefault="008034B9" w:rsidP="00E073B3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2 882,29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F90D0" w14:textId="77777777" w:rsidR="008034B9" w:rsidRPr="001E3960" w:rsidRDefault="008034B9" w:rsidP="00E073B3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3 277,16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FF352DA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425" w:type="dxa"/>
            <w:vAlign w:val="center"/>
          </w:tcPr>
          <w:p w14:paraId="14BE667D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676E9576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360" w:type="dxa"/>
            <w:vAlign w:val="center"/>
          </w:tcPr>
          <w:p w14:paraId="1868B7B8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14:paraId="045CDE3F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</w:tr>
      <w:tr w:rsidR="008034B9" w:rsidRPr="00AE2237" w14:paraId="46412552" w14:textId="77777777" w:rsidTr="00E073B3">
        <w:trPr>
          <w:trHeight w:hRule="exact"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9BB8A0D" w14:textId="77777777" w:rsidR="008034B9" w:rsidRPr="001E3960" w:rsidRDefault="008034B9" w:rsidP="00E07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AAC008C" w14:textId="77777777" w:rsidR="008034B9" w:rsidRPr="001E3960" w:rsidRDefault="008034B9" w:rsidP="00E073B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14:paraId="039DBCF3" w14:textId="77777777" w:rsidR="008034B9" w:rsidRPr="001E3960" w:rsidRDefault="008034B9" w:rsidP="00E073B3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6671B2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249513" w14:textId="77777777" w:rsidR="008034B9" w:rsidRPr="00932FC2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3 277,16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7EAD1" w14:textId="77777777" w:rsidR="008034B9" w:rsidRPr="001E3960" w:rsidRDefault="008034B9" w:rsidP="00E073B3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3 500,01 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77849DE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425" w:type="dxa"/>
            <w:vAlign w:val="center"/>
          </w:tcPr>
          <w:p w14:paraId="7CB67960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7F5B4CC2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360" w:type="dxa"/>
            <w:vAlign w:val="center"/>
          </w:tcPr>
          <w:p w14:paraId="6C9CBC77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14:paraId="53F70329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</w:tr>
      <w:tr w:rsidR="008034B9" w:rsidRPr="00AE2237" w14:paraId="676E6B6D" w14:textId="77777777" w:rsidTr="00E073B3">
        <w:trPr>
          <w:trHeight w:hRule="exact"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C418412" w14:textId="77777777" w:rsidR="008034B9" w:rsidRPr="001E3960" w:rsidRDefault="008034B9" w:rsidP="00E07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87472BF" w14:textId="77777777" w:rsidR="008034B9" w:rsidRPr="001E3960" w:rsidRDefault="008034B9" w:rsidP="00E073B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14:paraId="7662B272" w14:textId="77777777" w:rsidR="008034B9" w:rsidRPr="001E3960" w:rsidRDefault="008034B9" w:rsidP="00E073B3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64ADEF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7180AB" w14:textId="77777777" w:rsidR="008034B9" w:rsidRPr="00932FC2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3 500,01 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1E79B" w14:textId="77777777" w:rsidR="008034B9" w:rsidRPr="001E3960" w:rsidRDefault="008034B9" w:rsidP="00E073B3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3 678,51 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7FEE3BA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425" w:type="dxa"/>
            <w:vAlign w:val="center"/>
          </w:tcPr>
          <w:p w14:paraId="287315D0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62188BBA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360" w:type="dxa"/>
            <w:vAlign w:val="center"/>
          </w:tcPr>
          <w:p w14:paraId="62B53D21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14:paraId="5DF6FDAB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</w:tr>
      <w:tr w:rsidR="008034B9" w:rsidRPr="00AE2237" w14:paraId="260F0C61" w14:textId="77777777" w:rsidTr="00E073B3">
        <w:trPr>
          <w:trHeight w:hRule="exact"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21C1A6E" w14:textId="77777777" w:rsidR="008034B9" w:rsidRPr="001E3960" w:rsidRDefault="008034B9" w:rsidP="00E07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B2E9BAA" w14:textId="77777777" w:rsidR="008034B9" w:rsidRPr="001E3960" w:rsidRDefault="008034B9" w:rsidP="00E073B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14:paraId="2616C152" w14:textId="77777777" w:rsidR="008034B9" w:rsidRPr="001E3960" w:rsidRDefault="008034B9" w:rsidP="00E073B3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03243B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91C32C" w14:textId="77777777" w:rsidR="008034B9" w:rsidRPr="00932FC2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3 678,51 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963B9" w14:textId="77777777" w:rsidR="008034B9" w:rsidRPr="001E3960" w:rsidRDefault="008034B9" w:rsidP="00E073B3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3 866,11 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97389E5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425" w:type="dxa"/>
            <w:vAlign w:val="center"/>
          </w:tcPr>
          <w:p w14:paraId="107E004B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67" w:type="dxa"/>
            <w:vAlign w:val="center"/>
          </w:tcPr>
          <w:p w14:paraId="4CDDF884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360" w:type="dxa"/>
            <w:vAlign w:val="center"/>
          </w:tcPr>
          <w:p w14:paraId="7A93AD6D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14:paraId="0E7127C3" w14:textId="77777777" w:rsidR="008034B9" w:rsidRPr="00AE2237" w:rsidRDefault="008034B9" w:rsidP="00E073B3">
            <w:pPr>
              <w:widowControl/>
              <w:jc w:val="center"/>
            </w:pPr>
            <w:r w:rsidRPr="00AE2237">
              <w:t>-</w:t>
            </w:r>
          </w:p>
        </w:tc>
      </w:tr>
    </w:tbl>
    <w:p w14:paraId="2A5AA2FB" w14:textId="77777777" w:rsidR="008034B9" w:rsidRPr="002444E6" w:rsidRDefault="008034B9" w:rsidP="008034B9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10"/>
          <w:szCs w:val="10"/>
        </w:rPr>
      </w:pPr>
    </w:p>
    <w:p w14:paraId="722B446F" w14:textId="77777777" w:rsidR="008034B9" w:rsidRPr="002E618B" w:rsidRDefault="008034B9" w:rsidP="008034B9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2E618B">
        <w:rPr>
          <w:sz w:val="22"/>
          <w:szCs w:val="22"/>
        </w:rPr>
        <w:t xml:space="preserve">* Тариф, установленный на 2023 год, вводится в действие с 1 декабря 2022 г. </w:t>
      </w:r>
    </w:p>
    <w:p w14:paraId="00ED3A95" w14:textId="77777777" w:rsidR="008034B9" w:rsidRDefault="008034B9" w:rsidP="008034B9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2E618B">
        <w:rPr>
          <w:sz w:val="22"/>
          <w:szCs w:val="22"/>
        </w:rPr>
        <w:t xml:space="preserve">** Выделяется в целях реализации </w:t>
      </w:r>
      <w:hyperlink r:id="rId11" w:history="1">
        <w:r w:rsidRPr="002E618B">
          <w:rPr>
            <w:sz w:val="22"/>
            <w:szCs w:val="22"/>
          </w:rPr>
          <w:t>пункта 6 статьи 168</w:t>
        </w:r>
      </w:hyperlink>
      <w:r w:rsidRPr="002E618B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27ED1B1B" w14:textId="77777777" w:rsidR="008034B9" w:rsidRPr="002E618B" w:rsidRDefault="008034B9" w:rsidP="008034B9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8034B9" w:rsidRPr="002E618B" w14:paraId="23EB924C" w14:textId="77777777" w:rsidTr="00E073B3">
        <w:trPr>
          <w:trHeight w:val="681"/>
        </w:trPr>
        <w:tc>
          <w:tcPr>
            <w:tcW w:w="5211" w:type="dxa"/>
          </w:tcPr>
          <w:p w14:paraId="4E359E65" w14:textId="77777777" w:rsidR="008034B9" w:rsidRPr="002E618B" w:rsidRDefault="008034B9" w:rsidP="00E073B3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618B">
              <w:rPr>
                <w:sz w:val="22"/>
                <w:szCs w:val="22"/>
                <w:vertAlign w:val="superscript"/>
              </w:rPr>
              <w:t>1</w:t>
            </w:r>
            <w:r w:rsidRPr="002E618B">
              <w:rPr>
                <w:sz w:val="22"/>
                <w:szCs w:val="22"/>
              </w:rPr>
              <w:t xml:space="preserve"> Тариф без учета НДС – 2 401,91 руб./Гкал</w:t>
            </w:r>
          </w:p>
          <w:p w14:paraId="7A0A67E2" w14:textId="77777777" w:rsidR="008034B9" w:rsidRPr="002E618B" w:rsidRDefault="008034B9" w:rsidP="00E073B3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618B">
              <w:rPr>
                <w:sz w:val="22"/>
                <w:szCs w:val="22"/>
                <w:vertAlign w:val="superscript"/>
              </w:rPr>
              <w:t>2</w:t>
            </w:r>
            <w:r w:rsidRPr="002E618B">
              <w:rPr>
                <w:sz w:val="22"/>
                <w:szCs w:val="22"/>
              </w:rPr>
              <w:t xml:space="preserve"> Тариф без учета НДС – 2</w:t>
            </w:r>
            <w:r>
              <w:rPr>
                <w:sz w:val="22"/>
                <w:szCs w:val="22"/>
              </w:rPr>
              <w:t> 730,97</w:t>
            </w:r>
            <w:r w:rsidRPr="002E618B">
              <w:rPr>
                <w:sz w:val="22"/>
                <w:szCs w:val="22"/>
              </w:rPr>
              <w:t xml:space="preserve"> руб./Гкал</w:t>
            </w:r>
          </w:p>
          <w:p w14:paraId="7C4053DE" w14:textId="77777777" w:rsidR="008034B9" w:rsidRPr="002E618B" w:rsidRDefault="008034B9" w:rsidP="00E073B3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E618B">
              <w:rPr>
                <w:sz w:val="22"/>
                <w:szCs w:val="22"/>
                <w:vertAlign w:val="superscript"/>
              </w:rPr>
              <w:t>3</w:t>
            </w:r>
            <w:r w:rsidRPr="002E618B">
              <w:rPr>
                <w:sz w:val="22"/>
                <w:szCs w:val="22"/>
              </w:rPr>
              <w:t xml:space="preserve"> Тариф без учета НДС – 2</w:t>
            </w:r>
            <w:r>
              <w:rPr>
                <w:sz w:val="22"/>
                <w:szCs w:val="22"/>
              </w:rPr>
              <w:t> 916,68</w:t>
            </w:r>
            <w:r w:rsidRPr="002E618B">
              <w:rPr>
                <w:sz w:val="22"/>
                <w:szCs w:val="22"/>
              </w:rPr>
              <w:t xml:space="preserve"> руб./Гкал</w:t>
            </w:r>
          </w:p>
        </w:tc>
        <w:tc>
          <w:tcPr>
            <w:tcW w:w="5211" w:type="dxa"/>
          </w:tcPr>
          <w:p w14:paraId="4ADE54C6" w14:textId="77777777" w:rsidR="008034B9" w:rsidRDefault="008034B9" w:rsidP="00E073B3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vertAlign w:val="superscript"/>
              </w:rPr>
            </w:pPr>
            <w:r w:rsidRPr="002E618B">
              <w:rPr>
                <w:sz w:val="22"/>
                <w:szCs w:val="22"/>
                <w:vertAlign w:val="superscript"/>
              </w:rPr>
              <w:t>4</w:t>
            </w:r>
            <w:r w:rsidRPr="002E618B">
              <w:rPr>
                <w:sz w:val="22"/>
                <w:szCs w:val="22"/>
              </w:rPr>
              <w:t xml:space="preserve"> Тариф без учета НДС – </w:t>
            </w:r>
            <w:r>
              <w:rPr>
                <w:sz w:val="22"/>
                <w:szCs w:val="22"/>
              </w:rPr>
              <w:t>3 065,43</w:t>
            </w:r>
            <w:r w:rsidRPr="002E618B">
              <w:rPr>
                <w:sz w:val="22"/>
                <w:szCs w:val="22"/>
              </w:rPr>
              <w:t xml:space="preserve"> руб./Гкал</w:t>
            </w:r>
          </w:p>
          <w:p w14:paraId="4E6703C6" w14:textId="77777777" w:rsidR="008034B9" w:rsidRDefault="008034B9" w:rsidP="00E073B3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vertAlign w:val="superscript"/>
              </w:rPr>
            </w:pPr>
            <w:r w:rsidRPr="002E618B">
              <w:rPr>
                <w:sz w:val="22"/>
                <w:szCs w:val="22"/>
                <w:vertAlign w:val="superscript"/>
              </w:rPr>
              <w:t>5</w:t>
            </w:r>
            <w:r w:rsidRPr="002E618B">
              <w:rPr>
                <w:sz w:val="22"/>
                <w:szCs w:val="22"/>
              </w:rPr>
              <w:t xml:space="preserve"> Тариф без учета НДС – </w:t>
            </w:r>
            <w:r>
              <w:rPr>
                <w:sz w:val="22"/>
                <w:szCs w:val="22"/>
              </w:rPr>
              <w:t>3 221,76</w:t>
            </w:r>
            <w:r w:rsidRPr="002E618B">
              <w:rPr>
                <w:sz w:val="22"/>
                <w:szCs w:val="22"/>
              </w:rPr>
              <w:t xml:space="preserve"> руб./Гкал</w:t>
            </w:r>
          </w:p>
          <w:p w14:paraId="6108A695" w14:textId="77777777" w:rsidR="008034B9" w:rsidRPr="002E618B" w:rsidRDefault="008034B9" w:rsidP="00E073B3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1F58443B" w14:textId="77777777" w:rsidR="008034B9" w:rsidRDefault="008034B9" w:rsidP="008034B9">
      <w:pPr>
        <w:widowControl/>
        <w:rPr>
          <w:sz w:val="22"/>
          <w:szCs w:val="22"/>
        </w:rPr>
      </w:pPr>
    </w:p>
    <w:p w14:paraId="183E3E03" w14:textId="77777777" w:rsidR="008034B9" w:rsidRPr="00AE2237" w:rsidRDefault="008034B9" w:rsidP="008034B9">
      <w:pPr>
        <w:widowControl/>
        <w:rPr>
          <w:sz w:val="22"/>
          <w:szCs w:val="22"/>
        </w:rPr>
      </w:pPr>
      <w:r w:rsidRPr="00AE2237">
        <w:rPr>
          <w:sz w:val="22"/>
          <w:szCs w:val="22"/>
        </w:rPr>
        <w:t>Примечание.</w:t>
      </w:r>
    </w:p>
    <w:p w14:paraId="26DDC3DF" w14:textId="77777777" w:rsidR="008034B9" w:rsidRPr="00AE2237" w:rsidRDefault="008034B9" w:rsidP="008034B9">
      <w:pPr>
        <w:widowControl/>
        <w:jc w:val="right"/>
        <w:rPr>
          <w:sz w:val="4"/>
          <w:szCs w:val="4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3686"/>
        <w:gridCol w:w="3260"/>
        <w:gridCol w:w="3544"/>
      </w:tblGrid>
      <w:tr w:rsidR="008034B9" w:rsidRPr="00AE2237" w14:paraId="0BC22BD6" w14:textId="77777777" w:rsidTr="00E073B3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24B00021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Воеводы Боборыкина,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8</w:t>
            </w:r>
          </w:p>
        </w:tc>
        <w:tc>
          <w:tcPr>
            <w:tcW w:w="3260" w:type="dxa"/>
            <w:vAlign w:val="center"/>
          </w:tcPr>
          <w:p w14:paraId="0F01BBB9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Наволокская,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1б</w:t>
            </w:r>
          </w:p>
        </w:tc>
        <w:tc>
          <w:tcPr>
            <w:tcW w:w="3544" w:type="dxa"/>
            <w:vAlign w:val="center"/>
          </w:tcPr>
          <w:p w14:paraId="508B517E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 им. Ленина</w:t>
            </w:r>
            <w:r>
              <w:rPr>
                <w:sz w:val="22"/>
                <w:szCs w:val="22"/>
              </w:rPr>
              <w:t>,</w:t>
            </w:r>
            <w:r w:rsidRPr="00D65ACB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18</w:t>
            </w:r>
          </w:p>
        </w:tc>
      </w:tr>
      <w:tr w:rsidR="008034B9" w:rsidRPr="00AE2237" w14:paraId="0F52CEBE" w14:textId="77777777" w:rsidTr="00E073B3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33187B26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Воеводы Боборыкина,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14а</w:t>
            </w:r>
          </w:p>
        </w:tc>
        <w:tc>
          <w:tcPr>
            <w:tcW w:w="3260" w:type="dxa"/>
            <w:vAlign w:val="center"/>
          </w:tcPr>
          <w:p w14:paraId="4D392271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Наволокская,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3544" w:type="dxa"/>
            <w:vAlign w:val="center"/>
          </w:tcPr>
          <w:p w14:paraId="23EB2763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 им. Ленина</w:t>
            </w:r>
            <w:r>
              <w:rPr>
                <w:sz w:val="22"/>
                <w:szCs w:val="22"/>
              </w:rPr>
              <w:t>,</w:t>
            </w:r>
            <w:r w:rsidRPr="00D65ACB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31</w:t>
            </w:r>
          </w:p>
        </w:tc>
      </w:tr>
      <w:tr w:rsidR="008034B9" w:rsidRPr="00AE2237" w14:paraId="5E9A608B" w14:textId="77777777" w:rsidTr="00E073B3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76D21754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Воеводы Боборыкина,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3260" w:type="dxa"/>
            <w:vAlign w:val="center"/>
          </w:tcPr>
          <w:p w14:paraId="74D5D637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Сеченова,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6б</w:t>
            </w:r>
          </w:p>
        </w:tc>
        <w:tc>
          <w:tcPr>
            <w:tcW w:w="3544" w:type="dxa"/>
            <w:vAlign w:val="center"/>
          </w:tcPr>
          <w:p w14:paraId="4A8800FA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 им. Ленина</w:t>
            </w:r>
            <w:r>
              <w:rPr>
                <w:sz w:val="22"/>
                <w:szCs w:val="22"/>
              </w:rPr>
              <w:t>,</w:t>
            </w:r>
            <w:r w:rsidRPr="00D65ACB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37а</w:t>
            </w:r>
          </w:p>
        </w:tc>
      </w:tr>
      <w:tr w:rsidR="008034B9" w:rsidRPr="00AE2237" w14:paraId="319681E6" w14:textId="77777777" w:rsidTr="00E073B3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637699A6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Воеводы Боборыкина,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3260" w:type="dxa"/>
            <w:vAlign w:val="center"/>
          </w:tcPr>
          <w:p w14:paraId="57F15762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Смольная,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36</w:t>
            </w:r>
          </w:p>
        </w:tc>
        <w:tc>
          <w:tcPr>
            <w:tcW w:w="3544" w:type="dxa"/>
            <w:vAlign w:val="center"/>
          </w:tcPr>
          <w:p w14:paraId="60B241E3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 им. Ленина</w:t>
            </w:r>
            <w:r>
              <w:rPr>
                <w:sz w:val="22"/>
                <w:szCs w:val="22"/>
              </w:rPr>
              <w:t>,</w:t>
            </w:r>
            <w:r w:rsidRPr="00D65ACB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45а</w:t>
            </w:r>
          </w:p>
        </w:tc>
      </w:tr>
      <w:tr w:rsidR="008034B9" w:rsidRPr="00AE2237" w14:paraId="4FD843B8" w14:textId="77777777" w:rsidTr="00E073B3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760225A0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Воеводы Боборыкина,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30</w:t>
            </w:r>
          </w:p>
        </w:tc>
        <w:tc>
          <w:tcPr>
            <w:tcW w:w="3260" w:type="dxa"/>
            <w:vAlign w:val="center"/>
          </w:tcPr>
          <w:p w14:paraId="4B6A597E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- 3-й Трудовой пер.,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9а  </w:t>
            </w:r>
          </w:p>
        </w:tc>
        <w:tc>
          <w:tcPr>
            <w:tcW w:w="3544" w:type="dxa"/>
            <w:vAlign w:val="center"/>
          </w:tcPr>
          <w:p w14:paraId="49F8260B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 им. Ленина</w:t>
            </w:r>
            <w:r>
              <w:rPr>
                <w:sz w:val="22"/>
                <w:szCs w:val="22"/>
              </w:rPr>
              <w:t>,</w:t>
            </w:r>
            <w:r w:rsidRPr="00D65ACB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49</w:t>
            </w:r>
          </w:p>
        </w:tc>
      </w:tr>
      <w:tr w:rsidR="008034B9" w:rsidRPr="00AE2237" w14:paraId="0E2B6199" w14:textId="77777777" w:rsidTr="00E073B3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36AACDE0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Воеводы Боборыкина,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63</w:t>
            </w:r>
          </w:p>
        </w:tc>
        <w:tc>
          <w:tcPr>
            <w:tcW w:w="3260" w:type="dxa"/>
            <w:vAlign w:val="center"/>
          </w:tcPr>
          <w:p w14:paraId="51A8D0A8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2-й Ильинский пер. 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24</w:t>
            </w:r>
          </w:p>
        </w:tc>
        <w:tc>
          <w:tcPr>
            <w:tcW w:w="3544" w:type="dxa"/>
            <w:vAlign w:val="center"/>
          </w:tcPr>
          <w:p w14:paraId="5459A568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 им. Ленина</w:t>
            </w:r>
            <w:r>
              <w:rPr>
                <w:sz w:val="22"/>
                <w:szCs w:val="22"/>
              </w:rPr>
              <w:t xml:space="preserve">, </w:t>
            </w:r>
            <w:r w:rsidRPr="00D65ACB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49а</w:t>
            </w:r>
          </w:p>
        </w:tc>
      </w:tr>
      <w:tr w:rsidR="008034B9" w:rsidRPr="00AE2237" w14:paraId="4729194E" w14:textId="77777777" w:rsidTr="00E073B3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314BE3C1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Ванцетти,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36</w:t>
            </w:r>
          </w:p>
        </w:tc>
        <w:tc>
          <w:tcPr>
            <w:tcW w:w="3260" w:type="dxa"/>
            <w:vAlign w:val="center"/>
          </w:tcPr>
          <w:p w14:paraId="476D2D4B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 Григория Королева 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14:paraId="426F6957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 им. Фрунзе</w:t>
            </w:r>
            <w:r>
              <w:rPr>
                <w:sz w:val="22"/>
                <w:szCs w:val="22"/>
              </w:rPr>
              <w:t>,</w:t>
            </w:r>
            <w:r w:rsidRPr="00D65ACB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5</w:t>
            </w:r>
          </w:p>
        </w:tc>
      </w:tr>
      <w:tr w:rsidR="008034B9" w:rsidRPr="00AE2237" w14:paraId="05D75BDF" w14:textId="77777777" w:rsidTr="00E073B3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0EBC91FE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Ванцетти,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38</w:t>
            </w:r>
          </w:p>
        </w:tc>
        <w:tc>
          <w:tcPr>
            <w:tcW w:w="3260" w:type="dxa"/>
            <w:vAlign w:val="center"/>
          </w:tcPr>
          <w:p w14:paraId="733969C7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 Декабристов 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17 (</w:t>
            </w:r>
            <w:r>
              <w:rPr>
                <w:sz w:val="22"/>
                <w:szCs w:val="22"/>
              </w:rPr>
              <w:t>квартиры 61-80</w:t>
            </w:r>
            <w:r w:rsidRPr="00D65ACB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vAlign w:val="center"/>
          </w:tcPr>
          <w:p w14:paraId="7C9BF372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Бойцова,</w:t>
            </w:r>
            <w:r>
              <w:rPr>
                <w:sz w:val="22"/>
                <w:szCs w:val="22"/>
              </w:rPr>
              <w:t xml:space="preserve"> д. </w:t>
            </w:r>
            <w:r w:rsidRPr="00D65ACB">
              <w:rPr>
                <w:sz w:val="22"/>
                <w:szCs w:val="22"/>
              </w:rPr>
              <w:t>6</w:t>
            </w:r>
          </w:p>
        </w:tc>
      </w:tr>
      <w:tr w:rsidR="008034B9" w:rsidRPr="00AE2237" w14:paraId="7F2E6433" w14:textId="77777777" w:rsidTr="00E073B3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31EC2C71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Ванцетти,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40</w:t>
            </w:r>
          </w:p>
        </w:tc>
        <w:tc>
          <w:tcPr>
            <w:tcW w:w="3260" w:type="dxa"/>
            <w:vAlign w:val="center"/>
          </w:tcPr>
          <w:p w14:paraId="4C71A7E4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 Ивана Седова 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vAlign w:val="center"/>
          </w:tcPr>
          <w:p w14:paraId="3F42C28D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 xml:space="preserve">пос. Красноволжец, </w:t>
            </w:r>
            <w:r>
              <w:rPr>
                <w:sz w:val="22"/>
                <w:szCs w:val="22"/>
              </w:rPr>
              <w:t xml:space="preserve">д. </w:t>
            </w:r>
            <w:r w:rsidRPr="00D65ACB">
              <w:rPr>
                <w:sz w:val="22"/>
                <w:szCs w:val="22"/>
              </w:rPr>
              <w:t>23а</w:t>
            </w:r>
          </w:p>
        </w:tc>
      </w:tr>
      <w:tr w:rsidR="008034B9" w:rsidRPr="00AE2237" w14:paraId="6B4470A0" w14:textId="77777777" w:rsidTr="00E073B3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31C6F595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Гагарина,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3а</w:t>
            </w:r>
          </w:p>
        </w:tc>
        <w:tc>
          <w:tcPr>
            <w:tcW w:w="3260" w:type="dxa"/>
            <w:vAlign w:val="center"/>
          </w:tcPr>
          <w:p w14:paraId="38C8351D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 Комсомольская 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5 -а</w:t>
            </w:r>
          </w:p>
        </w:tc>
        <w:tc>
          <w:tcPr>
            <w:tcW w:w="3544" w:type="dxa"/>
            <w:vAlign w:val="center"/>
          </w:tcPr>
          <w:p w14:paraId="73AA6728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Аристарха Макарова,</w:t>
            </w:r>
            <w:r>
              <w:rPr>
                <w:sz w:val="22"/>
                <w:szCs w:val="22"/>
              </w:rPr>
              <w:t xml:space="preserve"> д. </w:t>
            </w:r>
            <w:r w:rsidRPr="00D65ACB">
              <w:rPr>
                <w:sz w:val="22"/>
                <w:szCs w:val="22"/>
              </w:rPr>
              <w:t>60</w:t>
            </w:r>
          </w:p>
        </w:tc>
      </w:tr>
      <w:tr w:rsidR="008034B9" w:rsidRPr="00AE2237" w14:paraId="42996539" w14:textId="77777777" w:rsidTr="00E073B3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3BA19725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Гагарина,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6</w:t>
            </w:r>
          </w:p>
        </w:tc>
        <w:tc>
          <w:tcPr>
            <w:tcW w:w="3260" w:type="dxa"/>
            <w:vAlign w:val="center"/>
          </w:tcPr>
          <w:p w14:paraId="41304B5F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 Комсомольская 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30 б</w:t>
            </w:r>
          </w:p>
        </w:tc>
        <w:tc>
          <w:tcPr>
            <w:tcW w:w="3544" w:type="dxa"/>
            <w:vAlign w:val="center"/>
          </w:tcPr>
          <w:p w14:paraId="74C848AF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Красногорская,</w:t>
            </w:r>
            <w:r>
              <w:rPr>
                <w:sz w:val="22"/>
                <w:szCs w:val="22"/>
              </w:rPr>
              <w:t xml:space="preserve"> д. </w:t>
            </w:r>
            <w:r w:rsidRPr="00D65ACB">
              <w:rPr>
                <w:sz w:val="22"/>
                <w:szCs w:val="22"/>
              </w:rPr>
              <w:t>1</w:t>
            </w:r>
          </w:p>
        </w:tc>
      </w:tr>
      <w:tr w:rsidR="008034B9" w:rsidRPr="00AE2237" w14:paraId="2E773657" w14:textId="77777777" w:rsidTr="00E073B3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11CD1B18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Гагарина,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9</w:t>
            </w:r>
          </w:p>
        </w:tc>
        <w:tc>
          <w:tcPr>
            <w:tcW w:w="3260" w:type="dxa"/>
            <w:vAlign w:val="center"/>
          </w:tcPr>
          <w:p w14:paraId="049523F7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 Красногорская 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38 /6</w:t>
            </w:r>
          </w:p>
        </w:tc>
        <w:tc>
          <w:tcPr>
            <w:tcW w:w="3544" w:type="dxa"/>
            <w:vAlign w:val="center"/>
          </w:tcPr>
          <w:p w14:paraId="68916FB4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Пионерская,</w:t>
            </w:r>
            <w:r>
              <w:rPr>
                <w:sz w:val="22"/>
                <w:szCs w:val="22"/>
              </w:rPr>
              <w:t xml:space="preserve"> д. </w:t>
            </w:r>
            <w:r w:rsidRPr="00D65ACB">
              <w:rPr>
                <w:sz w:val="22"/>
                <w:szCs w:val="22"/>
              </w:rPr>
              <w:t>10</w:t>
            </w:r>
          </w:p>
        </w:tc>
      </w:tr>
      <w:tr w:rsidR="008034B9" w:rsidRPr="00AE2237" w14:paraId="7DF12232" w14:textId="77777777" w:rsidTr="00E073B3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2E6C7B4D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Декабристов,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4</w:t>
            </w:r>
          </w:p>
        </w:tc>
        <w:tc>
          <w:tcPr>
            <w:tcW w:w="3260" w:type="dxa"/>
            <w:vAlign w:val="center"/>
          </w:tcPr>
          <w:p w14:paraId="12C30EB2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 Кривоногова 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16 /17</w:t>
            </w:r>
          </w:p>
        </w:tc>
        <w:tc>
          <w:tcPr>
            <w:tcW w:w="3544" w:type="dxa"/>
            <w:vAlign w:val="center"/>
          </w:tcPr>
          <w:p w14:paraId="60176E58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Красногорская,</w:t>
            </w:r>
            <w:r>
              <w:rPr>
                <w:sz w:val="22"/>
                <w:szCs w:val="22"/>
              </w:rPr>
              <w:t xml:space="preserve"> д. </w:t>
            </w:r>
            <w:r w:rsidRPr="00D65ACB">
              <w:rPr>
                <w:sz w:val="22"/>
                <w:szCs w:val="22"/>
              </w:rPr>
              <w:t>8</w:t>
            </w:r>
          </w:p>
        </w:tc>
      </w:tr>
      <w:tr w:rsidR="008034B9" w:rsidRPr="00AE2237" w14:paraId="0309FFF5" w14:textId="77777777" w:rsidTr="00E073B3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26B9DE83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Декабристов,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6</w:t>
            </w:r>
          </w:p>
        </w:tc>
        <w:tc>
          <w:tcPr>
            <w:tcW w:w="3260" w:type="dxa"/>
            <w:vAlign w:val="center"/>
          </w:tcPr>
          <w:p w14:paraId="439A154A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 Кузнецкая 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14 а</w:t>
            </w:r>
          </w:p>
        </w:tc>
        <w:tc>
          <w:tcPr>
            <w:tcW w:w="3544" w:type="dxa"/>
            <w:vAlign w:val="center"/>
          </w:tcPr>
          <w:p w14:paraId="092F9F96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Красноветкинская,</w:t>
            </w:r>
            <w:r>
              <w:rPr>
                <w:sz w:val="22"/>
                <w:szCs w:val="22"/>
              </w:rPr>
              <w:t xml:space="preserve"> д. </w:t>
            </w:r>
            <w:r w:rsidRPr="00D65ACB">
              <w:rPr>
                <w:sz w:val="22"/>
                <w:szCs w:val="22"/>
              </w:rPr>
              <w:t>11</w:t>
            </w:r>
          </w:p>
        </w:tc>
      </w:tr>
      <w:tr w:rsidR="008034B9" w:rsidRPr="00AE2237" w14:paraId="27808B44" w14:textId="77777777" w:rsidTr="00E073B3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31AD11E7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Красноветкинская,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21</w:t>
            </w:r>
          </w:p>
        </w:tc>
        <w:tc>
          <w:tcPr>
            <w:tcW w:w="3260" w:type="dxa"/>
            <w:vAlign w:val="center"/>
          </w:tcPr>
          <w:p w14:paraId="579491BA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 Советская 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vAlign w:val="center"/>
          </w:tcPr>
          <w:p w14:paraId="79A76FFF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им.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Менделеева,</w:t>
            </w:r>
            <w:r>
              <w:rPr>
                <w:sz w:val="22"/>
                <w:szCs w:val="22"/>
              </w:rPr>
              <w:t xml:space="preserve"> д. </w:t>
            </w:r>
            <w:r w:rsidRPr="00D65ACB">
              <w:rPr>
                <w:sz w:val="22"/>
                <w:szCs w:val="22"/>
              </w:rPr>
              <w:t>24а</w:t>
            </w:r>
          </w:p>
        </w:tc>
      </w:tr>
      <w:tr w:rsidR="008034B9" w:rsidRPr="00AE2237" w14:paraId="6AA2F4B7" w14:textId="77777777" w:rsidTr="00E073B3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096B6C79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Красный Металлист, д. 14 (квартиры 1-119)</w:t>
            </w:r>
          </w:p>
        </w:tc>
        <w:tc>
          <w:tcPr>
            <w:tcW w:w="3260" w:type="dxa"/>
            <w:vAlign w:val="center"/>
          </w:tcPr>
          <w:p w14:paraId="792D1D58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 им. Ермака 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1 -в</w:t>
            </w:r>
          </w:p>
        </w:tc>
        <w:tc>
          <w:tcPr>
            <w:tcW w:w="3544" w:type="dxa"/>
            <w:vAlign w:val="center"/>
          </w:tcPr>
          <w:p w14:paraId="52CBAC6F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Маршала Василевского,</w:t>
            </w:r>
            <w:r>
              <w:rPr>
                <w:sz w:val="22"/>
                <w:szCs w:val="22"/>
              </w:rPr>
              <w:t xml:space="preserve"> д. </w:t>
            </w:r>
            <w:r w:rsidRPr="00D65ACB">
              <w:rPr>
                <w:sz w:val="22"/>
                <w:szCs w:val="22"/>
              </w:rPr>
              <w:t>23а</w:t>
            </w:r>
          </w:p>
        </w:tc>
      </w:tr>
      <w:tr w:rsidR="008034B9" w:rsidRPr="00AE2237" w14:paraId="1A931C04" w14:textId="77777777" w:rsidTr="00E073B3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0892FAE2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Макарова,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56а</w:t>
            </w:r>
          </w:p>
        </w:tc>
        <w:tc>
          <w:tcPr>
            <w:tcW w:w="3260" w:type="dxa"/>
            <w:vAlign w:val="center"/>
          </w:tcPr>
          <w:p w14:paraId="09AF60E2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 им. Крупской 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14:paraId="28247B18" w14:textId="77777777" w:rsidR="008034B9" w:rsidRPr="00AE2237" w:rsidRDefault="008034B9" w:rsidP="00E073B3">
            <w:pPr>
              <w:rPr>
                <w:sz w:val="22"/>
                <w:szCs w:val="22"/>
              </w:rPr>
            </w:pPr>
          </w:p>
        </w:tc>
      </w:tr>
      <w:tr w:rsidR="008034B9" w:rsidRPr="00AE2237" w14:paraId="7BD4FC23" w14:textId="77777777" w:rsidTr="00E073B3">
        <w:trPr>
          <w:trHeight w:val="272"/>
        </w:trPr>
        <w:tc>
          <w:tcPr>
            <w:tcW w:w="3686" w:type="dxa"/>
            <w:shd w:val="clear" w:color="auto" w:fill="auto"/>
            <w:noWrap/>
            <w:vAlign w:val="center"/>
          </w:tcPr>
          <w:p w14:paraId="18A68632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 ул. Менделеева, д</w:t>
            </w:r>
            <w:r>
              <w:rPr>
                <w:sz w:val="22"/>
                <w:szCs w:val="22"/>
              </w:rPr>
              <w:t>.</w:t>
            </w:r>
            <w:r w:rsidRPr="00AE2237">
              <w:rPr>
                <w:sz w:val="22"/>
                <w:szCs w:val="22"/>
              </w:rPr>
              <w:t xml:space="preserve"> 5б</w:t>
            </w:r>
          </w:p>
        </w:tc>
        <w:tc>
          <w:tcPr>
            <w:tcW w:w="3260" w:type="dxa"/>
            <w:vAlign w:val="center"/>
          </w:tcPr>
          <w:p w14:paraId="4776DD3E" w14:textId="77777777" w:rsidR="008034B9" w:rsidRPr="00AE2237" w:rsidRDefault="008034B9" w:rsidP="00E073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5ACB">
              <w:rPr>
                <w:sz w:val="22"/>
                <w:szCs w:val="22"/>
              </w:rPr>
              <w:t>ул. им. Ленина д.</w:t>
            </w:r>
            <w:r>
              <w:rPr>
                <w:sz w:val="22"/>
                <w:szCs w:val="22"/>
              </w:rPr>
              <w:t xml:space="preserve"> </w:t>
            </w:r>
            <w:r w:rsidRPr="00D65ACB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14:paraId="36126C64" w14:textId="77777777" w:rsidR="008034B9" w:rsidRPr="00AE2237" w:rsidRDefault="008034B9" w:rsidP="00E073B3">
            <w:pPr>
              <w:rPr>
                <w:sz w:val="22"/>
                <w:szCs w:val="22"/>
              </w:rPr>
            </w:pPr>
          </w:p>
        </w:tc>
      </w:tr>
    </w:tbl>
    <w:p w14:paraId="34D9B351" w14:textId="77777777" w:rsidR="008034B9" w:rsidRPr="0043409D" w:rsidRDefault="008034B9" w:rsidP="008034B9">
      <w:pPr>
        <w:pStyle w:val="24"/>
        <w:widowControl/>
        <w:tabs>
          <w:tab w:val="left" w:pos="1134"/>
        </w:tabs>
        <w:ind w:firstLine="709"/>
        <w:rPr>
          <w:bCs/>
          <w:sz w:val="22"/>
          <w:szCs w:val="22"/>
        </w:rPr>
      </w:pPr>
    </w:p>
    <w:p w14:paraId="1EC0F3C8" w14:textId="77777777" w:rsidR="008034B9" w:rsidRDefault="008034B9" w:rsidP="008034B9">
      <w:pPr>
        <w:pStyle w:val="24"/>
        <w:widowControl/>
        <w:tabs>
          <w:tab w:val="left" w:pos="1134"/>
        </w:tabs>
        <w:ind w:firstLine="709"/>
        <w:rPr>
          <w:bCs/>
          <w:sz w:val="22"/>
          <w:szCs w:val="22"/>
        </w:rPr>
      </w:pPr>
      <w:r w:rsidRPr="0043409D">
        <w:rPr>
          <w:bCs/>
          <w:sz w:val="22"/>
          <w:szCs w:val="22"/>
        </w:rPr>
        <w:t>3.</w:t>
      </w:r>
      <w:r w:rsidRPr="0043409D">
        <w:rPr>
          <w:bCs/>
          <w:sz w:val="22"/>
          <w:szCs w:val="22"/>
        </w:rPr>
        <w:tab/>
        <w:t xml:space="preserve">С 01.01.2024 произвести корректировку установленных долгосрочных тарифов на теплоноситель для потребителей ООО «ТСК» (г. Кинешма) на 2024 – 2027 годы, изложив приложение 3 к постановлению Департамента энергетики и тарифов Ивановской области от 24.11.2022 № 53-т/3 </w:t>
      </w:r>
      <w:r>
        <w:rPr>
          <w:bCs/>
          <w:sz w:val="22"/>
          <w:szCs w:val="22"/>
        </w:rPr>
        <w:t>в следующей редакции:</w:t>
      </w:r>
    </w:p>
    <w:p w14:paraId="6B5512D3" w14:textId="77777777" w:rsidR="008034B9" w:rsidRDefault="008034B9" w:rsidP="008034B9">
      <w:pPr>
        <w:pStyle w:val="24"/>
        <w:widowControl/>
        <w:tabs>
          <w:tab w:val="left" w:pos="1134"/>
        </w:tabs>
        <w:ind w:firstLine="709"/>
        <w:rPr>
          <w:bCs/>
          <w:sz w:val="22"/>
          <w:szCs w:val="22"/>
        </w:rPr>
      </w:pPr>
    </w:p>
    <w:p w14:paraId="39C01A52" w14:textId="77777777" w:rsidR="008034B9" w:rsidRPr="00AE2237" w:rsidRDefault="008034B9" w:rsidP="008034B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E2237">
        <w:rPr>
          <w:b/>
          <w:bCs/>
          <w:sz w:val="22"/>
          <w:szCs w:val="22"/>
        </w:rPr>
        <w:t>Тарифы на теплоноситель</w:t>
      </w:r>
    </w:p>
    <w:p w14:paraId="19BE8466" w14:textId="77777777" w:rsidR="008034B9" w:rsidRPr="00AE2237" w:rsidRDefault="008034B9" w:rsidP="008034B9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883"/>
        <w:gridCol w:w="1985"/>
        <w:gridCol w:w="992"/>
        <w:gridCol w:w="1276"/>
        <w:gridCol w:w="1276"/>
        <w:gridCol w:w="1276"/>
        <w:gridCol w:w="1275"/>
      </w:tblGrid>
      <w:tr w:rsidR="008034B9" w:rsidRPr="00AE2237" w14:paraId="7777C3B2" w14:textId="77777777" w:rsidTr="00E073B3">
        <w:trPr>
          <w:trHeight w:val="332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3CE9F0E8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№ п/п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 w14:paraId="75CBC26E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14:paraId="24EEE11C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</w:tcPr>
          <w:p w14:paraId="7B3EBF6B" w14:textId="77777777" w:rsidR="008034B9" w:rsidRPr="00AE2237" w:rsidRDefault="008034B9" w:rsidP="00E073B3">
            <w:pPr>
              <w:jc w:val="center"/>
            </w:pPr>
          </w:p>
          <w:p w14:paraId="31425A51" w14:textId="77777777" w:rsidR="008034B9" w:rsidRPr="00AE2237" w:rsidRDefault="008034B9" w:rsidP="00E073B3">
            <w:pPr>
              <w:jc w:val="center"/>
            </w:pPr>
          </w:p>
          <w:p w14:paraId="598FA55F" w14:textId="77777777" w:rsidR="008034B9" w:rsidRPr="00AE2237" w:rsidRDefault="008034B9" w:rsidP="00E073B3">
            <w:pPr>
              <w:jc w:val="center"/>
            </w:pPr>
            <w:r w:rsidRPr="00AE2237">
              <w:t>Год</w:t>
            </w:r>
          </w:p>
        </w:tc>
        <w:tc>
          <w:tcPr>
            <w:tcW w:w="5103" w:type="dxa"/>
            <w:gridSpan w:val="4"/>
            <w:shd w:val="clear" w:color="auto" w:fill="auto"/>
            <w:noWrap/>
            <w:vAlign w:val="center"/>
          </w:tcPr>
          <w:p w14:paraId="76C82671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Вид теплоносителя</w:t>
            </w:r>
          </w:p>
        </w:tc>
      </w:tr>
      <w:tr w:rsidR="008034B9" w:rsidRPr="00AE2237" w14:paraId="1E68DD30" w14:textId="77777777" w:rsidTr="00E073B3">
        <w:trPr>
          <w:trHeight w:val="332"/>
        </w:trPr>
        <w:tc>
          <w:tcPr>
            <w:tcW w:w="669" w:type="dxa"/>
            <w:vMerge/>
            <w:shd w:val="clear" w:color="auto" w:fill="auto"/>
            <w:vAlign w:val="center"/>
            <w:hideMark/>
          </w:tcPr>
          <w:p w14:paraId="489B6D3D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0DBA9474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49DDF112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2760B97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65A787B4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Вода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670DFB26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Пар</w:t>
            </w:r>
          </w:p>
        </w:tc>
      </w:tr>
      <w:tr w:rsidR="008034B9" w:rsidRPr="00AE2237" w14:paraId="06B9A669" w14:textId="77777777" w:rsidTr="00E073B3">
        <w:trPr>
          <w:trHeight w:val="563"/>
        </w:trPr>
        <w:tc>
          <w:tcPr>
            <w:tcW w:w="669" w:type="dxa"/>
            <w:vMerge/>
            <w:shd w:val="clear" w:color="auto" w:fill="auto"/>
            <w:noWrap/>
            <w:vAlign w:val="center"/>
            <w:hideMark/>
          </w:tcPr>
          <w:p w14:paraId="37FA41FF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16C29906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4275364C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5B0E784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AE67A2" w14:textId="77777777" w:rsidR="008034B9" w:rsidRPr="00AE2237" w:rsidRDefault="008034B9" w:rsidP="00E073B3">
            <w:pPr>
              <w:widowControl/>
              <w:jc w:val="center"/>
            </w:pPr>
            <w:r w:rsidRPr="00AE2237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CA5990" w14:textId="77777777" w:rsidR="008034B9" w:rsidRPr="00AE2237" w:rsidRDefault="008034B9" w:rsidP="00E073B3">
            <w:pPr>
              <w:widowControl/>
              <w:jc w:val="center"/>
            </w:pPr>
            <w:r w:rsidRPr="00AE2237">
              <w:t>2 полугодие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DACD7F" w14:textId="77777777" w:rsidR="008034B9" w:rsidRPr="00AE2237" w:rsidRDefault="008034B9" w:rsidP="00E073B3">
            <w:pPr>
              <w:widowControl/>
              <w:jc w:val="center"/>
            </w:pPr>
            <w:r w:rsidRPr="00AE2237"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0A2EFF" w14:textId="77777777" w:rsidR="008034B9" w:rsidRPr="00AE2237" w:rsidRDefault="008034B9" w:rsidP="00E073B3">
            <w:pPr>
              <w:widowControl/>
              <w:jc w:val="center"/>
            </w:pPr>
            <w:r w:rsidRPr="00AE2237">
              <w:t>2 полугодие</w:t>
            </w:r>
          </w:p>
        </w:tc>
      </w:tr>
      <w:tr w:rsidR="008034B9" w:rsidRPr="00AE2237" w14:paraId="5E866B75" w14:textId="77777777" w:rsidTr="00E073B3">
        <w:trPr>
          <w:trHeight w:val="306"/>
        </w:trPr>
        <w:tc>
          <w:tcPr>
            <w:tcW w:w="10632" w:type="dxa"/>
            <w:gridSpan w:val="8"/>
            <w:shd w:val="clear" w:color="auto" w:fill="auto"/>
            <w:noWrap/>
            <w:vAlign w:val="center"/>
          </w:tcPr>
          <w:p w14:paraId="1B31BF59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lastRenderedPageBreak/>
              <w:t>Тарифы на теплоноситель, поставляемый потребителям</w:t>
            </w:r>
          </w:p>
        </w:tc>
      </w:tr>
      <w:tr w:rsidR="008034B9" w:rsidRPr="00AE2237" w14:paraId="69E6FA8F" w14:textId="77777777" w:rsidTr="00E073B3">
        <w:trPr>
          <w:trHeight w:val="340"/>
        </w:trPr>
        <w:tc>
          <w:tcPr>
            <w:tcW w:w="669" w:type="dxa"/>
            <w:vMerge w:val="restart"/>
            <w:shd w:val="clear" w:color="auto" w:fill="auto"/>
            <w:noWrap/>
            <w:vAlign w:val="center"/>
          </w:tcPr>
          <w:p w14:paraId="65D55532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1.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 w14:paraId="44325C5F" w14:textId="77777777" w:rsidR="008034B9" w:rsidRPr="00937C99" w:rsidRDefault="008034B9" w:rsidP="00E073B3">
            <w:pPr>
              <w:widowControl/>
              <w:rPr>
                <w:sz w:val="22"/>
                <w:szCs w:val="22"/>
              </w:rPr>
            </w:pPr>
            <w:r w:rsidRPr="00937C99">
              <w:rPr>
                <w:sz w:val="22"/>
                <w:szCs w:val="22"/>
              </w:rPr>
              <w:t xml:space="preserve">ООО «ТСК» </w:t>
            </w:r>
          </w:p>
          <w:p w14:paraId="5B0E6FFE" w14:textId="77777777" w:rsidR="008034B9" w:rsidRPr="00AE2237" w:rsidRDefault="008034B9" w:rsidP="00E073B3">
            <w:pPr>
              <w:widowControl/>
              <w:rPr>
                <w:sz w:val="22"/>
                <w:szCs w:val="22"/>
              </w:rPr>
            </w:pPr>
            <w:r w:rsidRPr="00937C99">
              <w:rPr>
                <w:sz w:val="22"/>
                <w:szCs w:val="22"/>
              </w:rPr>
              <w:t>(г. Кинешма)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3EB480D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Одноставочный, руб./м³,</w:t>
            </w:r>
          </w:p>
          <w:p w14:paraId="04380054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 xml:space="preserve"> без НДС </w:t>
            </w:r>
          </w:p>
        </w:tc>
        <w:tc>
          <w:tcPr>
            <w:tcW w:w="992" w:type="dxa"/>
            <w:vAlign w:val="center"/>
          </w:tcPr>
          <w:p w14:paraId="737155AD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5DF0D2C5" w14:textId="77777777" w:rsidR="008034B9" w:rsidRPr="00932FC2" w:rsidRDefault="008034B9" w:rsidP="00E07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93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D2B265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12BCF0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</w:t>
            </w:r>
          </w:p>
        </w:tc>
      </w:tr>
      <w:tr w:rsidR="008034B9" w:rsidRPr="00AE2237" w14:paraId="1EF239EA" w14:textId="77777777" w:rsidTr="00E073B3">
        <w:trPr>
          <w:trHeight w:val="340"/>
        </w:trPr>
        <w:tc>
          <w:tcPr>
            <w:tcW w:w="669" w:type="dxa"/>
            <w:vMerge/>
            <w:shd w:val="clear" w:color="auto" w:fill="auto"/>
            <w:noWrap/>
            <w:vAlign w:val="center"/>
          </w:tcPr>
          <w:p w14:paraId="5D2722B4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416B4A4D" w14:textId="77777777" w:rsidR="008034B9" w:rsidRPr="00AE2237" w:rsidRDefault="008034B9" w:rsidP="00E073B3">
            <w:pPr>
              <w:widowControl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0E4FED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D1CC6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E5C46D" w14:textId="77777777" w:rsidR="008034B9" w:rsidRPr="00932FC2" w:rsidRDefault="008034B9" w:rsidP="00E073B3">
            <w:pPr>
              <w:jc w:val="center"/>
              <w:rPr>
                <w:sz w:val="22"/>
                <w:szCs w:val="22"/>
              </w:rPr>
            </w:pPr>
            <w:r w:rsidRPr="0067644E">
              <w:rPr>
                <w:sz w:val="22"/>
                <w:szCs w:val="22"/>
              </w:rPr>
              <w:t>78,93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AD640A" w14:textId="77777777" w:rsidR="008034B9" w:rsidRPr="00932FC2" w:rsidRDefault="008034B9" w:rsidP="00E073B3">
            <w:pPr>
              <w:jc w:val="center"/>
              <w:rPr>
                <w:sz w:val="22"/>
                <w:szCs w:val="22"/>
              </w:rPr>
            </w:pPr>
            <w:r w:rsidRPr="0067644E">
              <w:rPr>
                <w:sz w:val="22"/>
                <w:szCs w:val="22"/>
              </w:rPr>
              <w:t>91,32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E39054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249EF0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</w:t>
            </w:r>
          </w:p>
        </w:tc>
      </w:tr>
      <w:tr w:rsidR="008034B9" w:rsidRPr="00AE2237" w14:paraId="33A03B52" w14:textId="77777777" w:rsidTr="00E073B3">
        <w:trPr>
          <w:trHeight w:val="340"/>
        </w:trPr>
        <w:tc>
          <w:tcPr>
            <w:tcW w:w="669" w:type="dxa"/>
            <w:vMerge/>
            <w:shd w:val="clear" w:color="auto" w:fill="auto"/>
            <w:noWrap/>
            <w:vAlign w:val="center"/>
          </w:tcPr>
          <w:p w14:paraId="4DA4843C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3B71D929" w14:textId="77777777" w:rsidR="008034B9" w:rsidRPr="00AE2237" w:rsidRDefault="008034B9" w:rsidP="00E073B3">
            <w:pPr>
              <w:widowControl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9A4D682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3C6002F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01E570" w14:textId="77777777" w:rsidR="008034B9" w:rsidRPr="00932FC2" w:rsidRDefault="008034B9" w:rsidP="00E073B3">
            <w:pPr>
              <w:jc w:val="center"/>
              <w:rPr>
                <w:sz w:val="22"/>
                <w:szCs w:val="22"/>
              </w:rPr>
            </w:pPr>
            <w:r w:rsidRPr="0067644E">
              <w:rPr>
                <w:sz w:val="22"/>
                <w:szCs w:val="22"/>
              </w:rPr>
              <w:t>91,32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CBD5C6" w14:textId="77777777" w:rsidR="008034B9" w:rsidRPr="00932FC2" w:rsidRDefault="008034B9" w:rsidP="00E073B3">
            <w:pPr>
              <w:jc w:val="center"/>
              <w:rPr>
                <w:sz w:val="22"/>
                <w:szCs w:val="22"/>
              </w:rPr>
            </w:pPr>
            <w:r w:rsidRPr="0067644E">
              <w:rPr>
                <w:sz w:val="22"/>
                <w:szCs w:val="22"/>
              </w:rPr>
              <w:t>114,51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D4EFD6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01B597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</w:t>
            </w:r>
          </w:p>
        </w:tc>
      </w:tr>
      <w:tr w:rsidR="008034B9" w:rsidRPr="00AE2237" w14:paraId="402C5A8A" w14:textId="77777777" w:rsidTr="00E073B3">
        <w:trPr>
          <w:trHeight w:val="340"/>
        </w:trPr>
        <w:tc>
          <w:tcPr>
            <w:tcW w:w="669" w:type="dxa"/>
            <w:vMerge/>
            <w:shd w:val="clear" w:color="auto" w:fill="auto"/>
            <w:noWrap/>
            <w:vAlign w:val="center"/>
          </w:tcPr>
          <w:p w14:paraId="25108DFC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0723C42F" w14:textId="77777777" w:rsidR="008034B9" w:rsidRPr="00AE2237" w:rsidRDefault="008034B9" w:rsidP="00E073B3">
            <w:pPr>
              <w:widowControl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29E511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5742D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86A244" w14:textId="77777777" w:rsidR="008034B9" w:rsidRPr="00932FC2" w:rsidRDefault="008034B9" w:rsidP="00E073B3">
            <w:pPr>
              <w:jc w:val="center"/>
              <w:rPr>
                <w:sz w:val="22"/>
                <w:szCs w:val="22"/>
              </w:rPr>
            </w:pPr>
            <w:r w:rsidRPr="0067644E">
              <w:rPr>
                <w:sz w:val="22"/>
                <w:szCs w:val="22"/>
              </w:rPr>
              <w:t>105,94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0BD2DC" w14:textId="77777777" w:rsidR="008034B9" w:rsidRPr="00932FC2" w:rsidRDefault="008034B9" w:rsidP="00E073B3">
            <w:pPr>
              <w:jc w:val="center"/>
              <w:rPr>
                <w:sz w:val="22"/>
                <w:szCs w:val="22"/>
              </w:rPr>
            </w:pPr>
            <w:r w:rsidRPr="0067644E">
              <w:rPr>
                <w:sz w:val="22"/>
                <w:szCs w:val="22"/>
              </w:rPr>
              <w:t>107,61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A518B0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B0FED1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</w:t>
            </w:r>
          </w:p>
        </w:tc>
      </w:tr>
      <w:tr w:rsidR="008034B9" w:rsidRPr="00AE2237" w14:paraId="4247EF91" w14:textId="77777777" w:rsidTr="00E073B3">
        <w:trPr>
          <w:trHeight w:val="340"/>
        </w:trPr>
        <w:tc>
          <w:tcPr>
            <w:tcW w:w="669" w:type="dxa"/>
            <w:vMerge/>
            <w:shd w:val="clear" w:color="auto" w:fill="auto"/>
            <w:noWrap/>
            <w:vAlign w:val="center"/>
          </w:tcPr>
          <w:p w14:paraId="009A25F8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</w:tcPr>
          <w:p w14:paraId="34AF59A9" w14:textId="77777777" w:rsidR="008034B9" w:rsidRPr="00AE2237" w:rsidRDefault="008034B9" w:rsidP="00E073B3">
            <w:pPr>
              <w:widowControl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60F7592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A1E4AD3" w14:textId="77777777" w:rsidR="008034B9" w:rsidRPr="00AE2237" w:rsidRDefault="008034B9" w:rsidP="00E07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296EA5" w14:textId="77777777" w:rsidR="008034B9" w:rsidRPr="00932FC2" w:rsidRDefault="008034B9" w:rsidP="00E073B3">
            <w:pPr>
              <w:jc w:val="center"/>
              <w:rPr>
                <w:sz w:val="22"/>
                <w:szCs w:val="22"/>
              </w:rPr>
            </w:pPr>
            <w:r w:rsidRPr="0067644E">
              <w:rPr>
                <w:sz w:val="22"/>
                <w:szCs w:val="22"/>
              </w:rPr>
              <w:t>107,61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86A2A7" w14:textId="77777777" w:rsidR="008034B9" w:rsidRPr="00932FC2" w:rsidRDefault="008034B9" w:rsidP="00E073B3">
            <w:pPr>
              <w:jc w:val="center"/>
              <w:rPr>
                <w:sz w:val="22"/>
                <w:szCs w:val="22"/>
              </w:rPr>
            </w:pPr>
            <w:r w:rsidRPr="0067644E">
              <w:rPr>
                <w:sz w:val="22"/>
                <w:szCs w:val="22"/>
              </w:rPr>
              <w:t>113,43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1AE465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B8B6C1" w14:textId="77777777" w:rsidR="008034B9" w:rsidRPr="00AE2237" w:rsidRDefault="008034B9" w:rsidP="00E073B3">
            <w:pPr>
              <w:widowControl/>
              <w:jc w:val="center"/>
              <w:rPr>
                <w:sz w:val="22"/>
                <w:szCs w:val="22"/>
              </w:rPr>
            </w:pPr>
            <w:r w:rsidRPr="00AE2237">
              <w:rPr>
                <w:sz w:val="22"/>
                <w:szCs w:val="22"/>
              </w:rPr>
              <w:t>-</w:t>
            </w:r>
          </w:p>
        </w:tc>
      </w:tr>
    </w:tbl>
    <w:p w14:paraId="5CBE6544" w14:textId="77777777" w:rsidR="008034B9" w:rsidRDefault="008034B9" w:rsidP="008034B9">
      <w:pPr>
        <w:widowControl/>
        <w:rPr>
          <w:sz w:val="22"/>
          <w:szCs w:val="22"/>
        </w:rPr>
      </w:pPr>
    </w:p>
    <w:p w14:paraId="0F3FC882" w14:textId="77777777" w:rsidR="008034B9" w:rsidRDefault="008034B9" w:rsidP="008034B9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AE2237">
        <w:rPr>
          <w:sz w:val="22"/>
          <w:szCs w:val="22"/>
        </w:rPr>
        <w:t>*</w:t>
      </w:r>
      <w:r>
        <w:rPr>
          <w:sz w:val="22"/>
          <w:szCs w:val="22"/>
        </w:rPr>
        <w:t xml:space="preserve"> Тариф</w:t>
      </w:r>
      <w:r w:rsidRPr="00352A95">
        <w:rPr>
          <w:sz w:val="22"/>
          <w:szCs w:val="22"/>
        </w:rPr>
        <w:t>, установленны</w:t>
      </w:r>
      <w:r>
        <w:rPr>
          <w:sz w:val="22"/>
          <w:szCs w:val="22"/>
        </w:rPr>
        <w:t>й</w:t>
      </w:r>
      <w:r w:rsidRPr="00352A95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352A95">
        <w:rPr>
          <w:sz w:val="22"/>
          <w:szCs w:val="22"/>
        </w:rPr>
        <w:t>тся в действие с 1 декабря 2022 г.</w:t>
      </w:r>
      <w:r w:rsidRPr="00AE2237">
        <w:rPr>
          <w:sz w:val="22"/>
          <w:szCs w:val="22"/>
        </w:rPr>
        <w:t xml:space="preserve"> </w:t>
      </w:r>
    </w:p>
    <w:p w14:paraId="1CFBDECC" w14:textId="77777777" w:rsidR="008034B9" w:rsidRPr="0043409D" w:rsidRDefault="008034B9" w:rsidP="008034B9">
      <w:pPr>
        <w:pStyle w:val="24"/>
        <w:widowControl/>
        <w:tabs>
          <w:tab w:val="left" w:pos="1134"/>
        </w:tabs>
        <w:ind w:firstLine="709"/>
        <w:rPr>
          <w:bCs/>
          <w:sz w:val="22"/>
          <w:szCs w:val="22"/>
        </w:rPr>
      </w:pPr>
    </w:p>
    <w:p w14:paraId="059EFB19" w14:textId="77777777" w:rsidR="008034B9" w:rsidRDefault="008034B9" w:rsidP="008034B9">
      <w:pPr>
        <w:pStyle w:val="24"/>
        <w:widowControl/>
        <w:tabs>
          <w:tab w:val="left" w:pos="1134"/>
        </w:tabs>
        <w:ind w:firstLine="709"/>
        <w:rPr>
          <w:bCs/>
          <w:sz w:val="22"/>
          <w:szCs w:val="22"/>
        </w:rPr>
      </w:pPr>
      <w:r w:rsidRPr="0043409D">
        <w:rPr>
          <w:bCs/>
          <w:sz w:val="22"/>
          <w:szCs w:val="22"/>
        </w:rPr>
        <w:t>4.</w:t>
      </w:r>
      <w:r w:rsidRPr="0043409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П</w:t>
      </w:r>
      <w:r w:rsidRPr="0043409D">
        <w:rPr>
          <w:bCs/>
          <w:sz w:val="22"/>
          <w:szCs w:val="22"/>
        </w:rPr>
        <w:t>остановление вступает в силу после дня его официального опубликования.</w:t>
      </w:r>
    </w:p>
    <w:p w14:paraId="3F13B065" w14:textId="77777777" w:rsidR="008034B9" w:rsidRDefault="008034B9" w:rsidP="008034B9">
      <w:pPr>
        <w:pStyle w:val="24"/>
        <w:widowControl/>
        <w:ind w:left="709" w:firstLine="0"/>
        <w:rPr>
          <w:bCs/>
          <w:sz w:val="22"/>
          <w:szCs w:val="22"/>
        </w:rPr>
      </w:pPr>
    </w:p>
    <w:p w14:paraId="7162E303" w14:textId="77777777" w:rsidR="008034B9" w:rsidRPr="00C30290" w:rsidRDefault="008034B9" w:rsidP="008034B9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C3029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8034B9" w:rsidRPr="00C30290" w14:paraId="38C093A1" w14:textId="77777777" w:rsidTr="00E073B3">
        <w:tc>
          <w:tcPr>
            <w:tcW w:w="959" w:type="dxa"/>
          </w:tcPr>
          <w:p w14:paraId="79ABDF80" w14:textId="77777777" w:rsidR="008034B9" w:rsidRPr="00C30290" w:rsidRDefault="008034B9" w:rsidP="00E073B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51AA239D" w14:textId="77777777" w:rsidR="008034B9" w:rsidRPr="00C30290" w:rsidRDefault="008034B9" w:rsidP="00E073B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07253074" w14:textId="77777777" w:rsidR="008034B9" w:rsidRPr="00C30290" w:rsidRDefault="008034B9" w:rsidP="00E073B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Результаты голосования</w:t>
            </w:r>
          </w:p>
        </w:tc>
      </w:tr>
      <w:tr w:rsidR="008034B9" w:rsidRPr="00C30290" w14:paraId="158148B2" w14:textId="77777777" w:rsidTr="00E073B3">
        <w:tc>
          <w:tcPr>
            <w:tcW w:w="959" w:type="dxa"/>
          </w:tcPr>
          <w:p w14:paraId="4EEC57E3" w14:textId="77777777" w:rsidR="008034B9" w:rsidRPr="00C30290" w:rsidRDefault="008034B9" w:rsidP="00E073B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5BF4757B" w14:textId="77777777" w:rsidR="008034B9" w:rsidRPr="00C30290" w:rsidRDefault="008034B9" w:rsidP="00E073B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C4BDD9A" w14:textId="77777777" w:rsidR="008034B9" w:rsidRPr="00C30290" w:rsidRDefault="008034B9" w:rsidP="00E073B3">
            <w:pPr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8034B9" w:rsidRPr="00C30290" w14:paraId="71A5F8FC" w14:textId="77777777" w:rsidTr="00E073B3">
        <w:tc>
          <w:tcPr>
            <w:tcW w:w="959" w:type="dxa"/>
          </w:tcPr>
          <w:p w14:paraId="1BCE8FC9" w14:textId="77777777" w:rsidR="008034B9" w:rsidRPr="00C30290" w:rsidRDefault="008034B9" w:rsidP="00E073B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5E6ED18F" w14:textId="77777777" w:rsidR="008034B9" w:rsidRPr="00C30290" w:rsidRDefault="008034B9" w:rsidP="00E073B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C6A35FC" w14:textId="77777777" w:rsidR="008034B9" w:rsidRPr="00C30290" w:rsidRDefault="008034B9" w:rsidP="00E073B3">
            <w:pPr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8034B9" w:rsidRPr="00C30290" w14:paraId="0A69C469" w14:textId="77777777" w:rsidTr="00E073B3">
        <w:tc>
          <w:tcPr>
            <w:tcW w:w="959" w:type="dxa"/>
          </w:tcPr>
          <w:p w14:paraId="074DBFBB" w14:textId="77777777" w:rsidR="008034B9" w:rsidRPr="00C30290" w:rsidRDefault="008034B9" w:rsidP="00E073B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CC116DD" w14:textId="77777777" w:rsidR="008034B9" w:rsidRPr="00C30290" w:rsidRDefault="008034B9" w:rsidP="00E073B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6970363" w14:textId="77777777" w:rsidR="008034B9" w:rsidRPr="00C30290" w:rsidRDefault="008034B9" w:rsidP="00E073B3">
            <w:pPr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8034B9" w:rsidRPr="00C30290" w14:paraId="6C519311" w14:textId="77777777" w:rsidTr="00E073B3">
        <w:tc>
          <w:tcPr>
            <w:tcW w:w="959" w:type="dxa"/>
          </w:tcPr>
          <w:p w14:paraId="16A0A2A6" w14:textId="77777777" w:rsidR="008034B9" w:rsidRPr="00C30290" w:rsidRDefault="008034B9" w:rsidP="00E073B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2B8C7E1E" w14:textId="77777777" w:rsidR="008034B9" w:rsidRPr="00C30290" w:rsidRDefault="008034B9" w:rsidP="00E073B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7CF0723" w14:textId="77777777" w:rsidR="008034B9" w:rsidRPr="00C30290" w:rsidRDefault="008034B9" w:rsidP="00E073B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8034B9" w:rsidRPr="00C30290" w14:paraId="1ADCB63B" w14:textId="77777777" w:rsidTr="00E073B3">
        <w:tc>
          <w:tcPr>
            <w:tcW w:w="959" w:type="dxa"/>
          </w:tcPr>
          <w:p w14:paraId="1083ECB6" w14:textId="77777777" w:rsidR="008034B9" w:rsidRPr="00C30290" w:rsidRDefault="008034B9" w:rsidP="00E073B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01CCD92" w14:textId="77777777" w:rsidR="008034B9" w:rsidRPr="00C30290" w:rsidRDefault="008034B9" w:rsidP="00E073B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5C073081" w14:textId="77777777" w:rsidR="008034B9" w:rsidRPr="00C30290" w:rsidRDefault="008034B9" w:rsidP="00E073B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8034B9" w:rsidRPr="00C30290" w14:paraId="041475AB" w14:textId="77777777" w:rsidTr="00E073B3">
        <w:tc>
          <w:tcPr>
            <w:tcW w:w="959" w:type="dxa"/>
          </w:tcPr>
          <w:p w14:paraId="2047C875" w14:textId="77777777" w:rsidR="008034B9" w:rsidRPr="00C30290" w:rsidRDefault="008034B9" w:rsidP="00E073B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CE1EDDE" w14:textId="77777777" w:rsidR="008034B9" w:rsidRPr="00C30290" w:rsidRDefault="008034B9" w:rsidP="00E073B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26F54CA" w14:textId="77777777" w:rsidR="008034B9" w:rsidRPr="00C30290" w:rsidRDefault="008034B9" w:rsidP="00E073B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  <w:tr w:rsidR="008034B9" w:rsidRPr="00C30290" w14:paraId="11228A08" w14:textId="77777777" w:rsidTr="00E073B3">
        <w:tc>
          <w:tcPr>
            <w:tcW w:w="959" w:type="dxa"/>
          </w:tcPr>
          <w:p w14:paraId="1FF2E203" w14:textId="77777777" w:rsidR="008034B9" w:rsidRPr="00C30290" w:rsidRDefault="008034B9" w:rsidP="00E073B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3D56319" w14:textId="77777777" w:rsidR="008034B9" w:rsidRPr="00C30290" w:rsidRDefault="008034B9" w:rsidP="00E073B3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C4794C0" w14:textId="77777777" w:rsidR="008034B9" w:rsidRPr="00C30290" w:rsidRDefault="008034B9" w:rsidP="00E073B3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30290">
              <w:rPr>
                <w:sz w:val="22"/>
                <w:szCs w:val="22"/>
              </w:rPr>
              <w:t>за</w:t>
            </w:r>
          </w:p>
        </w:tc>
      </w:tr>
    </w:tbl>
    <w:p w14:paraId="7516072E" w14:textId="77777777" w:rsidR="008034B9" w:rsidRPr="00C30290" w:rsidRDefault="008034B9" w:rsidP="008034B9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C30290">
        <w:rPr>
          <w:sz w:val="22"/>
          <w:szCs w:val="22"/>
        </w:rPr>
        <w:t>Итого: за – 7, против – 0, воздержался – 0, отсутствуют – 0.</w:t>
      </w:r>
    </w:p>
    <w:p w14:paraId="71331A14" w14:textId="77777777" w:rsidR="00640571" w:rsidRPr="00262FCD" w:rsidRDefault="00640571" w:rsidP="00E90A93">
      <w:pPr>
        <w:pStyle w:val="24"/>
        <w:widowControl/>
        <w:ind w:left="709" w:firstLine="0"/>
        <w:rPr>
          <w:bCs/>
          <w:color w:val="FF0000"/>
          <w:sz w:val="22"/>
          <w:szCs w:val="22"/>
        </w:rPr>
      </w:pPr>
    </w:p>
    <w:p w14:paraId="1ED20512" w14:textId="77777777" w:rsidR="00640571" w:rsidRPr="00934EE6" w:rsidRDefault="00640571" w:rsidP="00E90A93">
      <w:pPr>
        <w:pStyle w:val="24"/>
        <w:widowControl/>
        <w:ind w:left="709" w:firstLine="0"/>
        <w:rPr>
          <w:bCs/>
          <w:sz w:val="22"/>
          <w:szCs w:val="22"/>
        </w:rPr>
      </w:pPr>
    </w:p>
    <w:p w14:paraId="7A1953B6" w14:textId="0A945889" w:rsidR="009577E0" w:rsidRPr="00934EE6" w:rsidRDefault="009577E0" w:rsidP="00934EE6">
      <w:pPr>
        <w:pStyle w:val="24"/>
        <w:widowControl/>
        <w:numPr>
          <w:ilvl w:val="0"/>
          <w:numId w:val="2"/>
        </w:numPr>
        <w:tabs>
          <w:tab w:val="left" w:pos="993"/>
          <w:tab w:val="left" w:pos="2410"/>
        </w:tabs>
        <w:ind w:left="0" w:firstLine="632"/>
        <w:rPr>
          <w:bCs/>
          <w:sz w:val="22"/>
          <w:szCs w:val="22"/>
        </w:rPr>
      </w:pPr>
      <w:r w:rsidRPr="00934EE6">
        <w:rPr>
          <w:b/>
          <w:sz w:val="22"/>
          <w:szCs w:val="22"/>
        </w:rPr>
        <w:t>СЛУШАЛИ:</w:t>
      </w:r>
      <w:r w:rsidR="00934EE6" w:rsidRPr="00934EE6">
        <w:rPr>
          <w:b/>
          <w:sz w:val="22"/>
          <w:szCs w:val="22"/>
        </w:rPr>
        <w:t xml:space="preserve"> Об установлении долгосрочных тарифов на тепловую энергию, долгосрочных параметров регулирования для формирования тарифов на тепловую энергию, с использованием метода индексации установленных тарифов на 2024–2028 годы для потребителей АО «Водоканал» (Ивановский район) </w:t>
      </w:r>
      <w:r w:rsidRPr="00934EE6">
        <w:rPr>
          <w:b/>
          <w:sz w:val="22"/>
          <w:szCs w:val="22"/>
        </w:rPr>
        <w:t>(</w:t>
      </w:r>
      <w:r w:rsidR="00934EE6" w:rsidRPr="00934EE6">
        <w:rPr>
          <w:b/>
          <w:sz w:val="22"/>
          <w:szCs w:val="22"/>
        </w:rPr>
        <w:t>Е.В. Зуева</w:t>
      </w:r>
      <w:r w:rsidRPr="00934EE6">
        <w:rPr>
          <w:b/>
          <w:sz w:val="22"/>
          <w:szCs w:val="22"/>
        </w:rPr>
        <w:t>)</w:t>
      </w:r>
      <w:r w:rsidR="003A4800">
        <w:rPr>
          <w:b/>
          <w:sz w:val="22"/>
          <w:szCs w:val="22"/>
        </w:rPr>
        <w:t>.</w:t>
      </w:r>
    </w:p>
    <w:p w14:paraId="38AD5498" w14:textId="56F9F74C" w:rsidR="009577E0" w:rsidRPr="00424F49" w:rsidRDefault="009577E0" w:rsidP="009577E0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424F49">
        <w:rPr>
          <w:bCs/>
          <w:sz w:val="22"/>
          <w:szCs w:val="22"/>
        </w:rPr>
        <w:t xml:space="preserve">В связи с обращениями </w:t>
      </w:r>
      <w:r w:rsidR="00934EE6" w:rsidRPr="00424F49">
        <w:rPr>
          <w:bCs/>
          <w:sz w:val="22"/>
          <w:szCs w:val="22"/>
        </w:rPr>
        <w:t>АО «Водоканал»</w:t>
      </w:r>
      <w:r w:rsidRPr="00424F49">
        <w:rPr>
          <w:bCs/>
          <w:sz w:val="22"/>
          <w:szCs w:val="22"/>
        </w:rPr>
        <w:t xml:space="preserve"> приказом Департамента энергетики и тарифов Ивановской области </w:t>
      </w:r>
      <w:r w:rsidR="00424F49" w:rsidRPr="00424F49">
        <w:rPr>
          <w:bCs/>
          <w:sz w:val="22"/>
          <w:szCs w:val="22"/>
        </w:rPr>
        <w:t>от 05.05.2023 № 25-у</w:t>
      </w:r>
      <w:r w:rsidRPr="00424F49">
        <w:rPr>
          <w:bCs/>
          <w:sz w:val="22"/>
          <w:szCs w:val="22"/>
        </w:rPr>
        <w:t xml:space="preserve"> открыто дело об установлении долгосрочных тарифов на тепловую энергию для потребителей </w:t>
      </w:r>
      <w:r w:rsidR="00424F49" w:rsidRPr="00424F49">
        <w:rPr>
          <w:bCs/>
          <w:sz w:val="22"/>
          <w:szCs w:val="22"/>
        </w:rPr>
        <w:t>АО «Водоканал»</w:t>
      </w:r>
      <w:r w:rsidRPr="00424F49">
        <w:rPr>
          <w:bCs/>
          <w:sz w:val="22"/>
          <w:szCs w:val="22"/>
        </w:rPr>
        <w:t xml:space="preserve"> на 202</w:t>
      </w:r>
      <w:r w:rsidR="00424F49" w:rsidRPr="00424F49">
        <w:rPr>
          <w:bCs/>
          <w:sz w:val="22"/>
          <w:szCs w:val="22"/>
        </w:rPr>
        <w:t>4</w:t>
      </w:r>
      <w:r w:rsidRPr="00424F49">
        <w:rPr>
          <w:bCs/>
          <w:sz w:val="22"/>
          <w:szCs w:val="22"/>
        </w:rPr>
        <w:t>-202</w:t>
      </w:r>
      <w:r w:rsidR="00424F49" w:rsidRPr="00424F49">
        <w:rPr>
          <w:bCs/>
          <w:sz w:val="22"/>
          <w:szCs w:val="22"/>
        </w:rPr>
        <w:t>8</w:t>
      </w:r>
      <w:r w:rsidRPr="00424F49">
        <w:rPr>
          <w:bCs/>
          <w:sz w:val="22"/>
          <w:szCs w:val="22"/>
        </w:rPr>
        <w:t xml:space="preserve"> годы.</w:t>
      </w:r>
    </w:p>
    <w:p w14:paraId="6C931F36" w14:textId="4524290E" w:rsidR="009577E0" w:rsidRPr="00424F49" w:rsidRDefault="009577E0" w:rsidP="009577E0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424F49">
        <w:rPr>
          <w:bCs/>
          <w:sz w:val="22"/>
          <w:szCs w:val="22"/>
        </w:rPr>
        <w:t>Метод</w:t>
      </w:r>
      <w:r w:rsidR="001C38F4">
        <w:rPr>
          <w:bCs/>
          <w:sz w:val="22"/>
          <w:szCs w:val="22"/>
        </w:rPr>
        <w:t>ом</w:t>
      </w:r>
      <w:r w:rsidRPr="00424F49">
        <w:rPr>
          <w:bCs/>
          <w:sz w:val="22"/>
          <w:szCs w:val="22"/>
        </w:rPr>
        <w:t xml:space="preserve"> регулирования тарифов </w:t>
      </w:r>
      <w:r w:rsidR="00424F49" w:rsidRPr="00424F49">
        <w:rPr>
          <w:bCs/>
          <w:sz w:val="22"/>
          <w:szCs w:val="22"/>
        </w:rPr>
        <w:t xml:space="preserve">определен </w:t>
      </w:r>
      <w:r w:rsidRPr="00424F49">
        <w:rPr>
          <w:bCs/>
          <w:sz w:val="22"/>
          <w:szCs w:val="22"/>
        </w:rPr>
        <w:t xml:space="preserve">метод индексации установленных тарифов на тепловую энергию. </w:t>
      </w:r>
    </w:p>
    <w:p w14:paraId="32A32F16" w14:textId="704B1E0E" w:rsidR="00424F49" w:rsidRPr="00424F49" w:rsidRDefault="00424F49" w:rsidP="009577E0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424F49">
        <w:rPr>
          <w:bCs/>
          <w:sz w:val="22"/>
          <w:szCs w:val="22"/>
        </w:rPr>
        <w:t>АО «Водоканал»</w:t>
      </w:r>
      <w:r w:rsidR="009577E0" w:rsidRPr="00424F49">
        <w:rPr>
          <w:bCs/>
          <w:sz w:val="22"/>
          <w:szCs w:val="22"/>
        </w:rPr>
        <w:t xml:space="preserve">» осуществляет регулируемые виды деятельности с использованием имущества, принадлежащего ему на основании </w:t>
      </w:r>
      <w:r w:rsidRPr="00424F49">
        <w:rPr>
          <w:bCs/>
          <w:sz w:val="22"/>
          <w:szCs w:val="22"/>
        </w:rPr>
        <w:t xml:space="preserve">права собственности на котельную и тепловые сети, </w:t>
      </w:r>
      <w:r w:rsidR="009577E0" w:rsidRPr="00424F49">
        <w:rPr>
          <w:bCs/>
          <w:sz w:val="22"/>
          <w:szCs w:val="22"/>
        </w:rPr>
        <w:t>договора аренды</w:t>
      </w:r>
      <w:r w:rsidRPr="00424F49">
        <w:rPr>
          <w:bCs/>
          <w:sz w:val="22"/>
          <w:szCs w:val="22"/>
        </w:rPr>
        <w:t xml:space="preserve"> на газогенераторную установку.</w:t>
      </w:r>
    </w:p>
    <w:p w14:paraId="281D3D14" w14:textId="77777777" w:rsidR="009577E0" w:rsidRPr="00934EE6" w:rsidRDefault="009577E0" w:rsidP="009577E0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934EE6">
        <w:rPr>
          <w:bCs/>
          <w:sz w:val="22"/>
          <w:szCs w:val="22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04BCFA2B" w14:textId="77777777" w:rsidR="009577E0" w:rsidRPr="00934EE6" w:rsidRDefault="009577E0" w:rsidP="009577E0">
      <w:pPr>
        <w:pStyle w:val="a4"/>
        <w:ind w:left="0" w:firstLine="709"/>
        <w:jc w:val="both"/>
        <w:rPr>
          <w:bCs/>
          <w:sz w:val="22"/>
          <w:szCs w:val="22"/>
        </w:rPr>
      </w:pPr>
      <w:r w:rsidRPr="00934EE6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77CDCC24" w14:textId="77777777" w:rsidR="00934EE6" w:rsidRPr="00934EE6" w:rsidRDefault="00934EE6" w:rsidP="00934EE6">
      <w:pPr>
        <w:pStyle w:val="24"/>
        <w:widowControl/>
        <w:ind w:firstLine="567"/>
        <w:rPr>
          <w:bCs/>
          <w:sz w:val="22"/>
          <w:szCs w:val="22"/>
        </w:rPr>
      </w:pPr>
      <w:r w:rsidRPr="00934EE6">
        <w:rPr>
          <w:bCs/>
          <w:sz w:val="22"/>
          <w:szCs w:val="22"/>
        </w:rPr>
        <w:t>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113,7%, сложившийся как сумма следующих составляющих:</w:t>
      </w:r>
    </w:p>
    <w:p w14:paraId="69879EFF" w14:textId="0FC93F05" w:rsidR="00AF3CC4" w:rsidRPr="006669DD" w:rsidRDefault="00AF3CC4" w:rsidP="00AF3CC4">
      <w:pPr>
        <w:pStyle w:val="24"/>
        <w:widowControl/>
        <w:ind w:firstLine="709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>- индекс изменения совокупного платежа граждан за коммунальные услуги с 1 июля 2024 года в размере 8,8%, утвержденный для Ивановской области распоряжением Правительства РФ от 10.11.2023 № 3147-р;</w:t>
      </w:r>
    </w:p>
    <w:p w14:paraId="5CE79C14" w14:textId="0DE7B33B" w:rsidR="00934EE6" w:rsidRPr="006669DD" w:rsidRDefault="00934EE6" w:rsidP="00934EE6">
      <w:pPr>
        <w:pStyle w:val="24"/>
        <w:widowControl/>
        <w:ind w:firstLine="567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>- величина предельно-допустимого отклонения по отдельным муниципальным образованиям Ивановской области в размере 4,9% на 2024 год, определенная с учетом показателей, установленных распоряжением Правительства РФ от 10.11.2023 № 3147-р.</w:t>
      </w:r>
    </w:p>
    <w:p w14:paraId="3A2B28A3" w14:textId="77777777" w:rsidR="009577E0" w:rsidRPr="006669DD" w:rsidRDefault="009577E0" w:rsidP="009577E0">
      <w:pPr>
        <w:pStyle w:val="a4"/>
        <w:ind w:left="0" w:firstLine="709"/>
        <w:jc w:val="both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 xml:space="preserve"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</w:t>
      </w:r>
      <w:r w:rsidRPr="006669DD">
        <w:rPr>
          <w:bCs/>
          <w:sz w:val="22"/>
          <w:szCs w:val="22"/>
        </w:rPr>
        <w:lastRenderedPageBreak/>
        <w:t>Ивановской области от 09.12.2014 № 103-ОЗ «О льготных тарифах на тепловую энергию на территории Ивановской области».</w:t>
      </w:r>
    </w:p>
    <w:p w14:paraId="24C2B6A1" w14:textId="77777777" w:rsidR="009577E0" w:rsidRPr="006669DD" w:rsidRDefault="009577E0" w:rsidP="009577E0">
      <w:pPr>
        <w:pStyle w:val="a4"/>
        <w:ind w:left="0" w:firstLine="709"/>
        <w:jc w:val="both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5CE507EB" w14:textId="77777777" w:rsidR="009577E0" w:rsidRPr="006669DD" w:rsidRDefault="009577E0" w:rsidP="009577E0">
      <w:pPr>
        <w:pStyle w:val="a4"/>
        <w:ind w:left="0" w:firstLine="709"/>
        <w:jc w:val="both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4/1. </w:t>
      </w:r>
    </w:p>
    <w:p w14:paraId="596D9C82" w14:textId="77777777" w:rsidR="009577E0" w:rsidRPr="006669DD" w:rsidRDefault="009577E0" w:rsidP="009577E0">
      <w:pPr>
        <w:pStyle w:val="a4"/>
        <w:ind w:left="0" w:firstLine="709"/>
        <w:jc w:val="both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>Общество ознакомлено с уровнем предлагаемых к утверждению тарифов в сфере теплоснабжения.</w:t>
      </w:r>
    </w:p>
    <w:p w14:paraId="13848ABE" w14:textId="569A6620" w:rsidR="008F45A9" w:rsidRPr="006669DD" w:rsidRDefault="008F45A9" w:rsidP="009577E0">
      <w:pPr>
        <w:pStyle w:val="a4"/>
        <w:ind w:left="0" w:firstLine="709"/>
        <w:jc w:val="both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>Письмом от 01.12.2023 № 7295 АО «Водоканал» направлены письменные мотивированные разногласия по следующим вопросам:</w:t>
      </w:r>
    </w:p>
    <w:p w14:paraId="1BD78E0A" w14:textId="635E79D1" w:rsidR="000C72EA" w:rsidRPr="006669DD" w:rsidRDefault="000C72EA" w:rsidP="00E26476">
      <w:pPr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>1.</w:t>
      </w:r>
      <w:r w:rsidRPr="006669DD">
        <w:rPr>
          <w:bCs/>
          <w:sz w:val="22"/>
          <w:szCs w:val="22"/>
        </w:rPr>
        <w:tab/>
        <w:t>О порядке определения косвенных расходов (расходов вспомогательного производства, общеэксплуатационных расходов (расходов общехозяйственного назначения)</w:t>
      </w:r>
      <w:r w:rsidR="00B51ABC" w:rsidRPr="006669DD">
        <w:rPr>
          <w:bCs/>
          <w:sz w:val="22"/>
          <w:szCs w:val="22"/>
        </w:rPr>
        <w:t>)</w:t>
      </w:r>
      <w:r w:rsidRPr="006669DD">
        <w:rPr>
          <w:bCs/>
          <w:sz w:val="22"/>
          <w:szCs w:val="22"/>
        </w:rPr>
        <w:t>.</w:t>
      </w:r>
    </w:p>
    <w:p w14:paraId="3770CEF4" w14:textId="685EBC7D" w:rsidR="000C72EA" w:rsidRPr="006669DD" w:rsidRDefault="000C72EA" w:rsidP="000C72EA">
      <w:pPr>
        <w:ind w:firstLine="709"/>
        <w:jc w:val="both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>Расходы общеэксплуатационного назначения и вспомогательного производства на 2024 год определены АО «Водоканал» с учетом фактически понесенных затрат за период с 2020-2022 г</w:t>
      </w:r>
      <w:r w:rsidR="00B51ABC" w:rsidRPr="006669DD">
        <w:rPr>
          <w:bCs/>
          <w:sz w:val="22"/>
          <w:szCs w:val="22"/>
        </w:rPr>
        <w:t>г.</w:t>
      </w:r>
      <w:r w:rsidRPr="006669DD">
        <w:rPr>
          <w:bCs/>
          <w:sz w:val="22"/>
          <w:szCs w:val="22"/>
        </w:rPr>
        <w:t xml:space="preserve"> на основании данных бухгалтерской отчетности организации с применением прогнозных индексов роста Министерства экономического развития РФ, действующих на дату направления заявления об утверждении тарифов на тепловую энергию.</w:t>
      </w:r>
    </w:p>
    <w:p w14:paraId="7DC03EC1" w14:textId="54DD197F" w:rsidR="000C72EA" w:rsidRPr="006669DD" w:rsidRDefault="000C72EA" w:rsidP="000C72EA">
      <w:pPr>
        <w:ind w:firstLine="709"/>
        <w:jc w:val="both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 xml:space="preserve"> При формировании расходов общеэксплуатационного (общехозяйственного) назначения и вспомогательного производства Департаментом учтены фактические затраты АО «Водоканал» за 2022 год с применением прогнозных индексов роста Министерства экономического развития РФ, </w:t>
      </w:r>
      <w:r w:rsidR="00B51ABC" w:rsidRPr="006669DD">
        <w:rPr>
          <w:bCs/>
          <w:sz w:val="22"/>
          <w:szCs w:val="22"/>
        </w:rPr>
        <w:t>у</w:t>
      </w:r>
      <w:r w:rsidRPr="006669DD">
        <w:rPr>
          <w:bCs/>
          <w:sz w:val="22"/>
          <w:szCs w:val="22"/>
        </w:rPr>
        <w:t>твержденных 22.09.2023 года. Одновременно с этим, Департаментом не принят</w:t>
      </w:r>
      <w:r w:rsidR="000F4EA7" w:rsidRPr="006669DD">
        <w:rPr>
          <w:bCs/>
          <w:sz w:val="22"/>
          <w:szCs w:val="22"/>
        </w:rPr>
        <w:t>ы</w:t>
      </w:r>
      <w:r w:rsidRPr="006669DD">
        <w:rPr>
          <w:bCs/>
          <w:sz w:val="22"/>
          <w:szCs w:val="22"/>
        </w:rPr>
        <w:t xml:space="preserve"> затраты по аудиторским и юридическим услугам, ремонтным работам, амортизационным отчислениям</w:t>
      </w:r>
      <w:r w:rsidR="00E371B9" w:rsidRPr="006669DD">
        <w:rPr>
          <w:bCs/>
          <w:sz w:val="22"/>
          <w:szCs w:val="22"/>
        </w:rPr>
        <w:t>, арендной плате</w:t>
      </w:r>
      <w:r w:rsidRPr="006669DD">
        <w:rPr>
          <w:bCs/>
          <w:sz w:val="22"/>
          <w:szCs w:val="22"/>
        </w:rPr>
        <w:t xml:space="preserve"> ввиду отсутствия экономического обоснования заявленных затрат в соответствии с </w:t>
      </w:r>
      <w:r w:rsidR="00E371B9" w:rsidRPr="006669DD">
        <w:rPr>
          <w:bCs/>
          <w:sz w:val="22"/>
          <w:szCs w:val="22"/>
        </w:rPr>
        <w:t xml:space="preserve">п.10 Методических указаний №760, </w:t>
      </w:r>
      <w:r w:rsidRPr="006669DD">
        <w:rPr>
          <w:bCs/>
          <w:sz w:val="22"/>
          <w:szCs w:val="22"/>
        </w:rPr>
        <w:t xml:space="preserve">п. </w:t>
      </w:r>
      <w:r w:rsidR="0041278B" w:rsidRPr="006669DD">
        <w:rPr>
          <w:bCs/>
          <w:sz w:val="22"/>
          <w:szCs w:val="22"/>
        </w:rPr>
        <w:t>29</w:t>
      </w:r>
      <w:r w:rsidRPr="006669DD">
        <w:rPr>
          <w:bCs/>
          <w:sz w:val="22"/>
          <w:szCs w:val="22"/>
        </w:rPr>
        <w:t xml:space="preserve">, 43, 45 Основ Ценообразования в сфере теплоснабжения. </w:t>
      </w:r>
    </w:p>
    <w:p w14:paraId="53346354" w14:textId="77777777" w:rsidR="000C72EA" w:rsidRPr="006669DD" w:rsidRDefault="000C72EA" w:rsidP="000C72EA">
      <w:pPr>
        <w:ind w:firstLine="709"/>
        <w:jc w:val="both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 xml:space="preserve">Приказом АО «Водоканал» «Об утверждении учетной политики общества с 2023 года» от 30.12.2022 № 306 утверждена учетная политика организации. Согласно п. 52 действующей учетной политики общеэксплуатационные расходы, расходы на вспомогательное производство ежемесячно признаются расходами по обычным видам деятельности и включаются в себестоимость продукции в порядке расчета, определенным отдельным локальным нормативным актом. </w:t>
      </w:r>
    </w:p>
    <w:p w14:paraId="1BD3790A" w14:textId="77777777" w:rsidR="000C72EA" w:rsidRPr="006669DD" w:rsidRDefault="000C72EA" w:rsidP="000C72EA">
      <w:pPr>
        <w:ind w:firstLine="709"/>
        <w:jc w:val="both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>В соответствии с 28. Федерального стандарта бухгалтерского учета для организаций государственного сектора «Запасы», утвержденного Приказом Минфина России от 07.12.2018 № 256н,  распределение накладных расходов производится одним из способов, установленных в рамках учетной политики: пропорционально прямым затратам по оплате труда, материальным затратам, иным прямым затратам, объему выручки от реализации продукции (работ, услуг), иному показателю, характеризующему результаты деятельности субъекта учета. Общехозяйственные расходы субъекта учета, произведенные в отчетном периоде (месяце), не включаются в фактическую стоимость незавершенного производства. Общехозяйственные расходы распределяются на фактическую себестоимость реализованной готовой продукции, оказанных работ, выполненных услуг, а в части нераспределяемых расходов относятся на финансовый результат текущего отчетного периода (на увеличение расходов) субъекта учета.</w:t>
      </w:r>
    </w:p>
    <w:p w14:paraId="1AD74136" w14:textId="590145E9" w:rsidR="000C72EA" w:rsidRPr="006669DD" w:rsidRDefault="000C72EA" w:rsidP="000C72EA">
      <w:pPr>
        <w:ind w:firstLine="709"/>
        <w:jc w:val="both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>Предлагаемый АО «Водоканал» способ распределения накладных расходов исключительно пропорционально фонду оплаты труда по регулируемым видам деятельности исключа</w:t>
      </w:r>
      <w:r w:rsidR="00B51ABC" w:rsidRPr="006669DD">
        <w:rPr>
          <w:bCs/>
          <w:sz w:val="22"/>
          <w:szCs w:val="22"/>
        </w:rPr>
        <w:t>ет</w:t>
      </w:r>
      <w:r w:rsidRPr="006669DD">
        <w:rPr>
          <w:bCs/>
          <w:sz w:val="22"/>
          <w:szCs w:val="22"/>
        </w:rPr>
        <w:t xml:space="preserve"> прочие виды работ услуг, осуществляемых АО «Водоканал». АО «Водоканал» не проводятся мероприятия по оптимизации расходов в зависимости от объемов реализации товаров и услуг, а списание расходов на регулируемый вид деятельности происходит по показателям, которые не отражают реальную долю в реализации всех работ и услуг. С учетом вышеизложенного, Департаментом распределены накладные расходы пропорционально доле прямых расходов на тепловую энергию в рассматриваемой системе теплоснабжения за 2022 год от общих расходов по бухгалтерскому балансу организации за 2022 год.</w:t>
      </w:r>
    </w:p>
    <w:p w14:paraId="4EED8085" w14:textId="4727130C" w:rsidR="000C72EA" w:rsidRPr="006669DD" w:rsidRDefault="000C72EA" w:rsidP="000C72EA">
      <w:pPr>
        <w:ind w:firstLine="709"/>
        <w:jc w:val="both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 xml:space="preserve">Размер накладных расходов по предложению ТСО на 2024 составляет 19%. Размер накладных расходов (расходов общепроизводственного и вспомогательного производства) в составе необходимой валовой выручки на 2024 год, </w:t>
      </w:r>
      <w:r w:rsidR="000F4EA7" w:rsidRPr="006669DD">
        <w:rPr>
          <w:bCs/>
          <w:sz w:val="22"/>
          <w:szCs w:val="22"/>
        </w:rPr>
        <w:t xml:space="preserve">в результате порядка распределения, принятого </w:t>
      </w:r>
      <w:r w:rsidRPr="006669DD">
        <w:rPr>
          <w:bCs/>
          <w:sz w:val="22"/>
          <w:szCs w:val="22"/>
        </w:rPr>
        <w:t>Департаментом,</w:t>
      </w:r>
      <w:r w:rsidR="000F4EA7" w:rsidRPr="006669DD">
        <w:rPr>
          <w:bCs/>
          <w:sz w:val="22"/>
          <w:szCs w:val="22"/>
        </w:rPr>
        <w:t xml:space="preserve"> составит</w:t>
      </w:r>
      <w:r w:rsidRPr="006669DD">
        <w:rPr>
          <w:bCs/>
          <w:sz w:val="22"/>
          <w:szCs w:val="22"/>
        </w:rPr>
        <w:t xml:space="preserve"> 15% от плановых затрат на 2024 год, что не противоречит п. 43 действующей редакции учетной политики (размер накладных расходов на 2022 год устанавливается в размере 15%). </w:t>
      </w:r>
      <w:r w:rsidR="00B51ABC" w:rsidRPr="006669DD">
        <w:rPr>
          <w:bCs/>
          <w:sz w:val="22"/>
          <w:szCs w:val="22"/>
        </w:rPr>
        <w:t>Принятое Учетной политикой распределение затрат не отражает справедливого отражения финансового результата по видам деятельности в соответствии с требованиями ст.272 НК РФ, и принципов регулирования в соответствии с раздельным учетом затрат (принцип распределения затрат на прямые и косвенные).</w:t>
      </w:r>
    </w:p>
    <w:p w14:paraId="0868483C" w14:textId="77777777" w:rsidR="000C72EA" w:rsidRPr="006669DD" w:rsidRDefault="000C72EA" w:rsidP="00926933">
      <w:pPr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>2.</w:t>
      </w:r>
      <w:r w:rsidRPr="006669DD">
        <w:rPr>
          <w:bCs/>
          <w:sz w:val="22"/>
          <w:szCs w:val="22"/>
        </w:rPr>
        <w:tab/>
        <w:t>Снижение нормативов технологических потерь при передаче тепловой энергии на 2024-2028 годы.</w:t>
      </w:r>
    </w:p>
    <w:p w14:paraId="7589C9F7" w14:textId="4AB80C97" w:rsidR="008034B9" w:rsidRPr="006669DD" w:rsidRDefault="008034B9" w:rsidP="008034B9">
      <w:pPr>
        <w:pStyle w:val="24"/>
        <w:widowControl/>
        <w:tabs>
          <w:tab w:val="left" w:pos="1134"/>
        </w:tabs>
        <w:ind w:firstLine="709"/>
        <w:rPr>
          <w:b/>
        </w:rPr>
      </w:pPr>
      <w:r w:rsidRPr="006669DD">
        <w:rPr>
          <w:bCs/>
          <w:sz w:val="22"/>
          <w:szCs w:val="22"/>
        </w:rPr>
        <w:t>Согласно расчету нормативов технологических потерь при передаче тепловой энергии</w:t>
      </w:r>
      <w:r w:rsidR="00175B88" w:rsidRPr="006669DD">
        <w:rPr>
          <w:bCs/>
          <w:sz w:val="22"/>
          <w:szCs w:val="22"/>
        </w:rPr>
        <w:t xml:space="preserve"> и</w:t>
      </w:r>
      <w:r w:rsidRPr="006669DD">
        <w:rPr>
          <w:bCs/>
          <w:sz w:val="22"/>
          <w:szCs w:val="22"/>
        </w:rPr>
        <w:t xml:space="preserve"> теплоносителя (далее – НТП), направленному письмом от 27.04.2023 № 2423, предлагаемые к утверждению НТП составляют 2587,69 Гкал</w:t>
      </w:r>
      <w:r w:rsidR="00175B88" w:rsidRPr="006669DD">
        <w:rPr>
          <w:bCs/>
          <w:sz w:val="22"/>
          <w:szCs w:val="22"/>
        </w:rPr>
        <w:t xml:space="preserve"> и 3694,76 куб. м соответственно.</w:t>
      </w:r>
      <w:r w:rsidRPr="006669DD">
        <w:rPr>
          <w:bCs/>
          <w:sz w:val="22"/>
          <w:szCs w:val="22"/>
        </w:rPr>
        <w:t xml:space="preserve"> Расчет-обоснование вышеуказанной величины выполнен с применением повышающего коэффициента без приложения соответствующего обоснования его применения (отчет о выполнении испытаний не предоставлен). По результатам </w:t>
      </w:r>
      <w:r w:rsidRPr="006669DD">
        <w:rPr>
          <w:bCs/>
          <w:sz w:val="22"/>
          <w:szCs w:val="22"/>
        </w:rPr>
        <w:lastRenderedPageBreak/>
        <w:t>проведенной экспертизы, выполненной Департаментом с использованием ПК РаТеН-325, нормативы технологических потерь при передаче тепловой энергии</w:t>
      </w:r>
      <w:r w:rsidR="00276FCE" w:rsidRPr="006669DD">
        <w:rPr>
          <w:bCs/>
          <w:sz w:val="22"/>
          <w:szCs w:val="22"/>
        </w:rPr>
        <w:t xml:space="preserve"> и</w:t>
      </w:r>
      <w:r w:rsidRPr="006669DD">
        <w:rPr>
          <w:bCs/>
          <w:sz w:val="22"/>
          <w:szCs w:val="22"/>
        </w:rPr>
        <w:t xml:space="preserve"> теплоносителя АО «Водоканал» от источника ОСК составляют</w:t>
      </w:r>
      <w:r w:rsidR="00276FCE" w:rsidRPr="006669DD">
        <w:rPr>
          <w:bCs/>
          <w:sz w:val="22"/>
          <w:szCs w:val="22"/>
        </w:rPr>
        <w:t xml:space="preserve"> 2 116,2 Гкал</w:t>
      </w:r>
      <w:r w:rsidR="00276FCE" w:rsidRPr="006669DD">
        <w:rPr>
          <w:b/>
        </w:rPr>
        <w:t xml:space="preserve"> </w:t>
      </w:r>
      <w:r w:rsidR="00276FCE" w:rsidRPr="006669DD">
        <w:rPr>
          <w:sz w:val="22"/>
        </w:rPr>
        <w:t>и</w:t>
      </w:r>
      <w:r w:rsidR="00276FCE" w:rsidRPr="006669DD">
        <w:rPr>
          <w:b/>
        </w:rPr>
        <w:t xml:space="preserve"> </w:t>
      </w:r>
      <w:r w:rsidR="00276FCE" w:rsidRPr="006669DD">
        <w:rPr>
          <w:bCs/>
          <w:sz w:val="22"/>
          <w:szCs w:val="22"/>
        </w:rPr>
        <w:t>3 618,7 куб. м. соответственно.</w:t>
      </w:r>
    </w:p>
    <w:p w14:paraId="7919262B" w14:textId="134BFE30" w:rsidR="000C72EA" w:rsidRPr="006669DD" w:rsidRDefault="000C72EA" w:rsidP="00926933">
      <w:pPr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>3.</w:t>
      </w:r>
      <w:r w:rsidRPr="006669DD">
        <w:rPr>
          <w:bCs/>
          <w:sz w:val="22"/>
          <w:szCs w:val="22"/>
        </w:rPr>
        <w:tab/>
        <w:t xml:space="preserve">Включение в состав необходимой валовой выручки на 2024 год </w:t>
      </w:r>
      <w:r w:rsidR="00062D94" w:rsidRPr="006669DD">
        <w:rPr>
          <w:bCs/>
          <w:sz w:val="22"/>
          <w:szCs w:val="22"/>
        </w:rPr>
        <w:t xml:space="preserve">расходов на </w:t>
      </w:r>
      <w:r w:rsidRPr="006669DD">
        <w:rPr>
          <w:bCs/>
          <w:sz w:val="22"/>
          <w:szCs w:val="22"/>
        </w:rPr>
        <w:t>исполнение инвестиционной программы по факту 2022 года в размере 1384,9 тыс. руб.</w:t>
      </w:r>
      <w:r w:rsidR="00062D94" w:rsidRPr="006669DD">
        <w:rPr>
          <w:bCs/>
          <w:sz w:val="22"/>
          <w:szCs w:val="22"/>
        </w:rPr>
        <w:t>, ранее исключенных из состава НВВ ввиду неисполнения инвестиционной программы.</w:t>
      </w:r>
      <w:r w:rsidRPr="006669DD">
        <w:rPr>
          <w:bCs/>
          <w:sz w:val="22"/>
          <w:szCs w:val="22"/>
        </w:rPr>
        <w:t xml:space="preserve"> </w:t>
      </w:r>
    </w:p>
    <w:p w14:paraId="54DA3495" w14:textId="1E89C227" w:rsidR="000C72EA" w:rsidRPr="006669DD" w:rsidRDefault="000C72EA" w:rsidP="000C72EA">
      <w:pPr>
        <w:ind w:firstLine="709"/>
        <w:jc w:val="both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>В соответствии с п. 49, 51 методических указаний по расчету регулируемых цен (тарифов) в сфере теплоснабжения №760, утвержденных Приказом ФСТ России от 13.06.2013 № 760-э, орган регулирования ежегодно уточняет плановую необходимую валовую выручку на каждый i-й год до конца долгосрочного периода регулирования с использованием уточненных значений прогнозных параметров регулирования. Необходимая валовая выручка, принимаемая к расчету при установлении тарифов на очередной i-й год (2023 год) долгосрочного периода регулирования определяется по формуле 21 и учитывает корректировку необходимой валовой выручки, осуществляемую в связи с неисполнением инвестиционной программы, определяемая на i-й год в соответствии с пунктом 53 Методических указаний. В соответствии п.53 методических указаний размер корректировки необходимой валовой выручки, осуществляемой в i-м году в связи с изменением (неисполнением) инвестиционной программы, рассчитывается по формуле 23.</w:t>
      </w:r>
    </w:p>
    <w:p w14:paraId="522026CC" w14:textId="024A94D1" w:rsidR="000C72EA" w:rsidRPr="000C72EA" w:rsidRDefault="000C72EA" w:rsidP="00E26476">
      <w:pPr>
        <w:ind w:firstLine="709"/>
        <w:jc w:val="both"/>
        <w:rPr>
          <w:bCs/>
          <w:sz w:val="22"/>
          <w:szCs w:val="22"/>
        </w:rPr>
      </w:pPr>
      <w:r w:rsidRPr="006669DD">
        <w:rPr>
          <w:bCs/>
          <w:sz w:val="22"/>
          <w:szCs w:val="22"/>
        </w:rPr>
        <w:t xml:space="preserve">  Согласно приложению 2 к постановлению Департамента энергетики</w:t>
      </w:r>
      <w:r w:rsidRPr="000C72EA">
        <w:rPr>
          <w:bCs/>
          <w:sz w:val="22"/>
          <w:szCs w:val="22"/>
        </w:rPr>
        <w:t xml:space="preserve"> и тарифов Ивановской области от 29.10.2019 № 41-ип(тс)/1 (в редакции от 23.10.2020 № 50-ип(тс)/2) срок выполнения мероприяти</w:t>
      </w:r>
      <w:r w:rsidR="005B27A4">
        <w:rPr>
          <w:bCs/>
          <w:sz w:val="22"/>
          <w:szCs w:val="22"/>
        </w:rPr>
        <w:t>я</w:t>
      </w:r>
      <w:r w:rsidRPr="000C72EA">
        <w:rPr>
          <w:bCs/>
          <w:sz w:val="22"/>
          <w:szCs w:val="22"/>
        </w:rPr>
        <w:t xml:space="preserve"> по техническому перевооружению котельной, расположенной на очистных сооружениях канализации в д. Богданиха</w:t>
      </w:r>
      <w:r w:rsidR="005B27A4">
        <w:rPr>
          <w:bCs/>
          <w:sz w:val="22"/>
          <w:szCs w:val="22"/>
        </w:rPr>
        <w:t>,</w:t>
      </w:r>
      <w:r w:rsidRPr="000C72EA">
        <w:rPr>
          <w:bCs/>
          <w:sz w:val="22"/>
          <w:szCs w:val="22"/>
        </w:rPr>
        <w:t xml:space="preserve"> </w:t>
      </w:r>
      <w:r w:rsidR="005B27A4">
        <w:rPr>
          <w:bCs/>
          <w:sz w:val="22"/>
          <w:szCs w:val="22"/>
        </w:rPr>
        <w:t>по з</w:t>
      </w:r>
      <w:r w:rsidRPr="000C72EA">
        <w:rPr>
          <w:bCs/>
          <w:sz w:val="22"/>
          <w:szCs w:val="22"/>
        </w:rPr>
        <w:t>амен</w:t>
      </w:r>
      <w:r w:rsidR="005B27A4">
        <w:rPr>
          <w:bCs/>
          <w:sz w:val="22"/>
          <w:szCs w:val="22"/>
        </w:rPr>
        <w:t>е</w:t>
      </w:r>
      <w:r w:rsidRPr="000C72EA">
        <w:rPr>
          <w:bCs/>
          <w:sz w:val="22"/>
          <w:szCs w:val="22"/>
        </w:rPr>
        <w:t xml:space="preserve"> горелочного оборудования запланирован на декабрь 2021. На момент утверждения тарифов на тепловую энергию на 2023 год сведений о выполнении запланированных в инвестиционной программе работ, а также о постановке на учет модернизированных основных средств, в Департамент не поступило. На данном основании в составе фактической необходимой валовой выручки на 2023 год учтена отрицательная корректировка по факту неисполнения инвестиционной программы за 2021 год в размере 1 383,883 тыс. руб.</w:t>
      </w:r>
    </w:p>
    <w:p w14:paraId="367D44D0" w14:textId="48E13AA8" w:rsidR="000C72EA" w:rsidRPr="000C72EA" w:rsidRDefault="000C72EA" w:rsidP="000C72EA">
      <w:pPr>
        <w:ind w:firstLine="709"/>
        <w:jc w:val="both"/>
        <w:rPr>
          <w:bCs/>
          <w:sz w:val="22"/>
          <w:szCs w:val="22"/>
        </w:rPr>
      </w:pPr>
      <w:r w:rsidRPr="000C72EA">
        <w:rPr>
          <w:bCs/>
          <w:sz w:val="22"/>
          <w:szCs w:val="22"/>
        </w:rPr>
        <w:t xml:space="preserve"> В соответствии с п. 50 Основ ценообразования в сфере теплоснабжения</w:t>
      </w:r>
      <w:r w:rsidR="005B27A4">
        <w:rPr>
          <w:bCs/>
          <w:sz w:val="22"/>
          <w:szCs w:val="22"/>
        </w:rPr>
        <w:t>,</w:t>
      </w:r>
      <w:r w:rsidRPr="000C72EA">
        <w:rPr>
          <w:bCs/>
          <w:sz w:val="22"/>
          <w:szCs w:val="22"/>
        </w:rPr>
        <w:t xml:space="preserve"> в случае</w:t>
      </w:r>
      <w:r w:rsidR="005B27A4">
        <w:rPr>
          <w:bCs/>
          <w:sz w:val="22"/>
          <w:szCs w:val="22"/>
        </w:rPr>
        <w:t>,</w:t>
      </w:r>
      <w:r w:rsidRPr="000C72EA">
        <w:rPr>
          <w:bCs/>
          <w:sz w:val="22"/>
          <w:szCs w:val="22"/>
        </w:rPr>
        <w:t xml:space="preserve"> если на момент установления тарифов на очередной период регулирования производственные объекты, ввод которых в эксплуатацию был предусмотрен в предыдущий расчетный период регулирования в соответствии с утвержденной в установленном порядке инвестиционной программой регулируемой организации, не были введены в эксплуатацию и при этом регулируемая организация не осуществляет их фактическое использование, из необходимой валовой выручки, определяемой на очередной период регулирования, исключаются расходы, связанные с созданием (реконструкцией, модернизацией) таких объектов, в части, финансируемой за счет выручки от реализации товаров (услуг) по регулируемым ценам (тарифам). </w:t>
      </w:r>
    </w:p>
    <w:p w14:paraId="7EC5BE32" w14:textId="184D9337" w:rsidR="000C72EA" w:rsidRPr="000C72EA" w:rsidRDefault="000C72EA" w:rsidP="000C72EA">
      <w:pPr>
        <w:ind w:firstLine="709"/>
        <w:jc w:val="both"/>
        <w:rPr>
          <w:bCs/>
          <w:sz w:val="22"/>
          <w:szCs w:val="22"/>
        </w:rPr>
      </w:pPr>
      <w:r w:rsidRPr="000C72EA">
        <w:rPr>
          <w:bCs/>
          <w:sz w:val="22"/>
          <w:szCs w:val="22"/>
        </w:rPr>
        <w:t xml:space="preserve">В рамках проведения </w:t>
      </w:r>
      <w:r w:rsidRPr="005B27A4">
        <w:rPr>
          <w:bCs/>
          <w:sz w:val="22"/>
          <w:szCs w:val="22"/>
        </w:rPr>
        <w:t>мониторинга реализации мероприятий за 2022 год, предусмотренных инвестиционной программой в сфере теплоснабжения на 2021 год, утвержденной Постановлением Департамента от 29.10.2019 № 41-ип(тс)/1 (ред. от 23.10.2020), Департаментом осуществлено выездное совещание на объект теплоснабжения -</w:t>
      </w:r>
      <w:r w:rsidR="005B27A4">
        <w:rPr>
          <w:bCs/>
          <w:sz w:val="22"/>
          <w:szCs w:val="22"/>
        </w:rPr>
        <w:t xml:space="preserve"> </w:t>
      </w:r>
      <w:r w:rsidRPr="005B27A4">
        <w:rPr>
          <w:bCs/>
          <w:sz w:val="22"/>
          <w:szCs w:val="22"/>
        </w:rPr>
        <w:t>котельная АО «Водоканал» в д. Богданиха. В рамках инвестиционной программы запланировано техническое перевооружение</w:t>
      </w:r>
      <w:r w:rsidRPr="000C72EA">
        <w:rPr>
          <w:bCs/>
          <w:sz w:val="22"/>
          <w:szCs w:val="22"/>
        </w:rPr>
        <w:t xml:space="preserve"> котельной, расположенной на очистных сооружениях канализации в д. Богданиха</w:t>
      </w:r>
      <w:r w:rsidR="005B27A4">
        <w:rPr>
          <w:bCs/>
          <w:sz w:val="22"/>
          <w:szCs w:val="22"/>
        </w:rPr>
        <w:t>:</w:t>
      </w:r>
      <w:r w:rsidRPr="000C72EA">
        <w:rPr>
          <w:bCs/>
          <w:sz w:val="22"/>
          <w:szCs w:val="22"/>
        </w:rPr>
        <w:t xml:space="preserve"> </w:t>
      </w:r>
      <w:r w:rsidR="005B27A4">
        <w:rPr>
          <w:bCs/>
          <w:sz w:val="22"/>
          <w:szCs w:val="22"/>
        </w:rPr>
        <w:t>з</w:t>
      </w:r>
      <w:r w:rsidRPr="000C72EA">
        <w:rPr>
          <w:bCs/>
          <w:sz w:val="22"/>
          <w:szCs w:val="22"/>
        </w:rPr>
        <w:t>амена горелочного оборудования для частичного использования биологического газа с метантенков в качестве топлива для котельной. По итогам визуального осмотра объекта контроля, анализа первичной документации, данных бухгалтерского учета за отчетный и текущий периоды, в соответствии с п. 53 Основ ценообразования Департаментом установлено исполнение инвестиционной программы не в полном объеме. На данном основании в составе необходимой валовой выручки на 2024 год включена корректировк</w:t>
      </w:r>
      <w:r w:rsidR="005B27A4">
        <w:rPr>
          <w:bCs/>
          <w:sz w:val="22"/>
          <w:szCs w:val="22"/>
        </w:rPr>
        <w:t>а</w:t>
      </w:r>
      <w:r w:rsidRPr="000C72EA">
        <w:rPr>
          <w:bCs/>
          <w:sz w:val="22"/>
          <w:szCs w:val="22"/>
        </w:rPr>
        <w:t xml:space="preserve"> по неисполнению инвестиционной программы за 2022 год в размере минус 105,401 тыс. руб.</w:t>
      </w:r>
    </w:p>
    <w:p w14:paraId="031E6DD1" w14:textId="5F66043B" w:rsidR="000C72EA" w:rsidRPr="009F319A" w:rsidRDefault="000C72EA" w:rsidP="000C72EA">
      <w:pPr>
        <w:ind w:firstLine="709"/>
        <w:jc w:val="both"/>
        <w:rPr>
          <w:bCs/>
          <w:sz w:val="22"/>
          <w:szCs w:val="22"/>
        </w:rPr>
      </w:pPr>
      <w:r w:rsidRPr="000C72EA">
        <w:rPr>
          <w:bCs/>
          <w:sz w:val="22"/>
          <w:szCs w:val="22"/>
        </w:rPr>
        <w:t xml:space="preserve">В Приложении 2 к постановлению Департамента от 29.10.2019 № 41-ип(тс)/1 мероприятие </w:t>
      </w:r>
      <w:r w:rsidR="00933AE8">
        <w:rPr>
          <w:bCs/>
          <w:sz w:val="22"/>
          <w:szCs w:val="22"/>
        </w:rPr>
        <w:t xml:space="preserve">по техническому перевооружению котельной д. </w:t>
      </w:r>
      <w:r w:rsidR="00933AE8" w:rsidRPr="009F319A">
        <w:rPr>
          <w:bCs/>
          <w:sz w:val="22"/>
          <w:szCs w:val="22"/>
        </w:rPr>
        <w:t xml:space="preserve">Богданиха </w:t>
      </w:r>
      <w:r w:rsidRPr="009F319A">
        <w:rPr>
          <w:bCs/>
          <w:sz w:val="22"/>
          <w:szCs w:val="22"/>
        </w:rPr>
        <w:t xml:space="preserve">утверждено </w:t>
      </w:r>
      <w:r w:rsidR="005B27A4" w:rsidRPr="009F319A">
        <w:rPr>
          <w:bCs/>
          <w:sz w:val="22"/>
          <w:szCs w:val="22"/>
        </w:rPr>
        <w:t>единым комплексом</w:t>
      </w:r>
      <w:r w:rsidRPr="009F319A">
        <w:rPr>
          <w:bCs/>
          <w:sz w:val="22"/>
          <w:szCs w:val="22"/>
        </w:rPr>
        <w:t xml:space="preserve"> без разбивки на этапы выполнения работ. Таким образом, мероприятие считается выполненным в полном объеме только после ввода газопровода вводного между котельной и метантенками.</w:t>
      </w:r>
      <w:r w:rsidR="005B27A4" w:rsidRPr="009F319A">
        <w:rPr>
          <w:bCs/>
          <w:sz w:val="22"/>
          <w:szCs w:val="22"/>
        </w:rPr>
        <w:t xml:space="preserve"> Письмом от 30.11.2023 №7257 АО </w:t>
      </w:r>
      <w:r w:rsidRPr="009F319A">
        <w:rPr>
          <w:bCs/>
          <w:sz w:val="22"/>
          <w:szCs w:val="22"/>
        </w:rPr>
        <w:t>«Водоканал» предоставило отчет по факту 9 месяцев 2023 года о выполнении инвестиционной программы, в котором подтвердило факт неисполнения инвестиционной программы в части строительства вводного газопровода. Таким образом,</w:t>
      </w:r>
      <w:r w:rsidR="008637AF" w:rsidRPr="009F319A">
        <w:rPr>
          <w:bCs/>
          <w:sz w:val="22"/>
          <w:szCs w:val="22"/>
        </w:rPr>
        <w:t xml:space="preserve"> при частичном исполнении инвестиционной программы,</w:t>
      </w:r>
      <w:r w:rsidRPr="009F319A">
        <w:rPr>
          <w:bCs/>
          <w:sz w:val="22"/>
          <w:szCs w:val="22"/>
        </w:rPr>
        <w:t xml:space="preserve"> исключенные расходы по неисполнению инвестиционной программы за 2021 год не подлежат включению в необходимую валовую выручку на расчетный период регулирования, следующий за периодом ввода производственных объектов в эксплуатацию.</w:t>
      </w:r>
    </w:p>
    <w:p w14:paraId="56D05213" w14:textId="6C646F59" w:rsidR="00302C2C" w:rsidRPr="009F319A" w:rsidRDefault="00302C2C" w:rsidP="000C72EA">
      <w:pPr>
        <w:ind w:firstLine="709"/>
        <w:jc w:val="both"/>
        <w:rPr>
          <w:bCs/>
          <w:sz w:val="22"/>
          <w:szCs w:val="22"/>
        </w:rPr>
      </w:pPr>
      <w:r w:rsidRPr="009F319A">
        <w:rPr>
          <w:bCs/>
          <w:sz w:val="22"/>
          <w:szCs w:val="22"/>
        </w:rPr>
        <w:t xml:space="preserve">Также следует отметить, что отдельный </w:t>
      </w:r>
      <w:r w:rsidR="0064342A" w:rsidRPr="009F319A">
        <w:rPr>
          <w:bCs/>
          <w:sz w:val="22"/>
          <w:szCs w:val="22"/>
        </w:rPr>
        <w:t xml:space="preserve">выполненный </w:t>
      </w:r>
      <w:r w:rsidRPr="009F319A">
        <w:rPr>
          <w:bCs/>
          <w:sz w:val="22"/>
          <w:szCs w:val="22"/>
        </w:rPr>
        <w:t xml:space="preserve">этап – мероприятие инвестиционной программы поставлено на 01 счет бухгалтерского учета, и организация начисляет амортизацию, учитываемую в тарифах на тепловую энергию. Таким образом, </w:t>
      </w:r>
      <w:r w:rsidR="000F5B58" w:rsidRPr="009F319A">
        <w:rPr>
          <w:bCs/>
          <w:sz w:val="22"/>
          <w:szCs w:val="22"/>
        </w:rPr>
        <w:t xml:space="preserve">Департамент обеспечил </w:t>
      </w:r>
      <w:r w:rsidRPr="009F319A">
        <w:rPr>
          <w:bCs/>
          <w:sz w:val="22"/>
          <w:szCs w:val="22"/>
        </w:rPr>
        <w:t>организаци</w:t>
      </w:r>
      <w:r w:rsidR="000F5B58" w:rsidRPr="009F319A">
        <w:rPr>
          <w:bCs/>
          <w:sz w:val="22"/>
          <w:szCs w:val="22"/>
        </w:rPr>
        <w:t>ю</w:t>
      </w:r>
      <w:r w:rsidRPr="009F319A">
        <w:rPr>
          <w:bCs/>
          <w:sz w:val="22"/>
          <w:szCs w:val="22"/>
        </w:rPr>
        <w:t xml:space="preserve"> </w:t>
      </w:r>
      <w:r w:rsidR="000F5B58" w:rsidRPr="009F319A">
        <w:rPr>
          <w:bCs/>
          <w:sz w:val="22"/>
          <w:szCs w:val="22"/>
        </w:rPr>
        <w:t>т</w:t>
      </w:r>
      <w:r w:rsidR="001E07C8" w:rsidRPr="009F319A">
        <w:rPr>
          <w:bCs/>
          <w:sz w:val="22"/>
          <w:szCs w:val="22"/>
        </w:rPr>
        <w:t xml:space="preserve">арифным </w:t>
      </w:r>
      <w:r w:rsidRPr="009F319A">
        <w:rPr>
          <w:bCs/>
          <w:sz w:val="22"/>
          <w:szCs w:val="22"/>
        </w:rPr>
        <w:t>источником возмещения вложенных средств</w:t>
      </w:r>
      <w:r w:rsidR="001E07C8" w:rsidRPr="009F319A">
        <w:rPr>
          <w:bCs/>
          <w:sz w:val="22"/>
          <w:szCs w:val="22"/>
        </w:rPr>
        <w:t xml:space="preserve"> в мероприятие инвестиционной программы</w:t>
      </w:r>
      <w:r w:rsidRPr="009F319A">
        <w:rPr>
          <w:bCs/>
          <w:sz w:val="22"/>
          <w:szCs w:val="22"/>
        </w:rPr>
        <w:t xml:space="preserve">.    </w:t>
      </w:r>
    </w:p>
    <w:p w14:paraId="6A2EDFA6" w14:textId="33D44160" w:rsidR="008F45A9" w:rsidRDefault="008F45A9" w:rsidP="009577E0">
      <w:pPr>
        <w:pStyle w:val="a4"/>
        <w:ind w:left="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части немотивированных разногласий </w:t>
      </w:r>
      <w:r w:rsidR="00EC52DB">
        <w:rPr>
          <w:bCs/>
          <w:sz w:val="22"/>
          <w:szCs w:val="22"/>
        </w:rPr>
        <w:t>по письму от 01.01.12</w:t>
      </w:r>
      <w:r w:rsidR="00F50287">
        <w:rPr>
          <w:bCs/>
          <w:sz w:val="22"/>
          <w:szCs w:val="22"/>
        </w:rPr>
        <w:t xml:space="preserve"> </w:t>
      </w:r>
      <w:r w:rsidR="00EC52DB">
        <w:rPr>
          <w:bCs/>
          <w:sz w:val="22"/>
          <w:szCs w:val="22"/>
        </w:rPr>
        <w:t>№</w:t>
      </w:r>
      <w:r w:rsidR="00F50287">
        <w:rPr>
          <w:bCs/>
          <w:sz w:val="22"/>
          <w:szCs w:val="22"/>
        </w:rPr>
        <w:t xml:space="preserve"> </w:t>
      </w:r>
      <w:r w:rsidR="00EC52DB">
        <w:rPr>
          <w:bCs/>
          <w:sz w:val="22"/>
          <w:szCs w:val="22"/>
        </w:rPr>
        <w:t xml:space="preserve">7295 </w:t>
      </w:r>
      <w:r>
        <w:rPr>
          <w:bCs/>
          <w:sz w:val="22"/>
          <w:szCs w:val="22"/>
        </w:rPr>
        <w:t xml:space="preserve">обоснование по </w:t>
      </w:r>
      <w:r>
        <w:rPr>
          <w:bCs/>
          <w:sz w:val="22"/>
          <w:szCs w:val="22"/>
        </w:rPr>
        <w:lastRenderedPageBreak/>
        <w:t xml:space="preserve">расхождению заявленных </w:t>
      </w:r>
      <w:r w:rsidR="00EC52DB">
        <w:rPr>
          <w:bCs/>
          <w:sz w:val="22"/>
          <w:szCs w:val="22"/>
        </w:rPr>
        <w:t xml:space="preserve">регулируемой организацией </w:t>
      </w:r>
      <w:r>
        <w:rPr>
          <w:bCs/>
          <w:sz w:val="22"/>
          <w:szCs w:val="22"/>
        </w:rPr>
        <w:t xml:space="preserve">и включенных </w:t>
      </w:r>
      <w:r w:rsidR="00EC52DB">
        <w:rPr>
          <w:bCs/>
          <w:sz w:val="22"/>
          <w:szCs w:val="22"/>
        </w:rPr>
        <w:t xml:space="preserve">Департаментом </w:t>
      </w:r>
      <w:r>
        <w:rPr>
          <w:bCs/>
          <w:sz w:val="22"/>
          <w:szCs w:val="22"/>
        </w:rPr>
        <w:t>затрат в состав плановой необходимой валовой выручки на 2024 год будут подробно изложены в составе экспертного заключения Департамента.</w:t>
      </w:r>
    </w:p>
    <w:p w14:paraId="715386BE" w14:textId="77777777" w:rsidR="008F45A9" w:rsidRDefault="008F45A9" w:rsidP="009577E0">
      <w:pPr>
        <w:pStyle w:val="a4"/>
        <w:ind w:left="0" w:firstLine="709"/>
        <w:jc w:val="both"/>
        <w:rPr>
          <w:bCs/>
          <w:sz w:val="22"/>
          <w:szCs w:val="22"/>
        </w:rPr>
      </w:pPr>
    </w:p>
    <w:p w14:paraId="33835055" w14:textId="77777777" w:rsidR="009577E0" w:rsidRPr="00843233" w:rsidRDefault="009577E0" w:rsidP="009577E0">
      <w:pPr>
        <w:ind w:firstLine="709"/>
        <w:jc w:val="both"/>
        <w:rPr>
          <w:b/>
          <w:sz w:val="22"/>
          <w:szCs w:val="22"/>
        </w:rPr>
      </w:pPr>
      <w:r w:rsidRPr="00843233">
        <w:rPr>
          <w:b/>
          <w:sz w:val="22"/>
          <w:szCs w:val="22"/>
        </w:rPr>
        <w:t>РЕШИЛИ:</w:t>
      </w:r>
    </w:p>
    <w:p w14:paraId="4FADAE52" w14:textId="77777777" w:rsidR="009577E0" w:rsidRDefault="009577E0" w:rsidP="009577E0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843233">
        <w:rPr>
          <w:rFonts w:ascii="Times New Roman" w:hAnsi="Times New Roman"/>
          <w:sz w:val="22"/>
          <w:szCs w:val="22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41562BBE" w14:textId="77777777" w:rsidR="00843233" w:rsidRDefault="00843233" w:rsidP="009577E0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7812A712" w14:textId="3F0BED45" w:rsidR="00843233" w:rsidRDefault="00843233" w:rsidP="00843233">
      <w:pPr>
        <w:pStyle w:val="2"/>
        <w:numPr>
          <w:ilvl w:val="0"/>
          <w:numId w:val="1"/>
        </w:numPr>
        <w:tabs>
          <w:tab w:val="left" w:pos="1134"/>
        </w:tabs>
        <w:ind w:left="0" w:firstLine="900"/>
        <w:rPr>
          <w:b w:val="0"/>
          <w:sz w:val="22"/>
          <w:szCs w:val="22"/>
        </w:rPr>
      </w:pPr>
      <w:r w:rsidRPr="00843233">
        <w:rPr>
          <w:b w:val="0"/>
          <w:sz w:val="22"/>
          <w:szCs w:val="22"/>
        </w:rPr>
        <w:t>Установить долгосрочные тарифы на тепловую энергию для потребителей АО «Водоканал» на 2024-2028 годы.</w:t>
      </w:r>
    </w:p>
    <w:p w14:paraId="029F7726" w14:textId="77777777" w:rsidR="00843233" w:rsidRDefault="00843233" w:rsidP="00843233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984"/>
        <w:gridCol w:w="1134"/>
        <w:gridCol w:w="709"/>
        <w:gridCol w:w="1276"/>
        <w:gridCol w:w="14"/>
        <w:gridCol w:w="1262"/>
        <w:gridCol w:w="709"/>
        <w:gridCol w:w="710"/>
        <w:gridCol w:w="710"/>
        <w:gridCol w:w="568"/>
        <w:gridCol w:w="22"/>
        <w:gridCol w:w="828"/>
      </w:tblGrid>
      <w:tr w:rsidR="00843233" w:rsidRPr="00C80E3D" w14:paraId="036B14CD" w14:textId="77777777" w:rsidTr="00D4075A">
        <w:trPr>
          <w:trHeight w:val="279"/>
        </w:trPr>
        <w:tc>
          <w:tcPr>
            <w:tcW w:w="422" w:type="dxa"/>
            <w:vMerge w:val="restart"/>
            <w:shd w:val="clear" w:color="auto" w:fill="auto"/>
            <w:vAlign w:val="center"/>
            <w:hideMark/>
          </w:tcPr>
          <w:p w14:paraId="19EC81FE" w14:textId="77777777" w:rsidR="00843233" w:rsidRPr="00EE5478" w:rsidRDefault="00843233" w:rsidP="00D4075A">
            <w:pPr>
              <w:widowControl/>
              <w:jc w:val="center"/>
            </w:pPr>
            <w:r w:rsidRPr="00EE5478"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2143A399" w14:textId="77777777" w:rsidR="00843233" w:rsidRPr="00EE5478" w:rsidRDefault="00843233" w:rsidP="00D4075A">
            <w:pPr>
              <w:widowControl/>
              <w:jc w:val="center"/>
            </w:pPr>
            <w:r w:rsidRPr="00EE5478"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AE7F282" w14:textId="77777777" w:rsidR="00843233" w:rsidRPr="00EE5478" w:rsidRDefault="00843233" w:rsidP="00D4075A">
            <w:pPr>
              <w:widowControl/>
              <w:jc w:val="center"/>
            </w:pPr>
            <w:r w:rsidRPr="00EE5478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F4F3B77" w14:textId="77777777" w:rsidR="00843233" w:rsidRPr="00EE5478" w:rsidRDefault="00843233" w:rsidP="00D4075A">
            <w:pPr>
              <w:widowControl/>
              <w:jc w:val="center"/>
            </w:pPr>
            <w:r w:rsidRPr="00EE5478">
              <w:t>Год</w:t>
            </w: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  <w:hideMark/>
          </w:tcPr>
          <w:p w14:paraId="4DA9470E" w14:textId="77777777" w:rsidR="00843233" w:rsidRPr="00EE5478" w:rsidRDefault="00843233" w:rsidP="00D4075A">
            <w:pPr>
              <w:widowControl/>
              <w:jc w:val="center"/>
            </w:pPr>
            <w:r w:rsidRPr="00EE5478">
              <w:t>Вода</w:t>
            </w:r>
          </w:p>
        </w:tc>
        <w:tc>
          <w:tcPr>
            <w:tcW w:w="2719" w:type="dxa"/>
            <w:gridSpan w:val="5"/>
            <w:shd w:val="clear" w:color="auto" w:fill="auto"/>
            <w:noWrap/>
            <w:vAlign w:val="center"/>
            <w:hideMark/>
          </w:tcPr>
          <w:p w14:paraId="7217C39E" w14:textId="77777777" w:rsidR="00843233" w:rsidRPr="00EE5478" w:rsidRDefault="00843233" w:rsidP="00D4075A">
            <w:pPr>
              <w:widowControl/>
              <w:jc w:val="center"/>
            </w:pPr>
            <w:r w:rsidRPr="00EE5478">
              <w:t>Отборный пар давлением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  <w:hideMark/>
          </w:tcPr>
          <w:p w14:paraId="14B874F2" w14:textId="77777777" w:rsidR="00843233" w:rsidRPr="00EE5478" w:rsidRDefault="00843233" w:rsidP="00D4075A">
            <w:pPr>
              <w:widowControl/>
              <w:jc w:val="center"/>
            </w:pPr>
            <w:r w:rsidRPr="00EE5478">
              <w:t>Острый и редуцированный пар</w:t>
            </w:r>
          </w:p>
        </w:tc>
      </w:tr>
      <w:tr w:rsidR="00843233" w:rsidRPr="00C80E3D" w14:paraId="7E9C7FCD" w14:textId="77777777" w:rsidTr="00D4075A">
        <w:trPr>
          <w:trHeight w:val="571"/>
        </w:trPr>
        <w:tc>
          <w:tcPr>
            <w:tcW w:w="422" w:type="dxa"/>
            <w:vMerge/>
            <w:shd w:val="clear" w:color="auto" w:fill="auto"/>
            <w:noWrap/>
            <w:vAlign w:val="center"/>
            <w:hideMark/>
          </w:tcPr>
          <w:p w14:paraId="3E09A862" w14:textId="77777777" w:rsidR="00843233" w:rsidRPr="00EE5478" w:rsidRDefault="00843233" w:rsidP="00D4075A">
            <w:pPr>
              <w:widowControl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38D7C04" w14:textId="77777777" w:rsidR="00843233" w:rsidRPr="00EE5478" w:rsidRDefault="00843233" w:rsidP="00D4075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35DB52B6" w14:textId="77777777" w:rsidR="00843233" w:rsidRPr="00EE5478" w:rsidRDefault="00843233" w:rsidP="00D4075A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3A00DEDE" w14:textId="77777777" w:rsidR="00843233" w:rsidRPr="00EE5478" w:rsidRDefault="00843233" w:rsidP="00D4075A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72C0D1" w14:textId="77777777" w:rsidR="00843233" w:rsidRPr="00EE5478" w:rsidRDefault="00843233" w:rsidP="00D4075A">
            <w:pPr>
              <w:widowControl/>
              <w:jc w:val="center"/>
            </w:pPr>
            <w:r w:rsidRPr="00EE5478">
              <w:t>1 полугодие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35BE76C" w14:textId="77777777" w:rsidR="00843233" w:rsidRPr="00EE5478" w:rsidRDefault="00843233" w:rsidP="00D4075A">
            <w:pPr>
              <w:widowControl/>
              <w:jc w:val="center"/>
            </w:pPr>
            <w:r w:rsidRPr="00EE5478"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9D761" w14:textId="77777777" w:rsidR="00843233" w:rsidRPr="00EE5478" w:rsidRDefault="00843233" w:rsidP="00D4075A">
            <w:pPr>
              <w:widowControl/>
              <w:jc w:val="center"/>
            </w:pPr>
            <w:r w:rsidRPr="00EE5478">
              <w:t>от 1,2 до 2,5 кг/</w:t>
            </w:r>
          </w:p>
          <w:p w14:paraId="3558601B" w14:textId="77777777" w:rsidR="00843233" w:rsidRPr="00EE5478" w:rsidRDefault="00843233" w:rsidP="00D4075A">
            <w:pPr>
              <w:widowControl/>
              <w:jc w:val="center"/>
            </w:pPr>
            <w:r w:rsidRPr="00EE5478">
              <w:t>см</w:t>
            </w:r>
            <w:r w:rsidRPr="00EE5478">
              <w:rPr>
                <w:vertAlign w:val="superscript"/>
              </w:rPr>
              <w:t>2</w:t>
            </w:r>
          </w:p>
        </w:tc>
        <w:tc>
          <w:tcPr>
            <w:tcW w:w="710" w:type="dxa"/>
            <w:vAlign w:val="center"/>
          </w:tcPr>
          <w:p w14:paraId="1A6BCAAC" w14:textId="77777777" w:rsidR="00843233" w:rsidRPr="00EE5478" w:rsidRDefault="00843233" w:rsidP="00D4075A">
            <w:pPr>
              <w:widowControl/>
              <w:jc w:val="center"/>
            </w:pPr>
            <w:r w:rsidRPr="00EE5478">
              <w:t>от 2,5 до 7,0 кг/см</w:t>
            </w:r>
            <w:r w:rsidRPr="00EE5478">
              <w:rPr>
                <w:vertAlign w:val="superscript"/>
              </w:rPr>
              <w:t>2</w:t>
            </w:r>
          </w:p>
        </w:tc>
        <w:tc>
          <w:tcPr>
            <w:tcW w:w="710" w:type="dxa"/>
            <w:vAlign w:val="center"/>
          </w:tcPr>
          <w:p w14:paraId="344ADA50" w14:textId="77777777" w:rsidR="00843233" w:rsidRPr="00EE5478" w:rsidRDefault="00843233" w:rsidP="00D4075A">
            <w:pPr>
              <w:widowControl/>
              <w:jc w:val="center"/>
            </w:pPr>
            <w:r w:rsidRPr="00EE5478">
              <w:t>от 7,0 до 13,0 кг/</w:t>
            </w:r>
          </w:p>
          <w:p w14:paraId="36A600E3" w14:textId="77777777" w:rsidR="00843233" w:rsidRPr="00EE5478" w:rsidRDefault="00843233" w:rsidP="00D4075A">
            <w:pPr>
              <w:widowControl/>
              <w:jc w:val="center"/>
            </w:pPr>
            <w:r w:rsidRPr="00EE5478">
              <w:t>см</w:t>
            </w:r>
            <w:r w:rsidRPr="00EE5478">
              <w:rPr>
                <w:vertAlign w:val="superscript"/>
              </w:rPr>
              <w:t>2</w:t>
            </w:r>
          </w:p>
        </w:tc>
        <w:tc>
          <w:tcPr>
            <w:tcW w:w="590" w:type="dxa"/>
            <w:gridSpan w:val="2"/>
            <w:vAlign w:val="center"/>
          </w:tcPr>
          <w:p w14:paraId="197CC56E" w14:textId="77777777" w:rsidR="00843233" w:rsidRPr="00EE5478" w:rsidRDefault="00843233" w:rsidP="00D4075A">
            <w:pPr>
              <w:widowControl/>
              <w:ind w:right="-108" w:hanging="109"/>
              <w:jc w:val="center"/>
            </w:pPr>
            <w:r w:rsidRPr="00EE5478">
              <w:t>Свыше 13,0 кг/</w:t>
            </w:r>
          </w:p>
          <w:p w14:paraId="62AED2F1" w14:textId="77777777" w:rsidR="00843233" w:rsidRPr="00EE5478" w:rsidRDefault="00843233" w:rsidP="00D4075A">
            <w:pPr>
              <w:widowControl/>
              <w:jc w:val="center"/>
            </w:pPr>
            <w:r w:rsidRPr="00EE5478">
              <w:t>см</w:t>
            </w:r>
            <w:r w:rsidRPr="00EE5478">
              <w:rPr>
                <w:vertAlign w:val="superscript"/>
              </w:rPr>
              <w:t>2</w:t>
            </w:r>
          </w:p>
        </w:tc>
        <w:tc>
          <w:tcPr>
            <w:tcW w:w="828" w:type="dxa"/>
            <w:vMerge/>
            <w:shd w:val="clear" w:color="auto" w:fill="auto"/>
            <w:vAlign w:val="center"/>
            <w:hideMark/>
          </w:tcPr>
          <w:p w14:paraId="67DF5A6A" w14:textId="77777777" w:rsidR="00843233" w:rsidRPr="00EE5478" w:rsidRDefault="00843233" w:rsidP="00D4075A">
            <w:pPr>
              <w:widowControl/>
              <w:jc w:val="center"/>
            </w:pPr>
          </w:p>
        </w:tc>
      </w:tr>
      <w:tr w:rsidR="00843233" w:rsidRPr="00C80E3D" w14:paraId="2B9C465B" w14:textId="77777777" w:rsidTr="00D4075A">
        <w:trPr>
          <w:trHeight w:val="340"/>
        </w:trPr>
        <w:tc>
          <w:tcPr>
            <w:tcW w:w="10348" w:type="dxa"/>
            <w:gridSpan w:val="13"/>
            <w:shd w:val="clear" w:color="auto" w:fill="auto"/>
            <w:noWrap/>
            <w:vAlign w:val="center"/>
            <w:hideMark/>
          </w:tcPr>
          <w:p w14:paraId="54DFDFDF" w14:textId="77777777" w:rsidR="00843233" w:rsidRPr="00EE5478" w:rsidRDefault="00843233" w:rsidP="00D4075A">
            <w:pPr>
              <w:widowControl/>
              <w:jc w:val="center"/>
            </w:pPr>
            <w:r w:rsidRPr="00EE5478">
              <w:t>Для потребителей, в случае отсутствия дифференциации тарифов по схеме подключения</w:t>
            </w:r>
          </w:p>
        </w:tc>
      </w:tr>
      <w:tr w:rsidR="00843233" w:rsidRPr="00C80E3D" w14:paraId="70D5E8A1" w14:textId="77777777" w:rsidTr="00D4075A">
        <w:trPr>
          <w:trHeight w:val="340"/>
        </w:trPr>
        <w:tc>
          <w:tcPr>
            <w:tcW w:w="422" w:type="dxa"/>
            <w:vMerge w:val="restart"/>
            <w:shd w:val="clear" w:color="auto" w:fill="auto"/>
            <w:noWrap/>
            <w:vAlign w:val="center"/>
            <w:hideMark/>
          </w:tcPr>
          <w:p w14:paraId="2543CA75" w14:textId="77777777" w:rsidR="00843233" w:rsidRPr="00EE5478" w:rsidRDefault="00843233" w:rsidP="00D4075A">
            <w:pPr>
              <w:jc w:val="center"/>
            </w:pPr>
            <w:r w:rsidRPr="00EE5478">
              <w:t>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34BAA33A" w14:textId="77777777" w:rsidR="00843233" w:rsidRPr="00EE5478" w:rsidRDefault="00843233" w:rsidP="00D4075A">
            <w:pPr>
              <w:widowControl/>
            </w:pPr>
            <w:r w:rsidRPr="00EE5478">
              <w:t>АО «Водоканал», котельная ОСК в д. Богданиха, Ивановский район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714AECD" w14:textId="77777777" w:rsidR="00843233" w:rsidRPr="00EE5478" w:rsidRDefault="00843233" w:rsidP="00D4075A">
            <w:pPr>
              <w:widowControl/>
              <w:jc w:val="center"/>
            </w:pPr>
            <w:r w:rsidRPr="00EE5478">
              <w:t xml:space="preserve">Одноставочный, руб./Гкал, </w:t>
            </w:r>
          </w:p>
          <w:p w14:paraId="6F82DA4B" w14:textId="77777777" w:rsidR="00843233" w:rsidRPr="00EE5478" w:rsidRDefault="00843233" w:rsidP="00D4075A">
            <w:pPr>
              <w:widowControl/>
              <w:jc w:val="center"/>
            </w:pPr>
            <w:r w:rsidRPr="00EE5478"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FD57C6" w14:textId="77777777" w:rsidR="00843233" w:rsidRPr="00EE5478" w:rsidRDefault="00843233" w:rsidP="00D4075A">
            <w:pPr>
              <w:jc w:val="center"/>
              <w:rPr>
                <w:sz w:val="22"/>
              </w:rPr>
            </w:pPr>
            <w:r w:rsidRPr="00EE5478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1D0964" w14:textId="77777777" w:rsidR="00843233" w:rsidRPr="00EE5478" w:rsidRDefault="00843233" w:rsidP="00D4075A">
            <w:pPr>
              <w:jc w:val="center"/>
              <w:rPr>
                <w:sz w:val="22"/>
                <w:szCs w:val="22"/>
              </w:rPr>
            </w:pPr>
            <w:r w:rsidRPr="004C6D89">
              <w:rPr>
                <w:sz w:val="22"/>
                <w:szCs w:val="22"/>
              </w:rPr>
              <w:t>2 186,61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FFE1F97" w14:textId="77777777" w:rsidR="00843233" w:rsidRPr="00EE5478" w:rsidRDefault="00843233" w:rsidP="00D4075A">
            <w:pPr>
              <w:jc w:val="center"/>
              <w:rPr>
                <w:sz w:val="22"/>
                <w:szCs w:val="22"/>
              </w:rPr>
            </w:pPr>
            <w:r w:rsidRPr="00377F67">
              <w:rPr>
                <w:sz w:val="22"/>
                <w:szCs w:val="22"/>
              </w:rPr>
              <w:t>2 921,35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0EAAAA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710" w:type="dxa"/>
            <w:vAlign w:val="center"/>
          </w:tcPr>
          <w:p w14:paraId="04B60830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710" w:type="dxa"/>
            <w:vAlign w:val="center"/>
          </w:tcPr>
          <w:p w14:paraId="5664D767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590" w:type="dxa"/>
            <w:gridSpan w:val="2"/>
            <w:vAlign w:val="center"/>
          </w:tcPr>
          <w:p w14:paraId="75A86C92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595A1B4B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</w:tr>
      <w:tr w:rsidR="00843233" w:rsidRPr="00C80E3D" w14:paraId="7B7C81CF" w14:textId="77777777" w:rsidTr="00D4075A">
        <w:trPr>
          <w:trHeight w:val="340"/>
        </w:trPr>
        <w:tc>
          <w:tcPr>
            <w:tcW w:w="422" w:type="dxa"/>
            <w:vMerge/>
            <w:shd w:val="clear" w:color="auto" w:fill="auto"/>
            <w:noWrap/>
            <w:vAlign w:val="center"/>
          </w:tcPr>
          <w:p w14:paraId="594A6744" w14:textId="77777777" w:rsidR="00843233" w:rsidRPr="00EE5478" w:rsidRDefault="00843233" w:rsidP="00D4075A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668826F" w14:textId="77777777" w:rsidR="00843233" w:rsidRPr="00EE5478" w:rsidRDefault="00843233" w:rsidP="00D4075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6090ED" w14:textId="77777777" w:rsidR="00843233" w:rsidRPr="00EE5478" w:rsidRDefault="00843233" w:rsidP="00D4075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A49B35" w14:textId="77777777" w:rsidR="00843233" w:rsidRPr="00EE5478" w:rsidRDefault="00843233" w:rsidP="00D4075A">
            <w:pPr>
              <w:jc w:val="center"/>
              <w:rPr>
                <w:sz w:val="22"/>
              </w:rPr>
            </w:pPr>
            <w:r w:rsidRPr="00EE5478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E30230" w14:textId="77777777" w:rsidR="00843233" w:rsidRPr="00EE5478" w:rsidRDefault="00843233" w:rsidP="00D4075A">
            <w:pPr>
              <w:jc w:val="center"/>
              <w:rPr>
                <w:sz w:val="22"/>
                <w:szCs w:val="22"/>
              </w:rPr>
            </w:pPr>
            <w:r w:rsidRPr="00377F67">
              <w:rPr>
                <w:sz w:val="22"/>
                <w:szCs w:val="22"/>
              </w:rPr>
              <w:t>2 684,39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5D7E5A5" w14:textId="77777777" w:rsidR="00843233" w:rsidRPr="00EE5478" w:rsidRDefault="00843233" w:rsidP="00D4075A">
            <w:pPr>
              <w:jc w:val="center"/>
              <w:rPr>
                <w:sz w:val="22"/>
                <w:szCs w:val="22"/>
              </w:rPr>
            </w:pPr>
            <w:r w:rsidRPr="00377F67">
              <w:rPr>
                <w:sz w:val="22"/>
                <w:szCs w:val="22"/>
              </w:rPr>
              <w:t>2 684,39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91CEAC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710" w:type="dxa"/>
            <w:vAlign w:val="center"/>
          </w:tcPr>
          <w:p w14:paraId="42B26D42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710" w:type="dxa"/>
            <w:vAlign w:val="center"/>
          </w:tcPr>
          <w:p w14:paraId="52164F79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590" w:type="dxa"/>
            <w:gridSpan w:val="2"/>
            <w:vAlign w:val="center"/>
          </w:tcPr>
          <w:p w14:paraId="3CF3AE46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6B717AAF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</w:tr>
      <w:tr w:rsidR="00843233" w:rsidRPr="00C80E3D" w14:paraId="490DCF7A" w14:textId="77777777" w:rsidTr="00D4075A">
        <w:trPr>
          <w:trHeight w:val="340"/>
        </w:trPr>
        <w:tc>
          <w:tcPr>
            <w:tcW w:w="422" w:type="dxa"/>
            <w:vMerge/>
            <w:shd w:val="clear" w:color="auto" w:fill="auto"/>
            <w:noWrap/>
            <w:vAlign w:val="center"/>
          </w:tcPr>
          <w:p w14:paraId="728CD450" w14:textId="77777777" w:rsidR="00843233" w:rsidRPr="00EE5478" w:rsidRDefault="00843233" w:rsidP="00D4075A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FB9F37B" w14:textId="77777777" w:rsidR="00843233" w:rsidRPr="00EE5478" w:rsidRDefault="00843233" w:rsidP="00D4075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BE773F" w14:textId="77777777" w:rsidR="00843233" w:rsidRPr="00EE5478" w:rsidRDefault="00843233" w:rsidP="00D4075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F18342" w14:textId="77777777" w:rsidR="00843233" w:rsidRPr="00EE5478" w:rsidRDefault="00843233" w:rsidP="00D4075A">
            <w:pPr>
              <w:jc w:val="center"/>
              <w:rPr>
                <w:sz w:val="22"/>
              </w:rPr>
            </w:pPr>
            <w:r w:rsidRPr="00EE5478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452683" w14:textId="77777777" w:rsidR="00843233" w:rsidRPr="00EE5478" w:rsidRDefault="00843233" w:rsidP="00D4075A">
            <w:pPr>
              <w:jc w:val="center"/>
              <w:rPr>
                <w:sz w:val="22"/>
                <w:szCs w:val="22"/>
              </w:rPr>
            </w:pPr>
            <w:r w:rsidRPr="004C6D89">
              <w:rPr>
                <w:sz w:val="22"/>
                <w:szCs w:val="22"/>
              </w:rPr>
              <w:t>2 613,08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E33785" w14:textId="77777777" w:rsidR="00843233" w:rsidRPr="00EE5478" w:rsidRDefault="00843233" w:rsidP="00D4075A">
            <w:pPr>
              <w:jc w:val="center"/>
              <w:rPr>
                <w:sz w:val="22"/>
                <w:szCs w:val="22"/>
              </w:rPr>
            </w:pPr>
            <w:r w:rsidRPr="004C6D89">
              <w:rPr>
                <w:sz w:val="22"/>
                <w:szCs w:val="22"/>
              </w:rPr>
              <w:t>2 613,08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D5D18A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710" w:type="dxa"/>
            <w:vAlign w:val="center"/>
          </w:tcPr>
          <w:p w14:paraId="0FD48E60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710" w:type="dxa"/>
            <w:vAlign w:val="center"/>
          </w:tcPr>
          <w:p w14:paraId="6866BA6F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590" w:type="dxa"/>
            <w:gridSpan w:val="2"/>
            <w:vAlign w:val="center"/>
          </w:tcPr>
          <w:p w14:paraId="480B320E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708C14FB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</w:tr>
      <w:tr w:rsidR="00843233" w:rsidRPr="00C80E3D" w14:paraId="0FF32002" w14:textId="77777777" w:rsidTr="00D4075A">
        <w:trPr>
          <w:trHeight w:val="340"/>
        </w:trPr>
        <w:tc>
          <w:tcPr>
            <w:tcW w:w="422" w:type="dxa"/>
            <w:vMerge/>
            <w:shd w:val="clear" w:color="auto" w:fill="auto"/>
            <w:noWrap/>
            <w:vAlign w:val="center"/>
          </w:tcPr>
          <w:p w14:paraId="31DD638C" w14:textId="77777777" w:rsidR="00843233" w:rsidRPr="00EE5478" w:rsidRDefault="00843233" w:rsidP="00D4075A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540BEBD" w14:textId="77777777" w:rsidR="00843233" w:rsidRPr="00EE5478" w:rsidRDefault="00843233" w:rsidP="00D4075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E21A12" w14:textId="77777777" w:rsidR="00843233" w:rsidRPr="00EE5478" w:rsidRDefault="00843233" w:rsidP="00D4075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0F1455" w14:textId="77777777" w:rsidR="00843233" w:rsidRPr="00EE5478" w:rsidRDefault="00843233" w:rsidP="00D4075A">
            <w:pPr>
              <w:jc w:val="center"/>
              <w:rPr>
                <w:sz w:val="22"/>
              </w:rPr>
            </w:pPr>
            <w:r w:rsidRPr="00EE5478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8BDB04" w14:textId="77777777" w:rsidR="00843233" w:rsidRPr="00EE5478" w:rsidRDefault="00843233" w:rsidP="00D4075A">
            <w:pPr>
              <w:jc w:val="center"/>
              <w:rPr>
                <w:sz w:val="22"/>
                <w:szCs w:val="22"/>
              </w:rPr>
            </w:pPr>
            <w:r w:rsidRPr="004C6D89">
              <w:rPr>
                <w:sz w:val="22"/>
                <w:szCs w:val="22"/>
              </w:rPr>
              <w:t>2 613,08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5E1600" w14:textId="77777777" w:rsidR="00843233" w:rsidRPr="00EE5478" w:rsidRDefault="00843233" w:rsidP="00D4075A">
            <w:pPr>
              <w:jc w:val="center"/>
              <w:rPr>
                <w:sz w:val="22"/>
                <w:szCs w:val="22"/>
              </w:rPr>
            </w:pPr>
            <w:r w:rsidRPr="004C6D89">
              <w:rPr>
                <w:sz w:val="22"/>
                <w:szCs w:val="22"/>
              </w:rPr>
              <w:t>2 731,03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7EC70F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710" w:type="dxa"/>
            <w:vAlign w:val="center"/>
          </w:tcPr>
          <w:p w14:paraId="2FA741BF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710" w:type="dxa"/>
            <w:vAlign w:val="center"/>
          </w:tcPr>
          <w:p w14:paraId="3E92182D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590" w:type="dxa"/>
            <w:gridSpan w:val="2"/>
            <w:vAlign w:val="center"/>
          </w:tcPr>
          <w:p w14:paraId="05B63D62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3B5D9392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</w:tr>
      <w:tr w:rsidR="00843233" w:rsidRPr="00C80E3D" w14:paraId="45231CD8" w14:textId="77777777" w:rsidTr="00D4075A">
        <w:trPr>
          <w:trHeight w:val="340"/>
        </w:trPr>
        <w:tc>
          <w:tcPr>
            <w:tcW w:w="422" w:type="dxa"/>
            <w:vMerge/>
            <w:shd w:val="clear" w:color="auto" w:fill="auto"/>
            <w:noWrap/>
            <w:vAlign w:val="center"/>
          </w:tcPr>
          <w:p w14:paraId="7D1FA9A4" w14:textId="77777777" w:rsidR="00843233" w:rsidRPr="00EE5478" w:rsidRDefault="00843233" w:rsidP="00D4075A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2BBEC44" w14:textId="77777777" w:rsidR="00843233" w:rsidRPr="00EE5478" w:rsidRDefault="00843233" w:rsidP="00D4075A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63D7ED" w14:textId="77777777" w:rsidR="00843233" w:rsidRPr="00EE5478" w:rsidRDefault="00843233" w:rsidP="00D4075A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5F762B" w14:textId="77777777" w:rsidR="00843233" w:rsidRPr="00EE5478" w:rsidRDefault="00843233" w:rsidP="00D4075A">
            <w:pPr>
              <w:jc w:val="center"/>
              <w:rPr>
                <w:sz w:val="22"/>
              </w:rPr>
            </w:pPr>
            <w:r w:rsidRPr="00EE5478">
              <w:rPr>
                <w:sz w:val="22"/>
                <w:szCs w:val="22"/>
              </w:rPr>
              <w:t>2028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4505A5" w14:textId="77777777" w:rsidR="00843233" w:rsidRPr="00EE5478" w:rsidRDefault="00843233" w:rsidP="00D4075A">
            <w:pPr>
              <w:jc w:val="center"/>
              <w:rPr>
                <w:sz w:val="22"/>
                <w:szCs w:val="22"/>
              </w:rPr>
            </w:pPr>
            <w:r w:rsidRPr="004C6D89">
              <w:rPr>
                <w:sz w:val="22"/>
                <w:szCs w:val="22"/>
              </w:rPr>
              <w:t>2 610,37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F6635C" w14:textId="77777777" w:rsidR="00843233" w:rsidRPr="00EE5478" w:rsidRDefault="00843233" w:rsidP="00D4075A">
            <w:pPr>
              <w:jc w:val="center"/>
              <w:rPr>
                <w:sz w:val="22"/>
                <w:szCs w:val="22"/>
              </w:rPr>
            </w:pPr>
            <w:r w:rsidRPr="004C6D89">
              <w:rPr>
                <w:sz w:val="22"/>
                <w:szCs w:val="22"/>
              </w:rPr>
              <w:t>2 610,37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4E80C9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710" w:type="dxa"/>
            <w:vAlign w:val="center"/>
          </w:tcPr>
          <w:p w14:paraId="3FAF79FC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710" w:type="dxa"/>
            <w:vAlign w:val="center"/>
          </w:tcPr>
          <w:p w14:paraId="49E77FA7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590" w:type="dxa"/>
            <w:gridSpan w:val="2"/>
            <w:vAlign w:val="center"/>
          </w:tcPr>
          <w:p w14:paraId="511911F8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49D32AF0" w14:textId="77777777" w:rsidR="00843233" w:rsidRPr="00EE5478" w:rsidRDefault="00843233" w:rsidP="00D4075A">
            <w:pPr>
              <w:jc w:val="center"/>
            </w:pPr>
            <w:r w:rsidRPr="00EE5478">
              <w:t>-</w:t>
            </w:r>
          </w:p>
        </w:tc>
      </w:tr>
      <w:tr w:rsidR="00843233" w:rsidRPr="002F6C91" w14:paraId="46ABD80C" w14:textId="77777777" w:rsidTr="00D4075A">
        <w:trPr>
          <w:trHeight w:val="340"/>
        </w:trPr>
        <w:tc>
          <w:tcPr>
            <w:tcW w:w="10348" w:type="dxa"/>
            <w:gridSpan w:val="13"/>
            <w:shd w:val="clear" w:color="auto" w:fill="auto"/>
            <w:noWrap/>
            <w:vAlign w:val="center"/>
            <w:hideMark/>
          </w:tcPr>
          <w:p w14:paraId="6F165445" w14:textId="77777777" w:rsidR="00843233" w:rsidRPr="002F6C91" w:rsidRDefault="00843233" w:rsidP="00D4075A">
            <w:pPr>
              <w:jc w:val="center"/>
            </w:pPr>
            <w:r w:rsidRPr="002F6C91">
              <w:t>Население (тарифы указываются с учетом НДС) *</w:t>
            </w:r>
          </w:p>
        </w:tc>
      </w:tr>
      <w:tr w:rsidR="00843233" w:rsidRPr="002F6C91" w14:paraId="42CCB128" w14:textId="77777777" w:rsidTr="00D4075A">
        <w:trPr>
          <w:trHeight w:val="340"/>
        </w:trPr>
        <w:tc>
          <w:tcPr>
            <w:tcW w:w="422" w:type="dxa"/>
            <w:vMerge w:val="restart"/>
            <w:shd w:val="clear" w:color="auto" w:fill="auto"/>
            <w:noWrap/>
            <w:vAlign w:val="center"/>
            <w:hideMark/>
          </w:tcPr>
          <w:p w14:paraId="498C1D4D" w14:textId="77777777" w:rsidR="00843233" w:rsidRPr="00C028FF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1F4CDDC1" w14:textId="77777777" w:rsidR="00843233" w:rsidRPr="002F6C91" w:rsidRDefault="00843233" w:rsidP="00D4075A">
            <w:pPr>
              <w:widowControl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АО «Водоканал», котельная ОСК в д. Богданиха, Ивановский район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2E3F33A" w14:textId="77777777" w:rsidR="00843233" w:rsidRPr="002F6C91" w:rsidRDefault="00843233" w:rsidP="00D4075A">
            <w:pPr>
              <w:widowControl/>
              <w:ind w:left="-108" w:right="-49"/>
              <w:jc w:val="center"/>
            </w:pPr>
            <w:r w:rsidRPr="002F6C91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F6E829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2024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</w:tcPr>
          <w:p w14:paraId="643562E8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F203B57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91695F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vAlign w:val="center"/>
          </w:tcPr>
          <w:p w14:paraId="5F844996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vAlign w:val="center"/>
          </w:tcPr>
          <w:p w14:paraId="7107E4CB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56E12FC3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7F23AF6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</w:tr>
      <w:tr w:rsidR="00843233" w:rsidRPr="002F6C91" w14:paraId="6295D2EF" w14:textId="77777777" w:rsidTr="00D4075A">
        <w:trPr>
          <w:trHeight w:val="340"/>
        </w:trPr>
        <w:tc>
          <w:tcPr>
            <w:tcW w:w="422" w:type="dxa"/>
            <w:vMerge/>
            <w:shd w:val="clear" w:color="auto" w:fill="auto"/>
            <w:noWrap/>
            <w:vAlign w:val="center"/>
          </w:tcPr>
          <w:p w14:paraId="41B51171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A6AE195" w14:textId="77777777" w:rsidR="00843233" w:rsidRPr="002F6C91" w:rsidRDefault="00843233" w:rsidP="00D4075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5D008C" w14:textId="77777777" w:rsidR="00843233" w:rsidRPr="002F6C91" w:rsidRDefault="00843233" w:rsidP="00D4075A">
            <w:pPr>
              <w:widowControl/>
              <w:ind w:left="-108" w:right="-4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EAD884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2025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</w:tcPr>
          <w:p w14:paraId="0781421B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4D1CCEB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AF154E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vAlign w:val="center"/>
          </w:tcPr>
          <w:p w14:paraId="7AD14B8A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vAlign w:val="center"/>
          </w:tcPr>
          <w:p w14:paraId="4A4BF73A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5F583CEB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725DCD6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</w:tr>
      <w:tr w:rsidR="00843233" w:rsidRPr="002F6C91" w14:paraId="0E1D1A15" w14:textId="77777777" w:rsidTr="00D4075A">
        <w:trPr>
          <w:trHeight w:val="340"/>
        </w:trPr>
        <w:tc>
          <w:tcPr>
            <w:tcW w:w="422" w:type="dxa"/>
            <w:vMerge/>
            <w:shd w:val="clear" w:color="auto" w:fill="auto"/>
            <w:noWrap/>
            <w:vAlign w:val="center"/>
          </w:tcPr>
          <w:p w14:paraId="28CA08D2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C12CA4" w14:textId="77777777" w:rsidR="00843233" w:rsidRPr="002F6C91" w:rsidRDefault="00843233" w:rsidP="00D4075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DA6CF1" w14:textId="77777777" w:rsidR="00843233" w:rsidRPr="002F6C91" w:rsidRDefault="00843233" w:rsidP="00D4075A">
            <w:pPr>
              <w:widowControl/>
              <w:ind w:left="-108" w:right="-4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921978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2026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</w:tcPr>
          <w:p w14:paraId="7FE7C1BE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9009C38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760203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vAlign w:val="center"/>
          </w:tcPr>
          <w:p w14:paraId="7537F5B1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vAlign w:val="center"/>
          </w:tcPr>
          <w:p w14:paraId="7ED987E0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7A3E90E3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D493FB0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</w:tr>
      <w:tr w:rsidR="00843233" w:rsidRPr="002F6C91" w14:paraId="4C017AB5" w14:textId="77777777" w:rsidTr="00D4075A">
        <w:trPr>
          <w:trHeight w:val="340"/>
        </w:trPr>
        <w:tc>
          <w:tcPr>
            <w:tcW w:w="422" w:type="dxa"/>
            <w:vMerge/>
            <w:shd w:val="clear" w:color="auto" w:fill="auto"/>
            <w:noWrap/>
            <w:vAlign w:val="center"/>
          </w:tcPr>
          <w:p w14:paraId="0D7E54A0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2812C0E" w14:textId="77777777" w:rsidR="00843233" w:rsidRPr="002F6C91" w:rsidRDefault="00843233" w:rsidP="00D4075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83FC2F" w14:textId="77777777" w:rsidR="00843233" w:rsidRPr="002F6C91" w:rsidRDefault="00843233" w:rsidP="00D4075A">
            <w:pPr>
              <w:widowControl/>
              <w:ind w:left="-108" w:right="-4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6E94E2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2027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</w:tcPr>
          <w:p w14:paraId="375254AE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C8761FD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C70B64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vAlign w:val="center"/>
          </w:tcPr>
          <w:p w14:paraId="0F0CC523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vAlign w:val="center"/>
          </w:tcPr>
          <w:p w14:paraId="77F37FF7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53812608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C9CF220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</w:tr>
      <w:tr w:rsidR="00843233" w:rsidRPr="002F6C91" w14:paraId="7441A740" w14:textId="77777777" w:rsidTr="00D4075A">
        <w:trPr>
          <w:trHeight w:val="340"/>
        </w:trPr>
        <w:tc>
          <w:tcPr>
            <w:tcW w:w="422" w:type="dxa"/>
            <w:vMerge/>
            <w:shd w:val="clear" w:color="auto" w:fill="auto"/>
            <w:noWrap/>
            <w:vAlign w:val="center"/>
          </w:tcPr>
          <w:p w14:paraId="6FCD5DB9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917898" w14:textId="77777777" w:rsidR="00843233" w:rsidRPr="002F6C91" w:rsidRDefault="00843233" w:rsidP="00D4075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CC38C2" w14:textId="77777777" w:rsidR="00843233" w:rsidRPr="002F6C91" w:rsidRDefault="00843233" w:rsidP="00D4075A">
            <w:pPr>
              <w:widowControl/>
              <w:ind w:left="-108" w:right="-4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AA46A3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2028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</w:tcPr>
          <w:p w14:paraId="4364C517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3 132,44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BE9D029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3 132,44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E36F57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vAlign w:val="center"/>
          </w:tcPr>
          <w:p w14:paraId="67332A27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vAlign w:val="center"/>
          </w:tcPr>
          <w:p w14:paraId="30E51A4C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602EA050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7C8FA92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</w:tr>
    </w:tbl>
    <w:p w14:paraId="15BA37F7" w14:textId="77777777" w:rsidR="00843233" w:rsidRPr="008E74CD" w:rsidRDefault="00843233" w:rsidP="00843233">
      <w:pPr>
        <w:widowControl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2401BFFF" w14:textId="77777777" w:rsidR="00843233" w:rsidRPr="008E74CD" w:rsidRDefault="00843233" w:rsidP="00843233">
      <w:pPr>
        <w:widowControl/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2"/>
          <w:szCs w:val="22"/>
        </w:rPr>
      </w:pPr>
      <w:r w:rsidRPr="008E74CD">
        <w:rPr>
          <w:color w:val="000000"/>
          <w:sz w:val="22"/>
          <w:szCs w:val="22"/>
        </w:rPr>
        <w:t xml:space="preserve">* Выделяется в целях реализации </w:t>
      </w:r>
      <w:hyperlink r:id="rId12" w:history="1">
        <w:r w:rsidRPr="008E74CD">
          <w:rPr>
            <w:color w:val="000000"/>
            <w:sz w:val="22"/>
            <w:szCs w:val="22"/>
          </w:rPr>
          <w:t>пункта 6 статьи 168</w:t>
        </w:r>
      </w:hyperlink>
      <w:r w:rsidRPr="008E74CD">
        <w:rPr>
          <w:color w:val="000000"/>
          <w:sz w:val="22"/>
          <w:szCs w:val="22"/>
        </w:rPr>
        <w:t xml:space="preserve"> Налогового кодекса Российской Федерации (часть вторая).</w:t>
      </w:r>
    </w:p>
    <w:p w14:paraId="4129A0EE" w14:textId="77777777" w:rsidR="00843233" w:rsidRDefault="00843233" w:rsidP="00843233"/>
    <w:p w14:paraId="7EA05160" w14:textId="23C67D69" w:rsidR="00843233" w:rsidRDefault="00843233" w:rsidP="00843233">
      <w:pPr>
        <w:pStyle w:val="2"/>
        <w:numPr>
          <w:ilvl w:val="0"/>
          <w:numId w:val="1"/>
        </w:numPr>
        <w:tabs>
          <w:tab w:val="left" w:pos="1134"/>
        </w:tabs>
        <w:ind w:left="0" w:firstLine="900"/>
        <w:rPr>
          <w:b w:val="0"/>
          <w:bCs/>
          <w:sz w:val="22"/>
          <w:szCs w:val="22"/>
        </w:rPr>
      </w:pPr>
      <w:r w:rsidRPr="00843233">
        <w:rPr>
          <w:b w:val="0"/>
          <w:sz w:val="22"/>
          <w:szCs w:val="22"/>
        </w:rPr>
        <w:t>Установить долгосрочные льготные тарифы на тепловую энергию для потребителей АО «Водоканал» на 2024-2028 годы</w:t>
      </w:r>
      <w:r w:rsidRPr="00843233">
        <w:rPr>
          <w:b w:val="0"/>
          <w:bCs/>
          <w:sz w:val="22"/>
          <w:szCs w:val="22"/>
        </w:rPr>
        <w:t>.</w:t>
      </w:r>
    </w:p>
    <w:p w14:paraId="14F0F0F3" w14:textId="77777777" w:rsidR="00843233" w:rsidRDefault="00843233" w:rsidP="00843233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276"/>
        <w:gridCol w:w="709"/>
        <w:gridCol w:w="1134"/>
        <w:gridCol w:w="14"/>
        <w:gridCol w:w="1120"/>
        <w:gridCol w:w="708"/>
        <w:gridCol w:w="709"/>
        <w:gridCol w:w="709"/>
        <w:gridCol w:w="567"/>
        <w:gridCol w:w="709"/>
      </w:tblGrid>
      <w:tr w:rsidR="00843233" w:rsidRPr="002F6C91" w14:paraId="4657E135" w14:textId="77777777" w:rsidTr="00D4075A">
        <w:trPr>
          <w:trHeight w:val="279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644B412" w14:textId="77777777" w:rsidR="00843233" w:rsidRPr="002F6C91" w:rsidRDefault="00843233" w:rsidP="00D4075A">
            <w:pPr>
              <w:widowControl/>
              <w:jc w:val="center"/>
            </w:pPr>
            <w:r w:rsidRPr="002F6C91"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4BCFC24" w14:textId="77777777" w:rsidR="00843233" w:rsidRPr="002F6C91" w:rsidRDefault="00843233" w:rsidP="00D4075A">
            <w:pPr>
              <w:widowControl/>
              <w:jc w:val="center"/>
            </w:pPr>
            <w:r w:rsidRPr="002F6C91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121D69C" w14:textId="77777777" w:rsidR="00843233" w:rsidRPr="002F6C91" w:rsidRDefault="00843233" w:rsidP="00D4075A">
            <w:pPr>
              <w:widowControl/>
              <w:jc w:val="center"/>
            </w:pPr>
            <w:r w:rsidRPr="002F6C91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A32D6F1" w14:textId="77777777" w:rsidR="00843233" w:rsidRPr="002F6C91" w:rsidRDefault="00843233" w:rsidP="00D4075A">
            <w:pPr>
              <w:widowControl/>
              <w:jc w:val="center"/>
            </w:pPr>
            <w:r w:rsidRPr="002F6C91">
              <w:t>Год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6B6CC533" w14:textId="77777777" w:rsidR="00843233" w:rsidRPr="002F6C91" w:rsidRDefault="00843233" w:rsidP="00D4075A">
            <w:pPr>
              <w:widowControl/>
              <w:jc w:val="center"/>
            </w:pPr>
            <w:r w:rsidRPr="002F6C91">
              <w:t>Вода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  <w:hideMark/>
          </w:tcPr>
          <w:p w14:paraId="46D613B6" w14:textId="77777777" w:rsidR="00843233" w:rsidRPr="002F6C91" w:rsidRDefault="00843233" w:rsidP="00D4075A">
            <w:pPr>
              <w:widowControl/>
              <w:jc w:val="center"/>
            </w:pPr>
            <w:r w:rsidRPr="002F6C91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DBF1366" w14:textId="77777777" w:rsidR="00843233" w:rsidRPr="002F6C91" w:rsidRDefault="00843233" w:rsidP="00D4075A">
            <w:pPr>
              <w:widowControl/>
              <w:jc w:val="center"/>
            </w:pPr>
            <w:r w:rsidRPr="002F6C91">
              <w:t>Острый и редуцированный пар</w:t>
            </w:r>
          </w:p>
        </w:tc>
      </w:tr>
      <w:tr w:rsidR="00843233" w:rsidRPr="002F6C91" w14:paraId="44F3E05E" w14:textId="77777777" w:rsidTr="00D4075A">
        <w:trPr>
          <w:trHeight w:val="571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34678E17" w14:textId="77777777" w:rsidR="00843233" w:rsidRPr="002F6C91" w:rsidRDefault="00843233" w:rsidP="00D4075A">
            <w:pPr>
              <w:widowControl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3C2C80C" w14:textId="77777777" w:rsidR="00843233" w:rsidRPr="002F6C91" w:rsidRDefault="00843233" w:rsidP="00D4075A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628136F8" w14:textId="77777777" w:rsidR="00843233" w:rsidRPr="002F6C91" w:rsidRDefault="00843233" w:rsidP="00D4075A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1226B44B" w14:textId="77777777" w:rsidR="00843233" w:rsidRPr="002F6C91" w:rsidRDefault="00843233" w:rsidP="00D4075A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DF5FCF" w14:textId="77777777" w:rsidR="00843233" w:rsidRPr="002F6C91" w:rsidRDefault="00843233" w:rsidP="00D4075A">
            <w:pPr>
              <w:widowControl/>
              <w:jc w:val="center"/>
            </w:pPr>
            <w:r w:rsidRPr="002F6C91">
              <w:t>1 полугодие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6B7BBE" w14:textId="77777777" w:rsidR="00843233" w:rsidRPr="002F6C91" w:rsidRDefault="00843233" w:rsidP="00D4075A">
            <w:pPr>
              <w:widowControl/>
              <w:jc w:val="center"/>
            </w:pPr>
            <w:r w:rsidRPr="002F6C91">
              <w:t>2 полугодие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376DF19" w14:textId="77777777" w:rsidR="00843233" w:rsidRPr="002F6C91" w:rsidRDefault="00843233" w:rsidP="00D4075A">
            <w:pPr>
              <w:widowControl/>
              <w:jc w:val="center"/>
            </w:pPr>
            <w:r w:rsidRPr="002F6C91">
              <w:t>от 1,2 до 2,5 кг/</w:t>
            </w:r>
          </w:p>
          <w:p w14:paraId="725988F6" w14:textId="77777777" w:rsidR="00843233" w:rsidRPr="002F6C91" w:rsidRDefault="00843233" w:rsidP="00D4075A">
            <w:pPr>
              <w:widowControl/>
              <w:jc w:val="center"/>
            </w:pPr>
            <w:r w:rsidRPr="002F6C91">
              <w:t>см</w:t>
            </w:r>
            <w:r w:rsidRPr="002F6C91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6FE83F20" w14:textId="77777777" w:rsidR="00843233" w:rsidRPr="002F6C91" w:rsidRDefault="00843233" w:rsidP="00D4075A">
            <w:pPr>
              <w:widowControl/>
              <w:jc w:val="center"/>
            </w:pPr>
            <w:r w:rsidRPr="002F6C91">
              <w:t>от 2,5 до 7,0 кг/см</w:t>
            </w:r>
            <w:r w:rsidRPr="002F6C91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3BCA8EE9" w14:textId="77777777" w:rsidR="00843233" w:rsidRPr="002F6C91" w:rsidRDefault="00843233" w:rsidP="00D4075A">
            <w:pPr>
              <w:widowControl/>
              <w:jc w:val="center"/>
            </w:pPr>
            <w:r w:rsidRPr="002F6C91">
              <w:t>от 7,0 до 13,0 кг/</w:t>
            </w:r>
          </w:p>
          <w:p w14:paraId="64D943DA" w14:textId="77777777" w:rsidR="00843233" w:rsidRPr="002F6C91" w:rsidRDefault="00843233" w:rsidP="00D4075A">
            <w:pPr>
              <w:widowControl/>
              <w:jc w:val="center"/>
            </w:pPr>
            <w:r w:rsidRPr="002F6C91">
              <w:t>см</w:t>
            </w:r>
            <w:r w:rsidRPr="002F6C91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E0CFFC6" w14:textId="77777777" w:rsidR="00843233" w:rsidRPr="002F6C91" w:rsidRDefault="00843233" w:rsidP="00D4075A">
            <w:pPr>
              <w:widowControl/>
              <w:ind w:right="-108" w:hanging="109"/>
              <w:jc w:val="center"/>
            </w:pPr>
            <w:r w:rsidRPr="002F6C91">
              <w:t>Свыше 13,0 кг/</w:t>
            </w:r>
          </w:p>
          <w:p w14:paraId="53BD3941" w14:textId="77777777" w:rsidR="00843233" w:rsidRPr="002F6C91" w:rsidRDefault="00843233" w:rsidP="00D4075A">
            <w:pPr>
              <w:widowControl/>
              <w:jc w:val="center"/>
            </w:pPr>
            <w:r w:rsidRPr="002F6C91">
              <w:t>см</w:t>
            </w:r>
            <w:r w:rsidRPr="002F6C91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D4A42DD" w14:textId="77777777" w:rsidR="00843233" w:rsidRPr="002F6C91" w:rsidRDefault="00843233" w:rsidP="00D4075A">
            <w:pPr>
              <w:widowControl/>
              <w:jc w:val="center"/>
            </w:pPr>
          </w:p>
        </w:tc>
      </w:tr>
      <w:tr w:rsidR="00843233" w:rsidRPr="002F6C91" w14:paraId="41CF3FE9" w14:textId="77777777" w:rsidTr="00D4075A">
        <w:trPr>
          <w:trHeight w:val="317"/>
        </w:trPr>
        <w:tc>
          <w:tcPr>
            <w:tcW w:w="10065" w:type="dxa"/>
            <w:gridSpan w:val="12"/>
            <w:shd w:val="clear" w:color="auto" w:fill="auto"/>
            <w:noWrap/>
            <w:vAlign w:val="center"/>
          </w:tcPr>
          <w:p w14:paraId="5AF345F2" w14:textId="77777777" w:rsidR="00843233" w:rsidRPr="002F6C91" w:rsidRDefault="00843233" w:rsidP="00D4075A">
            <w:pPr>
              <w:jc w:val="center"/>
            </w:pPr>
            <w:r w:rsidRPr="002F6C91">
              <w:t>Для потребителей, в случае отсутствия дифференциации тарифов по схеме подключения</w:t>
            </w:r>
          </w:p>
        </w:tc>
      </w:tr>
      <w:tr w:rsidR="00843233" w:rsidRPr="002F6C91" w14:paraId="4300785F" w14:textId="77777777" w:rsidTr="00D4075A">
        <w:trPr>
          <w:trHeight w:val="317"/>
        </w:trPr>
        <w:tc>
          <w:tcPr>
            <w:tcW w:w="10065" w:type="dxa"/>
            <w:gridSpan w:val="12"/>
            <w:shd w:val="clear" w:color="auto" w:fill="auto"/>
            <w:noWrap/>
            <w:vAlign w:val="center"/>
            <w:hideMark/>
          </w:tcPr>
          <w:p w14:paraId="46D3B62B" w14:textId="77777777" w:rsidR="00843233" w:rsidRPr="002F6C91" w:rsidRDefault="00843233" w:rsidP="00D4075A">
            <w:pPr>
              <w:jc w:val="center"/>
            </w:pPr>
            <w:r w:rsidRPr="002F6C91">
              <w:t>Население (тарифы указываются с учетом НДС) *</w:t>
            </w:r>
          </w:p>
        </w:tc>
      </w:tr>
      <w:tr w:rsidR="00843233" w:rsidRPr="002F6C91" w14:paraId="060131AA" w14:textId="77777777" w:rsidTr="00D4075A">
        <w:trPr>
          <w:trHeight w:val="361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0416ABCF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74C9C8C3" w14:textId="77777777" w:rsidR="00843233" w:rsidRPr="002F6C91" w:rsidRDefault="00843233" w:rsidP="00D4075A">
            <w:pPr>
              <w:widowControl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АО «Водоканал», котельная ОСК в д. Богданиха, Ивановский район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C27D341" w14:textId="77777777" w:rsidR="00843233" w:rsidRPr="002F6C91" w:rsidRDefault="00843233" w:rsidP="00D4075A">
            <w:pPr>
              <w:widowControl/>
              <w:ind w:left="-108" w:right="-49"/>
              <w:jc w:val="center"/>
            </w:pPr>
            <w:r w:rsidRPr="002F6C91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E04C8B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2024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</w:tcPr>
          <w:p w14:paraId="1DE52194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C028FF">
              <w:rPr>
                <w:sz w:val="22"/>
                <w:szCs w:val="22"/>
              </w:rPr>
              <w:t>2 538,61</w:t>
            </w:r>
            <w:r>
              <w:rPr>
                <w:sz w:val="22"/>
                <w:szCs w:val="22"/>
              </w:rPr>
              <w:t xml:space="preserve"> </w:t>
            </w:r>
            <w:r w:rsidRPr="00C028F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45DD44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C028FF">
              <w:rPr>
                <w:sz w:val="22"/>
                <w:szCs w:val="22"/>
              </w:rPr>
              <w:t>2 886,40</w:t>
            </w:r>
            <w:r>
              <w:rPr>
                <w:sz w:val="22"/>
                <w:szCs w:val="22"/>
              </w:rPr>
              <w:t xml:space="preserve"> </w:t>
            </w:r>
            <w:r w:rsidRPr="00C028F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4663E0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872710C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967D00C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EA52B68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7F26D4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</w:tr>
      <w:tr w:rsidR="00843233" w:rsidRPr="002F6C91" w14:paraId="2D4542EB" w14:textId="77777777" w:rsidTr="00D4075A">
        <w:trPr>
          <w:trHeight w:val="422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6DB0565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6AF9B2" w14:textId="77777777" w:rsidR="00843233" w:rsidRPr="002F6C91" w:rsidRDefault="00843233" w:rsidP="00D4075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FA01F2" w14:textId="77777777" w:rsidR="00843233" w:rsidRPr="002F6C91" w:rsidRDefault="00843233" w:rsidP="00D4075A">
            <w:pPr>
              <w:widowControl/>
              <w:ind w:left="-108" w:right="-4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298A6A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2025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</w:tcPr>
          <w:p w14:paraId="07AFD4C3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C028FF">
              <w:rPr>
                <w:sz w:val="22"/>
                <w:szCs w:val="22"/>
              </w:rPr>
              <w:t>2 886,40</w:t>
            </w:r>
            <w:r>
              <w:rPr>
                <w:sz w:val="22"/>
                <w:szCs w:val="22"/>
              </w:rPr>
              <w:t xml:space="preserve"> </w:t>
            </w:r>
            <w:r w:rsidRPr="00C028F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F81DE8E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C028FF">
              <w:rPr>
                <w:sz w:val="22"/>
                <w:szCs w:val="22"/>
              </w:rPr>
              <w:t>3 082,68</w:t>
            </w:r>
            <w:r>
              <w:rPr>
                <w:sz w:val="22"/>
                <w:szCs w:val="22"/>
              </w:rPr>
              <w:t xml:space="preserve"> </w:t>
            </w:r>
            <w:r w:rsidRPr="00C028F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43E3C0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B850176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895D500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7191F45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D14B5F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</w:tr>
      <w:tr w:rsidR="00843233" w:rsidRPr="002F6C91" w14:paraId="15610D49" w14:textId="77777777" w:rsidTr="00D4075A">
        <w:trPr>
          <w:trHeight w:val="41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5250F2E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9C44170" w14:textId="77777777" w:rsidR="00843233" w:rsidRPr="002F6C91" w:rsidRDefault="00843233" w:rsidP="00D4075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90F247A" w14:textId="77777777" w:rsidR="00843233" w:rsidRPr="002F6C91" w:rsidRDefault="00843233" w:rsidP="00D4075A">
            <w:pPr>
              <w:widowControl/>
              <w:ind w:left="-108" w:right="-4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F73E66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2026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</w:tcPr>
          <w:p w14:paraId="7C21C656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C028FF">
              <w:rPr>
                <w:sz w:val="22"/>
                <w:szCs w:val="22"/>
              </w:rPr>
              <w:t>3 082,68</w:t>
            </w:r>
            <w:r>
              <w:rPr>
                <w:sz w:val="22"/>
                <w:szCs w:val="22"/>
              </w:rPr>
              <w:t xml:space="preserve"> </w:t>
            </w:r>
            <w:r w:rsidRPr="00C028F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6C2D80A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C028FF">
              <w:rPr>
                <w:sz w:val="22"/>
                <w:szCs w:val="22"/>
              </w:rPr>
              <w:t>3 135,70</w:t>
            </w:r>
            <w:r>
              <w:rPr>
                <w:sz w:val="22"/>
                <w:szCs w:val="22"/>
              </w:rPr>
              <w:t xml:space="preserve"> </w:t>
            </w:r>
            <w:r w:rsidRPr="00C028FF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E6C8C7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FB16FA2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5145EB6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9824330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583E76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</w:tr>
      <w:tr w:rsidR="00843233" w:rsidRPr="002F6C91" w14:paraId="39544DD1" w14:textId="77777777" w:rsidTr="00D4075A">
        <w:trPr>
          <w:trHeight w:val="421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74769E2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B5DE11" w14:textId="77777777" w:rsidR="00843233" w:rsidRPr="002F6C91" w:rsidRDefault="00843233" w:rsidP="00D4075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14F948" w14:textId="77777777" w:rsidR="00843233" w:rsidRPr="002F6C91" w:rsidRDefault="00843233" w:rsidP="00D4075A">
            <w:pPr>
              <w:widowControl/>
              <w:ind w:left="-108" w:right="-4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AC2775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2027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</w:tcPr>
          <w:p w14:paraId="0372875A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C028FF">
              <w:rPr>
                <w:sz w:val="22"/>
                <w:szCs w:val="22"/>
              </w:rPr>
              <w:t>3 135,70</w:t>
            </w:r>
            <w:r>
              <w:rPr>
                <w:sz w:val="22"/>
                <w:szCs w:val="22"/>
              </w:rPr>
              <w:t xml:space="preserve"> </w:t>
            </w:r>
            <w:r w:rsidRPr="00C028FF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BBF44FC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C028FF">
              <w:rPr>
                <w:sz w:val="22"/>
                <w:szCs w:val="22"/>
              </w:rPr>
              <w:t>3 277,24</w:t>
            </w:r>
            <w:r>
              <w:rPr>
                <w:sz w:val="22"/>
                <w:szCs w:val="22"/>
              </w:rPr>
              <w:t xml:space="preserve"> </w:t>
            </w:r>
            <w:r w:rsidRPr="00C028FF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C667B7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D85AE18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C74CE07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8108708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19295B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</w:tr>
      <w:tr w:rsidR="00843233" w:rsidRPr="002F6C91" w14:paraId="00DAFA6C" w14:textId="77777777" w:rsidTr="00D4075A">
        <w:trPr>
          <w:trHeight w:val="41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23A28E2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3F5DC3" w14:textId="77777777" w:rsidR="00843233" w:rsidRPr="002F6C91" w:rsidRDefault="00843233" w:rsidP="00D4075A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FCDED3" w14:textId="77777777" w:rsidR="00843233" w:rsidRPr="002F6C91" w:rsidRDefault="00843233" w:rsidP="00D4075A">
            <w:pPr>
              <w:widowControl/>
              <w:ind w:left="-108" w:right="-49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FD2E74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2028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</w:tcPr>
          <w:p w14:paraId="7BEBDDE5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AC9E84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49FF66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8D7D6E7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B5C3681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BA3E3DB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691F19" w14:textId="77777777" w:rsidR="00843233" w:rsidRPr="002F6C91" w:rsidRDefault="00843233" w:rsidP="00D4075A">
            <w:pPr>
              <w:jc w:val="center"/>
              <w:rPr>
                <w:sz w:val="22"/>
                <w:szCs w:val="22"/>
              </w:rPr>
            </w:pPr>
            <w:r w:rsidRPr="002F6C91">
              <w:rPr>
                <w:sz w:val="22"/>
                <w:szCs w:val="22"/>
              </w:rPr>
              <w:t>-</w:t>
            </w:r>
          </w:p>
        </w:tc>
      </w:tr>
    </w:tbl>
    <w:p w14:paraId="28DF7476" w14:textId="77777777" w:rsidR="00843233" w:rsidRDefault="00843233" w:rsidP="00843233"/>
    <w:p w14:paraId="675EC92F" w14:textId="22CB2931" w:rsidR="00843233" w:rsidRDefault="00843233" w:rsidP="00843233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2"/>
          <w:szCs w:val="22"/>
          <w:lang w:eastAsia="x-none"/>
        </w:rPr>
      </w:pPr>
      <w:r w:rsidRPr="00843233">
        <w:rPr>
          <w:sz w:val="22"/>
          <w:szCs w:val="22"/>
          <w:lang w:eastAsia="x-none"/>
        </w:rPr>
        <w:lastRenderedPageBreak/>
        <w:t>Установить долгосрочные параметры регулирования для формирования тарифов на тепловую энергию на 2024-2028 годы для потребителей АО «Водоканал».</w:t>
      </w:r>
    </w:p>
    <w:p w14:paraId="557B2F68" w14:textId="77777777" w:rsidR="00843233" w:rsidRDefault="00843233" w:rsidP="00843233">
      <w:pPr>
        <w:tabs>
          <w:tab w:val="left" w:pos="1134"/>
        </w:tabs>
        <w:jc w:val="both"/>
        <w:rPr>
          <w:sz w:val="22"/>
          <w:szCs w:val="22"/>
          <w:lang w:eastAsia="x-none"/>
        </w:rPr>
      </w:pPr>
    </w:p>
    <w:tbl>
      <w:tblPr>
        <w:tblW w:w="102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851"/>
        <w:gridCol w:w="1416"/>
        <w:gridCol w:w="1275"/>
        <w:gridCol w:w="993"/>
        <w:gridCol w:w="1277"/>
        <w:gridCol w:w="1134"/>
        <w:gridCol w:w="851"/>
      </w:tblGrid>
      <w:tr w:rsidR="005D73A0" w:rsidRPr="002C4368" w14:paraId="4DE9C8EB" w14:textId="77777777" w:rsidTr="00D4075A">
        <w:trPr>
          <w:trHeight w:val="258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3B1E9E9" w14:textId="77777777" w:rsidR="005D73A0" w:rsidRPr="002C4368" w:rsidRDefault="005D73A0" w:rsidP="00D4075A">
            <w:pPr>
              <w:widowControl/>
              <w:jc w:val="center"/>
            </w:pPr>
            <w:r w:rsidRPr="002C4368"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2B6757E1" w14:textId="77777777" w:rsidR="005D73A0" w:rsidRPr="002C4368" w:rsidRDefault="005D73A0" w:rsidP="00D4075A">
            <w:pPr>
              <w:widowControl/>
              <w:jc w:val="center"/>
            </w:pPr>
            <w:r w:rsidRPr="002C4368">
              <w:t>Наименование регулируемой организации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36A30A1C" w14:textId="77777777" w:rsidR="005D73A0" w:rsidRPr="002C4368" w:rsidRDefault="005D73A0" w:rsidP="00D4075A">
            <w:pPr>
              <w:widowControl/>
              <w:jc w:val="center"/>
            </w:pPr>
            <w:r w:rsidRPr="002C4368">
              <w:t>Год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27C7B6EE" w14:textId="77777777" w:rsidR="005D73A0" w:rsidRPr="002C4368" w:rsidRDefault="005D73A0" w:rsidP="00D4075A">
            <w:pPr>
              <w:widowControl/>
              <w:jc w:val="center"/>
            </w:pPr>
            <w:r w:rsidRPr="002C4368">
              <w:t>Базовый уровень операционных расходов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C18B5F" w14:textId="77777777" w:rsidR="005D73A0" w:rsidRPr="002C4368" w:rsidRDefault="005D73A0" w:rsidP="00D4075A">
            <w:pPr>
              <w:widowControl/>
              <w:jc w:val="center"/>
            </w:pPr>
            <w:r w:rsidRPr="002C4368">
              <w:t>Индекс эффективности операционных расходов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0C9D38" w14:textId="77777777" w:rsidR="005D73A0" w:rsidRPr="002C4368" w:rsidRDefault="005D73A0" w:rsidP="00D4075A">
            <w:pPr>
              <w:widowControl/>
              <w:jc w:val="center"/>
            </w:pPr>
            <w:r w:rsidRPr="002C4368">
              <w:t>Нормативный уровень прибыли</w:t>
            </w:r>
          </w:p>
        </w:tc>
        <w:tc>
          <w:tcPr>
            <w:tcW w:w="1277" w:type="dxa"/>
            <w:vAlign w:val="center"/>
          </w:tcPr>
          <w:p w14:paraId="35F841CA" w14:textId="77777777" w:rsidR="005D73A0" w:rsidRPr="002C4368" w:rsidRDefault="005D73A0" w:rsidP="00D4075A">
            <w:pPr>
              <w:widowControl/>
              <w:jc w:val="center"/>
            </w:pPr>
            <w:r w:rsidRPr="002C4368">
              <w:t>Показатели энергосбережения и энергетической эффективности</w:t>
            </w:r>
          </w:p>
        </w:tc>
        <w:tc>
          <w:tcPr>
            <w:tcW w:w="1134" w:type="dxa"/>
            <w:vAlign w:val="center"/>
          </w:tcPr>
          <w:p w14:paraId="1000B110" w14:textId="77777777" w:rsidR="005D73A0" w:rsidRPr="002C4368" w:rsidRDefault="005D73A0" w:rsidP="00D4075A">
            <w:pPr>
              <w:widowControl/>
              <w:jc w:val="center"/>
            </w:pPr>
            <w:r w:rsidRPr="000E7B94">
              <w:rPr>
                <w:szCs w:val="24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955BA7" w14:textId="77777777" w:rsidR="005D73A0" w:rsidRPr="002C4368" w:rsidRDefault="005D73A0" w:rsidP="00D4075A">
            <w:pPr>
              <w:widowControl/>
              <w:jc w:val="center"/>
            </w:pPr>
            <w:r w:rsidRPr="002C4368">
              <w:t>Динамика изменения расходов на топливо</w:t>
            </w:r>
          </w:p>
        </w:tc>
      </w:tr>
      <w:tr w:rsidR="005D73A0" w:rsidRPr="002C4368" w14:paraId="2D6B8ADD" w14:textId="77777777" w:rsidTr="00D4075A">
        <w:trPr>
          <w:trHeight w:val="225"/>
        </w:trPr>
        <w:tc>
          <w:tcPr>
            <w:tcW w:w="426" w:type="dxa"/>
            <w:vMerge/>
            <w:vAlign w:val="center"/>
            <w:hideMark/>
          </w:tcPr>
          <w:p w14:paraId="1CCDC281" w14:textId="77777777" w:rsidR="005D73A0" w:rsidRPr="002C4368" w:rsidRDefault="005D73A0" w:rsidP="00D4075A">
            <w:pPr>
              <w:widowControl/>
            </w:pPr>
          </w:p>
        </w:tc>
        <w:tc>
          <w:tcPr>
            <w:tcW w:w="1985" w:type="dxa"/>
            <w:vMerge/>
            <w:vAlign w:val="center"/>
            <w:hideMark/>
          </w:tcPr>
          <w:p w14:paraId="1CAB8E41" w14:textId="77777777" w:rsidR="005D73A0" w:rsidRPr="002C4368" w:rsidRDefault="005D73A0" w:rsidP="00D4075A">
            <w:pPr>
              <w:widowControl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C7D20B6" w14:textId="77777777" w:rsidR="005D73A0" w:rsidRPr="002C4368" w:rsidRDefault="005D73A0" w:rsidP="00D4075A">
            <w:pPr>
              <w:widowControl/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E2CC" w14:textId="77777777" w:rsidR="005D73A0" w:rsidRPr="002C4368" w:rsidRDefault="005D73A0" w:rsidP="00D4075A">
            <w:pPr>
              <w:widowControl/>
              <w:jc w:val="center"/>
            </w:pPr>
            <w:r w:rsidRPr="002C4368">
              <w:t>тыс. руб.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8F89" w14:textId="77777777" w:rsidR="005D73A0" w:rsidRPr="002C4368" w:rsidRDefault="005D73A0" w:rsidP="00D4075A">
            <w:pPr>
              <w:widowControl/>
              <w:jc w:val="center"/>
            </w:pPr>
            <w:r w:rsidRPr="002C4368"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7C65" w14:textId="77777777" w:rsidR="005D73A0" w:rsidRPr="002C4368" w:rsidRDefault="005D73A0" w:rsidP="00D4075A">
            <w:pPr>
              <w:widowControl/>
              <w:jc w:val="center"/>
            </w:pPr>
            <w:r w:rsidRPr="002C4368">
              <w:t>%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18111D3" w14:textId="77777777" w:rsidR="005D73A0" w:rsidRPr="002C4368" w:rsidRDefault="005D73A0" w:rsidP="00D4075A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958B0B" w14:textId="77777777" w:rsidR="005D73A0" w:rsidRPr="002C4368" w:rsidRDefault="005D73A0" w:rsidP="00D4075A">
            <w:pPr>
              <w:widowControl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703F219" w14:textId="77777777" w:rsidR="005D73A0" w:rsidRPr="002C4368" w:rsidRDefault="005D73A0" w:rsidP="00D4075A">
            <w:pPr>
              <w:widowControl/>
              <w:jc w:val="center"/>
            </w:pPr>
          </w:p>
        </w:tc>
      </w:tr>
      <w:tr w:rsidR="005D73A0" w:rsidRPr="002C4368" w14:paraId="52226C95" w14:textId="77777777" w:rsidTr="00D4075A">
        <w:trPr>
          <w:trHeight w:val="323"/>
        </w:trPr>
        <w:tc>
          <w:tcPr>
            <w:tcW w:w="10208" w:type="dxa"/>
            <w:gridSpan w:val="9"/>
            <w:shd w:val="clear" w:color="auto" w:fill="auto"/>
            <w:noWrap/>
            <w:vAlign w:val="center"/>
          </w:tcPr>
          <w:p w14:paraId="11BB1BB3" w14:textId="77777777" w:rsidR="005D73A0" w:rsidRPr="002C4368" w:rsidRDefault="005D73A0" w:rsidP="00D4075A">
            <w:pPr>
              <w:widowControl/>
              <w:jc w:val="center"/>
            </w:pPr>
            <w:r>
              <w:t>Производство и передача тепловой энергии котельной</w:t>
            </w:r>
          </w:p>
        </w:tc>
      </w:tr>
      <w:tr w:rsidR="005D73A0" w:rsidRPr="002C4368" w14:paraId="4C5FC7D1" w14:textId="77777777" w:rsidTr="00D4075A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0DAC5FB5" w14:textId="77777777" w:rsidR="005D73A0" w:rsidRPr="002C4368" w:rsidRDefault="005D73A0" w:rsidP="00D4075A">
            <w:pPr>
              <w:widowControl/>
              <w:jc w:val="center"/>
            </w:pPr>
            <w:r w:rsidRPr="002C4368"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28E0527C" w14:textId="77777777" w:rsidR="005D73A0" w:rsidRPr="002C4368" w:rsidRDefault="005D73A0" w:rsidP="00D4075A">
            <w:pPr>
              <w:widowControl/>
              <w:autoSpaceDE w:val="0"/>
              <w:autoSpaceDN w:val="0"/>
              <w:adjustRightInd w:val="0"/>
            </w:pPr>
            <w:r w:rsidRPr="002F6C91">
              <w:rPr>
                <w:sz w:val="22"/>
                <w:szCs w:val="22"/>
              </w:rPr>
              <w:t>АО «Водоканал», котельная ОСК в д. Богданиха, Ивановский район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C92D92" w14:textId="77777777" w:rsidR="005D73A0" w:rsidRPr="002C4368" w:rsidRDefault="005D73A0" w:rsidP="00D4075A">
            <w:pPr>
              <w:jc w:val="center"/>
            </w:pPr>
            <w:r>
              <w:rPr>
                <w:sz w:val="22"/>
              </w:rPr>
              <w:t>2024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0E621AB" w14:textId="77777777" w:rsidR="005D73A0" w:rsidRPr="00B45ECC" w:rsidRDefault="005D73A0" w:rsidP="00D4075A">
            <w:pPr>
              <w:jc w:val="center"/>
              <w:rPr>
                <w:bCs/>
              </w:rPr>
            </w:pPr>
            <w:r w:rsidRPr="00471DFC">
              <w:rPr>
                <w:bCs/>
                <w:sz w:val="22"/>
              </w:rPr>
              <w:t xml:space="preserve">6 462,477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A6589E" w14:textId="77777777" w:rsidR="005D73A0" w:rsidRPr="002C4368" w:rsidRDefault="005D73A0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A2616A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678017CE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381E1865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759ABD5E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5D73A0" w:rsidRPr="002C4368" w14:paraId="5A4655D0" w14:textId="77777777" w:rsidTr="00D4075A">
        <w:trPr>
          <w:trHeight w:val="340"/>
        </w:trPr>
        <w:tc>
          <w:tcPr>
            <w:tcW w:w="426" w:type="dxa"/>
            <w:vMerge/>
            <w:vAlign w:val="center"/>
            <w:hideMark/>
          </w:tcPr>
          <w:p w14:paraId="118182C2" w14:textId="77777777" w:rsidR="005D73A0" w:rsidRPr="002C4368" w:rsidRDefault="005D73A0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14:paraId="3081FA2F" w14:textId="77777777" w:rsidR="005D73A0" w:rsidRPr="002C4368" w:rsidRDefault="005D73A0" w:rsidP="00D4075A">
            <w:pPr>
              <w:widowControl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67AF46" w14:textId="77777777" w:rsidR="005D73A0" w:rsidRPr="002C4368" w:rsidRDefault="005D73A0" w:rsidP="00D4075A">
            <w:pPr>
              <w:jc w:val="center"/>
            </w:pPr>
            <w:r>
              <w:rPr>
                <w:sz w:val="22"/>
              </w:rPr>
              <w:t>2025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CDDE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D5BBC1" w14:textId="77777777" w:rsidR="005D73A0" w:rsidRPr="002C4368" w:rsidRDefault="005D73A0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90A990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62C5D9F8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5B47E512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702BC58B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5D73A0" w:rsidRPr="002C4368" w14:paraId="5B7B8EDC" w14:textId="77777777" w:rsidTr="00D4075A">
        <w:trPr>
          <w:trHeight w:val="340"/>
        </w:trPr>
        <w:tc>
          <w:tcPr>
            <w:tcW w:w="426" w:type="dxa"/>
            <w:vMerge/>
            <w:vAlign w:val="center"/>
          </w:tcPr>
          <w:p w14:paraId="5756F131" w14:textId="77777777" w:rsidR="005D73A0" w:rsidRPr="002C4368" w:rsidRDefault="005D73A0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3D6FBC78" w14:textId="77777777" w:rsidR="005D73A0" w:rsidRPr="002C4368" w:rsidRDefault="005D73A0" w:rsidP="00D4075A">
            <w:pPr>
              <w:widowControl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9E0F01" w14:textId="77777777" w:rsidR="005D73A0" w:rsidRPr="002C4368" w:rsidRDefault="005D73A0" w:rsidP="00D4075A">
            <w:pPr>
              <w:jc w:val="center"/>
            </w:pPr>
            <w:r>
              <w:rPr>
                <w:sz w:val="22"/>
              </w:rPr>
              <w:t>2026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B250D0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D2FEED" w14:textId="77777777" w:rsidR="005D73A0" w:rsidRPr="002C4368" w:rsidRDefault="005D73A0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8A9FE3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55246AD4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71233D06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6FE9129A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5D73A0" w:rsidRPr="002C4368" w14:paraId="30F619A5" w14:textId="77777777" w:rsidTr="00D4075A">
        <w:trPr>
          <w:trHeight w:val="340"/>
        </w:trPr>
        <w:tc>
          <w:tcPr>
            <w:tcW w:w="426" w:type="dxa"/>
            <w:vMerge/>
            <w:vAlign w:val="center"/>
          </w:tcPr>
          <w:p w14:paraId="2E2483EF" w14:textId="77777777" w:rsidR="005D73A0" w:rsidRPr="002C4368" w:rsidRDefault="005D73A0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49E644E3" w14:textId="77777777" w:rsidR="005D73A0" w:rsidRPr="002C4368" w:rsidRDefault="005D73A0" w:rsidP="00D4075A">
            <w:pPr>
              <w:widowControl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ED82DF" w14:textId="77777777" w:rsidR="005D73A0" w:rsidRPr="002C4368" w:rsidRDefault="005D73A0" w:rsidP="00D4075A">
            <w:pPr>
              <w:jc w:val="center"/>
            </w:pPr>
            <w:r>
              <w:rPr>
                <w:sz w:val="22"/>
              </w:rPr>
              <w:t>2027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266A6" w14:textId="77777777" w:rsidR="005D73A0" w:rsidRPr="002C4368" w:rsidRDefault="005D73A0" w:rsidP="00D4075A">
            <w:pPr>
              <w:widowControl/>
              <w:jc w:val="center"/>
            </w:pPr>
            <w:r w:rsidRPr="00E11BC2"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E8CCA4" w14:textId="77777777" w:rsidR="005D73A0" w:rsidRPr="002C4368" w:rsidRDefault="005D73A0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FF7D5B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478D45D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77D87D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2B9120C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5D73A0" w:rsidRPr="002C4368" w14:paraId="0B8C3BCD" w14:textId="77777777" w:rsidTr="00D4075A">
        <w:trPr>
          <w:trHeight w:val="340"/>
        </w:trPr>
        <w:tc>
          <w:tcPr>
            <w:tcW w:w="426" w:type="dxa"/>
            <w:vMerge/>
            <w:vAlign w:val="center"/>
            <w:hideMark/>
          </w:tcPr>
          <w:p w14:paraId="6C42AD20" w14:textId="77777777" w:rsidR="005D73A0" w:rsidRPr="002C4368" w:rsidRDefault="005D73A0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14:paraId="54F88AD4" w14:textId="77777777" w:rsidR="005D73A0" w:rsidRPr="002C4368" w:rsidRDefault="005D73A0" w:rsidP="00D4075A">
            <w:pPr>
              <w:widowControl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B790" w14:textId="77777777" w:rsidR="005D73A0" w:rsidRPr="002C4368" w:rsidRDefault="005D73A0" w:rsidP="00D4075A">
            <w:pPr>
              <w:jc w:val="center"/>
            </w:pPr>
            <w:r>
              <w:rPr>
                <w:sz w:val="22"/>
              </w:rPr>
              <w:t>2026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F344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5D62" w14:textId="77777777" w:rsidR="005D73A0" w:rsidRPr="002C4368" w:rsidRDefault="005D73A0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3EBB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A138CBC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0AEB6D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CF69A5A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5D73A0" w:rsidRPr="002C4368" w14:paraId="08FB5408" w14:textId="77777777" w:rsidTr="00D4075A">
        <w:trPr>
          <w:trHeight w:val="323"/>
        </w:trPr>
        <w:tc>
          <w:tcPr>
            <w:tcW w:w="10208" w:type="dxa"/>
            <w:gridSpan w:val="9"/>
            <w:shd w:val="clear" w:color="auto" w:fill="auto"/>
            <w:noWrap/>
            <w:vAlign w:val="center"/>
          </w:tcPr>
          <w:p w14:paraId="1DDED76E" w14:textId="77777777" w:rsidR="005D73A0" w:rsidRPr="002C4368" w:rsidRDefault="005D73A0" w:rsidP="00D4075A">
            <w:pPr>
              <w:widowControl/>
              <w:jc w:val="center"/>
            </w:pPr>
            <w:r>
              <w:t>Производство тепловой энергии газогенераторной установкой</w:t>
            </w:r>
          </w:p>
        </w:tc>
      </w:tr>
      <w:tr w:rsidR="005D73A0" w:rsidRPr="002C4368" w14:paraId="72D5F3C3" w14:textId="77777777" w:rsidTr="00D4075A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2CD36BCF" w14:textId="77777777" w:rsidR="005D73A0" w:rsidRPr="00471DFC" w:rsidRDefault="005D73A0" w:rsidP="00D4075A">
            <w:pPr>
              <w:widowControl/>
              <w:jc w:val="center"/>
              <w:rPr>
                <w:color w:val="C00000"/>
              </w:rPr>
            </w:pPr>
            <w:r w:rsidRPr="008E74CD">
              <w:rPr>
                <w:color w:val="000000"/>
              </w:rPr>
              <w:t>2</w:t>
            </w:r>
            <w:r w:rsidRPr="006124B3">
              <w:rPr>
                <w:color w:val="C00000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45DBA0D1" w14:textId="77777777" w:rsidR="005D73A0" w:rsidRPr="002C4368" w:rsidRDefault="005D73A0" w:rsidP="00D4075A">
            <w:pPr>
              <w:widowControl/>
              <w:autoSpaceDE w:val="0"/>
              <w:autoSpaceDN w:val="0"/>
              <w:adjustRightInd w:val="0"/>
            </w:pPr>
            <w:r w:rsidRPr="002F6C91">
              <w:rPr>
                <w:sz w:val="22"/>
                <w:szCs w:val="22"/>
              </w:rPr>
              <w:t>АО «Водоканал», котельная ОСК в д. Богданиха, Ивановский район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B549BF" w14:textId="77777777" w:rsidR="005D73A0" w:rsidRPr="002C4368" w:rsidRDefault="005D73A0" w:rsidP="00D4075A">
            <w:pPr>
              <w:jc w:val="center"/>
            </w:pPr>
            <w:r>
              <w:rPr>
                <w:sz w:val="22"/>
              </w:rPr>
              <w:t>2024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6DAD35D" w14:textId="77777777" w:rsidR="005D73A0" w:rsidRPr="00B45ECC" w:rsidRDefault="005D73A0" w:rsidP="00D4075A">
            <w:pPr>
              <w:jc w:val="center"/>
              <w:rPr>
                <w:bCs/>
              </w:rPr>
            </w:pPr>
            <w:r w:rsidRPr="00471DFC">
              <w:rPr>
                <w:bCs/>
                <w:sz w:val="22"/>
              </w:rPr>
              <w:t xml:space="preserve">2 575,851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EB92B7" w14:textId="77777777" w:rsidR="005D73A0" w:rsidRPr="002C4368" w:rsidRDefault="005D73A0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6860F4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525C4ED3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3A48DADB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1800D41C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5D73A0" w:rsidRPr="002C4368" w14:paraId="3CB7867E" w14:textId="77777777" w:rsidTr="00D4075A">
        <w:trPr>
          <w:trHeight w:val="340"/>
        </w:trPr>
        <w:tc>
          <w:tcPr>
            <w:tcW w:w="426" w:type="dxa"/>
            <w:vMerge/>
            <w:vAlign w:val="center"/>
            <w:hideMark/>
          </w:tcPr>
          <w:p w14:paraId="14F56585" w14:textId="77777777" w:rsidR="005D73A0" w:rsidRPr="002C4368" w:rsidRDefault="005D73A0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14:paraId="25446587" w14:textId="77777777" w:rsidR="005D73A0" w:rsidRPr="002C4368" w:rsidRDefault="005D73A0" w:rsidP="00D4075A">
            <w:pPr>
              <w:widowControl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F7A716" w14:textId="77777777" w:rsidR="005D73A0" w:rsidRPr="002C4368" w:rsidRDefault="005D73A0" w:rsidP="00D4075A">
            <w:pPr>
              <w:jc w:val="center"/>
            </w:pPr>
            <w:r>
              <w:rPr>
                <w:sz w:val="22"/>
              </w:rPr>
              <w:t>2025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D5EC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08C441" w14:textId="77777777" w:rsidR="005D73A0" w:rsidRPr="002C4368" w:rsidRDefault="005D73A0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5DE5D4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0F46C55E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290E6856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28C58622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5D73A0" w:rsidRPr="002C4368" w14:paraId="2F4E40D4" w14:textId="77777777" w:rsidTr="00D4075A">
        <w:trPr>
          <w:trHeight w:val="340"/>
        </w:trPr>
        <w:tc>
          <w:tcPr>
            <w:tcW w:w="426" w:type="dxa"/>
            <w:vMerge/>
            <w:vAlign w:val="center"/>
          </w:tcPr>
          <w:p w14:paraId="67AF55D4" w14:textId="77777777" w:rsidR="005D73A0" w:rsidRPr="002C4368" w:rsidRDefault="005D73A0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4C7C9FD9" w14:textId="77777777" w:rsidR="005D73A0" w:rsidRPr="002C4368" w:rsidRDefault="005D73A0" w:rsidP="00D4075A">
            <w:pPr>
              <w:widowControl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0D2F02" w14:textId="77777777" w:rsidR="005D73A0" w:rsidRPr="002C4368" w:rsidRDefault="005D73A0" w:rsidP="00D4075A">
            <w:pPr>
              <w:jc w:val="center"/>
            </w:pPr>
            <w:r>
              <w:rPr>
                <w:sz w:val="22"/>
              </w:rPr>
              <w:t>2026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D13E22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499976" w14:textId="77777777" w:rsidR="005D73A0" w:rsidRPr="002C4368" w:rsidRDefault="005D73A0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91080E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vAlign w:val="center"/>
          </w:tcPr>
          <w:p w14:paraId="5EEEBFCD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vAlign w:val="center"/>
          </w:tcPr>
          <w:p w14:paraId="0840F697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vAlign w:val="center"/>
          </w:tcPr>
          <w:p w14:paraId="3F40AD89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5D73A0" w:rsidRPr="002C4368" w14:paraId="0BA70413" w14:textId="77777777" w:rsidTr="00D4075A">
        <w:trPr>
          <w:trHeight w:val="340"/>
        </w:trPr>
        <w:tc>
          <w:tcPr>
            <w:tcW w:w="426" w:type="dxa"/>
            <w:vMerge/>
            <w:vAlign w:val="center"/>
          </w:tcPr>
          <w:p w14:paraId="6819D99C" w14:textId="77777777" w:rsidR="005D73A0" w:rsidRPr="002C4368" w:rsidRDefault="005D73A0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42BE1249" w14:textId="77777777" w:rsidR="005D73A0" w:rsidRPr="002C4368" w:rsidRDefault="005D73A0" w:rsidP="00D4075A">
            <w:pPr>
              <w:widowControl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0417B" w14:textId="77777777" w:rsidR="005D73A0" w:rsidRPr="002C4368" w:rsidRDefault="005D73A0" w:rsidP="00D4075A">
            <w:pPr>
              <w:jc w:val="center"/>
            </w:pPr>
            <w:r>
              <w:rPr>
                <w:sz w:val="22"/>
              </w:rPr>
              <w:t>2027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6CBFB0" w14:textId="77777777" w:rsidR="005D73A0" w:rsidRPr="002C4368" w:rsidRDefault="005D73A0" w:rsidP="00D4075A">
            <w:pPr>
              <w:widowControl/>
              <w:jc w:val="center"/>
            </w:pPr>
            <w:r w:rsidRPr="00E11BC2"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0278AA" w14:textId="77777777" w:rsidR="005D73A0" w:rsidRPr="002C4368" w:rsidRDefault="005D73A0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DBCE4E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F8630D1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0BC1C1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14DE76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</w:tr>
      <w:tr w:rsidR="005D73A0" w:rsidRPr="002C4368" w14:paraId="52E26D94" w14:textId="77777777" w:rsidTr="00D4075A">
        <w:trPr>
          <w:trHeight w:val="340"/>
        </w:trPr>
        <w:tc>
          <w:tcPr>
            <w:tcW w:w="426" w:type="dxa"/>
            <w:vMerge/>
            <w:vAlign w:val="center"/>
            <w:hideMark/>
          </w:tcPr>
          <w:p w14:paraId="21541104" w14:textId="77777777" w:rsidR="005D73A0" w:rsidRPr="002C4368" w:rsidRDefault="005D73A0" w:rsidP="00D4075A">
            <w:pPr>
              <w:widowControl/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14:paraId="311D7E33" w14:textId="77777777" w:rsidR="005D73A0" w:rsidRPr="002C4368" w:rsidRDefault="005D73A0" w:rsidP="00D4075A">
            <w:pPr>
              <w:widowControl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49C3" w14:textId="77777777" w:rsidR="005D73A0" w:rsidRPr="002C4368" w:rsidRDefault="005D73A0" w:rsidP="00D4075A">
            <w:pPr>
              <w:jc w:val="center"/>
            </w:pPr>
            <w:r>
              <w:rPr>
                <w:sz w:val="22"/>
              </w:rPr>
              <w:t>2026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9282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68CF" w14:textId="77777777" w:rsidR="005D73A0" w:rsidRPr="002C4368" w:rsidRDefault="005D73A0" w:rsidP="00D4075A">
            <w:pPr>
              <w:widowControl/>
              <w:jc w:val="center"/>
            </w:pPr>
            <w:r w:rsidRPr="002C4368">
              <w:t>1,0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900A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7B98401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0A194A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79208C" w14:textId="77777777" w:rsidR="005D73A0" w:rsidRPr="002C4368" w:rsidRDefault="005D73A0" w:rsidP="00D4075A">
            <w:pPr>
              <w:widowControl/>
              <w:jc w:val="center"/>
            </w:pPr>
            <w:r w:rsidRPr="002C4368">
              <w:t>-</w:t>
            </w:r>
          </w:p>
        </w:tc>
      </w:tr>
    </w:tbl>
    <w:p w14:paraId="4DDC59BE" w14:textId="77777777" w:rsidR="00843233" w:rsidRDefault="00843233" w:rsidP="00843233">
      <w:pPr>
        <w:tabs>
          <w:tab w:val="left" w:pos="1134"/>
        </w:tabs>
        <w:jc w:val="both"/>
        <w:rPr>
          <w:sz w:val="22"/>
          <w:szCs w:val="22"/>
          <w:lang w:eastAsia="x-none"/>
        </w:rPr>
      </w:pPr>
    </w:p>
    <w:p w14:paraId="3A58ECE9" w14:textId="77777777" w:rsidR="00843233" w:rsidRPr="00843233" w:rsidRDefault="00843233" w:rsidP="00843233">
      <w:pPr>
        <w:pStyle w:val="2"/>
        <w:numPr>
          <w:ilvl w:val="0"/>
          <w:numId w:val="1"/>
        </w:numPr>
        <w:tabs>
          <w:tab w:val="left" w:pos="1134"/>
        </w:tabs>
        <w:ind w:left="0" w:firstLine="900"/>
        <w:rPr>
          <w:b w:val="0"/>
          <w:sz w:val="22"/>
          <w:szCs w:val="22"/>
        </w:rPr>
      </w:pPr>
      <w:r w:rsidRPr="00843233">
        <w:rPr>
          <w:b w:val="0"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0858283" w14:textId="65A46902" w:rsidR="00843233" w:rsidRPr="00843233" w:rsidRDefault="00843233" w:rsidP="00843233">
      <w:pPr>
        <w:numPr>
          <w:ilvl w:val="0"/>
          <w:numId w:val="1"/>
        </w:numPr>
        <w:tabs>
          <w:tab w:val="left" w:pos="1134"/>
        </w:tabs>
        <w:ind w:left="0" w:firstLine="900"/>
        <w:jc w:val="both"/>
        <w:rPr>
          <w:sz w:val="22"/>
          <w:szCs w:val="22"/>
        </w:rPr>
      </w:pPr>
      <w:r w:rsidRPr="00843233">
        <w:rPr>
          <w:sz w:val="22"/>
          <w:szCs w:val="22"/>
        </w:rPr>
        <w:t>Тарифы, установленные в п. 1, 2, долгосрочные параметры регулирования, установленные в п. 3, действуют с 01.01.2024 по 31.12.2028.</w:t>
      </w:r>
    </w:p>
    <w:p w14:paraId="1CEC833B" w14:textId="77777777" w:rsidR="00843233" w:rsidRPr="00843233" w:rsidRDefault="00843233" w:rsidP="00843233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843233">
        <w:rPr>
          <w:sz w:val="22"/>
          <w:szCs w:val="22"/>
          <w:lang w:val="x-none" w:eastAsia="x-none"/>
        </w:rPr>
        <w:t>С 01.</w:t>
      </w:r>
      <w:r w:rsidRPr="00843233">
        <w:rPr>
          <w:sz w:val="22"/>
          <w:szCs w:val="22"/>
          <w:lang w:eastAsia="x-none"/>
        </w:rPr>
        <w:t>01</w:t>
      </w:r>
      <w:r w:rsidRPr="00843233">
        <w:rPr>
          <w:sz w:val="22"/>
          <w:szCs w:val="22"/>
          <w:lang w:val="x-none" w:eastAsia="x-none"/>
        </w:rPr>
        <w:t>.202</w:t>
      </w:r>
      <w:r w:rsidRPr="00843233">
        <w:rPr>
          <w:sz w:val="22"/>
          <w:szCs w:val="22"/>
          <w:lang w:eastAsia="x-none"/>
        </w:rPr>
        <w:t>4</w:t>
      </w:r>
      <w:r w:rsidRPr="00843233">
        <w:rPr>
          <w:sz w:val="22"/>
          <w:szCs w:val="22"/>
          <w:lang w:val="x-none" w:eastAsia="x-none"/>
        </w:rPr>
        <w:t xml:space="preserve"> признать утратившими силу приложения </w:t>
      </w:r>
      <w:r w:rsidRPr="00843233">
        <w:rPr>
          <w:sz w:val="22"/>
          <w:szCs w:val="22"/>
          <w:lang w:eastAsia="x-none"/>
        </w:rPr>
        <w:t xml:space="preserve">1, 2 </w:t>
      </w:r>
      <w:r w:rsidRPr="00843233">
        <w:rPr>
          <w:sz w:val="22"/>
          <w:szCs w:val="22"/>
          <w:lang w:val="x-none" w:eastAsia="x-none"/>
        </w:rPr>
        <w:t xml:space="preserve">к постановлению Департамента энергетики и тарифов Ивановской области </w:t>
      </w:r>
      <w:r w:rsidRPr="00843233">
        <w:rPr>
          <w:sz w:val="22"/>
          <w:szCs w:val="22"/>
        </w:rPr>
        <w:t>от 15.11.2022 № 48-т/24, приложение 4 к постановлению Департамента энергетики и тарифов Ивановской области от 20.12.2019 № 59-т/52</w:t>
      </w:r>
      <w:r w:rsidRPr="00843233">
        <w:rPr>
          <w:sz w:val="22"/>
          <w:szCs w:val="22"/>
          <w:lang w:val="x-none" w:eastAsia="x-none"/>
        </w:rPr>
        <w:t>.</w:t>
      </w:r>
    </w:p>
    <w:p w14:paraId="38732548" w14:textId="10AD408E" w:rsidR="00843233" w:rsidRPr="00843233" w:rsidRDefault="005D73A0" w:rsidP="00843233">
      <w:pPr>
        <w:numPr>
          <w:ilvl w:val="0"/>
          <w:numId w:val="1"/>
        </w:numPr>
        <w:tabs>
          <w:tab w:val="left" w:pos="1134"/>
        </w:tabs>
        <w:ind w:left="0" w:firstLine="900"/>
        <w:jc w:val="both"/>
        <w:rPr>
          <w:b/>
          <w:sz w:val="22"/>
          <w:szCs w:val="22"/>
        </w:rPr>
      </w:pPr>
      <w:r>
        <w:rPr>
          <w:sz w:val="22"/>
          <w:szCs w:val="22"/>
        </w:rPr>
        <w:t>П</w:t>
      </w:r>
      <w:r w:rsidR="00843233" w:rsidRPr="00843233">
        <w:rPr>
          <w:sz w:val="22"/>
          <w:szCs w:val="22"/>
        </w:rPr>
        <w:t>остановление вступает в силу после дня его официального опубликования.</w:t>
      </w:r>
    </w:p>
    <w:p w14:paraId="199E4A27" w14:textId="77777777" w:rsidR="00843233" w:rsidRDefault="00843233" w:rsidP="009577E0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080E6CDC" w14:textId="77777777" w:rsidR="009577E0" w:rsidRPr="00F50287" w:rsidRDefault="009577E0" w:rsidP="009577E0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F5028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50287" w:rsidRPr="00F50287" w14:paraId="5A5F85B7" w14:textId="77777777" w:rsidTr="009577E0">
        <w:tc>
          <w:tcPr>
            <w:tcW w:w="959" w:type="dxa"/>
          </w:tcPr>
          <w:p w14:paraId="2C72FB08" w14:textId="77777777" w:rsidR="009577E0" w:rsidRPr="00F5028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521523D8" w14:textId="77777777" w:rsidR="009577E0" w:rsidRPr="00F50287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00CE951" w14:textId="77777777" w:rsidR="009577E0" w:rsidRPr="00F5028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Результаты голосования</w:t>
            </w:r>
          </w:p>
        </w:tc>
      </w:tr>
      <w:tr w:rsidR="00F50287" w:rsidRPr="00F50287" w14:paraId="4FD09CA0" w14:textId="77777777" w:rsidTr="009577E0">
        <w:tc>
          <w:tcPr>
            <w:tcW w:w="959" w:type="dxa"/>
          </w:tcPr>
          <w:p w14:paraId="1D99ADA7" w14:textId="77777777" w:rsidR="009577E0" w:rsidRPr="00F5028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BA78FEC" w14:textId="77777777" w:rsidR="009577E0" w:rsidRPr="00F50287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564929AC" w14:textId="77777777" w:rsidR="009577E0" w:rsidRPr="00F50287" w:rsidRDefault="009577E0" w:rsidP="009577E0">
            <w:pPr>
              <w:jc w:val="center"/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за</w:t>
            </w:r>
          </w:p>
        </w:tc>
      </w:tr>
      <w:tr w:rsidR="00F50287" w:rsidRPr="00F50287" w14:paraId="587B3038" w14:textId="77777777" w:rsidTr="009577E0">
        <w:tc>
          <w:tcPr>
            <w:tcW w:w="959" w:type="dxa"/>
          </w:tcPr>
          <w:p w14:paraId="11158A9B" w14:textId="77777777" w:rsidR="009577E0" w:rsidRPr="00F5028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273260B" w14:textId="77777777" w:rsidR="009577E0" w:rsidRPr="00F50287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6871D49" w14:textId="77777777" w:rsidR="009577E0" w:rsidRPr="00F50287" w:rsidRDefault="009577E0" w:rsidP="009577E0">
            <w:pPr>
              <w:jc w:val="center"/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за</w:t>
            </w:r>
          </w:p>
        </w:tc>
      </w:tr>
      <w:tr w:rsidR="00F50287" w:rsidRPr="00F50287" w14:paraId="04E6FF00" w14:textId="77777777" w:rsidTr="009577E0">
        <w:tc>
          <w:tcPr>
            <w:tcW w:w="959" w:type="dxa"/>
          </w:tcPr>
          <w:p w14:paraId="08F5B5C1" w14:textId="77777777" w:rsidR="009577E0" w:rsidRPr="00F5028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554A65AF" w14:textId="77777777" w:rsidR="009577E0" w:rsidRPr="00F50287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22BC9BC" w14:textId="77777777" w:rsidR="009577E0" w:rsidRPr="00F50287" w:rsidRDefault="009577E0" w:rsidP="009577E0">
            <w:pPr>
              <w:jc w:val="center"/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за</w:t>
            </w:r>
          </w:p>
        </w:tc>
      </w:tr>
      <w:tr w:rsidR="00F50287" w:rsidRPr="00F50287" w14:paraId="228731A6" w14:textId="77777777" w:rsidTr="009577E0">
        <w:tc>
          <w:tcPr>
            <w:tcW w:w="959" w:type="dxa"/>
          </w:tcPr>
          <w:p w14:paraId="2CD16457" w14:textId="77777777" w:rsidR="009577E0" w:rsidRPr="00F5028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8032010" w14:textId="77777777" w:rsidR="009577E0" w:rsidRPr="00F50287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2AF20A70" w14:textId="77777777" w:rsidR="009577E0" w:rsidRPr="00F5028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за</w:t>
            </w:r>
          </w:p>
        </w:tc>
      </w:tr>
      <w:tr w:rsidR="00F50287" w:rsidRPr="00F50287" w14:paraId="336190ED" w14:textId="77777777" w:rsidTr="009577E0">
        <w:tc>
          <w:tcPr>
            <w:tcW w:w="959" w:type="dxa"/>
          </w:tcPr>
          <w:p w14:paraId="3788614E" w14:textId="77777777" w:rsidR="009577E0" w:rsidRPr="00F5028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609C96D" w14:textId="77777777" w:rsidR="009577E0" w:rsidRPr="00F50287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0811724" w14:textId="77777777" w:rsidR="009577E0" w:rsidRPr="00F5028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за</w:t>
            </w:r>
          </w:p>
        </w:tc>
      </w:tr>
      <w:tr w:rsidR="00F50287" w:rsidRPr="00F50287" w14:paraId="776B9045" w14:textId="77777777" w:rsidTr="009577E0">
        <w:tc>
          <w:tcPr>
            <w:tcW w:w="959" w:type="dxa"/>
          </w:tcPr>
          <w:p w14:paraId="4101AD90" w14:textId="77777777" w:rsidR="009577E0" w:rsidRPr="00F5028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86C4281" w14:textId="77777777" w:rsidR="009577E0" w:rsidRPr="00F50287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6C403CDB" w14:textId="77777777" w:rsidR="009577E0" w:rsidRPr="00F5028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за</w:t>
            </w:r>
          </w:p>
        </w:tc>
      </w:tr>
      <w:tr w:rsidR="00F50287" w:rsidRPr="00F50287" w14:paraId="1607BB72" w14:textId="77777777" w:rsidTr="009577E0">
        <w:tc>
          <w:tcPr>
            <w:tcW w:w="959" w:type="dxa"/>
          </w:tcPr>
          <w:p w14:paraId="748AAADD" w14:textId="77777777" w:rsidR="009577E0" w:rsidRPr="00F5028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6C9CD9C" w14:textId="77777777" w:rsidR="009577E0" w:rsidRPr="00F50287" w:rsidRDefault="009577E0" w:rsidP="009577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06E18DC0" w14:textId="77777777" w:rsidR="009577E0" w:rsidRPr="00F50287" w:rsidRDefault="009577E0" w:rsidP="009577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F50287">
              <w:rPr>
                <w:sz w:val="22"/>
                <w:szCs w:val="22"/>
              </w:rPr>
              <w:t>за</w:t>
            </w:r>
          </w:p>
        </w:tc>
      </w:tr>
    </w:tbl>
    <w:p w14:paraId="41AEBCD6" w14:textId="77777777" w:rsidR="009577E0" w:rsidRPr="00F50287" w:rsidRDefault="009577E0" w:rsidP="009577E0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F50287">
        <w:rPr>
          <w:sz w:val="22"/>
          <w:szCs w:val="22"/>
        </w:rPr>
        <w:t>Итого: за – 7, против – 0, воздержался – 0, отсутствуют – 0.</w:t>
      </w:r>
    </w:p>
    <w:p w14:paraId="678F2EF6" w14:textId="77777777" w:rsidR="00D303E4" w:rsidRPr="00262FCD" w:rsidRDefault="00D303E4" w:rsidP="00E90A93">
      <w:pPr>
        <w:pStyle w:val="24"/>
        <w:widowControl/>
        <w:ind w:left="709" w:firstLine="0"/>
        <w:rPr>
          <w:bCs/>
          <w:color w:val="FF0000"/>
          <w:sz w:val="22"/>
          <w:szCs w:val="22"/>
        </w:rPr>
      </w:pPr>
    </w:p>
    <w:p w14:paraId="7B098FAC" w14:textId="3AB8C6F0" w:rsidR="002311B6" w:rsidRPr="00D355F7" w:rsidRDefault="00C0154E" w:rsidP="0076484F">
      <w:pPr>
        <w:pStyle w:val="24"/>
        <w:widowControl/>
        <w:tabs>
          <w:tab w:val="left" w:pos="0"/>
          <w:tab w:val="left" w:pos="1418"/>
        </w:tabs>
        <w:rPr>
          <w:bCs/>
          <w:sz w:val="22"/>
          <w:szCs w:val="22"/>
        </w:rPr>
      </w:pPr>
      <w:r w:rsidRPr="00D355F7">
        <w:rPr>
          <w:b/>
          <w:sz w:val="22"/>
          <w:szCs w:val="22"/>
        </w:rPr>
        <w:t>5</w:t>
      </w:r>
      <w:r w:rsidR="0076484F" w:rsidRPr="00D355F7">
        <w:rPr>
          <w:b/>
          <w:sz w:val="22"/>
          <w:szCs w:val="22"/>
        </w:rPr>
        <w:t xml:space="preserve">. </w:t>
      </w:r>
      <w:r w:rsidR="003C3882" w:rsidRPr="00D355F7">
        <w:rPr>
          <w:b/>
          <w:sz w:val="22"/>
          <w:szCs w:val="22"/>
        </w:rPr>
        <w:t>СЛУШАЛИ:</w:t>
      </w:r>
      <w:r w:rsidR="00454FCE" w:rsidRPr="00D355F7">
        <w:rPr>
          <w:b/>
          <w:sz w:val="22"/>
          <w:szCs w:val="22"/>
        </w:rPr>
        <w:t xml:space="preserve"> </w:t>
      </w:r>
      <w:r w:rsidR="002311B6" w:rsidRPr="00D355F7">
        <w:rPr>
          <w:b/>
          <w:sz w:val="22"/>
          <w:szCs w:val="22"/>
        </w:rPr>
        <w:t>«</w:t>
      </w:r>
      <w:r w:rsidR="00D355F7" w:rsidRPr="00D355F7">
        <w:rPr>
          <w:b/>
          <w:bCs/>
          <w:sz w:val="22"/>
          <w:szCs w:val="22"/>
        </w:rPr>
        <w:t>Об установлении тарифов на тепловую энергию для потребителей ООО «ИТЭС» (Шуйский район</w:t>
      </w:r>
      <w:r w:rsidR="00CB550C">
        <w:rPr>
          <w:b/>
          <w:bCs/>
          <w:sz w:val="22"/>
          <w:szCs w:val="22"/>
        </w:rPr>
        <w:t xml:space="preserve">, </w:t>
      </w:r>
      <w:r w:rsidR="00CB550C" w:rsidRPr="00D355F7">
        <w:rPr>
          <w:b/>
          <w:bCs/>
          <w:sz w:val="22"/>
          <w:szCs w:val="22"/>
        </w:rPr>
        <w:t>д. Милюковка</w:t>
      </w:r>
      <w:r w:rsidR="00D355F7" w:rsidRPr="00D355F7">
        <w:rPr>
          <w:b/>
          <w:bCs/>
          <w:sz w:val="22"/>
          <w:szCs w:val="22"/>
        </w:rPr>
        <w:t>) на 2023 г.</w:t>
      </w:r>
      <w:r w:rsidR="002311B6" w:rsidRPr="00D355F7">
        <w:rPr>
          <w:b/>
          <w:bCs/>
          <w:sz w:val="22"/>
          <w:szCs w:val="22"/>
        </w:rPr>
        <w:t>» (</w:t>
      </w:r>
      <w:r w:rsidR="00D355F7">
        <w:rPr>
          <w:b/>
          <w:bCs/>
          <w:sz w:val="22"/>
          <w:szCs w:val="22"/>
        </w:rPr>
        <w:t>Бондарева Г.В.</w:t>
      </w:r>
      <w:r w:rsidR="002311B6" w:rsidRPr="00D355F7">
        <w:rPr>
          <w:b/>
          <w:bCs/>
          <w:sz w:val="22"/>
          <w:szCs w:val="22"/>
        </w:rPr>
        <w:t>).</w:t>
      </w:r>
    </w:p>
    <w:p w14:paraId="38D9A070" w14:textId="66C46A24" w:rsidR="00D566B1" w:rsidRPr="00EA113D" w:rsidRDefault="00D566B1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EA113D">
        <w:rPr>
          <w:bCs/>
          <w:sz w:val="22"/>
          <w:szCs w:val="22"/>
        </w:rPr>
        <w:t xml:space="preserve">В связи с обращениями </w:t>
      </w:r>
      <w:r w:rsidR="006C115B" w:rsidRPr="00EA113D">
        <w:rPr>
          <w:bCs/>
          <w:sz w:val="22"/>
          <w:szCs w:val="22"/>
        </w:rPr>
        <w:t>ООО «</w:t>
      </w:r>
      <w:r w:rsidR="00D355F7" w:rsidRPr="00EA113D">
        <w:rPr>
          <w:bCs/>
          <w:sz w:val="22"/>
          <w:szCs w:val="22"/>
        </w:rPr>
        <w:t>ИТЭС</w:t>
      </w:r>
      <w:r w:rsidR="006C115B" w:rsidRPr="00EA113D">
        <w:rPr>
          <w:bCs/>
          <w:sz w:val="22"/>
          <w:szCs w:val="22"/>
        </w:rPr>
        <w:t>»</w:t>
      </w:r>
      <w:r w:rsidRPr="00EA113D">
        <w:rPr>
          <w:bCs/>
          <w:sz w:val="22"/>
          <w:szCs w:val="22"/>
        </w:rPr>
        <w:t xml:space="preserve"> приказом Департамента энергетики и тарифов Ивановской области от </w:t>
      </w:r>
      <w:r w:rsidR="00D355F7" w:rsidRPr="00EA113D">
        <w:rPr>
          <w:bCs/>
          <w:sz w:val="22"/>
          <w:szCs w:val="22"/>
        </w:rPr>
        <w:t>02</w:t>
      </w:r>
      <w:r w:rsidRPr="00EA113D">
        <w:rPr>
          <w:bCs/>
          <w:sz w:val="22"/>
          <w:szCs w:val="22"/>
        </w:rPr>
        <w:t>.</w:t>
      </w:r>
      <w:r w:rsidR="00D355F7" w:rsidRPr="00EA113D">
        <w:rPr>
          <w:bCs/>
          <w:sz w:val="22"/>
          <w:szCs w:val="22"/>
        </w:rPr>
        <w:t>11</w:t>
      </w:r>
      <w:r w:rsidRPr="00EA113D">
        <w:rPr>
          <w:bCs/>
          <w:sz w:val="22"/>
          <w:szCs w:val="22"/>
        </w:rPr>
        <w:t xml:space="preserve">.2023 № </w:t>
      </w:r>
      <w:r w:rsidR="00D355F7" w:rsidRPr="00EA113D">
        <w:rPr>
          <w:bCs/>
          <w:sz w:val="22"/>
          <w:szCs w:val="22"/>
        </w:rPr>
        <w:t>87</w:t>
      </w:r>
      <w:r w:rsidRPr="00EA113D">
        <w:rPr>
          <w:bCs/>
          <w:sz w:val="22"/>
          <w:szCs w:val="22"/>
        </w:rPr>
        <w:t>-у открыто дело о</w:t>
      </w:r>
      <w:r w:rsidR="00D355F7" w:rsidRPr="00EA113D">
        <w:rPr>
          <w:bCs/>
          <w:sz w:val="22"/>
          <w:szCs w:val="22"/>
        </w:rPr>
        <w:t>б</w:t>
      </w:r>
      <w:r w:rsidRPr="00EA113D">
        <w:rPr>
          <w:bCs/>
          <w:sz w:val="22"/>
          <w:szCs w:val="22"/>
        </w:rPr>
        <w:t xml:space="preserve"> </w:t>
      </w:r>
      <w:r w:rsidR="00D355F7" w:rsidRPr="00EA113D">
        <w:rPr>
          <w:bCs/>
          <w:sz w:val="22"/>
          <w:szCs w:val="22"/>
        </w:rPr>
        <w:t>установлении</w:t>
      </w:r>
      <w:r w:rsidRPr="00EA113D">
        <w:rPr>
          <w:bCs/>
          <w:sz w:val="22"/>
          <w:szCs w:val="22"/>
        </w:rPr>
        <w:t xml:space="preserve"> тарифов на тепловую энергию</w:t>
      </w:r>
      <w:r w:rsidR="006C115B" w:rsidRPr="00EA113D">
        <w:rPr>
          <w:bCs/>
          <w:sz w:val="22"/>
          <w:szCs w:val="22"/>
        </w:rPr>
        <w:t xml:space="preserve"> </w:t>
      </w:r>
      <w:r w:rsidRPr="00EA113D">
        <w:rPr>
          <w:bCs/>
          <w:sz w:val="22"/>
          <w:szCs w:val="22"/>
        </w:rPr>
        <w:t xml:space="preserve"> на 202</w:t>
      </w:r>
      <w:r w:rsidR="00D355F7" w:rsidRPr="00EA113D">
        <w:rPr>
          <w:bCs/>
          <w:sz w:val="22"/>
          <w:szCs w:val="22"/>
        </w:rPr>
        <w:t>3</w:t>
      </w:r>
      <w:r w:rsidRPr="00EA113D">
        <w:rPr>
          <w:bCs/>
          <w:sz w:val="22"/>
          <w:szCs w:val="22"/>
        </w:rPr>
        <w:t xml:space="preserve">  год для потребителей </w:t>
      </w:r>
      <w:r w:rsidR="006C115B" w:rsidRPr="00EA113D">
        <w:rPr>
          <w:bCs/>
          <w:sz w:val="22"/>
          <w:szCs w:val="22"/>
        </w:rPr>
        <w:t>ООО «</w:t>
      </w:r>
      <w:r w:rsidR="00D355F7" w:rsidRPr="00EA113D">
        <w:rPr>
          <w:bCs/>
          <w:sz w:val="22"/>
          <w:szCs w:val="22"/>
        </w:rPr>
        <w:t>ИТЭС</w:t>
      </w:r>
      <w:r w:rsidR="006C115B" w:rsidRPr="00EA113D">
        <w:rPr>
          <w:bCs/>
          <w:sz w:val="22"/>
          <w:szCs w:val="22"/>
        </w:rPr>
        <w:t xml:space="preserve">» </w:t>
      </w:r>
      <w:r w:rsidR="00DC1F8E" w:rsidRPr="00EA113D">
        <w:rPr>
          <w:bCs/>
          <w:sz w:val="22"/>
          <w:szCs w:val="22"/>
        </w:rPr>
        <w:t>(</w:t>
      </w:r>
      <w:r w:rsidR="00D355F7" w:rsidRPr="00EA113D">
        <w:rPr>
          <w:bCs/>
          <w:sz w:val="22"/>
          <w:szCs w:val="22"/>
        </w:rPr>
        <w:t>Шуйский район</w:t>
      </w:r>
      <w:r w:rsidR="00CB550C">
        <w:rPr>
          <w:bCs/>
          <w:sz w:val="22"/>
          <w:szCs w:val="22"/>
        </w:rPr>
        <w:t xml:space="preserve">, </w:t>
      </w:r>
      <w:r w:rsidR="00CB550C" w:rsidRPr="00EA113D">
        <w:rPr>
          <w:bCs/>
          <w:sz w:val="22"/>
          <w:szCs w:val="22"/>
        </w:rPr>
        <w:t>д. Милюковка</w:t>
      </w:r>
      <w:r w:rsidR="00DC1F8E" w:rsidRPr="00EA113D">
        <w:rPr>
          <w:bCs/>
          <w:sz w:val="22"/>
          <w:szCs w:val="22"/>
        </w:rPr>
        <w:t>)</w:t>
      </w:r>
      <w:r w:rsidRPr="00EA113D">
        <w:rPr>
          <w:bCs/>
          <w:sz w:val="22"/>
          <w:szCs w:val="22"/>
        </w:rPr>
        <w:t>.</w:t>
      </w:r>
    </w:p>
    <w:p w14:paraId="0FECB258" w14:textId="2784ACB3" w:rsidR="00D566B1" w:rsidRPr="00EA113D" w:rsidRDefault="00D566B1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EA113D">
        <w:rPr>
          <w:bCs/>
          <w:sz w:val="22"/>
          <w:szCs w:val="22"/>
        </w:rPr>
        <w:lastRenderedPageBreak/>
        <w:t xml:space="preserve">Метод регулирования тарифов - метод </w:t>
      </w:r>
      <w:r w:rsidR="00D355F7" w:rsidRPr="00EA113D">
        <w:rPr>
          <w:bCs/>
          <w:sz w:val="22"/>
          <w:szCs w:val="22"/>
        </w:rPr>
        <w:t>экономически обоснованных</w:t>
      </w:r>
      <w:r w:rsidRPr="00EA113D">
        <w:rPr>
          <w:bCs/>
          <w:sz w:val="22"/>
          <w:szCs w:val="22"/>
        </w:rPr>
        <w:t xml:space="preserve"> </w:t>
      </w:r>
      <w:r w:rsidR="00D355F7" w:rsidRPr="00EA113D">
        <w:rPr>
          <w:bCs/>
          <w:sz w:val="22"/>
          <w:szCs w:val="22"/>
        </w:rPr>
        <w:t>расходов (затрат)</w:t>
      </w:r>
      <w:r w:rsidRPr="00EA113D">
        <w:rPr>
          <w:bCs/>
          <w:sz w:val="22"/>
          <w:szCs w:val="22"/>
        </w:rPr>
        <w:t xml:space="preserve"> определен приказом Департамента энергетики и тарифов Ивановской области </w:t>
      </w:r>
      <w:r w:rsidR="00CC33D5" w:rsidRPr="00EA113D">
        <w:rPr>
          <w:bCs/>
          <w:sz w:val="22"/>
          <w:szCs w:val="22"/>
        </w:rPr>
        <w:t xml:space="preserve">от </w:t>
      </w:r>
      <w:r w:rsidR="00D355F7" w:rsidRPr="00EA113D">
        <w:rPr>
          <w:bCs/>
          <w:sz w:val="22"/>
          <w:szCs w:val="22"/>
        </w:rPr>
        <w:t>02</w:t>
      </w:r>
      <w:r w:rsidR="00DC1F8E" w:rsidRPr="00EA113D">
        <w:rPr>
          <w:bCs/>
          <w:sz w:val="22"/>
          <w:szCs w:val="22"/>
        </w:rPr>
        <w:t>.</w:t>
      </w:r>
      <w:r w:rsidR="00D355F7" w:rsidRPr="00EA113D">
        <w:rPr>
          <w:bCs/>
          <w:sz w:val="22"/>
          <w:szCs w:val="22"/>
        </w:rPr>
        <w:t>11</w:t>
      </w:r>
      <w:r w:rsidR="00DC1F8E" w:rsidRPr="00EA113D">
        <w:rPr>
          <w:bCs/>
          <w:sz w:val="22"/>
          <w:szCs w:val="22"/>
        </w:rPr>
        <w:t>.202</w:t>
      </w:r>
      <w:r w:rsidR="00D355F7" w:rsidRPr="00EA113D">
        <w:rPr>
          <w:bCs/>
          <w:sz w:val="22"/>
          <w:szCs w:val="22"/>
        </w:rPr>
        <w:t>3</w:t>
      </w:r>
      <w:r w:rsidR="00DC1F8E" w:rsidRPr="00EA113D">
        <w:rPr>
          <w:bCs/>
          <w:sz w:val="22"/>
          <w:szCs w:val="22"/>
        </w:rPr>
        <w:t xml:space="preserve"> года № </w:t>
      </w:r>
      <w:r w:rsidR="006D46D5" w:rsidRPr="00EA113D">
        <w:rPr>
          <w:bCs/>
          <w:sz w:val="22"/>
          <w:szCs w:val="22"/>
        </w:rPr>
        <w:t>87</w:t>
      </w:r>
      <w:r w:rsidR="00DC1F8E" w:rsidRPr="00EA113D">
        <w:rPr>
          <w:bCs/>
          <w:sz w:val="22"/>
          <w:szCs w:val="22"/>
        </w:rPr>
        <w:t>-у</w:t>
      </w:r>
      <w:r w:rsidRPr="00EA113D">
        <w:rPr>
          <w:bCs/>
          <w:sz w:val="22"/>
          <w:szCs w:val="22"/>
        </w:rPr>
        <w:t>.</w:t>
      </w:r>
    </w:p>
    <w:p w14:paraId="0682A2A7" w14:textId="21FCFE6B" w:rsidR="00D566B1" w:rsidRPr="00EA113D" w:rsidRDefault="00DC1F8E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EA113D">
        <w:rPr>
          <w:bCs/>
          <w:sz w:val="22"/>
          <w:szCs w:val="22"/>
        </w:rPr>
        <w:t>ООО «</w:t>
      </w:r>
      <w:r w:rsidR="006D46D5" w:rsidRPr="00EA113D">
        <w:rPr>
          <w:bCs/>
          <w:sz w:val="22"/>
          <w:szCs w:val="22"/>
        </w:rPr>
        <w:t>ИТЭС</w:t>
      </w:r>
      <w:r w:rsidRPr="00EA113D">
        <w:rPr>
          <w:bCs/>
          <w:sz w:val="22"/>
          <w:szCs w:val="22"/>
        </w:rPr>
        <w:t>» (</w:t>
      </w:r>
      <w:r w:rsidR="006D46D5" w:rsidRPr="00EA113D">
        <w:rPr>
          <w:bCs/>
          <w:sz w:val="22"/>
          <w:szCs w:val="22"/>
        </w:rPr>
        <w:t>Шуйский район</w:t>
      </w:r>
      <w:r w:rsidR="00CB550C">
        <w:rPr>
          <w:bCs/>
          <w:sz w:val="22"/>
          <w:szCs w:val="22"/>
        </w:rPr>
        <w:t xml:space="preserve">, </w:t>
      </w:r>
      <w:r w:rsidR="00CB550C" w:rsidRPr="00EA113D">
        <w:rPr>
          <w:bCs/>
          <w:sz w:val="22"/>
          <w:szCs w:val="22"/>
        </w:rPr>
        <w:t>д. Милюковка</w:t>
      </w:r>
      <w:r w:rsidRPr="00EA113D">
        <w:rPr>
          <w:bCs/>
          <w:sz w:val="22"/>
          <w:szCs w:val="22"/>
        </w:rPr>
        <w:t>)</w:t>
      </w:r>
      <w:r w:rsidR="00D566B1" w:rsidRPr="00EA113D">
        <w:rPr>
          <w:bCs/>
          <w:sz w:val="22"/>
          <w:szCs w:val="22"/>
        </w:rPr>
        <w:t xml:space="preserve"> осуществляет регулируемые виды деятельности с использова</w:t>
      </w:r>
      <w:r w:rsidR="003B401F" w:rsidRPr="00EA113D">
        <w:rPr>
          <w:bCs/>
          <w:sz w:val="22"/>
          <w:szCs w:val="22"/>
        </w:rPr>
        <w:t>нием арендованного имущества</w:t>
      </w:r>
      <w:r w:rsidR="00D566B1" w:rsidRPr="00EA113D">
        <w:rPr>
          <w:bCs/>
          <w:sz w:val="22"/>
          <w:szCs w:val="22"/>
        </w:rPr>
        <w:t>.</w:t>
      </w:r>
    </w:p>
    <w:p w14:paraId="5CA69B7C" w14:textId="386A258B" w:rsidR="00D566B1" w:rsidRDefault="00D566B1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EA113D">
        <w:rPr>
          <w:bCs/>
          <w:sz w:val="22"/>
          <w:szCs w:val="22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339E2524" w14:textId="77777777" w:rsidR="00EA113D" w:rsidRPr="00EA113D" w:rsidRDefault="00EA113D" w:rsidP="00EA113D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EA113D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55039E4F" w14:textId="1B6E0C5A" w:rsidR="00EA113D" w:rsidRPr="00EA113D" w:rsidRDefault="00EA113D" w:rsidP="00EA113D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EA113D">
        <w:rPr>
          <w:bCs/>
          <w:sz w:val="22"/>
          <w:szCs w:val="22"/>
        </w:rPr>
        <w:t xml:space="preserve">Льготный тариф на тепловую энергию для населения на </w:t>
      </w:r>
      <w:r w:rsidR="00195963">
        <w:rPr>
          <w:bCs/>
          <w:sz w:val="22"/>
          <w:szCs w:val="22"/>
        </w:rPr>
        <w:t>2</w:t>
      </w:r>
      <w:r w:rsidRPr="00EA113D">
        <w:rPr>
          <w:bCs/>
          <w:sz w:val="22"/>
          <w:szCs w:val="22"/>
        </w:rPr>
        <w:t>02</w:t>
      </w:r>
      <w:r w:rsidR="00195963">
        <w:rPr>
          <w:bCs/>
          <w:sz w:val="22"/>
          <w:szCs w:val="22"/>
        </w:rPr>
        <w:t>3</w:t>
      </w:r>
      <w:r w:rsidRPr="00EA113D">
        <w:rPr>
          <w:bCs/>
          <w:sz w:val="22"/>
          <w:szCs w:val="22"/>
        </w:rPr>
        <w:t xml:space="preserve"> года определен на уровне тарифа, действующего по состоянию на </w:t>
      </w:r>
      <w:r w:rsidR="00195963">
        <w:rPr>
          <w:bCs/>
          <w:sz w:val="22"/>
          <w:szCs w:val="22"/>
        </w:rPr>
        <w:t>0</w:t>
      </w:r>
      <w:r w:rsidRPr="00EA113D">
        <w:rPr>
          <w:bCs/>
          <w:sz w:val="22"/>
          <w:szCs w:val="22"/>
        </w:rPr>
        <w:t>1.12.2023 г.</w:t>
      </w:r>
    </w:p>
    <w:p w14:paraId="5B2F2301" w14:textId="6958C6E9" w:rsidR="00EA113D" w:rsidRPr="00EA113D" w:rsidRDefault="00EA113D" w:rsidP="00EA113D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EA113D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7EA7D470" w14:textId="77777777" w:rsidR="00CC33D5" w:rsidRPr="00EA113D" w:rsidRDefault="00CC33D5" w:rsidP="00CC33D5">
      <w:pPr>
        <w:pStyle w:val="a4"/>
        <w:ind w:left="0" w:firstLine="709"/>
        <w:jc w:val="both"/>
        <w:rPr>
          <w:bCs/>
          <w:sz w:val="22"/>
          <w:szCs w:val="22"/>
        </w:rPr>
      </w:pPr>
      <w:r w:rsidRPr="00EA113D">
        <w:rPr>
          <w:bCs/>
          <w:sz w:val="22"/>
          <w:szCs w:val="22"/>
        </w:rPr>
        <w:t xml:space="preserve">По результатам экспертизы материалов тарифного дела подготовлено экспертное заключение. </w:t>
      </w:r>
    </w:p>
    <w:p w14:paraId="078DB837" w14:textId="6395904B" w:rsidR="00CC33D5" w:rsidRPr="00EA113D" w:rsidRDefault="00CC33D5" w:rsidP="00CC33D5">
      <w:pPr>
        <w:pStyle w:val="a4"/>
        <w:ind w:left="0" w:firstLine="709"/>
        <w:jc w:val="both"/>
        <w:rPr>
          <w:bCs/>
          <w:sz w:val="22"/>
          <w:szCs w:val="22"/>
        </w:rPr>
      </w:pPr>
      <w:r w:rsidRPr="00EA113D">
        <w:rPr>
          <w:bCs/>
          <w:sz w:val="22"/>
          <w:szCs w:val="22"/>
        </w:rPr>
        <w:t>Основные плановые (расчетные) показатели деятельности</w:t>
      </w:r>
      <w:r w:rsidRPr="00EA113D">
        <w:rPr>
          <w:sz w:val="22"/>
          <w:szCs w:val="22"/>
        </w:rPr>
        <w:t xml:space="preserve"> организации</w:t>
      </w:r>
      <w:r w:rsidRPr="00EA113D">
        <w:rPr>
          <w:bCs/>
          <w:sz w:val="22"/>
          <w:szCs w:val="22"/>
        </w:rPr>
        <w:t xml:space="preserve"> на расчетный период регулирования, принятые при формировании тарифов на тепловую энергию, теплоноситель приведены в приложени</w:t>
      </w:r>
      <w:r w:rsidR="006D46D5" w:rsidRPr="00EA113D">
        <w:rPr>
          <w:bCs/>
          <w:sz w:val="22"/>
          <w:szCs w:val="22"/>
        </w:rPr>
        <w:t>и</w:t>
      </w:r>
      <w:r w:rsidRPr="00EA113D">
        <w:rPr>
          <w:bCs/>
          <w:sz w:val="22"/>
          <w:szCs w:val="22"/>
        </w:rPr>
        <w:t xml:space="preserve"> </w:t>
      </w:r>
      <w:r w:rsidR="00C0154E" w:rsidRPr="00EA113D">
        <w:rPr>
          <w:bCs/>
          <w:sz w:val="22"/>
          <w:szCs w:val="22"/>
        </w:rPr>
        <w:t>5</w:t>
      </w:r>
      <w:r w:rsidRPr="00EA113D">
        <w:rPr>
          <w:bCs/>
          <w:sz w:val="22"/>
          <w:szCs w:val="22"/>
        </w:rPr>
        <w:t>/1.</w:t>
      </w:r>
    </w:p>
    <w:p w14:paraId="55B2A187" w14:textId="6F5CA539" w:rsidR="00EA113D" w:rsidRPr="00195963" w:rsidRDefault="00EA113D" w:rsidP="000764A0">
      <w:pPr>
        <w:ind w:firstLine="709"/>
        <w:jc w:val="both"/>
        <w:rPr>
          <w:sz w:val="22"/>
          <w:szCs w:val="22"/>
        </w:rPr>
      </w:pPr>
      <w:r w:rsidRPr="00195963">
        <w:rPr>
          <w:sz w:val="22"/>
          <w:szCs w:val="22"/>
        </w:rPr>
        <w:t>Теплоснабжающая организация ознакомлена с предлагаемыми к утверждению уровнями тарифов на тепловую энергию, услуги по передаче тепловой энергии по тепловым сетям. Письмом от 3</w:t>
      </w:r>
      <w:r w:rsidR="00CB0050" w:rsidRPr="00195963">
        <w:rPr>
          <w:sz w:val="22"/>
          <w:szCs w:val="22"/>
        </w:rPr>
        <w:t>0</w:t>
      </w:r>
      <w:r w:rsidRPr="00195963">
        <w:rPr>
          <w:sz w:val="22"/>
          <w:szCs w:val="22"/>
        </w:rPr>
        <w:t xml:space="preserve">.11.2023 № </w:t>
      </w:r>
      <w:r w:rsidR="00CB0050" w:rsidRPr="00195963">
        <w:rPr>
          <w:sz w:val="22"/>
          <w:szCs w:val="22"/>
        </w:rPr>
        <w:t>207-11</w:t>
      </w:r>
      <w:r w:rsidRPr="00195963">
        <w:rPr>
          <w:sz w:val="22"/>
          <w:szCs w:val="22"/>
        </w:rPr>
        <w:t xml:space="preserve"> ТСО направлено согласие к уровням, предлагаемых к утверждению тарифов.</w:t>
      </w:r>
    </w:p>
    <w:p w14:paraId="62A375EF" w14:textId="366B83F8" w:rsidR="000764A0" w:rsidRPr="00CC1683" w:rsidRDefault="000764A0" w:rsidP="000764A0">
      <w:pPr>
        <w:ind w:firstLine="709"/>
        <w:jc w:val="both"/>
        <w:rPr>
          <w:b/>
          <w:sz w:val="22"/>
          <w:szCs w:val="22"/>
        </w:rPr>
      </w:pPr>
      <w:r w:rsidRPr="00CC1683">
        <w:rPr>
          <w:b/>
          <w:sz w:val="22"/>
          <w:szCs w:val="22"/>
        </w:rPr>
        <w:t>РЕШИЛИ:</w:t>
      </w:r>
    </w:p>
    <w:p w14:paraId="33F04DFB" w14:textId="61894718" w:rsidR="000764A0" w:rsidRPr="00CC1683" w:rsidRDefault="000764A0" w:rsidP="000764A0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CC1683">
        <w:rPr>
          <w:rFonts w:ascii="Times New Roman" w:hAnsi="Times New Roman"/>
          <w:sz w:val="22"/>
          <w:szCs w:val="22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053A51A4" w14:textId="43E8302C" w:rsidR="00CB550C" w:rsidRPr="00CC1683" w:rsidRDefault="00CB550C" w:rsidP="00CC1683">
      <w:pPr>
        <w:pStyle w:val="ConsNormal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C1683">
        <w:rPr>
          <w:rFonts w:ascii="Times New Roman" w:hAnsi="Times New Roman"/>
          <w:sz w:val="22"/>
          <w:szCs w:val="22"/>
        </w:rPr>
        <w:t>Установить тарифы на тепловую энергию для потребителей ООО «ИТЭС» (Шуйский район, д. Милюковка) на 2023 год:</w:t>
      </w:r>
    </w:p>
    <w:p w14:paraId="25DECE12" w14:textId="77777777" w:rsidR="00CC1683" w:rsidRPr="00CC1683" w:rsidRDefault="00CC1683" w:rsidP="00CC1683">
      <w:pPr>
        <w:pStyle w:val="a4"/>
        <w:widowControl/>
        <w:autoSpaceDE w:val="0"/>
        <w:autoSpaceDN w:val="0"/>
        <w:adjustRightInd w:val="0"/>
        <w:ind w:left="1444"/>
        <w:rPr>
          <w:sz w:val="22"/>
          <w:szCs w:val="22"/>
        </w:rPr>
      </w:pPr>
      <w:r w:rsidRPr="00CC1683">
        <w:rPr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89"/>
        <w:gridCol w:w="1843"/>
        <w:gridCol w:w="851"/>
        <w:gridCol w:w="1275"/>
        <w:gridCol w:w="850"/>
        <w:gridCol w:w="712"/>
        <w:gridCol w:w="710"/>
        <w:gridCol w:w="567"/>
        <w:gridCol w:w="846"/>
      </w:tblGrid>
      <w:tr w:rsidR="00CC1683" w:rsidRPr="00A4155D" w14:paraId="1DC6F703" w14:textId="77777777" w:rsidTr="00D46A80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26D49FD9" w14:textId="77777777" w:rsidR="00CC1683" w:rsidRPr="00A4155D" w:rsidRDefault="00CC1683" w:rsidP="00D46A80">
            <w:pPr>
              <w:widowControl/>
              <w:jc w:val="center"/>
            </w:pPr>
            <w:r w:rsidRPr="00A4155D">
              <w:t>№ п/п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  <w:hideMark/>
          </w:tcPr>
          <w:p w14:paraId="4605147C" w14:textId="77777777" w:rsidR="00CC1683" w:rsidRPr="00A4155D" w:rsidRDefault="00CC1683" w:rsidP="00D46A80">
            <w:pPr>
              <w:widowControl/>
              <w:jc w:val="center"/>
            </w:pPr>
            <w:r w:rsidRPr="00A4155D"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4BEFABEB" w14:textId="77777777" w:rsidR="00CC1683" w:rsidRPr="00A4155D" w:rsidRDefault="00CC1683" w:rsidP="00D46A80">
            <w:pPr>
              <w:widowControl/>
              <w:jc w:val="center"/>
            </w:pPr>
            <w:r w:rsidRPr="00A4155D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44A32C2A" w14:textId="77777777" w:rsidR="00CC1683" w:rsidRPr="00A4155D" w:rsidRDefault="00CC1683" w:rsidP="00D46A80">
            <w:pPr>
              <w:widowControl/>
              <w:jc w:val="center"/>
            </w:pPr>
            <w:r w:rsidRPr="00A4155D">
              <w:t>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E22046" w14:textId="77777777" w:rsidR="00CC1683" w:rsidRPr="00E312B8" w:rsidRDefault="00CC1683" w:rsidP="00D46A80">
            <w:pPr>
              <w:widowControl/>
              <w:jc w:val="center"/>
            </w:pPr>
            <w:r w:rsidRPr="00E312B8">
              <w:t>Вода</w:t>
            </w:r>
          </w:p>
        </w:tc>
        <w:tc>
          <w:tcPr>
            <w:tcW w:w="2839" w:type="dxa"/>
            <w:gridSpan w:val="4"/>
            <w:shd w:val="clear" w:color="auto" w:fill="auto"/>
            <w:noWrap/>
            <w:vAlign w:val="center"/>
            <w:hideMark/>
          </w:tcPr>
          <w:p w14:paraId="77FCEF2C" w14:textId="77777777" w:rsidR="00CC1683" w:rsidRPr="00A4155D" w:rsidRDefault="00CC1683" w:rsidP="00D46A80">
            <w:pPr>
              <w:widowControl/>
              <w:jc w:val="center"/>
            </w:pPr>
            <w:r w:rsidRPr="00A4155D">
              <w:t>Отборный пар давлением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14:paraId="3D7071B5" w14:textId="77777777" w:rsidR="00CC1683" w:rsidRPr="00A4155D" w:rsidRDefault="00CC1683" w:rsidP="00D46A80">
            <w:pPr>
              <w:widowControl/>
              <w:jc w:val="center"/>
            </w:pPr>
            <w:r w:rsidRPr="00A4155D">
              <w:t>Острый и редуцированный пар</w:t>
            </w:r>
          </w:p>
        </w:tc>
      </w:tr>
      <w:tr w:rsidR="00CC1683" w:rsidRPr="00A4155D" w14:paraId="022601DE" w14:textId="77777777" w:rsidTr="00D46A80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74FEE1CA" w14:textId="77777777" w:rsidR="00CC1683" w:rsidRPr="00A4155D" w:rsidRDefault="00CC1683" w:rsidP="00D46A80">
            <w:pPr>
              <w:widowControl/>
              <w:jc w:val="center"/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14:paraId="7128E8F5" w14:textId="77777777" w:rsidR="00CC1683" w:rsidRPr="00A4155D" w:rsidRDefault="00CC1683" w:rsidP="00D46A80">
            <w:pPr>
              <w:widowControl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14:paraId="497DF278" w14:textId="77777777" w:rsidR="00CC1683" w:rsidRPr="00A4155D" w:rsidRDefault="00CC1683" w:rsidP="00D46A80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7FCBBBFC" w14:textId="77777777" w:rsidR="00CC1683" w:rsidRPr="00A4155D" w:rsidRDefault="00CC1683" w:rsidP="00D46A80">
            <w:pPr>
              <w:widowControl/>
              <w:jc w:val="center"/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F79CF2" w14:textId="77777777" w:rsidR="00CC1683" w:rsidRPr="000353EA" w:rsidRDefault="00CC1683" w:rsidP="00D46A80">
            <w:pPr>
              <w:widowControl/>
              <w:jc w:val="center"/>
            </w:pPr>
            <w:r>
              <w:t>С 01.12.2023 по 31.12.2023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4CC70E" w14:textId="77777777" w:rsidR="00CC1683" w:rsidRPr="00A4155D" w:rsidRDefault="00CC1683" w:rsidP="00D46A80">
            <w:pPr>
              <w:widowControl/>
              <w:jc w:val="center"/>
            </w:pPr>
            <w:r w:rsidRPr="00A4155D">
              <w:t>от 1,2 до 2,5 кг/</w:t>
            </w:r>
          </w:p>
          <w:p w14:paraId="677D4770" w14:textId="77777777" w:rsidR="00CC1683" w:rsidRPr="00A4155D" w:rsidRDefault="00CC1683" w:rsidP="00D46A80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712" w:type="dxa"/>
            <w:vAlign w:val="center"/>
          </w:tcPr>
          <w:p w14:paraId="4C2A8E58" w14:textId="77777777" w:rsidR="00CC1683" w:rsidRPr="00A4155D" w:rsidRDefault="00CC1683" w:rsidP="00D46A80">
            <w:pPr>
              <w:widowControl/>
              <w:jc w:val="center"/>
            </w:pPr>
            <w:r w:rsidRPr="00A4155D">
              <w:t>от 2,5 до 7,0 кг/см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710" w:type="dxa"/>
            <w:vAlign w:val="center"/>
          </w:tcPr>
          <w:p w14:paraId="17A3AD13" w14:textId="77777777" w:rsidR="00CC1683" w:rsidRPr="00A4155D" w:rsidRDefault="00CC1683" w:rsidP="00D46A80">
            <w:pPr>
              <w:widowControl/>
              <w:jc w:val="center"/>
            </w:pPr>
            <w:r w:rsidRPr="00A4155D">
              <w:t>от 7,0 до 13,0 кг/</w:t>
            </w:r>
          </w:p>
          <w:p w14:paraId="7D3362FA" w14:textId="77777777" w:rsidR="00CC1683" w:rsidRPr="00A4155D" w:rsidRDefault="00CC1683" w:rsidP="00D46A80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769100D" w14:textId="77777777" w:rsidR="00CC1683" w:rsidRPr="00A4155D" w:rsidRDefault="00CC1683" w:rsidP="00D46A80">
            <w:pPr>
              <w:widowControl/>
              <w:ind w:right="-108" w:hanging="109"/>
              <w:jc w:val="center"/>
            </w:pPr>
            <w:r w:rsidRPr="00A4155D">
              <w:rPr>
                <w:sz w:val="18"/>
                <w:szCs w:val="18"/>
              </w:rPr>
              <w:t xml:space="preserve">Свыше </w:t>
            </w:r>
            <w:r w:rsidRPr="00A4155D">
              <w:t>13,0 кг/</w:t>
            </w:r>
          </w:p>
          <w:p w14:paraId="549986AF" w14:textId="77777777" w:rsidR="00CC1683" w:rsidRPr="00A4155D" w:rsidRDefault="00CC1683" w:rsidP="00D46A80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846" w:type="dxa"/>
            <w:vMerge/>
            <w:shd w:val="clear" w:color="auto" w:fill="auto"/>
            <w:vAlign w:val="center"/>
            <w:hideMark/>
          </w:tcPr>
          <w:p w14:paraId="20D0B7C0" w14:textId="77777777" w:rsidR="00CC1683" w:rsidRPr="00A4155D" w:rsidRDefault="00CC1683" w:rsidP="00D46A80">
            <w:pPr>
              <w:widowControl/>
              <w:jc w:val="center"/>
            </w:pPr>
          </w:p>
        </w:tc>
      </w:tr>
      <w:tr w:rsidR="00CC1683" w:rsidRPr="00A4155D" w14:paraId="4A456884" w14:textId="77777777" w:rsidTr="00D46A80">
        <w:trPr>
          <w:trHeight w:val="326"/>
        </w:trPr>
        <w:tc>
          <w:tcPr>
            <w:tcW w:w="10206" w:type="dxa"/>
            <w:gridSpan w:val="10"/>
            <w:shd w:val="clear" w:color="auto" w:fill="auto"/>
            <w:noWrap/>
            <w:vAlign w:val="center"/>
          </w:tcPr>
          <w:p w14:paraId="07224F35" w14:textId="77777777" w:rsidR="00CC1683" w:rsidRPr="00A4155D" w:rsidRDefault="00CC1683" w:rsidP="00D46A80">
            <w:pPr>
              <w:widowControl/>
              <w:jc w:val="center"/>
            </w:pPr>
            <w:r w:rsidRPr="00A4155D">
              <w:t>Для потребителей, в случае отсутствия дифференциации тарифов по схеме подключения</w:t>
            </w:r>
          </w:p>
        </w:tc>
      </w:tr>
      <w:tr w:rsidR="00CC1683" w:rsidRPr="00A4155D" w14:paraId="1AB76B74" w14:textId="77777777" w:rsidTr="00D46A80">
        <w:trPr>
          <w:trHeight w:hRule="exact" w:val="1150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3C76CA1" w14:textId="77777777" w:rsidR="00CC1683" w:rsidRPr="00D47BD3" w:rsidRDefault="00CC1683" w:rsidP="00D46A80">
            <w:pPr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1.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14:paraId="749F417D" w14:textId="77777777" w:rsidR="00CC1683" w:rsidRPr="00D47BD3" w:rsidRDefault="00CC1683" w:rsidP="00D46A80">
            <w:pPr>
              <w:widowControl/>
              <w:rPr>
                <w:sz w:val="22"/>
                <w:szCs w:val="22"/>
              </w:rPr>
            </w:pPr>
            <w:r w:rsidRPr="00B37485">
              <w:rPr>
                <w:sz w:val="22"/>
                <w:szCs w:val="22"/>
              </w:rPr>
              <w:t>ООО «ИТЭС» (д. Милюковка, Шуйский район)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A052EC" w14:textId="77777777" w:rsidR="00CC1683" w:rsidRPr="00D47BD3" w:rsidRDefault="00CC1683" w:rsidP="00D46A80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 xml:space="preserve">Одноставочный, руб./Гкал, </w:t>
            </w:r>
            <w:r>
              <w:rPr>
                <w:sz w:val="22"/>
                <w:szCs w:val="22"/>
              </w:rPr>
              <w:t xml:space="preserve">без </w:t>
            </w:r>
            <w:r w:rsidRPr="00D47BD3">
              <w:rPr>
                <w:sz w:val="22"/>
                <w:szCs w:val="22"/>
              </w:rPr>
              <w:t xml:space="preserve">НДС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99DA9C" w14:textId="77777777" w:rsidR="00CC1683" w:rsidRPr="00D47BD3" w:rsidRDefault="00CC1683" w:rsidP="00D46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647953" w14:textId="77777777" w:rsidR="00CC1683" w:rsidRPr="00D47BD3" w:rsidRDefault="00CC1683" w:rsidP="00D46A8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5 135,50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8F3927" w14:textId="77777777" w:rsidR="00CC1683" w:rsidRPr="00D47BD3" w:rsidRDefault="00CC1683" w:rsidP="00D46A80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  <w:vAlign w:val="center"/>
          </w:tcPr>
          <w:p w14:paraId="28903209" w14:textId="77777777" w:rsidR="00CC1683" w:rsidRPr="00D47BD3" w:rsidRDefault="00CC1683" w:rsidP="00D46A80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vAlign w:val="center"/>
          </w:tcPr>
          <w:p w14:paraId="3EDC44D5" w14:textId="77777777" w:rsidR="00CC1683" w:rsidRPr="00D47BD3" w:rsidRDefault="00CC1683" w:rsidP="00D46A80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34976BF" w14:textId="77777777" w:rsidR="00CC1683" w:rsidRPr="00D47BD3" w:rsidRDefault="00CC1683" w:rsidP="00D46A80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45D4F48" w14:textId="77777777" w:rsidR="00CC1683" w:rsidRPr="00D47BD3" w:rsidRDefault="00CC1683" w:rsidP="00D46A80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</w:tr>
    </w:tbl>
    <w:p w14:paraId="295ABD1F" w14:textId="2372D913" w:rsidR="00CB550C" w:rsidRPr="00CC1683" w:rsidRDefault="00CB550C" w:rsidP="00CC1683">
      <w:pPr>
        <w:pStyle w:val="ConsNormal"/>
        <w:numPr>
          <w:ilvl w:val="0"/>
          <w:numId w:val="40"/>
        </w:numPr>
        <w:ind w:left="0" w:firstLine="851"/>
        <w:jc w:val="both"/>
        <w:rPr>
          <w:rFonts w:ascii="Times New Roman" w:hAnsi="Times New Roman"/>
          <w:sz w:val="22"/>
          <w:szCs w:val="22"/>
        </w:rPr>
      </w:pPr>
      <w:r w:rsidRPr="00CC1683">
        <w:rPr>
          <w:rFonts w:ascii="Times New Roman" w:hAnsi="Times New Roman"/>
          <w:sz w:val="22"/>
          <w:szCs w:val="22"/>
        </w:rPr>
        <w:t>Установить льготные тарифы на тепловую энергию для потребителей ООО «ИТЭС» (Шуйский район, д. Милюковка) на 2023 год</w:t>
      </w:r>
      <w:r w:rsidR="00CC1683" w:rsidRPr="00CC1683">
        <w:rPr>
          <w:rFonts w:ascii="Times New Roman" w:hAnsi="Times New Roman"/>
          <w:sz w:val="22"/>
          <w:szCs w:val="22"/>
        </w:rPr>
        <w:t>:</w:t>
      </w:r>
    </w:p>
    <w:p w14:paraId="0D274431" w14:textId="77777777" w:rsidR="00CC1683" w:rsidRPr="00CC1683" w:rsidRDefault="00CC1683" w:rsidP="00CC1683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  <w:r w:rsidRPr="00CC1683">
        <w:rPr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542"/>
        <w:gridCol w:w="1842"/>
        <w:gridCol w:w="850"/>
        <w:gridCol w:w="1275"/>
        <w:gridCol w:w="710"/>
        <w:gridCol w:w="709"/>
        <w:gridCol w:w="708"/>
        <w:gridCol w:w="567"/>
        <w:gridCol w:w="709"/>
      </w:tblGrid>
      <w:tr w:rsidR="00CC1683" w:rsidRPr="00A4155D" w14:paraId="1F691448" w14:textId="77777777" w:rsidTr="00D46A80">
        <w:trPr>
          <w:trHeight w:val="373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7B5F920D" w14:textId="77777777" w:rsidR="00CC1683" w:rsidRPr="00A4155D" w:rsidRDefault="00CC1683" w:rsidP="00D46A80">
            <w:pPr>
              <w:widowControl/>
              <w:jc w:val="center"/>
            </w:pPr>
            <w:r w:rsidRPr="00A4155D">
              <w:t>№ п/п</w:t>
            </w:r>
          </w:p>
        </w:tc>
        <w:tc>
          <w:tcPr>
            <w:tcW w:w="2542" w:type="dxa"/>
            <w:vMerge w:val="restart"/>
            <w:shd w:val="clear" w:color="auto" w:fill="auto"/>
            <w:vAlign w:val="center"/>
            <w:hideMark/>
          </w:tcPr>
          <w:p w14:paraId="1C730026" w14:textId="77777777" w:rsidR="00CC1683" w:rsidRPr="00A4155D" w:rsidRDefault="00CC1683" w:rsidP="00D46A80">
            <w:pPr>
              <w:widowControl/>
              <w:jc w:val="center"/>
            </w:pPr>
            <w:r w:rsidRPr="00A4155D"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14:paraId="02D97C5D" w14:textId="77777777" w:rsidR="00CC1683" w:rsidRPr="00A4155D" w:rsidRDefault="00CC1683" w:rsidP="00D46A80">
            <w:pPr>
              <w:widowControl/>
              <w:jc w:val="center"/>
            </w:pPr>
            <w:r w:rsidRPr="00A4155D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6C84A4FE" w14:textId="77777777" w:rsidR="00CC1683" w:rsidRPr="00A4155D" w:rsidRDefault="00CC1683" w:rsidP="00D46A80">
            <w:pPr>
              <w:widowControl/>
              <w:jc w:val="center"/>
            </w:pPr>
            <w:r w:rsidRPr="00A4155D">
              <w:t>Год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37BAA0BC" w14:textId="77777777" w:rsidR="00CC1683" w:rsidRPr="00A4155D" w:rsidRDefault="00CC1683" w:rsidP="00D46A80">
            <w:pPr>
              <w:widowControl/>
              <w:jc w:val="center"/>
            </w:pPr>
            <w:r w:rsidRPr="00A4155D">
              <w:t>Вода</w:t>
            </w:r>
          </w:p>
        </w:tc>
        <w:tc>
          <w:tcPr>
            <w:tcW w:w="2694" w:type="dxa"/>
            <w:gridSpan w:val="4"/>
            <w:shd w:val="clear" w:color="auto" w:fill="auto"/>
            <w:noWrap/>
            <w:vAlign w:val="center"/>
            <w:hideMark/>
          </w:tcPr>
          <w:p w14:paraId="0DB50B77" w14:textId="77777777" w:rsidR="00CC1683" w:rsidRPr="00A4155D" w:rsidRDefault="00CC1683" w:rsidP="00D46A80">
            <w:pPr>
              <w:widowControl/>
              <w:jc w:val="center"/>
            </w:pPr>
            <w:r w:rsidRPr="00A4155D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5858C6C" w14:textId="77777777" w:rsidR="00CC1683" w:rsidRPr="00A4155D" w:rsidRDefault="00CC1683" w:rsidP="00D46A80">
            <w:pPr>
              <w:widowControl/>
              <w:jc w:val="center"/>
            </w:pPr>
            <w:r w:rsidRPr="00A4155D">
              <w:t>Острый и редуцированный пар</w:t>
            </w:r>
          </w:p>
        </w:tc>
      </w:tr>
      <w:tr w:rsidR="00CC1683" w:rsidRPr="00A4155D" w14:paraId="6DFA54E6" w14:textId="77777777" w:rsidTr="00D46A80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1D3BCA2D" w14:textId="77777777" w:rsidR="00CC1683" w:rsidRPr="00A4155D" w:rsidRDefault="00CC1683" w:rsidP="00D46A80">
            <w:pPr>
              <w:widowControl/>
              <w:jc w:val="center"/>
            </w:pPr>
          </w:p>
        </w:tc>
        <w:tc>
          <w:tcPr>
            <w:tcW w:w="2542" w:type="dxa"/>
            <w:vMerge/>
            <w:shd w:val="clear" w:color="auto" w:fill="auto"/>
            <w:vAlign w:val="center"/>
            <w:hideMark/>
          </w:tcPr>
          <w:p w14:paraId="19C7E6C8" w14:textId="77777777" w:rsidR="00CC1683" w:rsidRPr="00A4155D" w:rsidRDefault="00CC1683" w:rsidP="00D46A80">
            <w:pPr>
              <w:widowControl/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  <w:hideMark/>
          </w:tcPr>
          <w:p w14:paraId="24ED569B" w14:textId="77777777" w:rsidR="00CC1683" w:rsidRPr="00A4155D" w:rsidRDefault="00CC1683" w:rsidP="00D46A80">
            <w:pPr>
              <w:widowControl/>
              <w:jc w:val="center"/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40204AE1" w14:textId="77777777" w:rsidR="00CC1683" w:rsidRPr="00A4155D" w:rsidRDefault="00CC1683" w:rsidP="00D46A80">
            <w:pPr>
              <w:widowControl/>
              <w:jc w:val="center"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31E57A06" w14:textId="77777777" w:rsidR="00CC1683" w:rsidRPr="000353EA" w:rsidRDefault="00CC1683" w:rsidP="00D46A80">
            <w:pPr>
              <w:widowControl/>
              <w:jc w:val="center"/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4B86FB51" w14:textId="77777777" w:rsidR="00CC1683" w:rsidRPr="00A4155D" w:rsidRDefault="00CC1683" w:rsidP="00D46A80">
            <w:pPr>
              <w:widowControl/>
              <w:jc w:val="center"/>
            </w:pPr>
            <w:r w:rsidRPr="00A4155D">
              <w:t>от 1,2 до 2,5 кг/</w:t>
            </w:r>
          </w:p>
          <w:p w14:paraId="146422AD" w14:textId="77777777" w:rsidR="00CC1683" w:rsidRPr="00A4155D" w:rsidRDefault="00CC1683" w:rsidP="00D46A80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60930EED" w14:textId="77777777" w:rsidR="00CC1683" w:rsidRPr="00A4155D" w:rsidRDefault="00CC1683" w:rsidP="00D46A80">
            <w:pPr>
              <w:widowControl/>
              <w:jc w:val="center"/>
            </w:pPr>
            <w:r w:rsidRPr="00A4155D">
              <w:t>от 2,5 до 7,0 кг/см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14:paraId="04B09043" w14:textId="77777777" w:rsidR="00CC1683" w:rsidRPr="00A4155D" w:rsidRDefault="00CC1683" w:rsidP="00D46A80">
            <w:pPr>
              <w:widowControl/>
              <w:jc w:val="center"/>
            </w:pPr>
            <w:r w:rsidRPr="00A4155D">
              <w:t>от 7,0 до 13,0 кг/</w:t>
            </w:r>
          </w:p>
          <w:p w14:paraId="049B1EFA" w14:textId="77777777" w:rsidR="00CC1683" w:rsidRPr="00A4155D" w:rsidRDefault="00CC1683" w:rsidP="00D46A80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E001EFB" w14:textId="77777777" w:rsidR="00CC1683" w:rsidRPr="00A4155D" w:rsidRDefault="00CC1683" w:rsidP="00D46A80">
            <w:pPr>
              <w:widowControl/>
              <w:ind w:right="-108" w:hanging="109"/>
              <w:jc w:val="center"/>
            </w:pPr>
            <w:r w:rsidRPr="00A4155D">
              <w:t>Свыше 13,0 кг/</w:t>
            </w:r>
          </w:p>
          <w:p w14:paraId="75B16BEE" w14:textId="77777777" w:rsidR="00CC1683" w:rsidRPr="00A4155D" w:rsidRDefault="00CC1683" w:rsidP="00D46A80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286871E" w14:textId="77777777" w:rsidR="00CC1683" w:rsidRPr="00A4155D" w:rsidRDefault="00CC1683" w:rsidP="00D46A80">
            <w:pPr>
              <w:widowControl/>
              <w:jc w:val="center"/>
            </w:pPr>
          </w:p>
        </w:tc>
      </w:tr>
      <w:tr w:rsidR="00CC1683" w:rsidRPr="00A4155D" w14:paraId="5B9C7EEA" w14:textId="77777777" w:rsidTr="00D46A80">
        <w:trPr>
          <w:trHeight w:val="300"/>
        </w:trPr>
        <w:tc>
          <w:tcPr>
            <w:tcW w:w="10348" w:type="dxa"/>
            <w:gridSpan w:val="10"/>
            <w:shd w:val="clear" w:color="auto" w:fill="auto"/>
            <w:noWrap/>
            <w:vAlign w:val="center"/>
            <w:hideMark/>
          </w:tcPr>
          <w:p w14:paraId="3797F4F0" w14:textId="77777777" w:rsidR="00CC1683" w:rsidRPr="00A4155D" w:rsidRDefault="00CC1683" w:rsidP="00D46A80">
            <w:pPr>
              <w:widowControl/>
              <w:jc w:val="center"/>
            </w:pPr>
            <w:r w:rsidRPr="00A4155D">
              <w:t>Для потребителей, в случае отсутствия дифференциации тарифов по схеме подключения</w:t>
            </w:r>
          </w:p>
        </w:tc>
      </w:tr>
      <w:tr w:rsidR="00CC1683" w:rsidRPr="00A4155D" w14:paraId="159A33F1" w14:textId="77777777" w:rsidTr="00D46A80">
        <w:trPr>
          <w:trHeight w:val="300"/>
        </w:trPr>
        <w:tc>
          <w:tcPr>
            <w:tcW w:w="10348" w:type="dxa"/>
            <w:gridSpan w:val="10"/>
            <w:shd w:val="clear" w:color="auto" w:fill="auto"/>
            <w:noWrap/>
            <w:vAlign w:val="center"/>
            <w:hideMark/>
          </w:tcPr>
          <w:p w14:paraId="1DBDCE25" w14:textId="77777777" w:rsidR="00CC1683" w:rsidRPr="00A4155D" w:rsidRDefault="00CC1683" w:rsidP="00D46A80">
            <w:pPr>
              <w:widowControl/>
              <w:jc w:val="center"/>
            </w:pPr>
            <w:r w:rsidRPr="00694B64">
              <w:rPr>
                <w:sz w:val="22"/>
                <w:szCs w:val="22"/>
              </w:rPr>
              <w:t>Население (тарифы указываются с учетом НДС)*</w:t>
            </w:r>
          </w:p>
        </w:tc>
      </w:tr>
      <w:tr w:rsidR="00CC1683" w:rsidRPr="00A4155D" w14:paraId="4F567308" w14:textId="77777777" w:rsidTr="00D46A80">
        <w:trPr>
          <w:trHeight w:hRule="exact" w:val="908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57C75780" w14:textId="77777777" w:rsidR="00CC1683" w:rsidRPr="00D47BD3" w:rsidRDefault="00CC1683" w:rsidP="00D46A80">
            <w:pPr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14:paraId="1574B71F" w14:textId="77777777" w:rsidR="00CC1683" w:rsidRPr="00D47BD3" w:rsidRDefault="00CC1683" w:rsidP="00D46A80">
            <w:pPr>
              <w:widowControl/>
              <w:rPr>
                <w:sz w:val="22"/>
                <w:szCs w:val="22"/>
              </w:rPr>
            </w:pPr>
            <w:r w:rsidRPr="00B37485">
              <w:rPr>
                <w:sz w:val="22"/>
                <w:szCs w:val="22"/>
              </w:rPr>
              <w:t>ООО «ИТЭС» (д. Милюковка, Шуйский район)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9A1F023" w14:textId="77777777" w:rsidR="00CC1683" w:rsidRPr="00D47BD3" w:rsidRDefault="00CC1683" w:rsidP="00D46A80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863A52" w14:textId="77777777" w:rsidR="00CC1683" w:rsidRPr="00D47BD3" w:rsidRDefault="00CC1683" w:rsidP="00D46A80">
            <w:pPr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C7819D4" w14:textId="77777777" w:rsidR="00CC1683" w:rsidRPr="00B01CF7" w:rsidRDefault="00CC1683" w:rsidP="00D46A80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2 455,49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683C324" w14:textId="77777777" w:rsidR="00CC1683" w:rsidRPr="00D47BD3" w:rsidRDefault="00CC1683" w:rsidP="00D46A80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7E20FED" w14:textId="77777777" w:rsidR="00CC1683" w:rsidRPr="00D47BD3" w:rsidRDefault="00CC1683" w:rsidP="00D46A80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689B464" w14:textId="77777777" w:rsidR="00CC1683" w:rsidRPr="00D47BD3" w:rsidRDefault="00CC1683" w:rsidP="00D46A80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BDA2A23" w14:textId="77777777" w:rsidR="00CC1683" w:rsidRPr="00D47BD3" w:rsidRDefault="00CC1683" w:rsidP="00D46A80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8F30F8" w14:textId="77777777" w:rsidR="00CC1683" w:rsidRPr="00D47BD3" w:rsidRDefault="00CC1683" w:rsidP="00D46A80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</w:tr>
    </w:tbl>
    <w:p w14:paraId="73510FD6" w14:textId="77777777" w:rsidR="00CC1683" w:rsidRDefault="00CC1683" w:rsidP="00CC1683">
      <w:pPr>
        <w:widowControl/>
        <w:tabs>
          <w:tab w:val="left" w:pos="709"/>
        </w:tabs>
        <w:autoSpaceDE w:val="0"/>
        <w:autoSpaceDN w:val="0"/>
        <w:adjustRightInd w:val="0"/>
        <w:ind w:firstLine="567"/>
        <w:rPr>
          <w:sz w:val="22"/>
          <w:szCs w:val="22"/>
        </w:rPr>
      </w:pPr>
      <w:r w:rsidRPr="00694B64">
        <w:rPr>
          <w:sz w:val="22"/>
          <w:szCs w:val="22"/>
        </w:rPr>
        <w:t xml:space="preserve">* Выделяется в целях реализации </w:t>
      </w:r>
      <w:hyperlink r:id="rId13" w:history="1">
        <w:r w:rsidRPr="00694B64">
          <w:rPr>
            <w:sz w:val="22"/>
            <w:szCs w:val="22"/>
          </w:rPr>
          <w:t>пункта 6 статьи 168</w:t>
        </w:r>
      </w:hyperlink>
      <w:r w:rsidRPr="00694B64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07D974D7" w14:textId="77777777" w:rsidR="00CC1683" w:rsidRPr="003B7C0E" w:rsidRDefault="00CC1683" w:rsidP="00CC1683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 w:rsidRPr="003B7C0E">
        <w:rPr>
          <w:sz w:val="22"/>
          <w:szCs w:val="22"/>
          <w:vertAlign w:val="superscript"/>
        </w:rPr>
        <w:t>1</w:t>
      </w:r>
      <w:r w:rsidRPr="003B7C0E">
        <w:rPr>
          <w:sz w:val="22"/>
          <w:szCs w:val="22"/>
        </w:rPr>
        <w:t xml:space="preserve"> Тариф без учета НДС – 2</w:t>
      </w:r>
      <w:r>
        <w:rPr>
          <w:sz w:val="22"/>
          <w:szCs w:val="22"/>
        </w:rPr>
        <w:t> 046,24</w:t>
      </w:r>
      <w:r w:rsidRPr="003B7C0E">
        <w:rPr>
          <w:sz w:val="22"/>
          <w:szCs w:val="22"/>
        </w:rPr>
        <w:t xml:space="preserve"> руб./Гкал</w:t>
      </w:r>
    </w:p>
    <w:p w14:paraId="19161F1D" w14:textId="77777777" w:rsidR="00CB550C" w:rsidRPr="00CC1683" w:rsidRDefault="00CB550C" w:rsidP="00CC1683">
      <w:pPr>
        <w:pStyle w:val="Con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CC1683">
        <w:rPr>
          <w:rFonts w:ascii="Times New Roman" w:hAnsi="Times New Roman"/>
          <w:sz w:val="22"/>
          <w:szCs w:val="22"/>
        </w:rPr>
        <w:t>3.</w:t>
      </w:r>
      <w:r w:rsidRPr="00CC1683">
        <w:rPr>
          <w:rFonts w:ascii="Times New Roman" w:hAnsi="Times New Roman"/>
          <w:sz w:val="22"/>
          <w:szCs w:val="22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0B44EA4" w14:textId="13A888BC" w:rsidR="00CB550C" w:rsidRPr="00CC1683" w:rsidRDefault="00CB550C" w:rsidP="00CC1683">
      <w:pPr>
        <w:pStyle w:val="Con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CC1683">
        <w:rPr>
          <w:rFonts w:ascii="Times New Roman" w:hAnsi="Times New Roman"/>
          <w:sz w:val="22"/>
          <w:szCs w:val="22"/>
        </w:rPr>
        <w:t>4.</w:t>
      </w:r>
      <w:r w:rsidRPr="00CC1683">
        <w:rPr>
          <w:rFonts w:ascii="Times New Roman" w:hAnsi="Times New Roman"/>
          <w:sz w:val="22"/>
          <w:szCs w:val="22"/>
        </w:rPr>
        <w:tab/>
        <w:t>Тарифы, установленные в п. 1, 2, действуют с 01.12.2023 по 31.12.2023.</w:t>
      </w:r>
    </w:p>
    <w:p w14:paraId="20399869" w14:textId="77777777" w:rsidR="00CB550C" w:rsidRPr="00CC1683" w:rsidRDefault="00CB550C" w:rsidP="00CC1683">
      <w:pPr>
        <w:pStyle w:val="Con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CC1683">
        <w:rPr>
          <w:rFonts w:ascii="Times New Roman" w:hAnsi="Times New Roman"/>
          <w:sz w:val="22"/>
          <w:szCs w:val="22"/>
        </w:rPr>
        <w:t>5.</w:t>
      </w:r>
      <w:r w:rsidRPr="00CC1683">
        <w:rPr>
          <w:rFonts w:ascii="Times New Roman" w:hAnsi="Times New Roman"/>
          <w:sz w:val="22"/>
          <w:szCs w:val="22"/>
        </w:rPr>
        <w:tab/>
        <w:t>С 01.12.2023 признать утратившими силу приложения 1, 2 к постановлению Департамента энергетики и тарифов Ивановской области от 16.11.2022 № 49-т/3, приложение 3 к постановлению Департамента энергетики и тарифов Ивановской области от 20.12.2018 № 239-т/18.</w:t>
      </w:r>
    </w:p>
    <w:p w14:paraId="7B7DA71B" w14:textId="5A9134A0" w:rsidR="000366A0" w:rsidRPr="00CC1683" w:rsidRDefault="00CB550C" w:rsidP="00CC1683">
      <w:pPr>
        <w:pStyle w:val="ConsNormal"/>
        <w:tabs>
          <w:tab w:val="left" w:pos="851"/>
          <w:tab w:val="left" w:pos="1134"/>
        </w:tabs>
        <w:ind w:firstLine="709"/>
        <w:jc w:val="both"/>
        <w:rPr>
          <w:sz w:val="22"/>
          <w:szCs w:val="22"/>
        </w:rPr>
      </w:pPr>
      <w:r w:rsidRPr="00CC1683">
        <w:rPr>
          <w:rFonts w:ascii="Times New Roman" w:hAnsi="Times New Roman"/>
          <w:sz w:val="22"/>
          <w:szCs w:val="22"/>
        </w:rPr>
        <w:t>6.</w:t>
      </w:r>
      <w:r w:rsidRPr="00CC1683">
        <w:rPr>
          <w:rFonts w:ascii="Times New Roman" w:hAnsi="Times New Roman"/>
          <w:sz w:val="22"/>
          <w:szCs w:val="22"/>
        </w:rPr>
        <w:tab/>
      </w:r>
      <w:r w:rsidR="00C0154E" w:rsidRPr="00CC1683">
        <w:rPr>
          <w:rFonts w:ascii="Times New Roman" w:hAnsi="Times New Roman"/>
          <w:sz w:val="22"/>
          <w:szCs w:val="22"/>
        </w:rPr>
        <w:t>П</w:t>
      </w:r>
      <w:r w:rsidR="000366A0" w:rsidRPr="00CC1683">
        <w:rPr>
          <w:rFonts w:ascii="Times New Roman" w:hAnsi="Times New Roman"/>
          <w:sz w:val="22"/>
          <w:szCs w:val="22"/>
        </w:rPr>
        <w:t>остановление вступает в силу после дня его официального опубликования.</w:t>
      </w:r>
    </w:p>
    <w:p w14:paraId="1E80BDFB" w14:textId="77777777" w:rsidR="00490578" w:rsidRPr="00262FCD" w:rsidRDefault="00490578" w:rsidP="000764A0">
      <w:pPr>
        <w:pStyle w:val="a4"/>
        <w:tabs>
          <w:tab w:val="left" w:pos="993"/>
        </w:tabs>
        <w:ind w:left="0" w:firstLine="709"/>
        <w:jc w:val="both"/>
        <w:rPr>
          <w:snapToGrid w:val="0"/>
          <w:color w:val="FF0000"/>
          <w:sz w:val="22"/>
          <w:szCs w:val="22"/>
        </w:rPr>
      </w:pPr>
    </w:p>
    <w:p w14:paraId="4C0513BC" w14:textId="77777777" w:rsidR="009457B6" w:rsidRPr="00CC1683" w:rsidRDefault="009457B6" w:rsidP="009457B6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bookmarkStart w:id="6" w:name="_Hlk151123551"/>
      <w:r w:rsidRPr="00CC1683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62FCD" w:rsidRPr="00CC1683" w14:paraId="151EC4F4" w14:textId="77777777" w:rsidTr="00E92385">
        <w:tc>
          <w:tcPr>
            <w:tcW w:w="959" w:type="dxa"/>
          </w:tcPr>
          <w:p w14:paraId="79D2ED0F" w14:textId="77777777" w:rsidR="009457B6" w:rsidRPr="00CC1683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2BDD4984" w14:textId="77777777" w:rsidR="009457B6" w:rsidRPr="00CC1683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635A2A89" w14:textId="77777777" w:rsidR="009457B6" w:rsidRPr="00CC1683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Результаты голосования</w:t>
            </w:r>
          </w:p>
        </w:tc>
      </w:tr>
      <w:tr w:rsidR="00262FCD" w:rsidRPr="00CC1683" w14:paraId="19420443" w14:textId="77777777" w:rsidTr="00E92385">
        <w:tc>
          <w:tcPr>
            <w:tcW w:w="959" w:type="dxa"/>
          </w:tcPr>
          <w:p w14:paraId="58768FCB" w14:textId="77777777" w:rsidR="009457B6" w:rsidRPr="00CC1683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57773FB4" w14:textId="77777777" w:rsidR="009457B6" w:rsidRPr="00CC1683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4D3B7E2" w14:textId="77777777" w:rsidR="009457B6" w:rsidRPr="00CC1683" w:rsidRDefault="009457B6" w:rsidP="00E92385">
            <w:pPr>
              <w:jc w:val="center"/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за</w:t>
            </w:r>
          </w:p>
        </w:tc>
      </w:tr>
      <w:tr w:rsidR="00262FCD" w:rsidRPr="00CC1683" w14:paraId="2F12BD92" w14:textId="77777777" w:rsidTr="00E92385">
        <w:tc>
          <w:tcPr>
            <w:tcW w:w="959" w:type="dxa"/>
          </w:tcPr>
          <w:p w14:paraId="14AA49CC" w14:textId="77777777" w:rsidR="009457B6" w:rsidRPr="00CC1683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3DDC736" w14:textId="77777777" w:rsidR="009457B6" w:rsidRPr="00CC1683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E3053FC" w14:textId="77777777" w:rsidR="009457B6" w:rsidRPr="00CC1683" w:rsidRDefault="009457B6" w:rsidP="00E92385">
            <w:pPr>
              <w:jc w:val="center"/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за</w:t>
            </w:r>
          </w:p>
        </w:tc>
      </w:tr>
      <w:tr w:rsidR="00262FCD" w:rsidRPr="00CC1683" w14:paraId="4663A9AF" w14:textId="77777777" w:rsidTr="00E92385">
        <w:tc>
          <w:tcPr>
            <w:tcW w:w="959" w:type="dxa"/>
          </w:tcPr>
          <w:p w14:paraId="7CFF4767" w14:textId="77777777" w:rsidR="009457B6" w:rsidRPr="00CC1683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863318D" w14:textId="77777777" w:rsidR="009457B6" w:rsidRPr="00CC1683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070E73B" w14:textId="77777777" w:rsidR="009457B6" w:rsidRPr="00CC1683" w:rsidRDefault="009457B6" w:rsidP="00E92385">
            <w:pPr>
              <w:jc w:val="center"/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за</w:t>
            </w:r>
          </w:p>
        </w:tc>
      </w:tr>
      <w:tr w:rsidR="00262FCD" w:rsidRPr="00CC1683" w14:paraId="09BDA4E6" w14:textId="77777777" w:rsidTr="00E92385">
        <w:tc>
          <w:tcPr>
            <w:tcW w:w="959" w:type="dxa"/>
          </w:tcPr>
          <w:p w14:paraId="787183F3" w14:textId="77777777" w:rsidR="009457B6" w:rsidRPr="00CC1683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35DFF844" w14:textId="77777777" w:rsidR="009457B6" w:rsidRPr="00CC1683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6C440D43" w14:textId="77777777" w:rsidR="009457B6" w:rsidRPr="00CC1683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за</w:t>
            </w:r>
          </w:p>
        </w:tc>
      </w:tr>
      <w:tr w:rsidR="00262FCD" w:rsidRPr="00CC1683" w14:paraId="1C6E6AAB" w14:textId="77777777" w:rsidTr="00E92385">
        <w:tc>
          <w:tcPr>
            <w:tcW w:w="959" w:type="dxa"/>
          </w:tcPr>
          <w:p w14:paraId="4B6BD236" w14:textId="77777777" w:rsidR="009457B6" w:rsidRPr="00CC1683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26C467A" w14:textId="77777777" w:rsidR="009457B6" w:rsidRPr="00CC1683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ED8562B" w14:textId="77777777" w:rsidR="009457B6" w:rsidRPr="00CC1683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за</w:t>
            </w:r>
          </w:p>
        </w:tc>
      </w:tr>
      <w:tr w:rsidR="00262FCD" w:rsidRPr="00CC1683" w14:paraId="19EB6BA1" w14:textId="77777777" w:rsidTr="00E92385">
        <w:tc>
          <w:tcPr>
            <w:tcW w:w="959" w:type="dxa"/>
          </w:tcPr>
          <w:p w14:paraId="52FEF1B2" w14:textId="77777777" w:rsidR="009457B6" w:rsidRPr="00CC1683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198B0FC2" w14:textId="77777777" w:rsidR="009457B6" w:rsidRPr="00CC1683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6E85401" w14:textId="77777777" w:rsidR="009457B6" w:rsidRPr="00CC1683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за</w:t>
            </w:r>
          </w:p>
        </w:tc>
      </w:tr>
      <w:tr w:rsidR="00262FCD" w:rsidRPr="00CC1683" w14:paraId="0E3B1812" w14:textId="77777777" w:rsidTr="00E92385">
        <w:tc>
          <w:tcPr>
            <w:tcW w:w="959" w:type="dxa"/>
          </w:tcPr>
          <w:p w14:paraId="778CBAFA" w14:textId="77777777" w:rsidR="009457B6" w:rsidRPr="00CC1683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CEE1190" w14:textId="77777777" w:rsidR="009457B6" w:rsidRPr="00CC1683" w:rsidRDefault="009457B6" w:rsidP="00E9238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0424AE30" w14:textId="77777777" w:rsidR="009457B6" w:rsidRPr="00CC1683" w:rsidRDefault="009457B6" w:rsidP="00E9238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CC1683">
              <w:rPr>
                <w:sz w:val="22"/>
                <w:szCs w:val="22"/>
              </w:rPr>
              <w:t>за</w:t>
            </w:r>
          </w:p>
        </w:tc>
      </w:tr>
    </w:tbl>
    <w:p w14:paraId="0C171999" w14:textId="77777777" w:rsidR="009457B6" w:rsidRPr="00CC1683" w:rsidRDefault="009457B6" w:rsidP="009457B6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CC1683">
        <w:rPr>
          <w:sz w:val="22"/>
          <w:szCs w:val="22"/>
        </w:rPr>
        <w:t>Итого: за – 7, против – 0, воздержался – 0, отсутствуют – 0.</w:t>
      </w:r>
    </w:p>
    <w:p w14:paraId="6D3DB8C1" w14:textId="77777777" w:rsidR="00810E5E" w:rsidRPr="00262FCD" w:rsidRDefault="00810E5E" w:rsidP="00907810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color w:val="FF0000"/>
          <w:sz w:val="22"/>
          <w:szCs w:val="22"/>
        </w:rPr>
      </w:pPr>
    </w:p>
    <w:p w14:paraId="50923A8A" w14:textId="4763F240" w:rsidR="00021915" w:rsidRPr="00021915" w:rsidRDefault="00C0154E" w:rsidP="00021915">
      <w:pPr>
        <w:pStyle w:val="24"/>
        <w:widowControl/>
        <w:tabs>
          <w:tab w:val="left" w:pos="0"/>
          <w:tab w:val="left" w:pos="1418"/>
        </w:tabs>
        <w:rPr>
          <w:b/>
          <w:sz w:val="22"/>
          <w:szCs w:val="22"/>
        </w:rPr>
      </w:pPr>
      <w:r w:rsidRPr="00021915">
        <w:rPr>
          <w:b/>
          <w:sz w:val="22"/>
          <w:szCs w:val="22"/>
        </w:rPr>
        <w:t>6</w:t>
      </w:r>
      <w:r w:rsidR="001441C6" w:rsidRPr="00021915">
        <w:rPr>
          <w:b/>
          <w:sz w:val="22"/>
          <w:szCs w:val="22"/>
        </w:rPr>
        <w:t xml:space="preserve">. СЛУШАЛИ: </w:t>
      </w:r>
      <w:r w:rsidR="00021915" w:rsidRPr="00021915">
        <w:rPr>
          <w:b/>
          <w:sz w:val="22"/>
          <w:szCs w:val="22"/>
        </w:rPr>
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Шуйское МУП ОК и ТС на 2024-2028 годы (М.С. Копышева)</w:t>
      </w:r>
    </w:p>
    <w:p w14:paraId="4CC975DD" w14:textId="44112183" w:rsidR="00BC7AD0" w:rsidRDefault="00FC361E" w:rsidP="00021915">
      <w:pPr>
        <w:pStyle w:val="24"/>
        <w:widowControl/>
        <w:tabs>
          <w:tab w:val="left" w:pos="0"/>
          <w:tab w:val="left" w:pos="1418"/>
        </w:tabs>
        <w:rPr>
          <w:bCs/>
          <w:sz w:val="22"/>
          <w:szCs w:val="22"/>
        </w:rPr>
      </w:pPr>
      <w:r w:rsidRPr="00021915">
        <w:rPr>
          <w:bCs/>
          <w:sz w:val="22"/>
          <w:szCs w:val="22"/>
        </w:rPr>
        <w:t xml:space="preserve">В связи с обращением </w:t>
      </w:r>
      <w:r w:rsidR="00021915" w:rsidRPr="00021915">
        <w:rPr>
          <w:sz w:val="22"/>
          <w:szCs w:val="22"/>
        </w:rPr>
        <w:t xml:space="preserve">Шуйское МУП ОК и ТС </w:t>
      </w:r>
      <w:r w:rsidRPr="00021915">
        <w:rPr>
          <w:sz w:val="22"/>
          <w:szCs w:val="22"/>
        </w:rPr>
        <w:t>приказ</w:t>
      </w:r>
      <w:r w:rsidR="00E92385" w:rsidRPr="00021915">
        <w:rPr>
          <w:sz w:val="22"/>
          <w:szCs w:val="22"/>
        </w:rPr>
        <w:t>ом</w:t>
      </w:r>
      <w:r w:rsidRPr="00021915">
        <w:rPr>
          <w:sz w:val="22"/>
          <w:szCs w:val="22"/>
        </w:rPr>
        <w:t xml:space="preserve"> Департамента энергетики и тарифов Ивановской </w:t>
      </w:r>
      <w:r w:rsidRPr="009F319A">
        <w:rPr>
          <w:sz w:val="22"/>
          <w:szCs w:val="22"/>
        </w:rPr>
        <w:t xml:space="preserve">области от </w:t>
      </w:r>
      <w:r w:rsidR="009F319A" w:rsidRPr="009F319A">
        <w:rPr>
          <w:sz w:val="22"/>
          <w:szCs w:val="22"/>
        </w:rPr>
        <w:t>05</w:t>
      </w:r>
      <w:r w:rsidRPr="009F319A">
        <w:rPr>
          <w:sz w:val="22"/>
          <w:szCs w:val="22"/>
        </w:rPr>
        <w:t>.0</w:t>
      </w:r>
      <w:r w:rsidR="009F319A" w:rsidRPr="009F319A">
        <w:rPr>
          <w:sz w:val="22"/>
          <w:szCs w:val="22"/>
        </w:rPr>
        <w:t>5</w:t>
      </w:r>
      <w:r w:rsidRPr="009F319A">
        <w:rPr>
          <w:sz w:val="22"/>
          <w:szCs w:val="22"/>
        </w:rPr>
        <w:t>.</w:t>
      </w:r>
      <w:r w:rsidRPr="009F319A">
        <w:rPr>
          <w:bCs/>
          <w:sz w:val="22"/>
          <w:szCs w:val="22"/>
        </w:rPr>
        <w:t xml:space="preserve">2023 № </w:t>
      </w:r>
      <w:r w:rsidR="009F319A" w:rsidRPr="009F319A">
        <w:rPr>
          <w:bCs/>
          <w:sz w:val="22"/>
          <w:szCs w:val="22"/>
        </w:rPr>
        <w:t>25</w:t>
      </w:r>
      <w:r w:rsidRPr="009F319A">
        <w:rPr>
          <w:bCs/>
          <w:sz w:val="22"/>
          <w:szCs w:val="22"/>
        </w:rPr>
        <w:t>-у</w:t>
      </w:r>
      <w:r w:rsidR="009F319A" w:rsidRPr="009F319A">
        <w:rPr>
          <w:bCs/>
          <w:sz w:val="22"/>
          <w:szCs w:val="22"/>
        </w:rPr>
        <w:t xml:space="preserve"> (ред. от 27.11.2023 № 97-у)</w:t>
      </w:r>
      <w:r w:rsidR="00E92385" w:rsidRPr="00021915">
        <w:rPr>
          <w:bCs/>
          <w:sz w:val="22"/>
          <w:szCs w:val="22"/>
        </w:rPr>
        <w:t xml:space="preserve"> </w:t>
      </w:r>
      <w:r w:rsidRPr="00021915">
        <w:rPr>
          <w:bCs/>
          <w:sz w:val="22"/>
          <w:szCs w:val="22"/>
        </w:rPr>
        <w:t>откры</w:t>
      </w:r>
      <w:r w:rsidR="00E92385" w:rsidRPr="00021915">
        <w:rPr>
          <w:bCs/>
          <w:sz w:val="22"/>
          <w:szCs w:val="22"/>
        </w:rPr>
        <w:t>т</w:t>
      </w:r>
      <w:r w:rsidR="00021915">
        <w:rPr>
          <w:bCs/>
          <w:sz w:val="22"/>
          <w:szCs w:val="22"/>
        </w:rPr>
        <w:t>ы</w:t>
      </w:r>
      <w:r w:rsidRPr="00021915">
        <w:rPr>
          <w:bCs/>
          <w:sz w:val="22"/>
          <w:szCs w:val="22"/>
        </w:rPr>
        <w:t xml:space="preserve"> тарифн</w:t>
      </w:r>
      <w:r w:rsidR="00021915">
        <w:rPr>
          <w:bCs/>
          <w:sz w:val="22"/>
          <w:szCs w:val="22"/>
        </w:rPr>
        <w:t>ы</w:t>
      </w:r>
      <w:r w:rsidRPr="00021915">
        <w:rPr>
          <w:bCs/>
          <w:sz w:val="22"/>
          <w:szCs w:val="22"/>
        </w:rPr>
        <w:t>е дел</w:t>
      </w:r>
      <w:r w:rsidR="00021915">
        <w:rPr>
          <w:bCs/>
          <w:sz w:val="22"/>
          <w:szCs w:val="22"/>
        </w:rPr>
        <w:t>а</w:t>
      </w:r>
      <w:r w:rsidR="00E92385" w:rsidRPr="00021915">
        <w:rPr>
          <w:bCs/>
          <w:sz w:val="22"/>
          <w:szCs w:val="22"/>
        </w:rPr>
        <w:t xml:space="preserve"> </w:t>
      </w:r>
      <w:r w:rsidR="00545708" w:rsidRPr="00021915">
        <w:rPr>
          <w:bCs/>
          <w:sz w:val="22"/>
          <w:szCs w:val="22"/>
        </w:rPr>
        <w:t>о</w:t>
      </w:r>
      <w:r w:rsidRPr="00021915">
        <w:rPr>
          <w:bCs/>
          <w:sz w:val="22"/>
          <w:szCs w:val="22"/>
        </w:rPr>
        <w:t>б установлении</w:t>
      </w:r>
      <w:r w:rsidR="00021915">
        <w:rPr>
          <w:bCs/>
          <w:sz w:val="22"/>
          <w:szCs w:val="22"/>
        </w:rPr>
        <w:t xml:space="preserve"> долгосрочных тарифов</w:t>
      </w:r>
      <w:r w:rsidRPr="00021915">
        <w:rPr>
          <w:bCs/>
          <w:sz w:val="22"/>
          <w:szCs w:val="22"/>
        </w:rPr>
        <w:t xml:space="preserve"> на тепловую энергию</w:t>
      </w:r>
      <w:r w:rsidR="00021915">
        <w:rPr>
          <w:bCs/>
          <w:sz w:val="22"/>
          <w:szCs w:val="22"/>
        </w:rPr>
        <w:t>, теплоноситель</w:t>
      </w:r>
      <w:r w:rsidRPr="00021915">
        <w:rPr>
          <w:bCs/>
          <w:sz w:val="22"/>
          <w:szCs w:val="22"/>
        </w:rPr>
        <w:t xml:space="preserve"> для потребителей </w:t>
      </w:r>
      <w:r w:rsidR="00021915" w:rsidRPr="00021915">
        <w:rPr>
          <w:bCs/>
          <w:sz w:val="22"/>
          <w:szCs w:val="22"/>
        </w:rPr>
        <w:t>Шуйское МУП ОК и ТС</w:t>
      </w:r>
      <w:r w:rsidR="00E92385" w:rsidRPr="00021915">
        <w:rPr>
          <w:bCs/>
          <w:sz w:val="22"/>
          <w:szCs w:val="22"/>
        </w:rPr>
        <w:t xml:space="preserve"> на 2024 - 2028 годы. Указанным приказом в качестве метода регулирования тарифов определен метод индексации установленных тарифов. </w:t>
      </w:r>
      <w:r w:rsidR="004D05CF" w:rsidRPr="00021915">
        <w:rPr>
          <w:bCs/>
          <w:sz w:val="22"/>
          <w:szCs w:val="22"/>
        </w:rPr>
        <w:t xml:space="preserve">Базовый период 2024 год. </w:t>
      </w:r>
    </w:p>
    <w:p w14:paraId="30F2312C" w14:textId="753B0E7A" w:rsidR="002240BD" w:rsidRPr="00021915" w:rsidRDefault="002240BD" w:rsidP="00021915">
      <w:pPr>
        <w:pStyle w:val="24"/>
        <w:widowControl/>
        <w:tabs>
          <w:tab w:val="left" w:pos="0"/>
          <w:tab w:val="left" w:pos="1418"/>
        </w:tabs>
        <w:rPr>
          <w:bCs/>
          <w:sz w:val="22"/>
          <w:szCs w:val="22"/>
        </w:rPr>
      </w:pPr>
      <w:r w:rsidRPr="002240BD">
        <w:rPr>
          <w:bCs/>
          <w:sz w:val="22"/>
          <w:szCs w:val="22"/>
        </w:rPr>
        <w:t>Для осуществления регулируемой деятельности Шуйское МУП ОК и ТС использует муниципальное имущество (котельные, тепловые сети с сооружениями на них, административные и хозяйственные здания), закрепленное за предприятием на праве хозяйственного ведения</w:t>
      </w:r>
      <w:r>
        <w:rPr>
          <w:bCs/>
          <w:sz w:val="22"/>
          <w:szCs w:val="22"/>
        </w:rPr>
        <w:t>.</w:t>
      </w:r>
    </w:p>
    <w:p w14:paraId="2083F6E2" w14:textId="77777777" w:rsidR="00FC361E" w:rsidRPr="002240BD" w:rsidRDefault="00FC361E" w:rsidP="000C0364">
      <w:pPr>
        <w:pStyle w:val="a4"/>
        <w:ind w:left="0" w:firstLine="709"/>
        <w:jc w:val="both"/>
        <w:rPr>
          <w:bCs/>
          <w:sz w:val="22"/>
          <w:szCs w:val="22"/>
        </w:rPr>
      </w:pPr>
      <w:r w:rsidRPr="002240BD">
        <w:rPr>
          <w:bCs/>
          <w:sz w:val="22"/>
          <w:szCs w:val="22"/>
        </w:rPr>
        <w:t>Тепловая энергия отпускается на нужды отопления в теплоносителе в виде воды.</w:t>
      </w:r>
    </w:p>
    <w:p w14:paraId="01A2F7D3" w14:textId="77777777" w:rsidR="00FC361E" w:rsidRPr="002240BD" w:rsidRDefault="00FC361E" w:rsidP="000C0364">
      <w:pPr>
        <w:pStyle w:val="24"/>
        <w:widowControl/>
        <w:tabs>
          <w:tab w:val="left" w:pos="567"/>
          <w:tab w:val="left" w:pos="993"/>
        </w:tabs>
        <w:ind w:firstLine="709"/>
        <w:rPr>
          <w:bCs/>
          <w:sz w:val="22"/>
          <w:szCs w:val="22"/>
        </w:rPr>
      </w:pPr>
      <w:r w:rsidRPr="002240BD">
        <w:rPr>
          <w:bCs/>
          <w:sz w:val="22"/>
          <w:szCs w:val="22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640A0436" w14:textId="77777777" w:rsidR="00FC361E" w:rsidRPr="002240BD" w:rsidRDefault="00FC361E" w:rsidP="000C0364">
      <w:pPr>
        <w:pStyle w:val="24"/>
        <w:widowControl/>
        <w:tabs>
          <w:tab w:val="left" w:pos="567"/>
          <w:tab w:val="left" w:pos="993"/>
        </w:tabs>
        <w:ind w:firstLine="709"/>
        <w:rPr>
          <w:bCs/>
          <w:sz w:val="22"/>
          <w:szCs w:val="22"/>
        </w:rPr>
      </w:pPr>
      <w:r w:rsidRPr="002240BD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6F506C0C" w14:textId="77777777" w:rsidR="00FC361E" w:rsidRPr="002240BD" w:rsidRDefault="00FC361E" w:rsidP="000C0364">
      <w:pPr>
        <w:pStyle w:val="24"/>
        <w:widowControl/>
        <w:tabs>
          <w:tab w:val="left" w:pos="567"/>
          <w:tab w:val="left" w:pos="993"/>
        </w:tabs>
        <w:ind w:firstLine="709"/>
        <w:rPr>
          <w:bCs/>
          <w:sz w:val="22"/>
          <w:szCs w:val="22"/>
        </w:rPr>
      </w:pPr>
      <w:r w:rsidRPr="002240BD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7B4E0B41" w14:textId="77777777" w:rsidR="00677451" w:rsidRPr="002240BD" w:rsidRDefault="00677451" w:rsidP="000C036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2240BD">
        <w:rPr>
          <w:bCs/>
          <w:sz w:val="22"/>
          <w:szCs w:val="22"/>
        </w:rPr>
        <w:t xml:space="preserve">Льготный тариф на тепловую энергию для населения на второе полугодие 2024 года </w:t>
      </w:r>
      <w:r w:rsidR="000C0364" w:rsidRPr="002240BD">
        <w:rPr>
          <w:bCs/>
          <w:sz w:val="22"/>
          <w:szCs w:val="22"/>
        </w:rPr>
        <w:t xml:space="preserve">должен быть установлен на уровне, не превышающем </w:t>
      </w:r>
      <w:r w:rsidRPr="002240BD">
        <w:rPr>
          <w:bCs/>
          <w:sz w:val="22"/>
          <w:szCs w:val="22"/>
        </w:rPr>
        <w:t>определен</w:t>
      </w:r>
      <w:r w:rsidR="000C0364" w:rsidRPr="002240BD">
        <w:rPr>
          <w:bCs/>
          <w:sz w:val="22"/>
          <w:szCs w:val="22"/>
        </w:rPr>
        <w:t>ного</w:t>
      </w:r>
      <w:r w:rsidRPr="002240BD">
        <w:rPr>
          <w:bCs/>
          <w:sz w:val="22"/>
          <w:szCs w:val="22"/>
        </w:rPr>
        <w:t xml:space="preserve"> посредством индексации установленного на первое полугодие 2024 года тарифа на тепловую энергию года на индекс 113,7%, сложившийся как сумма следующих составляющих:</w:t>
      </w:r>
    </w:p>
    <w:p w14:paraId="222AFF56" w14:textId="0D493CAC" w:rsidR="00AF3CC4" w:rsidRPr="009F319A" w:rsidRDefault="00AF3CC4" w:rsidP="00AF3CC4">
      <w:pPr>
        <w:pStyle w:val="24"/>
        <w:widowControl/>
        <w:ind w:firstLine="709"/>
        <w:rPr>
          <w:bCs/>
          <w:sz w:val="22"/>
          <w:szCs w:val="22"/>
        </w:rPr>
      </w:pPr>
      <w:r w:rsidRPr="009F319A">
        <w:rPr>
          <w:bCs/>
          <w:sz w:val="22"/>
          <w:szCs w:val="22"/>
        </w:rPr>
        <w:lastRenderedPageBreak/>
        <w:t>- индекс изменения совокупного платежа граждан за коммунальные услуги с 1 июля 2024 года в размере 8,8%, утвержденный для Ивановской области распоряжением Правительства РФ от 10.11.2023 № 3147-р;</w:t>
      </w:r>
    </w:p>
    <w:p w14:paraId="77C559F1" w14:textId="0CD3A83E" w:rsidR="00677451" w:rsidRPr="002240BD" w:rsidRDefault="00677451" w:rsidP="000C036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2240BD">
        <w:rPr>
          <w:bCs/>
          <w:sz w:val="22"/>
          <w:szCs w:val="22"/>
        </w:rPr>
        <w:t>- величина предельно-допустимого отклонения по отдельным муниципальным образованиям Ивановской области в размере 4,9% на 2024 год, определенная с учетом показателей, установленных распоряжением Правительства РФ от 10.11.2023 № 3147-р.</w:t>
      </w:r>
    </w:p>
    <w:p w14:paraId="6AAF1F95" w14:textId="77777777" w:rsidR="00FC361E" w:rsidRPr="002240BD" w:rsidRDefault="00FC361E" w:rsidP="000C0364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2240BD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5B5B7C48" w14:textId="77777777" w:rsidR="00FC361E" w:rsidRPr="002240BD" w:rsidRDefault="00FC361E" w:rsidP="000C0364">
      <w:pPr>
        <w:pStyle w:val="a4"/>
        <w:ind w:left="0" w:firstLine="709"/>
        <w:jc w:val="both"/>
        <w:rPr>
          <w:bCs/>
          <w:sz w:val="24"/>
          <w:szCs w:val="24"/>
        </w:rPr>
      </w:pPr>
      <w:r w:rsidRPr="002240BD">
        <w:rPr>
          <w:bCs/>
          <w:sz w:val="22"/>
          <w:szCs w:val="22"/>
        </w:rPr>
        <w:t>По результатам экспертизы материалов тарифных дел подготовлены соответствующие экспертные заключения.</w:t>
      </w:r>
      <w:r w:rsidRPr="002240BD">
        <w:rPr>
          <w:bCs/>
          <w:sz w:val="24"/>
          <w:szCs w:val="24"/>
        </w:rPr>
        <w:t xml:space="preserve"> </w:t>
      </w:r>
    </w:p>
    <w:p w14:paraId="5FBBB83C" w14:textId="1170C27B" w:rsidR="00FC361E" w:rsidRPr="002240BD" w:rsidRDefault="00FC361E" w:rsidP="000C0364">
      <w:pPr>
        <w:pStyle w:val="a4"/>
        <w:ind w:left="0" w:firstLine="709"/>
        <w:jc w:val="both"/>
        <w:rPr>
          <w:bCs/>
          <w:sz w:val="22"/>
          <w:szCs w:val="22"/>
        </w:rPr>
      </w:pPr>
      <w:r w:rsidRPr="002240BD">
        <w:rPr>
          <w:bCs/>
          <w:sz w:val="22"/>
          <w:szCs w:val="22"/>
        </w:rPr>
        <w:t>Основные плановые (расчетные) показатели деятельности</w:t>
      </w:r>
      <w:r w:rsidRPr="002240BD">
        <w:rPr>
          <w:sz w:val="22"/>
          <w:szCs w:val="22"/>
        </w:rPr>
        <w:t xml:space="preserve"> организации</w:t>
      </w:r>
      <w:r w:rsidRPr="002240BD">
        <w:rPr>
          <w:bCs/>
          <w:sz w:val="22"/>
          <w:szCs w:val="22"/>
        </w:rPr>
        <w:t xml:space="preserve"> на расчетный период регулирования, принятые при формировании тарифов на тепловую энергию, приведены в приложени</w:t>
      </w:r>
      <w:r w:rsidR="002240BD">
        <w:rPr>
          <w:bCs/>
          <w:sz w:val="22"/>
          <w:szCs w:val="22"/>
        </w:rPr>
        <w:t>ях</w:t>
      </w:r>
      <w:r w:rsidRPr="002240BD">
        <w:rPr>
          <w:bCs/>
          <w:sz w:val="22"/>
          <w:szCs w:val="22"/>
        </w:rPr>
        <w:t xml:space="preserve"> </w:t>
      </w:r>
      <w:r w:rsidR="00C0154E" w:rsidRPr="002240BD">
        <w:rPr>
          <w:bCs/>
          <w:sz w:val="22"/>
          <w:szCs w:val="22"/>
        </w:rPr>
        <w:t>6</w:t>
      </w:r>
      <w:r w:rsidRPr="002240BD">
        <w:rPr>
          <w:bCs/>
          <w:sz w:val="22"/>
          <w:szCs w:val="22"/>
        </w:rPr>
        <w:t>/1</w:t>
      </w:r>
      <w:r w:rsidR="002240BD">
        <w:rPr>
          <w:bCs/>
          <w:sz w:val="22"/>
          <w:szCs w:val="22"/>
        </w:rPr>
        <w:t>-6/2</w:t>
      </w:r>
      <w:r w:rsidRPr="002240BD">
        <w:rPr>
          <w:bCs/>
          <w:sz w:val="22"/>
          <w:szCs w:val="22"/>
        </w:rPr>
        <w:t>.</w:t>
      </w:r>
    </w:p>
    <w:p w14:paraId="3F97CD15" w14:textId="2B16D699" w:rsidR="00FC361E" w:rsidRPr="002240BD" w:rsidRDefault="00FC361E" w:rsidP="000C0364">
      <w:pPr>
        <w:pStyle w:val="a4"/>
        <w:ind w:left="0" w:firstLine="709"/>
        <w:jc w:val="both"/>
        <w:rPr>
          <w:bCs/>
          <w:sz w:val="22"/>
          <w:szCs w:val="22"/>
        </w:rPr>
      </w:pPr>
      <w:r w:rsidRPr="002240BD">
        <w:rPr>
          <w:bCs/>
          <w:sz w:val="22"/>
          <w:szCs w:val="22"/>
        </w:rPr>
        <w:t>Теплоснабжающей организацией согласованы предлагаемые к утверждению уровни тарифов на тепловую энергию</w:t>
      </w:r>
      <w:r w:rsidR="00B5591A" w:rsidRPr="002240BD">
        <w:rPr>
          <w:bCs/>
          <w:sz w:val="22"/>
          <w:szCs w:val="22"/>
        </w:rPr>
        <w:t xml:space="preserve"> </w:t>
      </w:r>
      <w:r w:rsidRPr="002240BD">
        <w:rPr>
          <w:bCs/>
          <w:sz w:val="22"/>
          <w:szCs w:val="22"/>
        </w:rPr>
        <w:t>(письм</w:t>
      </w:r>
      <w:r w:rsidR="00B5591A" w:rsidRPr="002240BD">
        <w:rPr>
          <w:bCs/>
          <w:sz w:val="22"/>
          <w:szCs w:val="22"/>
        </w:rPr>
        <w:t>о</w:t>
      </w:r>
      <w:r w:rsidRPr="002240BD">
        <w:rPr>
          <w:bCs/>
          <w:sz w:val="22"/>
          <w:szCs w:val="22"/>
        </w:rPr>
        <w:t xml:space="preserve"> от </w:t>
      </w:r>
      <w:r w:rsidR="002240BD">
        <w:rPr>
          <w:bCs/>
          <w:sz w:val="22"/>
          <w:szCs w:val="22"/>
        </w:rPr>
        <w:t>01</w:t>
      </w:r>
      <w:r w:rsidRPr="002240BD">
        <w:rPr>
          <w:bCs/>
          <w:sz w:val="22"/>
          <w:szCs w:val="22"/>
        </w:rPr>
        <w:t>.1</w:t>
      </w:r>
      <w:r w:rsidR="002240BD">
        <w:rPr>
          <w:bCs/>
          <w:sz w:val="22"/>
          <w:szCs w:val="22"/>
        </w:rPr>
        <w:t>2</w:t>
      </w:r>
      <w:r w:rsidRPr="002240BD">
        <w:rPr>
          <w:bCs/>
          <w:sz w:val="22"/>
          <w:szCs w:val="22"/>
        </w:rPr>
        <w:t xml:space="preserve">.2023 № </w:t>
      </w:r>
      <w:r w:rsidR="002240BD">
        <w:rPr>
          <w:bCs/>
          <w:sz w:val="22"/>
          <w:szCs w:val="22"/>
        </w:rPr>
        <w:t>04-1032</w:t>
      </w:r>
      <w:r w:rsidRPr="002240BD">
        <w:rPr>
          <w:bCs/>
          <w:sz w:val="22"/>
          <w:szCs w:val="22"/>
        </w:rPr>
        <w:t>). В заседании Правления представители организации участия не принимали.</w:t>
      </w:r>
    </w:p>
    <w:p w14:paraId="3DA37F10" w14:textId="77777777" w:rsidR="00BC7AD0" w:rsidRPr="00262FCD" w:rsidRDefault="00BC7AD0" w:rsidP="00FC361E">
      <w:pPr>
        <w:pStyle w:val="24"/>
        <w:widowControl/>
        <w:tabs>
          <w:tab w:val="left" w:pos="851"/>
          <w:tab w:val="left" w:pos="993"/>
        </w:tabs>
        <w:ind w:firstLine="709"/>
        <w:rPr>
          <w:b/>
          <w:color w:val="FF0000"/>
          <w:sz w:val="22"/>
          <w:szCs w:val="22"/>
        </w:rPr>
      </w:pPr>
    </w:p>
    <w:p w14:paraId="444E59E3" w14:textId="77777777" w:rsidR="00FC361E" w:rsidRPr="002240BD" w:rsidRDefault="00FC361E" w:rsidP="00FC361E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  <w:r w:rsidRPr="002240BD">
        <w:rPr>
          <w:b/>
          <w:sz w:val="22"/>
          <w:szCs w:val="22"/>
        </w:rPr>
        <w:t>РЕШИЛИ:</w:t>
      </w:r>
    </w:p>
    <w:p w14:paraId="0CDB2179" w14:textId="77777777" w:rsidR="00FC361E" w:rsidRPr="002240BD" w:rsidRDefault="00FC361E" w:rsidP="00FC361E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2240BD">
        <w:rPr>
          <w:bCs/>
          <w:sz w:val="22"/>
          <w:szCs w:val="22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14:paraId="2272C089" w14:textId="17835D28" w:rsidR="0087506F" w:rsidRDefault="0087506F" w:rsidP="0087506F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87506F">
        <w:rPr>
          <w:snapToGrid w:val="0"/>
          <w:sz w:val="22"/>
          <w:szCs w:val="22"/>
        </w:rPr>
        <w:t>1.</w:t>
      </w:r>
      <w:r w:rsidRPr="0087506F">
        <w:rPr>
          <w:snapToGrid w:val="0"/>
          <w:sz w:val="22"/>
          <w:szCs w:val="22"/>
        </w:rPr>
        <w:tab/>
        <w:t>Установить долгосрочные тарифы на тепловую энергию для потребителей Шуйского МУП ОК и ТС на 2024–2028 годы</w:t>
      </w:r>
      <w:r>
        <w:rPr>
          <w:snapToGrid w:val="0"/>
          <w:sz w:val="22"/>
          <w:szCs w:val="22"/>
        </w:rPr>
        <w:t>:</w:t>
      </w:r>
    </w:p>
    <w:p w14:paraId="23CDA6DC" w14:textId="77777777" w:rsidR="0087506F" w:rsidRPr="0087506F" w:rsidRDefault="0087506F" w:rsidP="0087506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7506F">
        <w:rPr>
          <w:b/>
          <w:bCs/>
          <w:sz w:val="22"/>
          <w:szCs w:val="22"/>
        </w:rPr>
        <w:t>Тарифы на тепловую энергию (мощность) на коллекторах источника тепловой энергии</w:t>
      </w:r>
    </w:p>
    <w:p w14:paraId="238715B9" w14:textId="77777777" w:rsidR="0087506F" w:rsidRPr="0087506F" w:rsidRDefault="0087506F" w:rsidP="0087506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5052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1578"/>
        <w:gridCol w:w="721"/>
        <w:gridCol w:w="1293"/>
        <w:gridCol w:w="1587"/>
        <w:gridCol w:w="452"/>
        <w:gridCol w:w="571"/>
        <w:gridCol w:w="603"/>
        <w:gridCol w:w="423"/>
        <w:gridCol w:w="646"/>
      </w:tblGrid>
      <w:tr w:rsidR="0087506F" w:rsidRPr="0087506F" w14:paraId="2FFCFD27" w14:textId="77777777" w:rsidTr="00E073B3">
        <w:trPr>
          <w:trHeight w:val="283"/>
        </w:trPr>
        <w:tc>
          <w:tcPr>
            <w:tcW w:w="204" w:type="pct"/>
            <w:vMerge w:val="restart"/>
            <w:shd w:val="clear" w:color="auto" w:fill="auto"/>
            <w:vAlign w:val="center"/>
            <w:hideMark/>
          </w:tcPr>
          <w:p w14:paraId="10591ED8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№ п/п</w:t>
            </w:r>
          </w:p>
        </w:tc>
        <w:tc>
          <w:tcPr>
            <w:tcW w:w="1019" w:type="pct"/>
            <w:vMerge w:val="restart"/>
            <w:shd w:val="clear" w:color="auto" w:fill="auto"/>
            <w:vAlign w:val="center"/>
            <w:hideMark/>
          </w:tcPr>
          <w:p w14:paraId="460106A1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57" w:type="pct"/>
            <w:vMerge w:val="restart"/>
            <w:shd w:val="clear" w:color="auto" w:fill="auto"/>
            <w:noWrap/>
            <w:vAlign w:val="center"/>
            <w:hideMark/>
          </w:tcPr>
          <w:p w14:paraId="3068373D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Вид тарифа</w:t>
            </w:r>
          </w:p>
        </w:tc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14:paraId="291BF674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Год</w:t>
            </w:r>
          </w:p>
        </w:tc>
        <w:tc>
          <w:tcPr>
            <w:tcW w:w="1381" w:type="pct"/>
            <w:gridSpan w:val="2"/>
            <w:shd w:val="clear" w:color="auto" w:fill="auto"/>
            <w:noWrap/>
            <w:vAlign w:val="center"/>
            <w:hideMark/>
          </w:tcPr>
          <w:p w14:paraId="30CA8B12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Вода</w:t>
            </w:r>
          </w:p>
        </w:tc>
        <w:tc>
          <w:tcPr>
            <w:tcW w:w="983" w:type="pct"/>
            <w:gridSpan w:val="4"/>
            <w:shd w:val="clear" w:color="auto" w:fill="auto"/>
            <w:noWrap/>
            <w:vAlign w:val="center"/>
            <w:hideMark/>
          </w:tcPr>
          <w:p w14:paraId="6545FD97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14:paraId="491E71B5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87506F" w:rsidRPr="0087506F" w14:paraId="597366AB" w14:textId="77777777" w:rsidTr="00E073B3">
        <w:trPr>
          <w:trHeight w:val="540"/>
        </w:trPr>
        <w:tc>
          <w:tcPr>
            <w:tcW w:w="204" w:type="pct"/>
            <w:vMerge/>
            <w:shd w:val="clear" w:color="auto" w:fill="auto"/>
            <w:noWrap/>
            <w:vAlign w:val="center"/>
            <w:hideMark/>
          </w:tcPr>
          <w:p w14:paraId="17889730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  <w:vAlign w:val="center"/>
            <w:hideMark/>
          </w:tcPr>
          <w:p w14:paraId="6E1CD3FE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  <w:shd w:val="clear" w:color="auto" w:fill="auto"/>
            <w:noWrap/>
            <w:vAlign w:val="center"/>
            <w:hideMark/>
          </w:tcPr>
          <w:p w14:paraId="62FDA305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  <w:noWrap/>
            <w:vAlign w:val="center"/>
            <w:hideMark/>
          </w:tcPr>
          <w:p w14:paraId="3763D873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0C738142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1 полугодие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6326D69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полугодие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79C23F9" w14:textId="77777777" w:rsidR="0087506F" w:rsidRPr="0087506F" w:rsidRDefault="0087506F" w:rsidP="0087506F">
            <w:pPr>
              <w:widowControl/>
              <w:jc w:val="center"/>
              <w:rPr>
                <w:szCs w:val="22"/>
              </w:rPr>
            </w:pPr>
            <w:r w:rsidRPr="0087506F">
              <w:rPr>
                <w:szCs w:val="22"/>
              </w:rPr>
              <w:t>от 1,2 до 2,5 кг/</w:t>
            </w:r>
          </w:p>
          <w:p w14:paraId="5C1CBE3A" w14:textId="77777777" w:rsidR="0087506F" w:rsidRPr="0087506F" w:rsidRDefault="0087506F" w:rsidP="0087506F">
            <w:pPr>
              <w:widowControl/>
              <w:jc w:val="center"/>
              <w:rPr>
                <w:szCs w:val="22"/>
              </w:rPr>
            </w:pPr>
            <w:r w:rsidRPr="0087506F">
              <w:rPr>
                <w:szCs w:val="22"/>
              </w:rPr>
              <w:t>см</w:t>
            </w:r>
            <w:r w:rsidRPr="0087506F">
              <w:rPr>
                <w:szCs w:val="22"/>
                <w:vertAlign w:val="superscript"/>
              </w:rPr>
              <w:t>2</w:t>
            </w:r>
          </w:p>
        </w:tc>
        <w:tc>
          <w:tcPr>
            <w:tcW w:w="274" w:type="pct"/>
            <w:vAlign w:val="center"/>
          </w:tcPr>
          <w:p w14:paraId="55BAAECE" w14:textId="77777777" w:rsidR="0087506F" w:rsidRPr="0087506F" w:rsidRDefault="0087506F" w:rsidP="0087506F">
            <w:pPr>
              <w:widowControl/>
              <w:jc w:val="center"/>
              <w:rPr>
                <w:szCs w:val="22"/>
              </w:rPr>
            </w:pPr>
            <w:r w:rsidRPr="0087506F">
              <w:rPr>
                <w:szCs w:val="22"/>
              </w:rPr>
              <w:t>от 2,5 до 7,0 кг/см</w:t>
            </w:r>
            <w:r w:rsidRPr="0087506F">
              <w:rPr>
                <w:szCs w:val="22"/>
                <w:vertAlign w:val="superscript"/>
              </w:rPr>
              <w:t>2</w:t>
            </w:r>
          </w:p>
        </w:tc>
        <w:tc>
          <w:tcPr>
            <w:tcW w:w="289" w:type="pct"/>
            <w:vAlign w:val="center"/>
          </w:tcPr>
          <w:p w14:paraId="75D0F8B6" w14:textId="77777777" w:rsidR="0087506F" w:rsidRPr="0087506F" w:rsidRDefault="0087506F" w:rsidP="0087506F">
            <w:pPr>
              <w:widowControl/>
              <w:jc w:val="center"/>
              <w:rPr>
                <w:szCs w:val="22"/>
              </w:rPr>
            </w:pPr>
            <w:r w:rsidRPr="0087506F">
              <w:rPr>
                <w:szCs w:val="22"/>
              </w:rPr>
              <w:t>от 7,0 до 13,0 кг/</w:t>
            </w:r>
          </w:p>
          <w:p w14:paraId="6CE26330" w14:textId="77777777" w:rsidR="0087506F" w:rsidRPr="0087506F" w:rsidRDefault="0087506F" w:rsidP="0087506F">
            <w:pPr>
              <w:widowControl/>
              <w:jc w:val="center"/>
              <w:rPr>
                <w:szCs w:val="22"/>
              </w:rPr>
            </w:pPr>
            <w:r w:rsidRPr="0087506F">
              <w:rPr>
                <w:szCs w:val="22"/>
              </w:rPr>
              <w:t>см</w:t>
            </w:r>
            <w:r w:rsidRPr="0087506F">
              <w:rPr>
                <w:szCs w:val="22"/>
                <w:vertAlign w:val="superscript"/>
              </w:rPr>
              <w:t>2</w:t>
            </w:r>
          </w:p>
        </w:tc>
        <w:tc>
          <w:tcPr>
            <w:tcW w:w="203" w:type="pct"/>
            <w:vAlign w:val="center"/>
          </w:tcPr>
          <w:p w14:paraId="4404190E" w14:textId="77777777" w:rsidR="0087506F" w:rsidRPr="0087506F" w:rsidRDefault="0087506F" w:rsidP="0087506F">
            <w:pPr>
              <w:widowControl/>
              <w:ind w:right="-108" w:hanging="109"/>
              <w:jc w:val="center"/>
              <w:rPr>
                <w:szCs w:val="22"/>
              </w:rPr>
            </w:pPr>
            <w:r w:rsidRPr="0087506F">
              <w:rPr>
                <w:szCs w:val="22"/>
              </w:rPr>
              <w:t>Свыше 13,0 кг/</w:t>
            </w:r>
          </w:p>
          <w:p w14:paraId="6C420839" w14:textId="77777777" w:rsidR="0087506F" w:rsidRPr="0087506F" w:rsidRDefault="0087506F" w:rsidP="0087506F">
            <w:pPr>
              <w:widowControl/>
              <w:jc w:val="center"/>
              <w:rPr>
                <w:szCs w:val="22"/>
              </w:rPr>
            </w:pPr>
            <w:r w:rsidRPr="0087506F">
              <w:rPr>
                <w:szCs w:val="22"/>
              </w:rPr>
              <w:t>см</w:t>
            </w:r>
            <w:r w:rsidRPr="0087506F">
              <w:rPr>
                <w:szCs w:val="22"/>
                <w:vertAlign w:val="superscript"/>
              </w:rPr>
              <w:t>2</w:t>
            </w:r>
          </w:p>
        </w:tc>
        <w:tc>
          <w:tcPr>
            <w:tcW w:w="310" w:type="pct"/>
            <w:vMerge/>
            <w:shd w:val="clear" w:color="auto" w:fill="auto"/>
            <w:vAlign w:val="center"/>
            <w:hideMark/>
          </w:tcPr>
          <w:p w14:paraId="3C426041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7506F" w:rsidRPr="0087506F" w14:paraId="369D5372" w14:textId="77777777" w:rsidTr="00E073B3">
        <w:trPr>
          <w:trHeight w:val="397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3B368BC8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7506F" w:rsidRPr="0087506F" w14:paraId="0BFE01C8" w14:textId="77777777" w:rsidTr="00E073B3">
        <w:trPr>
          <w:trHeight w:hRule="exact" w:val="340"/>
        </w:trPr>
        <w:tc>
          <w:tcPr>
            <w:tcW w:w="204" w:type="pct"/>
            <w:vMerge w:val="restart"/>
            <w:shd w:val="clear" w:color="auto" w:fill="auto"/>
            <w:noWrap/>
            <w:vAlign w:val="center"/>
          </w:tcPr>
          <w:p w14:paraId="4C970372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1.</w:t>
            </w:r>
          </w:p>
        </w:tc>
        <w:tc>
          <w:tcPr>
            <w:tcW w:w="1019" w:type="pct"/>
            <w:vMerge w:val="restart"/>
            <w:shd w:val="clear" w:color="auto" w:fill="auto"/>
            <w:vAlign w:val="center"/>
          </w:tcPr>
          <w:p w14:paraId="586C0DBF" w14:textId="77777777" w:rsidR="0087506F" w:rsidRPr="0087506F" w:rsidRDefault="0087506F" w:rsidP="0087506F">
            <w:pPr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 xml:space="preserve">Шуйское МУП ОК и ТС </w:t>
            </w:r>
          </w:p>
          <w:p w14:paraId="4458305A" w14:textId="77777777" w:rsidR="0087506F" w:rsidRPr="0087506F" w:rsidRDefault="0087506F" w:rsidP="0087506F">
            <w:pPr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(за исключением котельных 8, 15, 19, 20, 21, 24, 28, 29)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0643CFFB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728E7725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2024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5E7DB1AA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1 789,04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7159DE7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2 263,07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335763E9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3AA0B5F1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42709F4A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759BB152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70EE9604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7BA2C873" w14:textId="77777777" w:rsidTr="00E073B3">
        <w:trPr>
          <w:trHeight w:hRule="exact" w:val="340"/>
        </w:trPr>
        <w:tc>
          <w:tcPr>
            <w:tcW w:w="204" w:type="pct"/>
            <w:vMerge/>
            <w:shd w:val="clear" w:color="auto" w:fill="auto"/>
            <w:noWrap/>
            <w:vAlign w:val="center"/>
            <w:hideMark/>
          </w:tcPr>
          <w:p w14:paraId="2A96FF8B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  <w:vAlign w:val="center"/>
            <w:hideMark/>
          </w:tcPr>
          <w:p w14:paraId="7DD63F93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  <w:hideMark/>
          </w:tcPr>
          <w:p w14:paraId="1F51E091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14:paraId="2320DF63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2025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3F26A218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2 097,75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8255759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2 188,50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5B94C8FF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75EFCC67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0B818F98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046E7D95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1DD47BE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767F2ADF" w14:textId="77777777" w:rsidTr="00E073B3">
        <w:trPr>
          <w:trHeight w:hRule="exact" w:val="34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14:paraId="2EF0DB11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  <w:vAlign w:val="center"/>
          </w:tcPr>
          <w:p w14:paraId="6910D53E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45D1A2F6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16657F60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2026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4ED44EB4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2 188,50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1DC3E82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2 301,95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3956E961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5643F425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07FA1B58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20F7A1AA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5701AE0E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34DB97A4" w14:textId="77777777" w:rsidTr="00E073B3">
        <w:trPr>
          <w:trHeight w:hRule="exact" w:val="34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14:paraId="079C9A69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  <w:vAlign w:val="center"/>
          </w:tcPr>
          <w:p w14:paraId="1DDC691E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2BB95581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0011F2C9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2027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4B9BAFFB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2 296,87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EBB1B69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2 346,86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5B17497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276AF8AF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4DD314D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35D41A1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24FA6403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054F5EFE" w14:textId="77777777" w:rsidTr="00E073B3">
        <w:trPr>
          <w:trHeight w:hRule="exact" w:val="34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14:paraId="67552C2B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  <w:vAlign w:val="center"/>
          </w:tcPr>
          <w:p w14:paraId="498C534C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2764771B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543A213F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2028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551A50F1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2 346,86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DA00C55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2 471,14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30061077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73B27B2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212C2DF0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36EB19D8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744B3C25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68E79794" w14:textId="77777777" w:rsidTr="00E073B3">
        <w:trPr>
          <w:trHeight w:hRule="exact" w:val="340"/>
        </w:trPr>
        <w:tc>
          <w:tcPr>
            <w:tcW w:w="5000" w:type="pct"/>
            <w:gridSpan w:val="11"/>
            <w:shd w:val="clear" w:color="auto" w:fill="auto"/>
            <w:noWrap/>
            <w:vAlign w:val="center"/>
          </w:tcPr>
          <w:p w14:paraId="50FBDA03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Для населения (тарифы указываются с учетом НДС) *</w:t>
            </w:r>
          </w:p>
        </w:tc>
      </w:tr>
      <w:tr w:rsidR="0087506F" w:rsidRPr="0087506F" w14:paraId="2BDAA6E1" w14:textId="77777777" w:rsidTr="00E073B3">
        <w:trPr>
          <w:trHeight w:hRule="exact" w:val="340"/>
        </w:trPr>
        <w:tc>
          <w:tcPr>
            <w:tcW w:w="204" w:type="pct"/>
            <w:vMerge w:val="restart"/>
            <w:shd w:val="clear" w:color="auto" w:fill="auto"/>
            <w:noWrap/>
            <w:vAlign w:val="center"/>
          </w:tcPr>
          <w:p w14:paraId="17AEF796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2.</w:t>
            </w:r>
          </w:p>
        </w:tc>
        <w:tc>
          <w:tcPr>
            <w:tcW w:w="1019" w:type="pct"/>
            <w:vMerge w:val="restart"/>
            <w:shd w:val="clear" w:color="auto" w:fill="auto"/>
            <w:vAlign w:val="center"/>
          </w:tcPr>
          <w:p w14:paraId="2E5D01C5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 xml:space="preserve">Шуйское МУП ОК и ТС </w:t>
            </w:r>
          </w:p>
          <w:p w14:paraId="4119B8F6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(за исключением котельных 8, 15, 19, 20, 21, 24, 28, 29)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12D97968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3C133B8F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2024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48E0C04E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2 146,85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13E44A1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7CDBBB96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14B8674D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015FA78E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4DAB9700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4ACCBF7B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72855C86" w14:textId="77777777" w:rsidTr="00E073B3">
        <w:trPr>
          <w:trHeight w:hRule="exact" w:val="34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14:paraId="7E40CD5E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  <w:vAlign w:val="center"/>
          </w:tcPr>
          <w:p w14:paraId="171381DE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6269D8B8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11ABF818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2025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0D595DC1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86E6EF5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7FA38F88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40C64F24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12D6DFF0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5859B514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0484B7A1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3DC3D2AB" w14:textId="77777777" w:rsidTr="00E073B3">
        <w:trPr>
          <w:trHeight w:hRule="exact" w:val="34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14:paraId="013B7400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  <w:vAlign w:val="center"/>
          </w:tcPr>
          <w:p w14:paraId="60DDC617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370552FF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624DE27E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2026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60F6DE27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9B56AF6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3FD555AE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7644C6DB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478DA6CF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204538BB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1A9E1622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7161D84C" w14:textId="77777777" w:rsidTr="00E073B3">
        <w:trPr>
          <w:trHeight w:hRule="exact" w:val="34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14:paraId="1C75CC6E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  <w:vAlign w:val="center"/>
          </w:tcPr>
          <w:p w14:paraId="6E30576C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4F96C4AB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6603A677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2027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351614F9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B2F63F5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2 816,23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541A7D21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173F2DA3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6DC6871A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7439D5D2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69CCD059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04B37E4A" w14:textId="77777777" w:rsidTr="00E073B3">
        <w:trPr>
          <w:trHeight w:hRule="exact" w:val="34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14:paraId="51B3C003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pct"/>
            <w:vMerge/>
            <w:shd w:val="clear" w:color="auto" w:fill="auto"/>
            <w:vAlign w:val="center"/>
          </w:tcPr>
          <w:p w14:paraId="77DA1C36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05793DC1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1742CB97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2028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7889155A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2 816,23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E05120F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6392A6B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0C13599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5D616AF2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7D50A55F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19E51717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</w:tbl>
    <w:p w14:paraId="75008172" w14:textId="77777777" w:rsidR="0087506F" w:rsidRPr="0087506F" w:rsidRDefault="0087506F" w:rsidP="0087506F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F72E4D5" w14:textId="77777777" w:rsidR="0087506F" w:rsidRPr="0087506F" w:rsidRDefault="0087506F" w:rsidP="0087506F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7506F">
        <w:rPr>
          <w:sz w:val="22"/>
          <w:szCs w:val="22"/>
        </w:rPr>
        <w:t xml:space="preserve">Примечание: величины расходов на топливо, отнесенных на 1 Гкал тепловой энергии, отпускаемой в виде воды, руб./Гкал: в 2024 году -  1 040,431   руб./Гкал, в 2025 году -  1 139,538   руб./Гкал, в 2026 году -  </w:t>
      </w:r>
      <w:r w:rsidRPr="0087506F">
        <w:rPr>
          <w:sz w:val="22"/>
          <w:szCs w:val="22"/>
        </w:rPr>
        <w:br/>
        <w:t>1 211,809   руб./Гкал, в 2027 году -  1 260,281   руб./Гкал, в 2028 году -  1 310,693 руб./Гкал.</w:t>
      </w:r>
    </w:p>
    <w:p w14:paraId="65C180F0" w14:textId="77777777" w:rsidR="0087506F" w:rsidRPr="0087506F" w:rsidRDefault="0087506F" w:rsidP="0087506F">
      <w:pPr>
        <w:widowControl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</w:p>
    <w:p w14:paraId="4B7C74EB" w14:textId="77777777" w:rsidR="0087506F" w:rsidRPr="0087506F" w:rsidRDefault="0087506F" w:rsidP="0087506F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7506F">
        <w:rPr>
          <w:sz w:val="22"/>
          <w:szCs w:val="22"/>
        </w:rPr>
        <w:t>* Выделяется в целях реализации пункта 6 статьи 168 Налогового кодекса Российской Федерации (часть вторая).</w:t>
      </w:r>
    </w:p>
    <w:p w14:paraId="2D2D0AA8" w14:textId="77777777" w:rsidR="0087506F" w:rsidRDefault="0087506F" w:rsidP="0087506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5F2817" w14:textId="3050564B" w:rsidR="0087506F" w:rsidRPr="0087506F" w:rsidRDefault="0087506F" w:rsidP="0087506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7506F">
        <w:rPr>
          <w:b/>
          <w:bCs/>
          <w:sz w:val="22"/>
          <w:szCs w:val="22"/>
        </w:rPr>
        <w:lastRenderedPageBreak/>
        <w:t>Тарифы на теп</w:t>
      </w:r>
      <w:r>
        <w:rPr>
          <w:b/>
          <w:bCs/>
          <w:sz w:val="22"/>
          <w:szCs w:val="22"/>
        </w:rPr>
        <w:t>л</w:t>
      </w:r>
      <w:r w:rsidRPr="0087506F">
        <w:rPr>
          <w:b/>
          <w:bCs/>
          <w:sz w:val="22"/>
          <w:szCs w:val="22"/>
        </w:rPr>
        <w:t>овую энергию (мощность), поставляемую потребителям</w:t>
      </w:r>
    </w:p>
    <w:tbl>
      <w:tblPr>
        <w:tblW w:w="5052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128"/>
        <w:gridCol w:w="1578"/>
        <w:gridCol w:w="721"/>
        <w:gridCol w:w="1293"/>
        <w:gridCol w:w="1587"/>
        <w:gridCol w:w="452"/>
        <w:gridCol w:w="571"/>
        <w:gridCol w:w="603"/>
        <w:gridCol w:w="423"/>
        <w:gridCol w:w="644"/>
      </w:tblGrid>
      <w:tr w:rsidR="0087506F" w:rsidRPr="0087506F" w14:paraId="68C914E5" w14:textId="77777777" w:rsidTr="0087506F">
        <w:trPr>
          <w:trHeight w:val="283"/>
        </w:trPr>
        <w:tc>
          <w:tcPr>
            <w:tcW w:w="204" w:type="pct"/>
            <w:vMerge w:val="restart"/>
            <w:shd w:val="clear" w:color="auto" w:fill="auto"/>
            <w:vAlign w:val="center"/>
            <w:hideMark/>
          </w:tcPr>
          <w:p w14:paraId="0BCE052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№ п/п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  <w:hideMark/>
          </w:tcPr>
          <w:p w14:paraId="79A91989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57" w:type="pct"/>
            <w:vMerge w:val="restart"/>
            <w:shd w:val="clear" w:color="auto" w:fill="auto"/>
            <w:noWrap/>
            <w:vAlign w:val="center"/>
            <w:hideMark/>
          </w:tcPr>
          <w:p w14:paraId="67459195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Вид тарифа</w:t>
            </w:r>
          </w:p>
        </w:tc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14:paraId="72EEE1D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Год</w:t>
            </w:r>
          </w:p>
        </w:tc>
        <w:tc>
          <w:tcPr>
            <w:tcW w:w="1381" w:type="pct"/>
            <w:gridSpan w:val="2"/>
            <w:shd w:val="clear" w:color="auto" w:fill="auto"/>
            <w:noWrap/>
            <w:vAlign w:val="center"/>
            <w:hideMark/>
          </w:tcPr>
          <w:p w14:paraId="515BA1DE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Вода</w:t>
            </w:r>
          </w:p>
        </w:tc>
        <w:tc>
          <w:tcPr>
            <w:tcW w:w="983" w:type="pct"/>
            <w:gridSpan w:val="4"/>
            <w:shd w:val="clear" w:color="auto" w:fill="auto"/>
            <w:noWrap/>
            <w:vAlign w:val="center"/>
            <w:hideMark/>
          </w:tcPr>
          <w:p w14:paraId="435D9FAF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14:paraId="79C3D4D6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87506F" w:rsidRPr="0087506F" w14:paraId="18B20060" w14:textId="77777777" w:rsidTr="0087506F">
        <w:trPr>
          <w:trHeight w:val="540"/>
        </w:trPr>
        <w:tc>
          <w:tcPr>
            <w:tcW w:w="204" w:type="pct"/>
            <w:vMerge/>
            <w:shd w:val="clear" w:color="auto" w:fill="auto"/>
            <w:noWrap/>
            <w:vAlign w:val="center"/>
            <w:hideMark/>
          </w:tcPr>
          <w:p w14:paraId="0533787A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Merge/>
            <w:shd w:val="clear" w:color="auto" w:fill="auto"/>
            <w:vAlign w:val="center"/>
            <w:hideMark/>
          </w:tcPr>
          <w:p w14:paraId="22A18749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  <w:shd w:val="clear" w:color="auto" w:fill="auto"/>
            <w:noWrap/>
            <w:vAlign w:val="center"/>
            <w:hideMark/>
          </w:tcPr>
          <w:p w14:paraId="29CFC061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  <w:noWrap/>
            <w:vAlign w:val="center"/>
            <w:hideMark/>
          </w:tcPr>
          <w:p w14:paraId="2214204F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79282CB8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1 полугодие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5488DA0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полугодие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14:paraId="1B6DF37E" w14:textId="77777777" w:rsidR="0087506F" w:rsidRPr="0087506F" w:rsidRDefault="0087506F" w:rsidP="0087506F">
            <w:pPr>
              <w:widowControl/>
              <w:jc w:val="center"/>
              <w:rPr>
                <w:szCs w:val="22"/>
              </w:rPr>
            </w:pPr>
            <w:r w:rsidRPr="0087506F">
              <w:rPr>
                <w:szCs w:val="22"/>
              </w:rPr>
              <w:t>от 1,2 до 2,5 кг/</w:t>
            </w:r>
          </w:p>
          <w:p w14:paraId="6422DD5F" w14:textId="77777777" w:rsidR="0087506F" w:rsidRPr="0087506F" w:rsidRDefault="0087506F" w:rsidP="0087506F">
            <w:pPr>
              <w:widowControl/>
              <w:jc w:val="center"/>
              <w:rPr>
                <w:szCs w:val="22"/>
              </w:rPr>
            </w:pPr>
            <w:r w:rsidRPr="0087506F">
              <w:rPr>
                <w:szCs w:val="22"/>
              </w:rPr>
              <w:t>см</w:t>
            </w:r>
            <w:r w:rsidRPr="0087506F">
              <w:rPr>
                <w:szCs w:val="22"/>
                <w:vertAlign w:val="superscript"/>
              </w:rPr>
              <w:t>2</w:t>
            </w:r>
          </w:p>
        </w:tc>
        <w:tc>
          <w:tcPr>
            <w:tcW w:w="274" w:type="pct"/>
            <w:vAlign w:val="center"/>
          </w:tcPr>
          <w:p w14:paraId="289372FC" w14:textId="77777777" w:rsidR="0087506F" w:rsidRPr="0087506F" w:rsidRDefault="0087506F" w:rsidP="0087506F">
            <w:pPr>
              <w:widowControl/>
              <w:jc w:val="center"/>
              <w:rPr>
                <w:szCs w:val="22"/>
              </w:rPr>
            </w:pPr>
            <w:r w:rsidRPr="0087506F">
              <w:rPr>
                <w:szCs w:val="22"/>
              </w:rPr>
              <w:t>от 2,5 до 7,0 кг/см</w:t>
            </w:r>
            <w:r w:rsidRPr="0087506F">
              <w:rPr>
                <w:szCs w:val="22"/>
                <w:vertAlign w:val="superscript"/>
              </w:rPr>
              <w:t>2</w:t>
            </w:r>
          </w:p>
        </w:tc>
        <w:tc>
          <w:tcPr>
            <w:tcW w:w="289" w:type="pct"/>
            <w:vAlign w:val="center"/>
          </w:tcPr>
          <w:p w14:paraId="3BAEEF7C" w14:textId="77777777" w:rsidR="0087506F" w:rsidRPr="0087506F" w:rsidRDefault="0087506F" w:rsidP="0087506F">
            <w:pPr>
              <w:widowControl/>
              <w:jc w:val="center"/>
              <w:rPr>
                <w:szCs w:val="22"/>
              </w:rPr>
            </w:pPr>
            <w:r w:rsidRPr="0087506F">
              <w:rPr>
                <w:szCs w:val="22"/>
              </w:rPr>
              <w:t>от 7,0 до 13,0 кг/</w:t>
            </w:r>
          </w:p>
          <w:p w14:paraId="41263BE4" w14:textId="77777777" w:rsidR="0087506F" w:rsidRPr="0087506F" w:rsidRDefault="0087506F" w:rsidP="0087506F">
            <w:pPr>
              <w:widowControl/>
              <w:jc w:val="center"/>
              <w:rPr>
                <w:szCs w:val="22"/>
              </w:rPr>
            </w:pPr>
            <w:r w:rsidRPr="0087506F">
              <w:rPr>
                <w:szCs w:val="22"/>
              </w:rPr>
              <w:t>см</w:t>
            </w:r>
            <w:r w:rsidRPr="0087506F">
              <w:rPr>
                <w:szCs w:val="22"/>
                <w:vertAlign w:val="superscript"/>
              </w:rPr>
              <w:t>2</w:t>
            </w:r>
          </w:p>
        </w:tc>
        <w:tc>
          <w:tcPr>
            <w:tcW w:w="203" w:type="pct"/>
            <w:vAlign w:val="center"/>
          </w:tcPr>
          <w:p w14:paraId="72D47D7B" w14:textId="77777777" w:rsidR="0087506F" w:rsidRPr="0087506F" w:rsidRDefault="0087506F" w:rsidP="0087506F">
            <w:pPr>
              <w:widowControl/>
              <w:ind w:right="-108" w:hanging="109"/>
              <w:jc w:val="center"/>
              <w:rPr>
                <w:szCs w:val="22"/>
              </w:rPr>
            </w:pPr>
            <w:r w:rsidRPr="0087506F">
              <w:rPr>
                <w:szCs w:val="22"/>
              </w:rPr>
              <w:t>Свыше 13,0 кг/</w:t>
            </w:r>
          </w:p>
          <w:p w14:paraId="5CDEC7DA" w14:textId="77777777" w:rsidR="0087506F" w:rsidRPr="0087506F" w:rsidRDefault="0087506F" w:rsidP="0087506F">
            <w:pPr>
              <w:widowControl/>
              <w:jc w:val="center"/>
              <w:rPr>
                <w:szCs w:val="22"/>
              </w:rPr>
            </w:pPr>
            <w:r w:rsidRPr="0087506F">
              <w:rPr>
                <w:szCs w:val="22"/>
              </w:rPr>
              <w:t>см</w:t>
            </w:r>
            <w:r w:rsidRPr="0087506F">
              <w:rPr>
                <w:szCs w:val="22"/>
                <w:vertAlign w:val="superscript"/>
              </w:rPr>
              <w:t>2</w:t>
            </w:r>
          </w:p>
        </w:tc>
        <w:tc>
          <w:tcPr>
            <w:tcW w:w="310" w:type="pct"/>
            <w:vMerge/>
            <w:shd w:val="clear" w:color="auto" w:fill="auto"/>
            <w:vAlign w:val="center"/>
            <w:hideMark/>
          </w:tcPr>
          <w:p w14:paraId="69A5CCE3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7506F" w:rsidRPr="0087506F" w14:paraId="49D72B42" w14:textId="77777777" w:rsidTr="00E073B3">
        <w:trPr>
          <w:trHeight w:val="397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7FC52987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7506F" w:rsidRPr="0087506F" w14:paraId="5B3EB00D" w14:textId="77777777" w:rsidTr="0087506F">
        <w:trPr>
          <w:trHeight w:hRule="exact" w:val="340"/>
        </w:trPr>
        <w:tc>
          <w:tcPr>
            <w:tcW w:w="204" w:type="pct"/>
            <w:vMerge w:val="restart"/>
            <w:shd w:val="clear" w:color="auto" w:fill="auto"/>
            <w:noWrap/>
            <w:vAlign w:val="center"/>
          </w:tcPr>
          <w:p w14:paraId="5EA36FB2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1.</w:t>
            </w:r>
          </w:p>
        </w:tc>
        <w:tc>
          <w:tcPr>
            <w:tcW w:w="1020" w:type="pct"/>
            <w:vMerge w:val="restart"/>
            <w:shd w:val="clear" w:color="auto" w:fill="auto"/>
            <w:vAlign w:val="center"/>
          </w:tcPr>
          <w:p w14:paraId="3F00EF02" w14:textId="77777777" w:rsidR="0087506F" w:rsidRPr="0087506F" w:rsidRDefault="0087506F" w:rsidP="0087506F">
            <w:pPr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 xml:space="preserve">Шуйское МУП ОК и ТС </w:t>
            </w:r>
          </w:p>
          <w:p w14:paraId="21DDF66C" w14:textId="77777777" w:rsidR="0087506F" w:rsidRPr="0087506F" w:rsidRDefault="0087506F" w:rsidP="0087506F">
            <w:pPr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(за исключением котельных 8, 15, 19, 20, 21, 24, 28, 29)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5B4346C7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3EFF2D50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2024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5E7A3AEA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2 102,10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2330F95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2 392,44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4BE9822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5833B0EB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52170687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58625D1B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509ABC82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6A4321C0" w14:textId="77777777" w:rsidTr="0087506F">
        <w:trPr>
          <w:trHeight w:hRule="exact" w:val="340"/>
        </w:trPr>
        <w:tc>
          <w:tcPr>
            <w:tcW w:w="204" w:type="pct"/>
            <w:vMerge/>
            <w:shd w:val="clear" w:color="auto" w:fill="auto"/>
            <w:noWrap/>
            <w:vAlign w:val="center"/>
            <w:hideMark/>
          </w:tcPr>
          <w:p w14:paraId="0EF4C0FC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Merge/>
            <w:shd w:val="clear" w:color="auto" w:fill="auto"/>
            <w:vAlign w:val="center"/>
            <w:hideMark/>
          </w:tcPr>
          <w:p w14:paraId="5E9C4A5A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  <w:hideMark/>
          </w:tcPr>
          <w:p w14:paraId="2CDD517D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14:paraId="418BE660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2025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2F11D308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2 351,08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9D9B1C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2 452,02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14:paraId="0F86BB6D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3ED0EFAF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7087D10E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256C070A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3C56D556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6C011613" w14:textId="77777777" w:rsidTr="0087506F">
        <w:trPr>
          <w:trHeight w:hRule="exact" w:val="34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14:paraId="2C72B6F7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Merge/>
            <w:shd w:val="clear" w:color="auto" w:fill="auto"/>
            <w:vAlign w:val="center"/>
          </w:tcPr>
          <w:p w14:paraId="47E1F101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41E793F2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6C2389E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2026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2A6F08DD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2 452,02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0B3CFF2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2 706,71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0D3D193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7BFDCD9D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52C5FBEE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105EAD4F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1B2B6CFE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1463CA16" w14:textId="77777777" w:rsidTr="0087506F">
        <w:trPr>
          <w:trHeight w:hRule="exact" w:val="34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14:paraId="00B8D3E3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Merge/>
            <w:shd w:val="clear" w:color="auto" w:fill="auto"/>
            <w:vAlign w:val="center"/>
          </w:tcPr>
          <w:p w14:paraId="4DA55E0A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5C1596C6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434619DF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2027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735B6816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2 631,34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4B4F94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2 682,20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7DCCA243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2E79D363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12AF37F0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6701A3CA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44F55FAA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2CE5034D" w14:textId="77777777" w:rsidTr="0087506F">
        <w:trPr>
          <w:trHeight w:hRule="exact" w:val="340"/>
        </w:trPr>
        <w:tc>
          <w:tcPr>
            <w:tcW w:w="204" w:type="pct"/>
            <w:vMerge/>
            <w:shd w:val="clear" w:color="auto" w:fill="auto"/>
            <w:noWrap/>
            <w:vAlign w:val="center"/>
          </w:tcPr>
          <w:p w14:paraId="534C72DA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Merge/>
            <w:shd w:val="clear" w:color="auto" w:fill="auto"/>
            <w:vAlign w:val="center"/>
          </w:tcPr>
          <w:p w14:paraId="36DEEC43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211AA2BB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shd w:val="clear" w:color="auto" w:fill="auto"/>
            <w:noWrap/>
            <w:vAlign w:val="center"/>
          </w:tcPr>
          <w:p w14:paraId="15E191FD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2028</w:t>
            </w:r>
          </w:p>
        </w:tc>
        <w:tc>
          <w:tcPr>
            <w:tcW w:w="620" w:type="pct"/>
            <w:shd w:val="clear" w:color="auto" w:fill="auto"/>
            <w:noWrap/>
            <w:vAlign w:val="center"/>
          </w:tcPr>
          <w:p w14:paraId="09AA5747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2 682,20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6E2F364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2 816,74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2BA030CD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vAlign w:val="center"/>
          </w:tcPr>
          <w:p w14:paraId="3B7CEA69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89" w:type="pct"/>
            <w:vAlign w:val="center"/>
          </w:tcPr>
          <w:p w14:paraId="423991FD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vAlign w:val="center"/>
          </w:tcPr>
          <w:p w14:paraId="35A27A91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3544D67B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</w:tbl>
    <w:p w14:paraId="009E2D46" w14:textId="77777777" w:rsidR="0087506F" w:rsidRPr="0087506F" w:rsidRDefault="0087506F" w:rsidP="0087506F">
      <w:pPr>
        <w:widowControl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</w:p>
    <w:p w14:paraId="27510417" w14:textId="7C0B7653" w:rsidR="0087506F" w:rsidRDefault="0087506F" w:rsidP="0087506F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87506F">
        <w:rPr>
          <w:snapToGrid w:val="0"/>
          <w:sz w:val="22"/>
          <w:szCs w:val="22"/>
        </w:rPr>
        <w:t>2.</w:t>
      </w:r>
      <w:r w:rsidRPr="0087506F">
        <w:rPr>
          <w:snapToGrid w:val="0"/>
          <w:sz w:val="22"/>
          <w:szCs w:val="22"/>
        </w:rPr>
        <w:tab/>
        <w:t>Установить льготные тарифы на тепловую энергию для потребителей Шуйского МУП ОК и ТС на 2024–2028 годы</w:t>
      </w:r>
      <w:r>
        <w:rPr>
          <w:snapToGrid w:val="0"/>
          <w:sz w:val="22"/>
          <w:szCs w:val="22"/>
        </w:rPr>
        <w:t>:</w:t>
      </w:r>
    </w:p>
    <w:p w14:paraId="791DD966" w14:textId="77777777" w:rsidR="0087506F" w:rsidRDefault="0087506F" w:rsidP="0087506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ED0B7D7" w14:textId="3E3101C6" w:rsidR="0087506F" w:rsidRPr="0087506F" w:rsidRDefault="0087506F" w:rsidP="0087506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7506F">
        <w:rPr>
          <w:b/>
          <w:bCs/>
          <w:sz w:val="22"/>
          <w:szCs w:val="22"/>
        </w:rPr>
        <w:t>Льготные тарифы на тепловую энергию (мощность) на коллекторах источника тепловой энергии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187"/>
        <w:gridCol w:w="1559"/>
        <w:gridCol w:w="709"/>
        <w:gridCol w:w="1276"/>
        <w:gridCol w:w="1275"/>
        <w:gridCol w:w="567"/>
        <w:gridCol w:w="567"/>
        <w:gridCol w:w="567"/>
        <w:gridCol w:w="567"/>
        <w:gridCol w:w="709"/>
      </w:tblGrid>
      <w:tr w:rsidR="0087506F" w:rsidRPr="0087506F" w14:paraId="5308F562" w14:textId="77777777" w:rsidTr="00E073B3">
        <w:trPr>
          <w:trHeight w:val="346"/>
        </w:trPr>
        <w:tc>
          <w:tcPr>
            <w:tcW w:w="473" w:type="dxa"/>
            <w:vMerge w:val="restart"/>
            <w:shd w:val="clear" w:color="auto" w:fill="auto"/>
            <w:vAlign w:val="center"/>
          </w:tcPr>
          <w:p w14:paraId="1D3EEF85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№ п/п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14:paraId="12777F23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0D550F93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1343342D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Год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14:paraId="1435578D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</w:tcPr>
          <w:p w14:paraId="5D6C6E59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3D23A07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87506F" w:rsidRPr="0087506F" w14:paraId="1EFC8A76" w14:textId="77777777" w:rsidTr="00E073B3">
        <w:trPr>
          <w:trHeight w:val="1112"/>
        </w:trPr>
        <w:tc>
          <w:tcPr>
            <w:tcW w:w="473" w:type="dxa"/>
            <w:vMerge/>
            <w:shd w:val="clear" w:color="auto" w:fill="auto"/>
            <w:noWrap/>
            <w:vAlign w:val="center"/>
          </w:tcPr>
          <w:p w14:paraId="19BA9E73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275D6032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44401D67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6AB4DDF2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B36B79" w14:textId="77777777" w:rsidR="0087506F" w:rsidRPr="0087506F" w:rsidRDefault="0087506F" w:rsidP="0087506F">
            <w:pPr>
              <w:widowControl/>
              <w:jc w:val="center"/>
            </w:pPr>
            <w:r w:rsidRPr="0087506F"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2EE3A2" w14:textId="77777777" w:rsidR="0087506F" w:rsidRPr="0087506F" w:rsidRDefault="0087506F" w:rsidP="0087506F">
            <w:pPr>
              <w:widowControl/>
              <w:jc w:val="center"/>
            </w:pPr>
            <w:r w:rsidRPr="0087506F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FC686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от 1,2 до 2,5 кг/</w:t>
            </w:r>
          </w:p>
          <w:p w14:paraId="21CFC225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см</w:t>
            </w:r>
            <w:r w:rsidRPr="0087506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A57D983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от 2,5 до 7,0 кг/см</w:t>
            </w:r>
            <w:r w:rsidRPr="0087506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74048C9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от 7,0 до 13,0 кг/</w:t>
            </w:r>
          </w:p>
          <w:p w14:paraId="58352AD3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см</w:t>
            </w:r>
            <w:r w:rsidRPr="0087506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AB8B866" w14:textId="77777777" w:rsidR="0087506F" w:rsidRPr="0087506F" w:rsidRDefault="0087506F" w:rsidP="0087506F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Свыше 13,0 кг/</w:t>
            </w:r>
          </w:p>
          <w:p w14:paraId="6B86C910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см</w:t>
            </w:r>
            <w:r w:rsidRPr="0087506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CDC6ADE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7506F" w:rsidRPr="0087506F" w14:paraId="36103C2A" w14:textId="77777777" w:rsidTr="00E073B3">
        <w:trPr>
          <w:trHeight w:val="300"/>
        </w:trPr>
        <w:tc>
          <w:tcPr>
            <w:tcW w:w="10456" w:type="dxa"/>
            <w:gridSpan w:val="11"/>
            <w:shd w:val="clear" w:color="auto" w:fill="auto"/>
            <w:noWrap/>
            <w:vAlign w:val="center"/>
          </w:tcPr>
          <w:p w14:paraId="5958931A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7506F" w:rsidRPr="0087506F" w14:paraId="7A8E4943" w14:textId="77777777" w:rsidTr="00E073B3">
        <w:trPr>
          <w:trHeight w:val="300"/>
        </w:trPr>
        <w:tc>
          <w:tcPr>
            <w:tcW w:w="10456" w:type="dxa"/>
            <w:gridSpan w:val="11"/>
            <w:shd w:val="clear" w:color="auto" w:fill="auto"/>
            <w:noWrap/>
            <w:vAlign w:val="center"/>
          </w:tcPr>
          <w:p w14:paraId="27E0EA6E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Для населения (тарифы указываются с учетом НДС) *</w:t>
            </w:r>
          </w:p>
        </w:tc>
      </w:tr>
      <w:tr w:rsidR="0087506F" w:rsidRPr="0087506F" w14:paraId="587595AB" w14:textId="77777777" w:rsidTr="00E073B3">
        <w:trPr>
          <w:trHeight w:val="340"/>
        </w:trPr>
        <w:tc>
          <w:tcPr>
            <w:tcW w:w="473" w:type="dxa"/>
            <w:vMerge w:val="restart"/>
            <w:shd w:val="clear" w:color="auto" w:fill="auto"/>
            <w:noWrap/>
            <w:vAlign w:val="center"/>
          </w:tcPr>
          <w:p w14:paraId="3F9D7E3C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1.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14:paraId="1800970C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Шуйское МУП ОК и ТС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9AF5344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1A427B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7515F1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D78D4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 xml:space="preserve">2 440,97 </w:t>
            </w:r>
            <w:r w:rsidRPr="0087506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549924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E83CFB8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1C4B74A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2B845A9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552B94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31001BAB" w14:textId="77777777" w:rsidTr="00E073B3">
        <w:trPr>
          <w:trHeight w:val="340"/>
        </w:trPr>
        <w:tc>
          <w:tcPr>
            <w:tcW w:w="473" w:type="dxa"/>
            <w:vMerge/>
            <w:shd w:val="clear" w:color="auto" w:fill="auto"/>
            <w:noWrap/>
            <w:vAlign w:val="center"/>
          </w:tcPr>
          <w:p w14:paraId="31FBB736" w14:textId="77777777" w:rsidR="0087506F" w:rsidRPr="0087506F" w:rsidRDefault="0087506F" w:rsidP="0087506F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20B05049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04C6CE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4B8ED8" w14:textId="77777777" w:rsidR="0087506F" w:rsidRPr="0087506F" w:rsidRDefault="0087506F" w:rsidP="0087506F">
            <w:pPr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B3F5A5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 xml:space="preserve">2 440,97 </w:t>
            </w:r>
            <w:r w:rsidRPr="0087506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E39A79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 xml:space="preserve">2 606,96 </w:t>
            </w:r>
            <w:r w:rsidRPr="0087506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AA0480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37B7599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25B32EB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FBD2E05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9B6F0D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5CDB8134" w14:textId="77777777" w:rsidTr="00E073B3">
        <w:trPr>
          <w:trHeight w:val="340"/>
        </w:trPr>
        <w:tc>
          <w:tcPr>
            <w:tcW w:w="473" w:type="dxa"/>
            <w:vMerge/>
            <w:shd w:val="clear" w:color="auto" w:fill="auto"/>
            <w:noWrap/>
            <w:vAlign w:val="center"/>
          </w:tcPr>
          <w:p w14:paraId="6C322FB5" w14:textId="77777777" w:rsidR="0087506F" w:rsidRPr="0087506F" w:rsidRDefault="0087506F" w:rsidP="0087506F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5C5D229F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060EF1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7823F2" w14:textId="77777777" w:rsidR="0087506F" w:rsidRPr="0087506F" w:rsidRDefault="0087506F" w:rsidP="0087506F">
            <w:pPr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07C014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 xml:space="preserve">2 606,96 </w:t>
            </w:r>
            <w:r w:rsidRPr="0087506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60657B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 xml:space="preserve">2 739,91 </w:t>
            </w:r>
            <w:r w:rsidRPr="0087506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21EB97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857B369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78A756B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5C78581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59749D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2FBDD7FA" w14:textId="77777777" w:rsidTr="00E073B3">
        <w:trPr>
          <w:trHeight w:val="340"/>
        </w:trPr>
        <w:tc>
          <w:tcPr>
            <w:tcW w:w="473" w:type="dxa"/>
            <w:vMerge/>
            <w:shd w:val="clear" w:color="auto" w:fill="auto"/>
            <w:noWrap/>
            <w:vAlign w:val="center"/>
          </w:tcPr>
          <w:p w14:paraId="6BF87D62" w14:textId="77777777" w:rsidR="0087506F" w:rsidRPr="0087506F" w:rsidRDefault="0087506F" w:rsidP="0087506F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36EEFC1B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4A7A0B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38B07F" w14:textId="77777777" w:rsidR="0087506F" w:rsidRPr="0087506F" w:rsidRDefault="0087506F" w:rsidP="0087506F">
            <w:pPr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D7A9F6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 xml:space="preserve">2 739,91 </w:t>
            </w:r>
            <w:r w:rsidRPr="0087506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A03A8E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F31A8D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44E5935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CC112C2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5F96169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1AD72E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7E9B14C5" w14:textId="77777777" w:rsidTr="00E073B3">
        <w:trPr>
          <w:trHeight w:val="340"/>
        </w:trPr>
        <w:tc>
          <w:tcPr>
            <w:tcW w:w="473" w:type="dxa"/>
            <w:vMerge/>
            <w:shd w:val="clear" w:color="auto" w:fill="auto"/>
            <w:noWrap/>
            <w:vAlign w:val="center"/>
          </w:tcPr>
          <w:p w14:paraId="21136A9D" w14:textId="77777777" w:rsidR="0087506F" w:rsidRPr="0087506F" w:rsidRDefault="0087506F" w:rsidP="0087506F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00EDC5E2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CD0F19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C8FB11" w14:textId="77777777" w:rsidR="0087506F" w:rsidRPr="0087506F" w:rsidRDefault="0087506F" w:rsidP="0087506F">
            <w:pPr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5476F8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64DFF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87506F">
              <w:rPr>
                <w:sz w:val="22"/>
                <w:szCs w:val="22"/>
              </w:rPr>
              <w:t xml:space="preserve">2 959,86 </w:t>
            </w:r>
            <w:r w:rsidRPr="0087506F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F1A2DB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201A35E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3E53813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BA4EC19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024196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</w:tbl>
    <w:p w14:paraId="1E78BE62" w14:textId="77777777" w:rsidR="0087506F" w:rsidRPr="0087506F" w:rsidRDefault="0087506F" w:rsidP="0087506F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92C6FF9" w14:textId="77777777" w:rsidR="0087506F" w:rsidRPr="0087506F" w:rsidRDefault="0087506F" w:rsidP="0087506F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 w:rsidRPr="0087506F">
        <w:rPr>
          <w:sz w:val="22"/>
          <w:szCs w:val="22"/>
        </w:rPr>
        <w:t xml:space="preserve">* Выделяется в целях реализации </w:t>
      </w:r>
      <w:hyperlink r:id="rId14" w:history="1">
        <w:r w:rsidRPr="0087506F">
          <w:rPr>
            <w:sz w:val="22"/>
            <w:szCs w:val="22"/>
          </w:rPr>
          <w:t>пункта 6 статьи 168</w:t>
        </w:r>
      </w:hyperlink>
      <w:r w:rsidRPr="0087506F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58D06A0A" w14:textId="77777777" w:rsidR="0087506F" w:rsidRPr="0087506F" w:rsidRDefault="0087506F" w:rsidP="0087506F">
      <w:pPr>
        <w:widowControl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14:paraId="4E80DF84" w14:textId="77777777" w:rsidR="0087506F" w:rsidRPr="0087506F" w:rsidRDefault="0087506F" w:rsidP="0087506F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  <w:r w:rsidRPr="0087506F">
        <w:rPr>
          <w:sz w:val="22"/>
          <w:szCs w:val="22"/>
          <w:vertAlign w:val="superscript"/>
        </w:rPr>
        <w:t>1</w:t>
      </w:r>
      <w:r w:rsidRPr="0087506F">
        <w:rPr>
          <w:sz w:val="22"/>
          <w:szCs w:val="22"/>
        </w:rPr>
        <w:t xml:space="preserve"> Тариф без учета НДС – 2 034,14 руб./Гкал     </w:t>
      </w:r>
      <w:r w:rsidRPr="0087506F">
        <w:rPr>
          <w:sz w:val="22"/>
          <w:szCs w:val="22"/>
          <w:vertAlign w:val="superscript"/>
        </w:rPr>
        <w:t>2</w:t>
      </w:r>
      <w:r w:rsidRPr="0087506F">
        <w:rPr>
          <w:sz w:val="22"/>
          <w:szCs w:val="22"/>
        </w:rPr>
        <w:t xml:space="preserve"> Тариф без учета НДС – 2 172,47 руб./Гкал</w:t>
      </w:r>
    </w:p>
    <w:p w14:paraId="410BBBA5" w14:textId="77777777" w:rsidR="0087506F" w:rsidRPr="0087506F" w:rsidRDefault="0087506F" w:rsidP="0087506F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  <w:r w:rsidRPr="0087506F">
        <w:rPr>
          <w:sz w:val="22"/>
          <w:szCs w:val="22"/>
          <w:vertAlign w:val="superscript"/>
        </w:rPr>
        <w:t>3</w:t>
      </w:r>
      <w:r w:rsidRPr="0087506F">
        <w:rPr>
          <w:sz w:val="22"/>
          <w:szCs w:val="22"/>
        </w:rPr>
        <w:t xml:space="preserve"> Тариф без учета НДС – 2 283,26 руб./Гкал     </w:t>
      </w:r>
      <w:r w:rsidRPr="0087506F">
        <w:rPr>
          <w:sz w:val="22"/>
          <w:szCs w:val="22"/>
          <w:vertAlign w:val="superscript"/>
        </w:rPr>
        <w:t>4</w:t>
      </w:r>
      <w:r w:rsidRPr="0087506F">
        <w:rPr>
          <w:sz w:val="22"/>
          <w:szCs w:val="22"/>
        </w:rPr>
        <w:t xml:space="preserve"> Тариф без учета НДС – 2 466,55 руб./Гкал     </w:t>
      </w:r>
    </w:p>
    <w:p w14:paraId="57A17361" w14:textId="77777777" w:rsidR="0087506F" w:rsidRDefault="0087506F" w:rsidP="0087506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ADC48A" w14:textId="37EE9A47" w:rsidR="0087506F" w:rsidRPr="0087506F" w:rsidRDefault="0087506F" w:rsidP="0087506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7506F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187"/>
        <w:gridCol w:w="1559"/>
        <w:gridCol w:w="709"/>
        <w:gridCol w:w="1276"/>
        <w:gridCol w:w="1275"/>
        <w:gridCol w:w="567"/>
        <w:gridCol w:w="567"/>
        <w:gridCol w:w="567"/>
        <w:gridCol w:w="567"/>
        <w:gridCol w:w="709"/>
      </w:tblGrid>
      <w:tr w:rsidR="0087506F" w:rsidRPr="0087506F" w14:paraId="0C5B3872" w14:textId="77777777" w:rsidTr="00E073B3">
        <w:trPr>
          <w:trHeight w:val="346"/>
        </w:trPr>
        <w:tc>
          <w:tcPr>
            <w:tcW w:w="473" w:type="dxa"/>
            <w:vMerge w:val="restart"/>
            <w:shd w:val="clear" w:color="auto" w:fill="auto"/>
            <w:vAlign w:val="center"/>
          </w:tcPr>
          <w:p w14:paraId="0759B1A3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№ п/п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14:paraId="170062FB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04E1E378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68E0337B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Год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14:paraId="7C23DB0F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</w:tcPr>
          <w:p w14:paraId="0697C570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77E1E40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87506F" w:rsidRPr="0087506F" w14:paraId="623C3FE7" w14:textId="77777777" w:rsidTr="00E073B3">
        <w:trPr>
          <w:trHeight w:val="1112"/>
        </w:trPr>
        <w:tc>
          <w:tcPr>
            <w:tcW w:w="473" w:type="dxa"/>
            <w:vMerge/>
            <w:shd w:val="clear" w:color="auto" w:fill="auto"/>
            <w:noWrap/>
            <w:vAlign w:val="center"/>
          </w:tcPr>
          <w:p w14:paraId="229133EC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3781BBA7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0708C41F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7658938E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219490" w14:textId="77777777" w:rsidR="0087506F" w:rsidRPr="0087506F" w:rsidRDefault="0087506F" w:rsidP="00E073B3">
            <w:pPr>
              <w:widowControl/>
              <w:jc w:val="center"/>
            </w:pPr>
            <w:r w:rsidRPr="0087506F"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4D3A66" w14:textId="77777777" w:rsidR="0087506F" w:rsidRPr="0087506F" w:rsidRDefault="0087506F" w:rsidP="00E073B3">
            <w:pPr>
              <w:widowControl/>
              <w:jc w:val="center"/>
            </w:pPr>
            <w:r w:rsidRPr="0087506F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6059D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от 1,2 до 2,5 кг/</w:t>
            </w:r>
          </w:p>
          <w:p w14:paraId="56D23878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см</w:t>
            </w:r>
            <w:r w:rsidRPr="0087506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9CD24AA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от 2,5 до 7,0 кг/см</w:t>
            </w:r>
            <w:r w:rsidRPr="0087506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E047C21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от 7,0 до 13,0 кг/</w:t>
            </w:r>
          </w:p>
          <w:p w14:paraId="7D1AC6D1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см</w:t>
            </w:r>
            <w:r w:rsidRPr="0087506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74A2F0C" w14:textId="77777777" w:rsidR="0087506F" w:rsidRPr="0087506F" w:rsidRDefault="0087506F" w:rsidP="00E073B3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Свыше 13,0 кг/</w:t>
            </w:r>
          </w:p>
          <w:p w14:paraId="43FBA139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см</w:t>
            </w:r>
            <w:r w:rsidRPr="0087506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764D496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7506F" w:rsidRPr="0087506F" w14:paraId="272CD042" w14:textId="77777777" w:rsidTr="00E073B3">
        <w:trPr>
          <w:trHeight w:val="300"/>
        </w:trPr>
        <w:tc>
          <w:tcPr>
            <w:tcW w:w="10456" w:type="dxa"/>
            <w:gridSpan w:val="11"/>
            <w:shd w:val="clear" w:color="auto" w:fill="auto"/>
            <w:noWrap/>
            <w:vAlign w:val="center"/>
          </w:tcPr>
          <w:p w14:paraId="3C6C70B6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7506F" w:rsidRPr="0087506F" w14:paraId="57705CCC" w14:textId="77777777" w:rsidTr="00E073B3">
        <w:trPr>
          <w:trHeight w:val="300"/>
        </w:trPr>
        <w:tc>
          <w:tcPr>
            <w:tcW w:w="10456" w:type="dxa"/>
            <w:gridSpan w:val="11"/>
            <w:shd w:val="clear" w:color="auto" w:fill="auto"/>
            <w:noWrap/>
            <w:vAlign w:val="center"/>
          </w:tcPr>
          <w:p w14:paraId="7D3E3B28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Для населения (тарифы указываются с учетом НДС) *</w:t>
            </w:r>
          </w:p>
        </w:tc>
      </w:tr>
      <w:tr w:rsidR="0087506F" w:rsidRPr="0087506F" w14:paraId="4E7B8285" w14:textId="77777777" w:rsidTr="00E073B3">
        <w:trPr>
          <w:trHeight w:val="340"/>
        </w:trPr>
        <w:tc>
          <w:tcPr>
            <w:tcW w:w="473" w:type="dxa"/>
            <w:vMerge w:val="restart"/>
            <w:shd w:val="clear" w:color="auto" w:fill="auto"/>
            <w:noWrap/>
            <w:vAlign w:val="center"/>
          </w:tcPr>
          <w:p w14:paraId="0CA4F446" w14:textId="77777777" w:rsidR="0087506F" w:rsidRPr="0087506F" w:rsidRDefault="0087506F" w:rsidP="00E073B3">
            <w:pPr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14:paraId="2F3BE611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Шуйское МУП ОК и ТС (за исключением котельных 8, 15, 19, 20, 21, 24, 28, 29)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7F5DC57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12B7FF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296290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 xml:space="preserve">2 335,85 </w:t>
            </w:r>
            <w:r w:rsidRPr="0087506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B71F9C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 xml:space="preserve">2 655,86 </w:t>
            </w:r>
            <w:r w:rsidRPr="0087506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44495C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BBF3646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19202D4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9837255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C5EF56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38A1C84D" w14:textId="77777777" w:rsidTr="00E073B3">
        <w:trPr>
          <w:trHeight w:val="340"/>
        </w:trPr>
        <w:tc>
          <w:tcPr>
            <w:tcW w:w="473" w:type="dxa"/>
            <w:vMerge/>
            <w:shd w:val="clear" w:color="auto" w:fill="auto"/>
            <w:noWrap/>
            <w:vAlign w:val="center"/>
          </w:tcPr>
          <w:p w14:paraId="734AFEB5" w14:textId="77777777" w:rsidR="0087506F" w:rsidRPr="0087506F" w:rsidRDefault="0087506F" w:rsidP="00E073B3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1F1A5028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81BF4F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951D0E" w14:textId="77777777" w:rsidR="0087506F" w:rsidRPr="0087506F" w:rsidRDefault="0087506F" w:rsidP="00E073B3">
            <w:pPr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887661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 xml:space="preserve">2 655,86 </w:t>
            </w:r>
            <w:r w:rsidRPr="0087506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324E57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 xml:space="preserve">2 836,46 </w:t>
            </w:r>
            <w:r w:rsidRPr="0087506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F4370C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3F0A039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13F94E1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F3F646A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FC06E8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54DDE0E4" w14:textId="77777777" w:rsidTr="00E073B3">
        <w:trPr>
          <w:trHeight w:val="340"/>
        </w:trPr>
        <w:tc>
          <w:tcPr>
            <w:tcW w:w="473" w:type="dxa"/>
            <w:vMerge/>
            <w:shd w:val="clear" w:color="auto" w:fill="auto"/>
            <w:noWrap/>
            <w:vAlign w:val="center"/>
          </w:tcPr>
          <w:p w14:paraId="318DF988" w14:textId="77777777" w:rsidR="0087506F" w:rsidRPr="0087506F" w:rsidRDefault="0087506F" w:rsidP="00E073B3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2EAA9BCB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2775DD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E18531" w14:textId="77777777" w:rsidR="0087506F" w:rsidRPr="0087506F" w:rsidRDefault="0087506F" w:rsidP="00E073B3">
            <w:pPr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BF5D7A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 xml:space="preserve">2 836,46 </w:t>
            </w:r>
            <w:r w:rsidRPr="0087506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71DF65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 xml:space="preserve">2 981,12 </w:t>
            </w:r>
            <w:r w:rsidRPr="0087506F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9409DE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D4B843B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51CAB92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7EEB550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AE9D85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485D0EEA" w14:textId="77777777" w:rsidTr="00E073B3">
        <w:trPr>
          <w:trHeight w:val="340"/>
        </w:trPr>
        <w:tc>
          <w:tcPr>
            <w:tcW w:w="473" w:type="dxa"/>
            <w:vMerge/>
            <w:shd w:val="clear" w:color="auto" w:fill="auto"/>
            <w:noWrap/>
            <w:vAlign w:val="center"/>
          </w:tcPr>
          <w:p w14:paraId="5F09620B" w14:textId="77777777" w:rsidR="0087506F" w:rsidRPr="0087506F" w:rsidRDefault="0087506F" w:rsidP="00E073B3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06032A53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7B5BF6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83D3D9" w14:textId="77777777" w:rsidR="0087506F" w:rsidRPr="0087506F" w:rsidRDefault="0087506F" w:rsidP="00E073B3">
            <w:pPr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62D964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 xml:space="preserve">2 981,12 </w:t>
            </w:r>
            <w:r w:rsidRPr="0087506F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3A9597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87506F">
              <w:rPr>
                <w:sz w:val="22"/>
                <w:szCs w:val="22"/>
              </w:rPr>
              <w:t xml:space="preserve">3 133,16 </w:t>
            </w:r>
            <w:r w:rsidRPr="0087506F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89878A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1219021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FA2F10A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9060F89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8EC65F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6CEA5ACB" w14:textId="77777777" w:rsidTr="00E073B3">
        <w:trPr>
          <w:trHeight w:val="340"/>
        </w:trPr>
        <w:tc>
          <w:tcPr>
            <w:tcW w:w="473" w:type="dxa"/>
            <w:vMerge/>
            <w:shd w:val="clear" w:color="auto" w:fill="auto"/>
            <w:noWrap/>
            <w:vAlign w:val="center"/>
          </w:tcPr>
          <w:p w14:paraId="35121022" w14:textId="77777777" w:rsidR="0087506F" w:rsidRPr="0087506F" w:rsidRDefault="0087506F" w:rsidP="00E073B3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1101BC20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9ACDF4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DBB133" w14:textId="77777777" w:rsidR="0087506F" w:rsidRPr="0087506F" w:rsidRDefault="0087506F" w:rsidP="00E073B3">
            <w:pPr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29EE22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87506F">
              <w:rPr>
                <w:sz w:val="22"/>
                <w:szCs w:val="22"/>
              </w:rPr>
              <w:t xml:space="preserve">3 133,16 </w:t>
            </w:r>
            <w:r w:rsidRPr="0087506F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A16AE4" w14:textId="77777777" w:rsidR="0087506F" w:rsidRPr="0087506F" w:rsidRDefault="0087506F" w:rsidP="00E073B3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 xml:space="preserve">3 292,95 </w:t>
            </w:r>
            <w:r w:rsidRPr="0087506F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8E6CD1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EF16C69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ED8D3EE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F473EDB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4338E4" w14:textId="77777777" w:rsidR="0087506F" w:rsidRPr="0087506F" w:rsidRDefault="0087506F" w:rsidP="00E073B3">
            <w:pPr>
              <w:widowControl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</w:tbl>
    <w:p w14:paraId="75AA0106" w14:textId="77777777" w:rsidR="0087506F" w:rsidRPr="0087506F" w:rsidRDefault="0087506F" w:rsidP="0087506F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14:paraId="15F636F2" w14:textId="77777777" w:rsidR="0087506F" w:rsidRPr="0087506F" w:rsidRDefault="0087506F" w:rsidP="0087506F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7506F">
        <w:rPr>
          <w:sz w:val="22"/>
          <w:szCs w:val="22"/>
        </w:rPr>
        <w:t>* Выделяется в целях реализации пункта 6 статьи 168 Налогового кодекса Российской Федерации (часть вторая).</w:t>
      </w:r>
    </w:p>
    <w:p w14:paraId="21A6ADD2" w14:textId="77777777" w:rsidR="0087506F" w:rsidRPr="0087506F" w:rsidRDefault="0087506F" w:rsidP="0087506F">
      <w:pPr>
        <w:widowControl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0267" w:type="dxa"/>
        <w:tblInd w:w="255" w:type="dxa"/>
        <w:tblLook w:val="04A0" w:firstRow="1" w:lastRow="0" w:firstColumn="1" w:lastColumn="0" w:noHBand="0" w:noVBand="1"/>
      </w:tblPr>
      <w:tblGrid>
        <w:gridCol w:w="5133"/>
        <w:gridCol w:w="5134"/>
      </w:tblGrid>
      <w:tr w:rsidR="0087506F" w:rsidRPr="0087506F" w14:paraId="50AA7F9D" w14:textId="77777777" w:rsidTr="00E073B3">
        <w:trPr>
          <w:trHeight w:val="508"/>
        </w:trPr>
        <w:tc>
          <w:tcPr>
            <w:tcW w:w="5133" w:type="dxa"/>
            <w:shd w:val="clear" w:color="auto" w:fill="auto"/>
          </w:tcPr>
          <w:p w14:paraId="126704D8" w14:textId="77777777" w:rsidR="0087506F" w:rsidRPr="0087506F" w:rsidRDefault="0087506F" w:rsidP="00E073B3">
            <w:pPr>
              <w:widowControl/>
              <w:autoSpaceDE w:val="0"/>
              <w:autoSpaceDN w:val="0"/>
              <w:adjustRightInd w:val="0"/>
              <w:ind w:left="255"/>
            </w:pPr>
            <w:r w:rsidRPr="0087506F">
              <w:rPr>
                <w:vertAlign w:val="superscript"/>
              </w:rPr>
              <w:t>1</w:t>
            </w:r>
            <w:r w:rsidRPr="0087506F">
              <w:t xml:space="preserve">  Тариф без учета НДС – 1 946,54 руб./Гкал</w:t>
            </w:r>
          </w:p>
          <w:p w14:paraId="153184C0" w14:textId="77777777" w:rsidR="0087506F" w:rsidRPr="0087506F" w:rsidRDefault="0087506F" w:rsidP="00E073B3">
            <w:pPr>
              <w:widowControl/>
              <w:autoSpaceDE w:val="0"/>
              <w:autoSpaceDN w:val="0"/>
              <w:adjustRightInd w:val="0"/>
              <w:ind w:left="255"/>
            </w:pPr>
            <w:r w:rsidRPr="0087506F">
              <w:rPr>
                <w:vertAlign w:val="superscript"/>
              </w:rPr>
              <w:t>2</w:t>
            </w:r>
            <w:r w:rsidRPr="0087506F">
              <w:t xml:space="preserve">  Тариф без учета НДС – 2 213,22 руб./Гкал</w:t>
            </w:r>
          </w:p>
          <w:p w14:paraId="27BE68A8" w14:textId="77777777" w:rsidR="0087506F" w:rsidRPr="0087506F" w:rsidRDefault="0087506F" w:rsidP="00E073B3">
            <w:pPr>
              <w:widowControl/>
              <w:autoSpaceDE w:val="0"/>
              <w:autoSpaceDN w:val="0"/>
              <w:adjustRightInd w:val="0"/>
              <w:ind w:left="255"/>
            </w:pPr>
            <w:r w:rsidRPr="0087506F">
              <w:rPr>
                <w:vertAlign w:val="superscript"/>
              </w:rPr>
              <w:t>3</w:t>
            </w:r>
            <w:r w:rsidRPr="0087506F">
              <w:t xml:space="preserve">  Тариф без учета НДС – 2 363,72 руб./Гкал</w:t>
            </w:r>
          </w:p>
        </w:tc>
        <w:tc>
          <w:tcPr>
            <w:tcW w:w="5134" w:type="dxa"/>
            <w:shd w:val="clear" w:color="auto" w:fill="auto"/>
          </w:tcPr>
          <w:p w14:paraId="4EC1C3A1" w14:textId="77777777" w:rsidR="0087506F" w:rsidRPr="0087506F" w:rsidRDefault="0087506F" w:rsidP="00E073B3">
            <w:pPr>
              <w:widowControl/>
              <w:autoSpaceDE w:val="0"/>
              <w:autoSpaceDN w:val="0"/>
              <w:adjustRightInd w:val="0"/>
              <w:ind w:left="255"/>
              <w:rPr>
                <w:vertAlign w:val="superscript"/>
              </w:rPr>
            </w:pPr>
            <w:r w:rsidRPr="0087506F">
              <w:rPr>
                <w:vertAlign w:val="superscript"/>
              </w:rPr>
              <w:t>4</w:t>
            </w:r>
            <w:r w:rsidRPr="0087506F">
              <w:t xml:space="preserve">  Тариф без учета НДС – 2 484,27 руб./Гкал</w:t>
            </w:r>
          </w:p>
          <w:p w14:paraId="7A7AE614" w14:textId="77777777" w:rsidR="0087506F" w:rsidRPr="0087506F" w:rsidRDefault="0087506F" w:rsidP="00E073B3">
            <w:pPr>
              <w:widowControl/>
              <w:autoSpaceDE w:val="0"/>
              <w:autoSpaceDN w:val="0"/>
              <w:adjustRightInd w:val="0"/>
              <w:ind w:left="255"/>
            </w:pPr>
            <w:r w:rsidRPr="0087506F">
              <w:rPr>
                <w:vertAlign w:val="superscript"/>
              </w:rPr>
              <w:t>5</w:t>
            </w:r>
            <w:r w:rsidRPr="0087506F">
              <w:t xml:space="preserve">  Тариф без учета НДС – 2 610,97 руб./Гкал</w:t>
            </w:r>
          </w:p>
          <w:p w14:paraId="57D9915D" w14:textId="77777777" w:rsidR="0087506F" w:rsidRPr="0087506F" w:rsidRDefault="0087506F" w:rsidP="00E073B3">
            <w:pPr>
              <w:widowControl/>
              <w:autoSpaceDE w:val="0"/>
              <w:autoSpaceDN w:val="0"/>
              <w:adjustRightInd w:val="0"/>
              <w:ind w:left="255"/>
            </w:pPr>
            <w:r w:rsidRPr="0087506F">
              <w:rPr>
                <w:vertAlign w:val="superscript"/>
              </w:rPr>
              <w:t>6</w:t>
            </w:r>
            <w:r w:rsidRPr="0087506F">
              <w:t xml:space="preserve">  Тариф без учета НДС – 2 744,13 руб./Гкал</w:t>
            </w:r>
          </w:p>
        </w:tc>
      </w:tr>
    </w:tbl>
    <w:p w14:paraId="1CC5A573" w14:textId="77777777" w:rsidR="0087506F" w:rsidRPr="0087506F" w:rsidRDefault="0087506F" w:rsidP="0087506F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</w:p>
    <w:p w14:paraId="6A16A24C" w14:textId="0CF10906" w:rsidR="0087506F" w:rsidRDefault="0087506F" w:rsidP="0087506F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87506F">
        <w:rPr>
          <w:snapToGrid w:val="0"/>
          <w:sz w:val="22"/>
          <w:szCs w:val="22"/>
        </w:rPr>
        <w:t>3.</w:t>
      </w:r>
      <w:r w:rsidRPr="0087506F">
        <w:rPr>
          <w:snapToGrid w:val="0"/>
          <w:sz w:val="22"/>
          <w:szCs w:val="22"/>
        </w:rPr>
        <w:tab/>
        <w:t>Установить долгосрочные тарифы на теплоноситель для потребителей Шуйского МУП ОК и ТС на 2024–2028 годы</w:t>
      </w:r>
      <w:r>
        <w:rPr>
          <w:snapToGrid w:val="0"/>
          <w:sz w:val="22"/>
          <w:szCs w:val="22"/>
        </w:rPr>
        <w:t>:</w:t>
      </w:r>
    </w:p>
    <w:p w14:paraId="0BA9E809" w14:textId="77777777" w:rsidR="0087506F" w:rsidRPr="0087506F" w:rsidRDefault="0087506F" w:rsidP="0087506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7506F">
        <w:rPr>
          <w:b/>
          <w:bCs/>
          <w:sz w:val="22"/>
          <w:szCs w:val="22"/>
        </w:rPr>
        <w:t>Тарифы на теплоноситель, поставляемый потребителям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865"/>
        <w:gridCol w:w="686"/>
        <w:gridCol w:w="1276"/>
        <w:gridCol w:w="1276"/>
        <w:gridCol w:w="1276"/>
        <w:gridCol w:w="1276"/>
      </w:tblGrid>
      <w:tr w:rsidR="0087506F" w:rsidRPr="0087506F" w14:paraId="4F1E87C0" w14:textId="77777777" w:rsidTr="00E073B3">
        <w:trPr>
          <w:trHeight w:val="9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36648D6E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A928163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65" w:type="dxa"/>
            <w:vMerge w:val="restart"/>
            <w:shd w:val="clear" w:color="auto" w:fill="auto"/>
            <w:noWrap/>
            <w:vAlign w:val="center"/>
          </w:tcPr>
          <w:p w14:paraId="717A974B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Вид тарифа</w:t>
            </w:r>
          </w:p>
        </w:tc>
        <w:tc>
          <w:tcPr>
            <w:tcW w:w="686" w:type="dxa"/>
            <w:vMerge w:val="restart"/>
            <w:vAlign w:val="center"/>
          </w:tcPr>
          <w:p w14:paraId="070AFA68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Год</w:t>
            </w:r>
          </w:p>
        </w:tc>
        <w:tc>
          <w:tcPr>
            <w:tcW w:w="5104" w:type="dxa"/>
            <w:gridSpan w:val="4"/>
            <w:shd w:val="clear" w:color="auto" w:fill="auto"/>
            <w:noWrap/>
            <w:vAlign w:val="center"/>
          </w:tcPr>
          <w:p w14:paraId="4B351975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Вид теплоносителя</w:t>
            </w:r>
          </w:p>
        </w:tc>
      </w:tr>
      <w:tr w:rsidR="0087506F" w:rsidRPr="0087506F" w14:paraId="153CC170" w14:textId="77777777" w:rsidTr="00E073B3">
        <w:trPr>
          <w:trHeight w:val="98"/>
        </w:trPr>
        <w:tc>
          <w:tcPr>
            <w:tcW w:w="426" w:type="dxa"/>
            <w:vMerge/>
            <w:shd w:val="clear" w:color="auto" w:fill="auto"/>
            <w:vAlign w:val="center"/>
          </w:tcPr>
          <w:p w14:paraId="614AC051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C0CF07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  <w:shd w:val="clear" w:color="auto" w:fill="auto"/>
            <w:noWrap/>
            <w:vAlign w:val="center"/>
          </w:tcPr>
          <w:p w14:paraId="7ED2ECB9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</w:tcPr>
          <w:p w14:paraId="7CD06359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61804E22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Вода</w:t>
            </w:r>
          </w:p>
        </w:tc>
        <w:tc>
          <w:tcPr>
            <w:tcW w:w="2552" w:type="dxa"/>
            <w:gridSpan w:val="2"/>
          </w:tcPr>
          <w:p w14:paraId="1242517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Пар</w:t>
            </w:r>
          </w:p>
        </w:tc>
      </w:tr>
      <w:tr w:rsidR="0087506F" w:rsidRPr="0087506F" w14:paraId="1D4C38DA" w14:textId="77777777" w:rsidTr="00E073B3">
        <w:trPr>
          <w:trHeight w:val="755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D5B2CA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C5B3" w14:textId="77777777" w:rsidR="0087506F" w:rsidRPr="0087506F" w:rsidRDefault="0087506F" w:rsidP="008750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054776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</w:tcPr>
          <w:p w14:paraId="05932EC5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75F82E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FAE5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 xml:space="preserve">2 </w:t>
            </w:r>
          </w:p>
          <w:p w14:paraId="2BABD22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 xml:space="preserve">полугодие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AAB78D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5086B3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 полугодие</w:t>
            </w:r>
          </w:p>
        </w:tc>
      </w:tr>
      <w:tr w:rsidR="0087506F" w:rsidRPr="0087506F" w14:paraId="46A000D1" w14:textId="77777777" w:rsidTr="00E073B3">
        <w:trPr>
          <w:trHeight w:val="355"/>
        </w:trPr>
        <w:tc>
          <w:tcPr>
            <w:tcW w:w="10207" w:type="dxa"/>
            <w:gridSpan w:val="8"/>
            <w:vAlign w:val="center"/>
          </w:tcPr>
          <w:p w14:paraId="102DC30A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  <w:shd w:val="clear" w:color="auto" w:fill="FFFFFF"/>
              </w:rPr>
            </w:pPr>
            <w:r w:rsidRPr="0087506F">
              <w:rPr>
                <w:sz w:val="22"/>
                <w:szCs w:val="22"/>
                <w:shd w:val="clear" w:color="auto" w:fill="FFFFFF"/>
              </w:rPr>
              <w:t>Тариф на теплоноситель, поставляемый потребителям</w:t>
            </w:r>
          </w:p>
        </w:tc>
      </w:tr>
      <w:tr w:rsidR="0087506F" w:rsidRPr="0087506F" w14:paraId="5F83570D" w14:textId="77777777" w:rsidTr="00E073B3">
        <w:trPr>
          <w:trHeight w:hRule="exact"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34C35E2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DBBDE6B" w14:textId="77777777" w:rsidR="0087506F" w:rsidRPr="0087506F" w:rsidRDefault="0087506F" w:rsidP="0087506F">
            <w:pPr>
              <w:widowControl/>
              <w:autoSpaceDE w:val="0"/>
              <w:autoSpaceDN w:val="0"/>
              <w:adjustRightInd w:val="0"/>
              <w:jc w:val="both"/>
            </w:pPr>
            <w:r w:rsidRPr="0087506F">
              <w:t xml:space="preserve">Шуйское МУП ОК и ТС </w:t>
            </w:r>
          </w:p>
          <w:p w14:paraId="4B507502" w14:textId="77777777" w:rsidR="0087506F" w:rsidRPr="0087506F" w:rsidRDefault="0087506F" w:rsidP="008750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06F">
              <w:t>(за исключением котельных 8, 15, 19, 20, 21, 24, 28, 29)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14:paraId="68A598CD" w14:textId="77777777" w:rsidR="0087506F" w:rsidRPr="0087506F" w:rsidRDefault="0087506F" w:rsidP="0087506F">
            <w:pPr>
              <w:widowControl/>
              <w:jc w:val="center"/>
              <w:rPr>
                <w:strike/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Одноставочный, руб./м</w:t>
            </w:r>
            <w:r w:rsidRPr="0087506F">
              <w:rPr>
                <w:sz w:val="22"/>
                <w:szCs w:val="22"/>
                <w:vertAlign w:val="superscript"/>
              </w:rPr>
              <w:t>3</w:t>
            </w:r>
            <w:r w:rsidRPr="0087506F">
              <w:rPr>
                <w:sz w:val="22"/>
                <w:szCs w:val="22"/>
              </w:rPr>
              <w:t>, без НДС</w:t>
            </w:r>
          </w:p>
        </w:tc>
        <w:tc>
          <w:tcPr>
            <w:tcW w:w="686" w:type="dxa"/>
            <w:vAlign w:val="center"/>
          </w:tcPr>
          <w:p w14:paraId="33E3F0D3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9AAE43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C117D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121,04</w:t>
            </w:r>
          </w:p>
        </w:tc>
        <w:tc>
          <w:tcPr>
            <w:tcW w:w="1276" w:type="dxa"/>
            <w:vAlign w:val="center"/>
          </w:tcPr>
          <w:p w14:paraId="6ED7B762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4A315A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19AF6A5B" w14:textId="77777777" w:rsidTr="00E073B3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CAF7952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CE1257" w14:textId="77777777" w:rsidR="0087506F" w:rsidRPr="0087506F" w:rsidRDefault="0087506F" w:rsidP="008750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36A23506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07D90179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1A44B8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114,70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CAFE71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117,01</w:t>
            </w:r>
          </w:p>
        </w:tc>
        <w:tc>
          <w:tcPr>
            <w:tcW w:w="1276" w:type="dxa"/>
            <w:vAlign w:val="center"/>
          </w:tcPr>
          <w:p w14:paraId="6B900658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F50613F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02EFDE8B" w14:textId="77777777" w:rsidTr="00E073B3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98FEEEF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CE4AC6" w14:textId="77777777" w:rsidR="0087506F" w:rsidRPr="0087506F" w:rsidRDefault="0087506F" w:rsidP="008750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021762D4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56370AC6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A52AC5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117,01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69412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161,91</w:t>
            </w:r>
          </w:p>
        </w:tc>
        <w:tc>
          <w:tcPr>
            <w:tcW w:w="1276" w:type="dxa"/>
            <w:vAlign w:val="center"/>
          </w:tcPr>
          <w:p w14:paraId="614B3B79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E356EFF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6FF62A15" w14:textId="77777777" w:rsidTr="00E073B3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7392CEC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77D3CF0" w14:textId="77777777" w:rsidR="0087506F" w:rsidRPr="0087506F" w:rsidRDefault="0087506F" w:rsidP="008750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1A97C6EA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4BB6BF12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CCFAFE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143,28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C5B9DE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145,20</w:t>
            </w:r>
          </w:p>
        </w:tc>
        <w:tc>
          <w:tcPr>
            <w:tcW w:w="1276" w:type="dxa"/>
            <w:vAlign w:val="center"/>
          </w:tcPr>
          <w:p w14:paraId="22783A17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9593FEC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  <w:tr w:rsidR="0087506F" w:rsidRPr="0087506F" w14:paraId="41256562" w14:textId="77777777" w:rsidTr="00E073B3">
        <w:trPr>
          <w:trHeight w:hRule="exact"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1B95074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D50507A" w14:textId="77777777" w:rsidR="0087506F" w:rsidRPr="0087506F" w:rsidRDefault="0087506F" w:rsidP="008750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  <w:shd w:val="clear" w:color="auto" w:fill="auto"/>
            <w:vAlign w:val="center"/>
          </w:tcPr>
          <w:p w14:paraId="1D2C2619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41BE5563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2028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DE9BAB" w14:textId="77777777" w:rsidR="0087506F" w:rsidRPr="0087506F" w:rsidRDefault="0087506F" w:rsidP="0087506F">
            <w:pPr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145,20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06CDC2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153,18</w:t>
            </w:r>
          </w:p>
        </w:tc>
        <w:tc>
          <w:tcPr>
            <w:tcW w:w="1276" w:type="dxa"/>
            <w:vAlign w:val="center"/>
          </w:tcPr>
          <w:p w14:paraId="40104EC3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CAA6D06" w14:textId="77777777" w:rsidR="0087506F" w:rsidRPr="0087506F" w:rsidRDefault="0087506F" w:rsidP="0087506F">
            <w:pPr>
              <w:widowControl/>
              <w:jc w:val="center"/>
              <w:rPr>
                <w:sz w:val="22"/>
                <w:szCs w:val="22"/>
              </w:rPr>
            </w:pPr>
            <w:r w:rsidRPr="0087506F">
              <w:rPr>
                <w:sz w:val="22"/>
                <w:szCs w:val="22"/>
              </w:rPr>
              <w:t>-</w:t>
            </w:r>
          </w:p>
        </w:tc>
      </w:tr>
    </w:tbl>
    <w:p w14:paraId="52AF3126" w14:textId="77777777" w:rsidR="0087506F" w:rsidRPr="0087506F" w:rsidRDefault="0087506F" w:rsidP="0087506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85E1CF1" w14:textId="77777777" w:rsidR="0087506F" w:rsidRPr="0087506F" w:rsidRDefault="0087506F" w:rsidP="0087506F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</w:p>
    <w:p w14:paraId="015D2371" w14:textId="6CD4F54B" w:rsidR="0087506F" w:rsidRDefault="0087506F" w:rsidP="0087506F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87506F">
        <w:rPr>
          <w:snapToGrid w:val="0"/>
          <w:sz w:val="22"/>
          <w:szCs w:val="22"/>
        </w:rPr>
        <w:t>4.</w:t>
      </w:r>
      <w:r w:rsidRPr="0087506F">
        <w:rPr>
          <w:snapToGrid w:val="0"/>
          <w:sz w:val="22"/>
          <w:szCs w:val="22"/>
        </w:rPr>
        <w:tab/>
        <w:t>Установить долгосрочные параметры регулирования для формирования тарифов на тепловую энергию, теплоноситель с использованием метода индексации установленных тарифов для Шуйского МУП ОК и ТС на 2024-2028 годы</w:t>
      </w:r>
      <w:r>
        <w:rPr>
          <w:snapToGrid w:val="0"/>
          <w:sz w:val="22"/>
          <w:szCs w:val="22"/>
        </w:rPr>
        <w:t>:</w:t>
      </w:r>
    </w:p>
    <w:p w14:paraId="0F62BBF5" w14:textId="77777777" w:rsidR="0087506F" w:rsidRPr="0087506F" w:rsidRDefault="0087506F" w:rsidP="0087506F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  <w:r w:rsidRPr="0087506F">
        <w:rPr>
          <w:b/>
          <w:bCs/>
          <w:sz w:val="22"/>
          <w:szCs w:val="22"/>
        </w:rPr>
        <w:t xml:space="preserve">Долгосрочные параметры регулирования для формирования тарифов на тепловую энергию и теплоноситель с использованием метода индексации установленных тарифов </w:t>
      </w:r>
    </w:p>
    <w:p w14:paraId="59D14DA4" w14:textId="77777777" w:rsidR="0087506F" w:rsidRPr="0087506F" w:rsidRDefault="0087506F" w:rsidP="0087506F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3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276"/>
        <w:gridCol w:w="567"/>
        <w:gridCol w:w="992"/>
        <w:gridCol w:w="708"/>
        <w:gridCol w:w="708"/>
        <w:gridCol w:w="852"/>
        <w:gridCol w:w="1276"/>
        <w:gridCol w:w="993"/>
        <w:gridCol w:w="1134"/>
        <w:gridCol w:w="850"/>
        <w:gridCol w:w="709"/>
      </w:tblGrid>
      <w:tr w:rsidR="0087506F" w:rsidRPr="0087506F" w14:paraId="45D5ECE4" w14:textId="77777777" w:rsidTr="00E073B3">
        <w:trPr>
          <w:trHeight w:val="636"/>
        </w:trPr>
        <w:tc>
          <w:tcPr>
            <w:tcW w:w="323" w:type="dxa"/>
            <w:vMerge w:val="restart"/>
            <w:shd w:val="clear" w:color="auto" w:fill="FFFFFF"/>
            <w:vAlign w:val="center"/>
            <w:hideMark/>
          </w:tcPr>
          <w:p w14:paraId="4D9C69CA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049342BA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FFFFFF"/>
            <w:noWrap/>
            <w:vAlign w:val="center"/>
            <w:hideMark/>
          </w:tcPr>
          <w:p w14:paraId="207392F8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  <w:hideMark/>
          </w:tcPr>
          <w:p w14:paraId="0CD9ECD1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  <w:hideMark/>
          </w:tcPr>
          <w:p w14:paraId="1F5ED4A9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  <w:hideMark/>
          </w:tcPr>
          <w:p w14:paraId="14111CDB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852" w:type="dxa"/>
            <w:vMerge w:val="restart"/>
            <w:shd w:val="clear" w:color="auto" w:fill="FFFFFF"/>
            <w:vAlign w:val="center"/>
            <w:hideMark/>
          </w:tcPr>
          <w:p w14:paraId="6F8CBFA5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Уровень надежности теплоснабжения</w:t>
            </w:r>
          </w:p>
        </w:tc>
        <w:tc>
          <w:tcPr>
            <w:tcW w:w="3403" w:type="dxa"/>
            <w:gridSpan w:val="3"/>
            <w:shd w:val="clear" w:color="auto" w:fill="FFFFFF"/>
            <w:vAlign w:val="center"/>
          </w:tcPr>
          <w:p w14:paraId="05A0FEBA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  <w:hideMark/>
          </w:tcPr>
          <w:p w14:paraId="0C58DAB3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14:paraId="47CAB030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87506F" w:rsidRPr="0087506F" w14:paraId="0FF57001" w14:textId="77777777" w:rsidTr="00E073B3">
        <w:trPr>
          <w:trHeight w:val="225"/>
        </w:trPr>
        <w:tc>
          <w:tcPr>
            <w:tcW w:w="323" w:type="dxa"/>
            <w:vMerge/>
            <w:shd w:val="clear" w:color="auto" w:fill="FFFFFF"/>
            <w:vAlign w:val="center"/>
            <w:hideMark/>
          </w:tcPr>
          <w:p w14:paraId="3AEDBD4C" w14:textId="77777777" w:rsidR="0087506F" w:rsidRPr="0087506F" w:rsidRDefault="0087506F" w:rsidP="0087506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4D83D79D" w14:textId="77777777" w:rsidR="0087506F" w:rsidRPr="0087506F" w:rsidRDefault="0087506F" w:rsidP="0087506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  <w:hideMark/>
          </w:tcPr>
          <w:p w14:paraId="55F3750E" w14:textId="77777777" w:rsidR="0087506F" w:rsidRPr="0087506F" w:rsidRDefault="0087506F" w:rsidP="0087506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noWrap/>
            <w:vAlign w:val="center"/>
            <w:hideMark/>
          </w:tcPr>
          <w:p w14:paraId="77DE7DD0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  <w:noWrap/>
            <w:vAlign w:val="center"/>
            <w:hideMark/>
          </w:tcPr>
          <w:p w14:paraId="2D8D8BB3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  <w:noWrap/>
            <w:vAlign w:val="center"/>
            <w:hideMark/>
          </w:tcPr>
          <w:p w14:paraId="2A3524AD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shd w:val="clear" w:color="auto" w:fill="FFFFFF"/>
            <w:noWrap/>
            <w:vAlign w:val="center"/>
            <w:hideMark/>
          </w:tcPr>
          <w:p w14:paraId="53CCC1BC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14:paraId="71312EAC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993" w:type="dxa"/>
            <w:shd w:val="clear" w:color="auto" w:fill="FFFFFF"/>
            <w:noWrap/>
            <w:hideMark/>
          </w:tcPr>
          <w:p w14:paraId="06D87379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Величина технологических потерь тепловой энергии при передаче тепловой энергии по тепловым сетям</w:t>
            </w:r>
          </w:p>
        </w:tc>
        <w:tc>
          <w:tcPr>
            <w:tcW w:w="1134" w:type="dxa"/>
            <w:shd w:val="clear" w:color="auto" w:fill="FFFFFF"/>
          </w:tcPr>
          <w:p w14:paraId="38D2AD84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Величина технологических потерь теплоносителя при передаче тепловой энергии по тепловым сетям</w:t>
            </w:r>
          </w:p>
        </w:tc>
        <w:tc>
          <w:tcPr>
            <w:tcW w:w="850" w:type="dxa"/>
            <w:vMerge/>
            <w:shd w:val="clear" w:color="auto" w:fill="FFFFFF"/>
            <w:noWrap/>
            <w:vAlign w:val="center"/>
            <w:hideMark/>
          </w:tcPr>
          <w:p w14:paraId="05578283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14:paraId="0936A21A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7506F" w:rsidRPr="0087506F" w14:paraId="7BA9E6FC" w14:textId="77777777" w:rsidTr="00E073B3">
        <w:trPr>
          <w:trHeight w:val="329"/>
        </w:trPr>
        <w:tc>
          <w:tcPr>
            <w:tcW w:w="323" w:type="dxa"/>
            <w:vMerge/>
            <w:shd w:val="clear" w:color="auto" w:fill="FFFFFF"/>
            <w:vAlign w:val="center"/>
            <w:hideMark/>
          </w:tcPr>
          <w:p w14:paraId="55D67E73" w14:textId="77777777" w:rsidR="0087506F" w:rsidRPr="0087506F" w:rsidRDefault="0087506F" w:rsidP="0087506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20BDE270" w14:textId="77777777" w:rsidR="0087506F" w:rsidRPr="0087506F" w:rsidRDefault="0087506F" w:rsidP="0087506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  <w:hideMark/>
          </w:tcPr>
          <w:p w14:paraId="2FA4A24E" w14:textId="77777777" w:rsidR="0087506F" w:rsidRPr="0087506F" w:rsidRDefault="0087506F" w:rsidP="0087506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59F345FA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64D07823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2C9DBB45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%</w:t>
            </w:r>
          </w:p>
        </w:tc>
        <w:tc>
          <w:tcPr>
            <w:tcW w:w="852" w:type="dxa"/>
            <w:shd w:val="clear" w:color="auto" w:fill="FFFFFF"/>
            <w:noWrap/>
            <w:vAlign w:val="center"/>
            <w:hideMark/>
          </w:tcPr>
          <w:p w14:paraId="3A2616C4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24428BB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кг у.т./Гкал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14:paraId="6BDB6B5E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Гкал/год</w:t>
            </w:r>
          </w:p>
        </w:tc>
        <w:tc>
          <w:tcPr>
            <w:tcW w:w="1134" w:type="dxa"/>
            <w:shd w:val="clear" w:color="auto" w:fill="FFFFFF"/>
          </w:tcPr>
          <w:p w14:paraId="5BB2E264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Тонн/год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14:paraId="78A4103C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90FBBF1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7506F" w:rsidRPr="0087506F" w14:paraId="282194AB" w14:textId="77777777" w:rsidTr="00E073B3">
        <w:trPr>
          <w:trHeight w:hRule="exact" w:val="340"/>
        </w:trPr>
        <w:tc>
          <w:tcPr>
            <w:tcW w:w="10388" w:type="dxa"/>
            <w:gridSpan w:val="12"/>
            <w:shd w:val="clear" w:color="auto" w:fill="FFFFFF"/>
            <w:vAlign w:val="center"/>
          </w:tcPr>
          <w:p w14:paraId="400F5AF7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t xml:space="preserve">На производство тепловой энергии </w:t>
            </w:r>
          </w:p>
        </w:tc>
      </w:tr>
      <w:tr w:rsidR="0087506F" w:rsidRPr="0087506F" w14:paraId="4065E511" w14:textId="77777777" w:rsidTr="00E073B3">
        <w:trPr>
          <w:trHeight w:hRule="exact" w:val="400"/>
        </w:trPr>
        <w:tc>
          <w:tcPr>
            <w:tcW w:w="323" w:type="dxa"/>
            <w:vMerge w:val="restart"/>
            <w:shd w:val="clear" w:color="auto" w:fill="FFFFFF"/>
            <w:noWrap/>
            <w:vAlign w:val="center"/>
            <w:hideMark/>
          </w:tcPr>
          <w:p w14:paraId="2B511CEB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61CF3112" w14:textId="77777777" w:rsidR="0087506F" w:rsidRPr="0087506F" w:rsidRDefault="0087506F" w:rsidP="0087506F">
            <w:pPr>
              <w:widowControl/>
              <w:autoSpaceDE w:val="0"/>
              <w:autoSpaceDN w:val="0"/>
              <w:adjustRightInd w:val="0"/>
              <w:jc w:val="both"/>
            </w:pPr>
            <w:r w:rsidRPr="0087506F">
              <w:t>Шуйское МУП ОК и ТС</w:t>
            </w:r>
          </w:p>
          <w:p w14:paraId="649A673D" w14:textId="77777777" w:rsidR="0087506F" w:rsidRPr="0087506F" w:rsidRDefault="0087506F" w:rsidP="0087506F">
            <w:pPr>
              <w:widowControl/>
              <w:autoSpaceDE w:val="0"/>
              <w:autoSpaceDN w:val="0"/>
              <w:adjustRightInd w:val="0"/>
              <w:jc w:val="both"/>
            </w:pPr>
            <w:r w:rsidRPr="0087506F">
              <w:t>(за исключением котельных 8, 15, 19, 20, 21, 24, 28, 29)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7777FD" w14:textId="77777777" w:rsidR="0087506F" w:rsidRPr="0087506F" w:rsidRDefault="0087506F" w:rsidP="0087506F">
            <w:pPr>
              <w:widowControl/>
              <w:jc w:val="center"/>
            </w:pPr>
            <w:r w:rsidRPr="0087506F">
              <w:t>2024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0C42DCCF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 xml:space="preserve">105 897,234   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7C1DB801" w14:textId="77777777" w:rsidR="0087506F" w:rsidRPr="0087506F" w:rsidRDefault="0087506F" w:rsidP="0087506F">
            <w:pPr>
              <w:widowControl/>
              <w:jc w:val="center"/>
            </w:pPr>
            <w:r w:rsidRPr="0087506F">
              <w:t>1,0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1B28F128" w14:textId="77777777" w:rsidR="0087506F" w:rsidRPr="0087506F" w:rsidRDefault="0087506F" w:rsidP="0087506F">
            <w:pPr>
              <w:widowControl/>
              <w:jc w:val="center"/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2" w:type="dxa"/>
            <w:shd w:val="clear" w:color="auto" w:fill="FFFFFF"/>
            <w:noWrap/>
            <w:vAlign w:val="center"/>
            <w:hideMark/>
          </w:tcPr>
          <w:p w14:paraId="0CB84980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4E86F4C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14:paraId="34026823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61E306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14:paraId="554F54FD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F7C58C2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</w:tr>
      <w:tr w:rsidR="0087506F" w:rsidRPr="0087506F" w14:paraId="7D5BE822" w14:textId="77777777" w:rsidTr="00E073B3">
        <w:trPr>
          <w:trHeight w:hRule="exact" w:val="433"/>
        </w:trPr>
        <w:tc>
          <w:tcPr>
            <w:tcW w:w="323" w:type="dxa"/>
            <w:vMerge/>
            <w:shd w:val="clear" w:color="auto" w:fill="FFFFFF"/>
            <w:vAlign w:val="center"/>
            <w:hideMark/>
          </w:tcPr>
          <w:p w14:paraId="201187CE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5B93C060" w14:textId="77777777" w:rsidR="0087506F" w:rsidRPr="0087506F" w:rsidRDefault="0087506F" w:rsidP="0087506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481B36" w14:textId="77777777" w:rsidR="0087506F" w:rsidRPr="0087506F" w:rsidRDefault="0087506F" w:rsidP="0087506F">
            <w:pPr>
              <w:widowControl/>
              <w:jc w:val="center"/>
            </w:pPr>
            <w:r w:rsidRPr="0087506F">
              <w:t>2025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3F48B584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63686D0E" w14:textId="77777777" w:rsidR="0087506F" w:rsidRPr="0087506F" w:rsidRDefault="0087506F" w:rsidP="0087506F">
            <w:pPr>
              <w:widowControl/>
              <w:jc w:val="center"/>
            </w:pPr>
            <w:r w:rsidRPr="0087506F">
              <w:t>1,0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382CA5B3" w14:textId="77777777" w:rsidR="0087506F" w:rsidRPr="0087506F" w:rsidRDefault="0087506F" w:rsidP="0087506F">
            <w:pPr>
              <w:widowControl/>
              <w:jc w:val="center"/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2" w:type="dxa"/>
            <w:shd w:val="clear" w:color="auto" w:fill="FFFFFF"/>
            <w:noWrap/>
            <w:vAlign w:val="center"/>
            <w:hideMark/>
          </w:tcPr>
          <w:p w14:paraId="23DDA849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98DAD59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14:paraId="1B3FE4FC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404D1E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14:paraId="26DB733B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BE077AC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</w:tr>
      <w:tr w:rsidR="0087506F" w:rsidRPr="0087506F" w14:paraId="1049EB4A" w14:textId="77777777" w:rsidTr="00E073B3">
        <w:trPr>
          <w:trHeight w:hRule="exact" w:val="425"/>
        </w:trPr>
        <w:tc>
          <w:tcPr>
            <w:tcW w:w="323" w:type="dxa"/>
            <w:vMerge/>
            <w:shd w:val="clear" w:color="auto" w:fill="FFFFFF"/>
            <w:vAlign w:val="center"/>
            <w:hideMark/>
          </w:tcPr>
          <w:p w14:paraId="49E55AB6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7ED5C36B" w14:textId="77777777" w:rsidR="0087506F" w:rsidRPr="0087506F" w:rsidRDefault="0087506F" w:rsidP="0087506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B6CEC3" w14:textId="77777777" w:rsidR="0087506F" w:rsidRPr="0087506F" w:rsidRDefault="0087506F" w:rsidP="0087506F">
            <w:pPr>
              <w:widowControl/>
              <w:jc w:val="center"/>
            </w:pPr>
            <w:r w:rsidRPr="0087506F">
              <w:t>2026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25270873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657BF60C" w14:textId="77777777" w:rsidR="0087506F" w:rsidRPr="0087506F" w:rsidRDefault="0087506F" w:rsidP="0087506F">
            <w:pPr>
              <w:widowControl/>
              <w:jc w:val="center"/>
            </w:pPr>
            <w:r w:rsidRPr="0087506F">
              <w:t>1,0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5F9B1521" w14:textId="77777777" w:rsidR="0087506F" w:rsidRPr="0087506F" w:rsidRDefault="0087506F" w:rsidP="0087506F">
            <w:pPr>
              <w:widowControl/>
              <w:jc w:val="center"/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2" w:type="dxa"/>
            <w:shd w:val="clear" w:color="auto" w:fill="FFFFFF"/>
            <w:noWrap/>
            <w:vAlign w:val="center"/>
            <w:hideMark/>
          </w:tcPr>
          <w:p w14:paraId="5B868CF8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3DAFB35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14:paraId="12E3F66D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7162BA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14:paraId="6EE55D13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0308421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</w:tr>
      <w:tr w:rsidR="0087506F" w:rsidRPr="0087506F" w14:paraId="315763A5" w14:textId="77777777" w:rsidTr="00E073B3">
        <w:trPr>
          <w:trHeight w:hRule="exact" w:val="417"/>
        </w:trPr>
        <w:tc>
          <w:tcPr>
            <w:tcW w:w="323" w:type="dxa"/>
            <w:vMerge/>
            <w:shd w:val="clear" w:color="auto" w:fill="FFFFFF"/>
            <w:vAlign w:val="center"/>
            <w:hideMark/>
          </w:tcPr>
          <w:p w14:paraId="7ED42EC0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2D1276C9" w14:textId="77777777" w:rsidR="0087506F" w:rsidRPr="0087506F" w:rsidRDefault="0087506F" w:rsidP="0087506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63BA63" w14:textId="77777777" w:rsidR="0087506F" w:rsidRPr="0087506F" w:rsidRDefault="0087506F" w:rsidP="0087506F">
            <w:pPr>
              <w:jc w:val="center"/>
            </w:pPr>
            <w:r w:rsidRPr="0087506F">
              <w:t>2027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64F238BC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3B777D28" w14:textId="77777777" w:rsidR="0087506F" w:rsidRPr="0087506F" w:rsidRDefault="0087506F" w:rsidP="0087506F">
            <w:pPr>
              <w:widowControl/>
              <w:jc w:val="center"/>
            </w:pPr>
            <w:r w:rsidRPr="0087506F">
              <w:t>1,0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720940D8" w14:textId="77777777" w:rsidR="0087506F" w:rsidRPr="0087506F" w:rsidRDefault="0087506F" w:rsidP="0087506F">
            <w:pPr>
              <w:widowControl/>
              <w:jc w:val="center"/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2" w:type="dxa"/>
            <w:shd w:val="clear" w:color="auto" w:fill="FFFFFF"/>
            <w:noWrap/>
            <w:vAlign w:val="center"/>
            <w:hideMark/>
          </w:tcPr>
          <w:p w14:paraId="68098C16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1501E4E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14:paraId="09A768E9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706C90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14:paraId="5201B9D0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74230D0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</w:tr>
      <w:tr w:rsidR="0087506F" w:rsidRPr="0087506F" w14:paraId="5B77E95E" w14:textId="77777777" w:rsidTr="00E073B3">
        <w:trPr>
          <w:trHeight w:hRule="exact" w:val="520"/>
        </w:trPr>
        <w:tc>
          <w:tcPr>
            <w:tcW w:w="323" w:type="dxa"/>
            <w:vMerge/>
            <w:shd w:val="clear" w:color="auto" w:fill="FFFFFF"/>
            <w:vAlign w:val="center"/>
            <w:hideMark/>
          </w:tcPr>
          <w:p w14:paraId="009680BF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28D5BDA9" w14:textId="77777777" w:rsidR="0087506F" w:rsidRPr="0087506F" w:rsidRDefault="0087506F" w:rsidP="0087506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D9BE8F" w14:textId="77777777" w:rsidR="0087506F" w:rsidRPr="0087506F" w:rsidRDefault="0087506F" w:rsidP="0087506F">
            <w:pPr>
              <w:jc w:val="center"/>
            </w:pPr>
            <w:r w:rsidRPr="0087506F">
              <w:t>2028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7E7041D5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339A94AF" w14:textId="77777777" w:rsidR="0087506F" w:rsidRPr="0087506F" w:rsidRDefault="0087506F" w:rsidP="0087506F">
            <w:pPr>
              <w:widowControl/>
              <w:jc w:val="center"/>
            </w:pPr>
            <w:r w:rsidRPr="0087506F">
              <w:t>1,0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4C46C907" w14:textId="77777777" w:rsidR="0087506F" w:rsidRPr="0087506F" w:rsidRDefault="0087506F" w:rsidP="0087506F">
            <w:pPr>
              <w:widowControl/>
              <w:jc w:val="center"/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2" w:type="dxa"/>
            <w:shd w:val="clear" w:color="auto" w:fill="FFFFFF"/>
            <w:noWrap/>
            <w:vAlign w:val="center"/>
            <w:hideMark/>
          </w:tcPr>
          <w:p w14:paraId="529AE802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BC38618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14:paraId="36FC19BD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744B65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14:paraId="087D0C1B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4613F1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</w:tr>
      <w:tr w:rsidR="0087506F" w:rsidRPr="0087506F" w14:paraId="22082670" w14:textId="77777777" w:rsidTr="00E073B3">
        <w:trPr>
          <w:trHeight w:hRule="exact" w:val="340"/>
        </w:trPr>
        <w:tc>
          <w:tcPr>
            <w:tcW w:w="10388" w:type="dxa"/>
            <w:gridSpan w:val="12"/>
            <w:shd w:val="clear" w:color="auto" w:fill="FFFFFF"/>
            <w:vAlign w:val="center"/>
          </w:tcPr>
          <w:p w14:paraId="22409105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t xml:space="preserve">На передачу тепловой энергии </w:t>
            </w:r>
          </w:p>
        </w:tc>
      </w:tr>
      <w:tr w:rsidR="0087506F" w:rsidRPr="0087506F" w14:paraId="66E70726" w14:textId="77777777" w:rsidTr="00E073B3">
        <w:trPr>
          <w:trHeight w:hRule="exact" w:val="400"/>
        </w:trPr>
        <w:tc>
          <w:tcPr>
            <w:tcW w:w="323" w:type="dxa"/>
            <w:vMerge w:val="restart"/>
            <w:shd w:val="clear" w:color="auto" w:fill="FFFFFF"/>
            <w:noWrap/>
            <w:vAlign w:val="center"/>
            <w:hideMark/>
          </w:tcPr>
          <w:p w14:paraId="2DB76451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6F9031CB" w14:textId="77777777" w:rsidR="0087506F" w:rsidRPr="0087506F" w:rsidRDefault="0087506F" w:rsidP="0087506F">
            <w:pPr>
              <w:widowControl/>
              <w:autoSpaceDE w:val="0"/>
              <w:autoSpaceDN w:val="0"/>
              <w:adjustRightInd w:val="0"/>
              <w:jc w:val="both"/>
            </w:pPr>
            <w:r w:rsidRPr="0087506F">
              <w:t>Шуйское МУП ОК и ТС</w:t>
            </w:r>
          </w:p>
          <w:p w14:paraId="09D325B2" w14:textId="77777777" w:rsidR="0087506F" w:rsidRPr="0087506F" w:rsidRDefault="0087506F" w:rsidP="0087506F">
            <w:pPr>
              <w:widowControl/>
              <w:autoSpaceDE w:val="0"/>
              <w:autoSpaceDN w:val="0"/>
              <w:adjustRightInd w:val="0"/>
              <w:jc w:val="both"/>
            </w:pPr>
            <w:r w:rsidRPr="0087506F">
              <w:t>(за исключением котельных 8, 15, 19, 20, 21, 24, 28, 29)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59D557" w14:textId="77777777" w:rsidR="0087506F" w:rsidRPr="0087506F" w:rsidRDefault="0087506F" w:rsidP="0087506F">
            <w:pPr>
              <w:widowControl/>
              <w:jc w:val="center"/>
            </w:pPr>
            <w:r w:rsidRPr="0087506F">
              <w:t>2024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055A1C83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 xml:space="preserve">7 088,582   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6D048004" w14:textId="77777777" w:rsidR="0087506F" w:rsidRPr="0087506F" w:rsidRDefault="0087506F" w:rsidP="0087506F">
            <w:pPr>
              <w:widowControl/>
              <w:jc w:val="center"/>
            </w:pPr>
            <w:r w:rsidRPr="0087506F">
              <w:t>1,0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60AFFCA8" w14:textId="77777777" w:rsidR="0087506F" w:rsidRPr="0087506F" w:rsidRDefault="0087506F" w:rsidP="0087506F">
            <w:pPr>
              <w:widowControl/>
              <w:jc w:val="center"/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2" w:type="dxa"/>
            <w:shd w:val="clear" w:color="auto" w:fill="FFFFFF"/>
            <w:noWrap/>
            <w:vAlign w:val="center"/>
            <w:hideMark/>
          </w:tcPr>
          <w:p w14:paraId="5A7CA5C0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AEFA617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14:paraId="56C3BD69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464521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14:paraId="58D6D09D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40DF7C5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</w:tr>
      <w:tr w:rsidR="0087506F" w:rsidRPr="0087506F" w14:paraId="24616E16" w14:textId="77777777" w:rsidTr="00E073B3">
        <w:trPr>
          <w:trHeight w:hRule="exact" w:val="433"/>
        </w:trPr>
        <w:tc>
          <w:tcPr>
            <w:tcW w:w="323" w:type="dxa"/>
            <w:vMerge/>
            <w:shd w:val="clear" w:color="auto" w:fill="FFFFFF"/>
            <w:vAlign w:val="center"/>
            <w:hideMark/>
          </w:tcPr>
          <w:p w14:paraId="480A1AB1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46AEC2A1" w14:textId="77777777" w:rsidR="0087506F" w:rsidRPr="0087506F" w:rsidRDefault="0087506F" w:rsidP="0087506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6D7B85" w14:textId="77777777" w:rsidR="0087506F" w:rsidRPr="0087506F" w:rsidRDefault="0087506F" w:rsidP="0087506F">
            <w:pPr>
              <w:widowControl/>
              <w:jc w:val="center"/>
            </w:pPr>
            <w:r w:rsidRPr="0087506F">
              <w:t>2025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38287FC6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04BA9C56" w14:textId="77777777" w:rsidR="0087506F" w:rsidRPr="0087506F" w:rsidRDefault="0087506F" w:rsidP="0087506F">
            <w:pPr>
              <w:widowControl/>
              <w:jc w:val="center"/>
            </w:pPr>
            <w:r w:rsidRPr="0087506F">
              <w:t>1,0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060C34B6" w14:textId="77777777" w:rsidR="0087506F" w:rsidRPr="0087506F" w:rsidRDefault="0087506F" w:rsidP="0087506F">
            <w:pPr>
              <w:widowControl/>
              <w:jc w:val="center"/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2" w:type="dxa"/>
            <w:shd w:val="clear" w:color="auto" w:fill="FFFFFF"/>
            <w:noWrap/>
            <w:vAlign w:val="center"/>
            <w:hideMark/>
          </w:tcPr>
          <w:p w14:paraId="1D4ED6B4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48F6DC9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14:paraId="3D73B347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B17CFE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14:paraId="2614D9B7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F1193A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</w:tr>
      <w:tr w:rsidR="0087506F" w:rsidRPr="0087506F" w14:paraId="012C2C68" w14:textId="77777777" w:rsidTr="00E073B3">
        <w:trPr>
          <w:trHeight w:hRule="exact" w:val="425"/>
        </w:trPr>
        <w:tc>
          <w:tcPr>
            <w:tcW w:w="323" w:type="dxa"/>
            <w:vMerge/>
            <w:shd w:val="clear" w:color="auto" w:fill="FFFFFF"/>
            <w:vAlign w:val="center"/>
            <w:hideMark/>
          </w:tcPr>
          <w:p w14:paraId="48C8F551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60780E86" w14:textId="77777777" w:rsidR="0087506F" w:rsidRPr="0087506F" w:rsidRDefault="0087506F" w:rsidP="0087506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D20C4F" w14:textId="77777777" w:rsidR="0087506F" w:rsidRPr="0087506F" w:rsidRDefault="0087506F" w:rsidP="0087506F">
            <w:pPr>
              <w:widowControl/>
              <w:jc w:val="center"/>
            </w:pPr>
            <w:r w:rsidRPr="0087506F">
              <w:t>2026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2D2F268A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04E64F15" w14:textId="77777777" w:rsidR="0087506F" w:rsidRPr="0087506F" w:rsidRDefault="0087506F" w:rsidP="0087506F">
            <w:pPr>
              <w:widowControl/>
              <w:jc w:val="center"/>
            </w:pPr>
            <w:r w:rsidRPr="0087506F">
              <w:t>1,0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12748F08" w14:textId="77777777" w:rsidR="0087506F" w:rsidRPr="0087506F" w:rsidRDefault="0087506F" w:rsidP="0087506F">
            <w:pPr>
              <w:widowControl/>
              <w:jc w:val="center"/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2" w:type="dxa"/>
            <w:shd w:val="clear" w:color="auto" w:fill="FFFFFF"/>
            <w:noWrap/>
            <w:vAlign w:val="center"/>
            <w:hideMark/>
          </w:tcPr>
          <w:p w14:paraId="1C9FD470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A59ECF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14:paraId="7ECA4808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3A5D22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14:paraId="2713AF81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940ACA6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</w:tr>
      <w:tr w:rsidR="0087506F" w:rsidRPr="0087506F" w14:paraId="6320E973" w14:textId="77777777" w:rsidTr="00E073B3">
        <w:trPr>
          <w:trHeight w:hRule="exact" w:val="417"/>
        </w:trPr>
        <w:tc>
          <w:tcPr>
            <w:tcW w:w="323" w:type="dxa"/>
            <w:vMerge/>
            <w:shd w:val="clear" w:color="auto" w:fill="FFFFFF"/>
            <w:vAlign w:val="center"/>
            <w:hideMark/>
          </w:tcPr>
          <w:p w14:paraId="16B04BEE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045D9B25" w14:textId="77777777" w:rsidR="0087506F" w:rsidRPr="0087506F" w:rsidRDefault="0087506F" w:rsidP="0087506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158378" w14:textId="77777777" w:rsidR="0087506F" w:rsidRPr="0087506F" w:rsidRDefault="0087506F" w:rsidP="0087506F">
            <w:pPr>
              <w:jc w:val="center"/>
            </w:pPr>
            <w:r w:rsidRPr="0087506F">
              <w:t>2027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52614415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787DC5A3" w14:textId="77777777" w:rsidR="0087506F" w:rsidRPr="0087506F" w:rsidRDefault="0087506F" w:rsidP="0087506F">
            <w:pPr>
              <w:widowControl/>
              <w:jc w:val="center"/>
            </w:pPr>
            <w:r w:rsidRPr="0087506F">
              <w:t>1,0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0C13E4DF" w14:textId="77777777" w:rsidR="0087506F" w:rsidRPr="0087506F" w:rsidRDefault="0087506F" w:rsidP="0087506F">
            <w:pPr>
              <w:widowControl/>
              <w:jc w:val="center"/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2" w:type="dxa"/>
            <w:shd w:val="clear" w:color="auto" w:fill="FFFFFF"/>
            <w:noWrap/>
            <w:vAlign w:val="center"/>
            <w:hideMark/>
          </w:tcPr>
          <w:p w14:paraId="723FECCA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6C00EA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14:paraId="5F6BCA7A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43905F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14:paraId="4C06757C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ED6023F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</w:tr>
      <w:tr w:rsidR="0087506F" w:rsidRPr="0087506F" w14:paraId="4D34FF75" w14:textId="77777777" w:rsidTr="00E073B3">
        <w:trPr>
          <w:trHeight w:hRule="exact" w:val="520"/>
        </w:trPr>
        <w:tc>
          <w:tcPr>
            <w:tcW w:w="323" w:type="dxa"/>
            <w:vMerge/>
            <w:shd w:val="clear" w:color="auto" w:fill="FFFFFF"/>
            <w:vAlign w:val="center"/>
            <w:hideMark/>
          </w:tcPr>
          <w:p w14:paraId="00A8D452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67E604B6" w14:textId="77777777" w:rsidR="0087506F" w:rsidRPr="0087506F" w:rsidRDefault="0087506F" w:rsidP="0087506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4F996C" w14:textId="77777777" w:rsidR="0087506F" w:rsidRPr="0087506F" w:rsidRDefault="0087506F" w:rsidP="0087506F">
            <w:pPr>
              <w:jc w:val="center"/>
            </w:pPr>
            <w:r w:rsidRPr="0087506F">
              <w:t>2028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4EBDD1B3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63229778" w14:textId="77777777" w:rsidR="0087506F" w:rsidRPr="0087506F" w:rsidRDefault="0087506F" w:rsidP="0087506F">
            <w:pPr>
              <w:widowControl/>
              <w:jc w:val="center"/>
            </w:pPr>
            <w:r w:rsidRPr="0087506F">
              <w:t>1,0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4119AF75" w14:textId="77777777" w:rsidR="0087506F" w:rsidRPr="0087506F" w:rsidRDefault="0087506F" w:rsidP="0087506F">
            <w:pPr>
              <w:widowControl/>
              <w:jc w:val="center"/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2" w:type="dxa"/>
            <w:shd w:val="clear" w:color="auto" w:fill="FFFFFF"/>
            <w:noWrap/>
            <w:vAlign w:val="center"/>
            <w:hideMark/>
          </w:tcPr>
          <w:p w14:paraId="116D05AE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E7FA673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14:paraId="22215322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7F1285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14:paraId="6CF669FB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44CB127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</w:tr>
      <w:tr w:rsidR="0087506F" w:rsidRPr="0087506F" w14:paraId="76D9BAC9" w14:textId="77777777" w:rsidTr="00E073B3">
        <w:trPr>
          <w:trHeight w:hRule="exact" w:val="340"/>
        </w:trPr>
        <w:tc>
          <w:tcPr>
            <w:tcW w:w="10388" w:type="dxa"/>
            <w:gridSpan w:val="12"/>
            <w:shd w:val="clear" w:color="auto" w:fill="FFFFFF"/>
            <w:vAlign w:val="center"/>
            <w:hideMark/>
          </w:tcPr>
          <w:p w14:paraId="053900A0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t>Тарифы на теплоноситель</w:t>
            </w:r>
          </w:p>
        </w:tc>
      </w:tr>
      <w:tr w:rsidR="0087506F" w:rsidRPr="0087506F" w14:paraId="356CCB04" w14:textId="77777777" w:rsidTr="00E073B3">
        <w:trPr>
          <w:trHeight w:hRule="exact" w:val="463"/>
        </w:trPr>
        <w:tc>
          <w:tcPr>
            <w:tcW w:w="323" w:type="dxa"/>
            <w:vMerge w:val="restart"/>
            <w:shd w:val="clear" w:color="auto" w:fill="FFFFFF"/>
            <w:vAlign w:val="center"/>
            <w:hideMark/>
          </w:tcPr>
          <w:p w14:paraId="19DFA7DC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  <w:r w:rsidRPr="0087506F"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343759B2" w14:textId="77777777" w:rsidR="0087506F" w:rsidRPr="0087506F" w:rsidRDefault="0087506F" w:rsidP="0087506F">
            <w:pPr>
              <w:widowControl/>
              <w:autoSpaceDE w:val="0"/>
              <w:autoSpaceDN w:val="0"/>
              <w:adjustRightInd w:val="0"/>
              <w:jc w:val="both"/>
            </w:pPr>
            <w:r w:rsidRPr="0087506F">
              <w:t>Шуйское МУП ОК и ТС</w:t>
            </w:r>
          </w:p>
          <w:p w14:paraId="4A78D309" w14:textId="77777777" w:rsidR="0087506F" w:rsidRPr="0087506F" w:rsidRDefault="0087506F" w:rsidP="0087506F">
            <w:pPr>
              <w:widowControl/>
              <w:autoSpaceDE w:val="0"/>
              <w:autoSpaceDN w:val="0"/>
              <w:adjustRightInd w:val="0"/>
              <w:jc w:val="both"/>
            </w:pPr>
            <w:r w:rsidRPr="0087506F">
              <w:t>(за исключением котельных 8, 15, 19, 20, 21, 24, 28, 29)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44E427" w14:textId="77777777" w:rsidR="0087506F" w:rsidRPr="0087506F" w:rsidRDefault="0087506F" w:rsidP="0087506F">
            <w:pPr>
              <w:widowControl/>
              <w:jc w:val="center"/>
            </w:pPr>
            <w:r w:rsidRPr="0087506F">
              <w:t>2024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25F16484" w14:textId="77777777" w:rsidR="0087506F" w:rsidRPr="0087506F" w:rsidRDefault="0087506F" w:rsidP="0087506F">
            <w:pPr>
              <w:jc w:val="center"/>
              <w:rPr>
                <w:bCs/>
              </w:rPr>
            </w:pPr>
            <w:r w:rsidRPr="0087506F">
              <w:rPr>
                <w:bCs/>
              </w:rPr>
              <w:t xml:space="preserve">3 115,113   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38A9E635" w14:textId="77777777" w:rsidR="0087506F" w:rsidRPr="0087506F" w:rsidRDefault="0087506F" w:rsidP="0087506F">
            <w:pPr>
              <w:widowControl/>
              <w:jc w:val="center"/>
            </w:pPr>
            <w:r w:rsidRPr="0087506F">
              <w:t>1,0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68F15951" w14:textId="77777777" w:rsidR="0087506F" w:rsidRPr="0087506F" w:rsidRDefault="0087506F" w:rsidP="0087506F">
            <w:pPr>
              <w:widowControl/>
              <w:jc w:val="center"/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2" w:type="dxa"/>
            <w:shd w:val="clear" w:color="auto" w:fill="FFFFFF"/>
            <w:noWrap/>
            <w:vAlign w:val="center"/>
            <w:hideMark/>
          </w:tcPr>
          <w:p w14:paraId="0DFC5F02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5D57664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14:paraId="092BA9AE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193965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14:paraId="41BBD8F1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E7E7C20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</w:tr>
      <w:tr w:rsidR="0087506F" w:rsidRPr="0087506F" w14:paraId="1D4E8149" w14:textId="77777777" w:rsidTr="00E073B3">
        <w:trPr>
          <w:trHeight w:hRule="exact" w:val="423"/>
        </w:trPr>
        <w:tc>
          <w:tcPr>
            <w:tcW w:w="323" w:type="dxa"/>
            <w:vMerge/>
            <w:shd w:val="clear" w:color="auto" w:fill="FFFFFF"/>
            <w:vAlign w:val="center"/>
            <w:hideMark/>
          </w:tcPr>
          <w:p w14:paraId="29B527CE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25C4CB07" w14:textId="77777777" w:rsidR="0087506F" w:rsidRPr="0087506F" w:rsidRDefault="0087506F" w:rsidP="0087506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AD8012" w14:textId="77777777" w:rsidR="0087506F" w:rsidRPr="0087506F" w:rsidRDefault="0087506F" w:rsidP="0087506F">
            <w:pPr>
              <w:widowControl/>
              <w:jc w:val="center"/>
            </w:pPr>
            <w:r w:rsidRPr="0087506F">
              <w:t>2025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6016F2AD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6B68C344" w14:textId="77777777" w:rsidR="0087506F" w:rsidRPr="0087506F" w:rsidRDefault="0087506F" w:rsidP="0087506F">
            <w:pPr>
              <w:widowControl/>
              <w:jc w:val="center"/>
            </w:pPr>
            <w:r w:rsidRPr="0087506F">
              <w:t>1,0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2D18018A" w14:textId="77777777" w:rsidR="0087506F" w:rsidRPr="0087506F" w:rsidRDefault="0087506F" w:rsidP="0087506F">
            <w:pPr>
              <w:widowControl/>
              <w:jc w:val="center"/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2" w:type="dxa"/>
            <w:shd w:val="clear" w:color="auto" w:fill="FFFFFF"/>
            <w:noWrap/>
            <w:vAlign w:val="center"/>
            <w:hideMark/>
          </w:tcPr>
          <w:p w14:paraId="0CFFCC19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C45A111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14:paraId="2640D5AE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523926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14:paraId="0D671E7B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8090696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</w:tr>
      <w:tr w:rsidR="0087506F" w:rsidRPr="0087506F" w14:paraId="2F7F10C9" w14:textId="77777777" w:rsidTr="00E073B3">
        <w:trPr>
          <w:trHeight w:hRule="exact" w:val="441"/>
        </w:trPr>
        <w:tc>
          <w:tcPr>
            <w:tcW w:w="323" w:type="dxa"/>
            <w:vMerge/>
            <w:shd w:val="clear" w:color="auto" w:fill="FFFFFF"/>
            <w:vAlign w:val="center"/>
            <w:hideMark/>
          </w:tcPr>
          <w:p w14:paraId="67C28A5C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2D42D825" w14:textId="77777777" w:rsidR="0087506F" w:rsidRPr="0087506F" w:rsidRDefault="0087506F" w:rsidP="0087506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6ACC6B" w14:textId="77777777" w:rsidR="0087506F" w:rsidRPr="0087506F" w:rsidRDefault="0087506F" w:rsidP="0087506F">
            <w:pPr>
              <w:widowControl/>
              <w:jc w:val="center"/>
            </w:pPr>
            <w:r w:rsidRPr="0087506F">
              <w:t>2026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343121ED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5BEF6114" w14:textId="77777777" w:rsidR="0087506F" w:rsidRPr="0087506F" w:rsidRDefault="0087506F" w:rsidP="0087506F">
            <w:pPr>
              <w:widowControl/>
              <w:jc w:val="center"/>
            </w:pPr>
            <w:r w:rsidRPr="0087506F">
              <w:t>1,0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096C3042" w14:textId="77777777" w:rsidR="0087506F" w:rsidRPr="0087506F" w:rsidRDefault="0087506F" w:rsidP="0087506F">
            <w:pPr>
              <w:widowControl/>
              <w:jc w:val="center"/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2" w:type="dxa"/>
            <w:shd w:val="clear" w:color="auto" w:fill="FFFFFF"/>
            <w:noWrap/>
            <w:vAlign w:val="center"/>
            <w:hideMark/>
          </w:tcPr>
          <w:p w14:paraId="16840E59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32732EA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14:paraId="71D918E4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9CD386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14:paraId="0B6B765A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4A816CA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</w:tr>
      <w:tr w:rsidR="0087506F" w:rsidRPr="0087506F" w14:paraId="566CD0E9" w14:textId="77777777" w:rsidTr="00E073B3">
        <w:trPr>
          <w:trHeight w:hRule="exact" w:val="433"/>
        </w:trPr>
        <w:tc>
          <w:tcPr>
            <w:tcW w:w="323" w:type="dxa"/>
            <w:vMerge/>
            <w:shd w:val="clear" w:color="auto" w:fill="FFFFFF"/>
            <w:vAlign w:val="center"/>
            <w:hideMark/>
          </w:tcPr>
          <w:p w14:paraId="38B3BAD9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6213E9C7" w14:textId="77777777" w:rsidR="0087506F" w:rsidRPr="0087506F" w:rsidRDefault="0087506F" w:rsidP="0087506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FC540E" w14:textId="77777777" w:rsidR="0087506F" w:rsidRPr="0087506F" w:rsidRDefault="0087506F" w:rsidP="0087506F">
            <w:pPr>
              <w:jc w:val="center"/>
            </w:pPr>
            <w:r w:rsidRPr="0087506F">
              <w:t>2027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5B3171FA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12EE7C4F" w14:textId="77777777" w:rsidR="0087506F" w:rsidRPr="0087506F" w:rsidRDefault="0087506F" w:rsidP="0087506F">
            <w:pPr>
              <w:widowControl/>
              <w:jc w:val="center"/>
            </w:pPr>
            <w:r w:rsidRPr="0087506F">
              <w:t>1,0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6223992C" w14:textId="77777777" w:rsidR="0087506F" w:rsidRPr="0087506F" w:rsidRDefault="0087506F" w:rsidP="0087506F">
            <w:pPr>
              <w:widowControl/>
              <w:jc w:val="center"/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2" w:type="dxa"/>
            <w:shd w:val="clear" w:color="auto" w:fill="FFFFFF"/>
            <w:noWrap/>
            <w:vAlign w:val="center"/>
            <w:hideMark/>
          </w:tcPr>
          <w:p w14:paraId="0AB808DA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1383AD5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14:paraId="7535DA96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0FAB33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14:paraId="2A277D00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7F328B0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</w:tr>
      <w:tr w:rsidR="0087506F" w:rsidRPr="0087506F" w14:paraId="3CC73D15" w14:textId="77777777" w:rsidTr="00E073B3">
        <w:trPr>
          <w:trHeight w:hRule="exact" w:val="426"/>
        </w:trPr>
        <w:tc>
          <w:tcPr>
            <w:tcW w:w="323" w:type="dxa"/>
            <w:vMerge/>
            <w:shd w:val="clear" w:color="auto" w:fill="FFFFFF"/>
            <w:vAlign w:val="center"/>
            <w:hideMark/>
          </w:tcPr>
          <w:p w14:paraId="279766D8" w14:textId="77777777" w:rsidR="0087506F" w:rsidRPr="0087506F" w:rsidRDefault="0087506F" w:rsidP="0087506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14:paraId="76512B08" w14:textId="77777777" w:rsidR="0087506F" w:rsidRPr="0087506F" w:rsidRDefault="0087506F" w:rsidP="0087506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ECC573" w14:textId="77777777" w:rsidR="0087506F" w:rsidRPr="0087506F" w:rsidRDefault="0087506F" w:rsidP="0087506F">
            <w:pPr>
              <w:jc w:val="center"/>
            </w:pPr>
            <w:r w:rsidRPr="0087506F">
              <w:t>2028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14:paraId="705F83D9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1B520914" w14:textId="77777777" w:rsidR="0087506F" w:rsidRPr="0087506F" w:rsidRDefault="0087506F" w:rsidP="0087506F">
            <w:pPr>
              <w:widowControl/>
              <w:jc w:val="center"/>
            </w:pPr>
            <w:r w:rsidRPr="0087506F">
              <w:t>1,0</w:t>
            </w: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14:paraId="353317D0" w14:textId="77777777" w:rsidR="0087506F" w:rsidRPr="0087506F" w:rsidRDefault="0087506F" w:rsidP="0087506F">
            <w:pPr>
              <w:widowControl/>
              <w:jc w:val="center"/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2" w:type="dxa"/>
            <w:shd w:val="clear" w:color="auto" w:fill="FFFFFF"/>
            <w:noWrap/>
            <w:vAlign w:val="center"/>
            <w:hideMark/>
          </w:tcPr>
          <w:p w14:paraId="04254E59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63B6042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993" w:type="dxa"/>
            <w:shd w:val="clear" w:color="auto" w:fill="FFFFFF"/>
            <w:noWrap/>
            <w:vAlign w:val="center"/>
            <w:hideMark/>
          </w:tcPr>
          <w:p w14:paraId="4EE89918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4614BF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14:paraId="3796B3DC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7EDBE9" w14:textId="77777777" w:rsidR="0087506F" w:rsidRPr="0087506F" w:rsidRDefault="0087506F" w:rsidP="0087506F">
            <w:pPr>
              <w:widowControl/>
              <w:jc w:val="center"/>
              <w:rPr>
                <w:sz w:val="19"/>
                <w:szCs w:val="19"/>
              </w:rPr>
            </w:pPr>
            <w:r w:rsidRPr="0087506F">
              <w:rPr>
                <w:sz w:val="19"/>
                <w:szCs w:val="19"/>
              </w:rPr>
              <w:t>X</w:t>
            </w:r>
          </w:p>
        </w:tc>
      </w:tr>
    </w:tbl>
    <w:p w14:paraId="01D641B3" w14:textId="77777777" w:rsidR="0087506F" w:rsidRPr="0087506F" w:rsidRDefault="0087506F" w:rsidP="0087506F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</w:p>
    <w:p w14:paraId="6D2553C1" w14:textId="77777777" w:rsidR="0087506F" w:rsidRPr="0087506F" w:rsidRDefault="0087506F" w:rsidP="0087506F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87506F">
        <w:rPr>
          <w:snapToGrid w:val="0"/>
          <w:sz w:val="22"/>
          <w:szCs w:val="22"/>
        </w:rPr>
        <w:t>5.</w:t>
      </w:r>
      <w:r w:rsidRPr="0087506F">
        <w:rPr>
          <w:snapToGrid w:val="0"/>
          <w:sz w:val="22"/>
          <w:szCs w:val="22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4C0B0BAC" w14:textId="7A85F11A" w:rsidR="0087506F" w:rsidRPr="0087506F" w:rsidRDefault="0087506F" w:rsidP="0087506F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87506F">
        <w:rPr>
          <w:snapToGrid w:val="0"/>
          <w:sz w:val="22"/>
          <w:szCs w:val="22"/>
        </w:rPr>
        <w:t>6.</w:t>
      </w:r>
      <w:r w:rsidRPr="0087506F">
        <w:rPr>
          <w:snapToGrid w:val="0"/>
          <w:sz w:val="22"/>
          <w:szCs w:val="22"/>
        </w:rPr>
        <w:tab/>
        <w:t>Тарифы, установленные в п. 1, 2, 3, долгосрочные параметры регулирования, установленные в п. 4, действуют с 01.01.2024 по 31.12.2028.</w:t>
      </w:r>
    </w:p>
    <w:p w14:paraId="47E7DF94" w14:textId="7F7F7DF5" w:rsidR="0087506F" w:rsidRPr="0087506F" w:rsidRDefault="0087506F" w:rsidP="0087506F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87506F">
        <w:rPr>
          <w:snapToGrid w:val="0"/>
          <w:sz w:val="22"/>
          <w:szCs w:val="22"/>
        </w:rPr>
        <w:t>7.</w:t>
      </w:r>
      <w:r w:rsidRPr="0087506F">
        <w:rPr>
          <w:snapToGrid w:val="0"/>
          <w:sz w:val="22"/>
          <w:szCs w:val="22"/>
        </w:rPr>
        <w:tab/>
        <w:t>С 01.01.2024 признать утратившими силу постановление Департамента энергетики и тарифов Ивановской области от 20.12.2018 № 239-т/71, приложения 1–4 к постановлению Департамента энергетики и тарифов Ивановской области от 16.11.2022 № 49-т/12.</w:t>
      </w:r>
    </w:p>
    <w:p w14:paraId="706F0CDE" w14:textId="2616E440" w:rsidR="009E121E" w:rsidRPr="0087506F" w:rsidRDefault="0087506F" w:rsidP="0087506F">
      <w:pPr>
        <w:pStyle w:val="a4"/>
        <w:tabs>
          <w:tab w:val="left" w:pos="993"/>
        </w:tabs>
        <w:ind w:left="0" w:firstLine="709"/>
        <w:jc w:val="both"/>
        <w:rPr>
          <w:snapToGrid w:val="0"/>
          <w:sz w:val="22"/>
          <w:szCs w:val="22"/>
        </w:rPr>
      </w:pPr>
      <w:r w:rsidRPr="0087506F">
        <w:rPr>
          <w:snapToGrid w:val="0"/>
          <w:sz w:val="22"/>
          <w:szCs w:val="22"/>
        </w:rPr>
        <w:t>8.</w:t>
      </w:r>
      <w:r w:rsidRPr="0087506F">
        <w:rPr>
          <w:snapToGrid w:val="0"/>
          <w:sz w:val="22"/>
          <w:szCs w:val="22"/>
        </w:rPr>
        <w:tab/>
        <w:t xml:space="preserve">Настоящее постановление вступает в силу после </w:t>
      </w:r>
      <w:r>
        <w:rPr>
          <w:snapToGrid w:val="0"/>
          <w:sz w:val="22"/>
          <w:szCs w:val="22"/>
        </w:rPr>
        <w:t>дня</w:t>
      </w:r>
      <w:r w:rsidRPr="0087506F">
        <w:rPr>
          <w:snapToGrid w:val="0"/>
          <w:sz w:val="22"/>
          <w:szCs w:val="22"/>
        </w:rPr>
        <w:t xml:space="preserve"> его официального опубликования.</w:t>
      </w:r>
    </w:p>
    <w:p w14:paraId="6F4D978F" w14:textId="77777777" w:rsidR="009E121E" w:rsidRPr="002240BD" w:rsidRDefault="009E121E" w:rsidP="009E121E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2240B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240BD" w:rsidRPr="002240BD" w14:paraId="6E56BF03" w14:textId="77777777" w:rsidTr="002C4DF5">
        <w:tc>
          <w:tcPr>
            <w:tcW w:w="959" w:type="dxa"/>
          </w:tcPr>
          <w:p w14:paraId="0EBC2CFB" w14:textId="77777777" w:rsidR="009E121E" w:rsidRPr="002240BD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64165F8A" w14:textId="77777777" w:rsidR="009E121E" w:rsidRPr="002240BD" w:rsidRDefault="009E121E" w:rsidP="002C4DF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95C207A" w14:textId="77777777" w:rsidR="009E121E" w:rsidRPr="002240BD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Результаты голосования</w:t>
            </w:r>
          </w:p>
        </w:tc>
      </w:tr>
      <w:tr w:rsidR="002240BD" w:rsidRPr="002240BD" w14:paraId="3883FBAC" w14:textId="77777777" w:rsidTr="002C4DF5">
        <w:tc>
          <w:tcPr>
            <w:tcW w:w="959" w:type="dxa"/>
          </w:tcPr>
          <w:p w14:paraId="10EAB600" w14:textId="77777777" w:rsidR="009E121E" w:rsidRPr="002240BD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1754E4A9" w14:textId="77777777" w:rsidR="009E121E" w:rsidRPr="002240BD" w:rsidRDefault="009E121E" w:rsidP="002C4DF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2ED4E5E3" w14:textId="77777777" w:rsidR="009E121E" w:rsidRPr="002240BD" w:rsidRDefault="009E121E" w:rsidP="002C4DF5">
            <w:pPr>
              <w:jc w:val="center"/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за</w:t>
            </w:r>
          </w:p>
        </w:tc>
      </w:tr>
      <w:tr w:rsidR="002240BD" w:rsidRPr="002240BD" w14:paraId="7E70C4B2" w14:textId="77777777" w:rsidTr="002C4DF5">
        <w:tc>
          <w:tcPr>
            <w:tcW w:w="959" w:type="dxa"/>
          </w:tcPr>
          <w:p w14:paraId="3A5AD6E4" w14:textId="77777777" w:rsidR="009E121E" w:rsidRPr="002240BD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49F2C7C3" w14:textId="77777777" w:rsidR="009E121E" w:rsidRPr="002240BD" w:rsidRDefault="009E121E" w:rsidP="002C4DF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1E66301" w14:textId="77777777" w:rsidR="009E121E" w:rsidRPr="002240BD" w:rsidRDefault="009E121E" w:rsidP="002C4DF5">
            <w:pPr>
              <w:jc w:val="center"/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за</w:t>
            </w:r>
          </w:p>
        </w:tc>
      </w:tr>
      <w:tr w:rsidR="002240BD" w:rsidRPr="002240BD" w14:paraId="67C46BC5" w14:textId="77777777" w:rsidTr="002C4DF5">
        <w:tc>
          <w:tcPr>
            <w:tcW w:w="959" w:type="dxa"/>
          </w:tcPr>
          <w:p w14:paraId="4736EEBB" w14:textId="77777777" w:rsidR="009E121E" w:rsidRPr="002240BD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2171557A" w14:textId="77777777" w:rsidR="009E121E" w:rsidRPr="002240BD" w:rsidRDefault="009E121E" w:rsidP="002C4DF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13E8DF1F" w14:textId="77777777" w:rsidR="009E121E" w:rsidRPr="002240BD" w:rsidRDefault="009E121E" w:rsidP="002C4DF5">
            <w:pPr>
              <w:jc w:val="center"/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за</w:t>
            </w:r>
          </w:p>
        </w:tc>
      </w:tr>
      <w:tr w:rsidR="002240BD" w:rsidRPr="002240BD" w14:paraId="712327D5" w14:textId="77777777" w:rsidTr="002C4DF5">
        <w:tc>
          <w:tcPr>
            <w:tcW w:w="959" w:type="dxa"/>
          </w:tcPr>
          <w:p w14:paraId="756757A7" w14:textId="77777777" w:rsidR="009E121E" w:rsidRPr="002240BD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89AA1DF" w14:textId="77777777" w:rsidR="009E121E" w:rsidRPr="002240BD" w:rsidRDefault="009E121E" w:rsidP="002C4DF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F40B9C1" w14:textId="77777777" w:rsidR="009E121E" w:rsidRPr="002240BD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за</w:t>
            </w:r>
          </w:p>
        </w:tc>
      </w:tr>
      <w:tr w:rsidR="002240BD" w:rsidRPr="002240BD" w14:paraId="40953419" w14:textId="77777777" w:rsidTr="002C4DF5">
        <w:tc>
          <w:tcPr>
            <w:tcW w:w="959" w:type="dxa"/>
          </w:tcPr>
          <w:p w14:paraId="6CBC06FE" w14:textId="77777777" w:rsidR="009E121E" w:rsidRPr="002240BD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4653EC8" w14:textId="77777777" w:rsidR="009E121E" w:rsidRPr="002240BD" w:rsidRDefault="009E121E" w:rsidP="002C4DF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3B261F8D" w14:textId="77777777" w:rsidR="009E121E" w:rsidRPr="002240BD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за</w:t>
            </w:r>
          </w:p>
        </w:tc>
      </w:tr>
      <w:tr w:rsidR="002240BD" w:rsidRPr="002240BD" w14:paraId="3E9485AF" w14:textId="77777777" w:rsidTr="002C4DF5">
        <w:tc>
          <w:tcPr>
            <w:tcW w:w="959" w:type="dxa"/>
          </w:tcPr>
          <w:p w14:paraId="36FC6EB0" w14:textId="77777777" w:rsidR="009E121E" w:rsidRPr="002240BD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0D2F13FB" w14:textId="77777777" w:rsidR="009E121E" w:rsidRPr="002240BD" w:rsidRDefault="009E121E" w:rsidP="002C4DF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621E46F1" w14:textId="77777777" w:rsidR="009E121E" w:rsidRPr="002240BD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за</w:t>
            </w:r>
          </w:p>
        </w:tc>
      </w:tr>
      <w:tr w:rsidR="002240BD" w:rsidRPr="002240BD" w14:paraId="5390E960" w14:textId="77777777" w:rsidTr="002C4DF5">
        <w:tc>
          <w:tcPr>
            <w:tcW w:w="959" w:type="dxa"/>
          </w:tcPr>
          <w:p w14:paraId="62D96742" w14:textId="77777777" w:rsidR="009E121E" w:rsidRPr="002240BD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95B4344" w14:textId="77777777" w:rsidR="009E121E" w:rsidRPr="002240BD" w:rsidRDefault="009E121E" w:rsidP="002C4DF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D305DF2" w14:textId="77777777" w:rsidR="009E121E" w:rsidRPr="002240BD" w:rsidRDefault="009E121E" w:rsidP="002C4DF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240BD">
              <w:rPr>
                <w:sz w:val="22"/>
                <w:szCs w:val="22"/>
              </w:rPr>
              <w:t>за</w:t>
            </w:r>
          </w:p>
        </w:tc>
      </w:tr>
    </w:tbl>
    <w:p w14:paraId="7955E741" w14:textId="77777777" w:rsidR="009E121E" w:rsidRPr="002240BD" w:rsidRDefault="009E121E" w:rsidP="009E121E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2240BD">
        <w:rPr>
          <w:sz w:val="22"/>
          <w:szCs w:val="22"/>
        </w:rPr>
        <w:t>Итого: за – 7, против – 0, воздержался – 0, отсутствуют – 0.</w:t>
      </w:r>
    </w:p>
    <w:p w14:paraId="6F95B194" w14:textId="77777777" w:rsidR="009E121E" w:rsidRPr="002240BD" w:rsidRDefault="009E121E" w:rsidP="009E121E">
      <w:pPr>
        <w:widowControl/>
        <w:autoSpaceDE w:val="0"/>
        <w:autoSpaceDN w:val="0"/>
        <w:adjustRightInd w:val="0"/>
        <w:jc w:val="center"/>
        <w:rPr>
          <w:sz w:val="28"/>
          <w:szCs w:val="22"/>
        </w:rPr>
      </w:pPr>
    </w:p>
    <w:p w14:paraId="5CCA7C77" w14:textId="2CA9F3BE" w:rsidR="00A81203" w:rsidRPr="00D46A80" w:rsidRDefault="00C0154E" w:rsidP="00A81203">
      <w:pPr>
        <w:pStyle w:val="24"/>
        <w:widowControl/>
        <w:tabs>
          <w:tab w:val="left" w:pos="0"/>
          <w:tab w:val="left" w:pos="1418"/>
        </w:tabs>
        <w:rPr>
          <w:b/>
          <w:sz w:val="22"/>
          <w:szCs w:val="22"/>
        </w:rPr>
      </w:pPr>
      <w:r w:rsidRPr="00D46A80">
        <w:rPr>
          <w:b/>
          <w:sz w:val="22"/>
          <w:szCs w:val="22"/>
        </w:rPr>
        <w:t>7</w:t>
      </w:r>
      <w:r w:rsidR="00813EC5" w:rsidRPr="00D46A80">
        <w:rPr>
          <w:b/>
          <w:sz w:val="22"/>
          <w:szCs w:val="22"/>
        </w:rPr>
        <w:t xml:space="preserve">. СЛУШАЛИ: </w:t>
      </w:r>
      <w:r w:rsidR="00D46A80" w:rsidRPr="00D46A80">
        <w:rPr>
          <w:b/>
          <w:sz w:val="22"/>
          <w:szCs w:val="22"/>
        </w:rPr>
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«РСО» (Гаврилово-Посадский район) на 2024-2028 годы</w:t>
      </w:r>
      <w:r w:rsidR="00A81203" w:rsidRPr="00D46A80">
        <w:rPr>
          <w:b/>
          <w:sz w:val="22"/>
          <w:szCs w:val="22"/>
        </w:rPr>
        <w:t>. (</w:t>
      </w:r>
      <w:r w:rsidR="00D46A80" w:rsidRPr="00D46A80">
        <w:rPr>
          <w:b/>
          <w:sz w:val="22"/>
          <w:szCs w:val="22"/>
        </w:rPr>
        <w:t>Н.Е.Семенова</w:t>
      </w:r>
      <w:r w:rsidR="00A81203" w:rsidRPr="00D46A80">
        <w:rPr>
          <w:b/>
          <w:sz w:val="22"/>
          <w:szCs w:val="22"/>
        </w:rPr>
        <w:t xml:space="preserve">). </w:t>
      </w:r>
    </w:p>
    <w:p w14:paraId="5F15CB41" w14:textId="77777777" w:rsidR="001D7C3E" w:rsidRPr="00262FCD" w:rsidRDefault="001D7C3E" w:rsidP="00A81203">
      <w:pPr>
        <w:pStyle w:val="24"/>
        <w:widowControl/>
        <w:tabs>
          <w:tab w:val="left" w:pos="0"/>
          <w:tab w:val="left" w:pos="1418"/>
        </w:tabs>
        <w:rPr>
          <w:b/>
          <w:color w:val="FF0000"/>
          <w:sz w:val="22"/>
          <w:szCs w:val="22"/>
        </w:rPr>
      </w:pPr>
    </w:p>
    <w:p w14:paraId="1509106A" w14:textId="31330EDF" w:rsidR="00BC53B7" w:rsidRPr="00424F49" w:rsidRDefault="00BC53B7" w:rsidP="00BC53B7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424F49">
        <w:rPr>
          <w:bCs/>
          <w:sz w:val="22"/>
          <w:szCs w:val="22"/>
        </w:rPr>
        <w:t xml:space="preserve">В связи с обращениями </w:t>
      </w:r>
      <w:r w:rsidRPr="00BC53B7">
        <w:rPr>
          <w:bCs/>
          <w:sz w:val="22"/>
          <w:szCs w:val="22"/>
        </w:rPr>
        <w:t xml:space="preserve">АО «РСО» </w:t>
      </w:r>
      <w:r w:rsidRPr="00424F49">
        <w:rPr>
          <w:bCs/>
          <w:sz w:val="22"/>
          <w:szCs w:val="22"/>
        </w:rPr>
        <w:t xml:space="preserve">приказом Департамента энергетики и тарифов Ивановской области от 05.05.2023 № 25-у открыто дело об установлении долгосрочных тарифов на тепловую энергию для потребителей </w:t>
      </w:r>
      <w:r w:rsidRPr="00BC53B7">
        <w:rPr>
          <w:bCs/>
          <w:sz w:val="22"/>
          <w:szCs w:val="22"/>
        </w:rPr>
        <w:t xml:space="preserve">АО «РСО» </w:t>
      </w:r>
      <w:r w:rsidRPr="00424F49">
        <w:rPr>
          <w:bCs/>
          <w:sz w:val="22"/>
          <w:szCs w:val="22"/>
        </w:rPr>
        <w:t xml:space="preserve"> на 2024-2028 годы.</w:t>
      </w:r>
    </w:p>
    <w:p w14:paraId="17C77A24" w14:textId="33DE13B8" w:rsidR="00BC53B7" w:rsidRPr="00424F49" w:rsidRDefault="00BC53B7" w:rsidP="00BC53B7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424F49">
        <w:rPr>
          <w:bCs/>
          <w:sz w:val="22"/>
          <w:szCs w:val="22"/>
        </w:rPr>
        <w:t>Метод</w:t>
      </w:r>
      <w:r w:rsidR="007710CE">
        <w:rPr>
          <w:bCs/>
          <w:sz w:val="22"/>
          <w:szCs w:val="22"/>
        </w:rPr>
        <w:t>ом</w:t>
      </w:r>
      <w:r w:rsidRPr="00424F49">
        <w:rPr>
          <w:bCs/>
          <w:sz w:val="22"/>
          <w:szCs w:val="22"/>
        </w:rPr>
        <w:t xml:space="preserve"> регулирования тарифов определен метод индексации установленных тарифов на тепловую энергию. </w:t>
      </w:r>
    </w:p>
    <w:p w14:paraId="18871E0C" w14:textId="77777777" w:rsidR="00A93D6A" w:rsidRPr="003357BE" w:rsidRDefault="00A93D6A" w:rsidP="00A93D6A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3357BE">
        <w:rPr>
          <w:bCs/>
          <w:sz w:val="24"/>
          <w:szCs w:val="24"/>
        </w:rPr>
        <w:t>АО «РСО» Гаврилово-Посадский район) осуществляет регулируемые виды деятельности с использованием имущества, которым владеет на праве собственности.</w:t>
      </w:r>
    </w:p>
    <w:p w14:paraId="55650E81" w14:textId="77777777" w:rsidR="001D7C3E" w:rsidRPr="00D46A80" w:rsidRDefault="001D7C3E" w:rsidP="001D7C3E">
      <w:pPr>
        <w:pStyle w:val="24"/>
        <w:widowControl/>
        <w:tabs>
          <w:tab w:val="left" w:pos="567"/>
          <w:tab w:val="left" w:pos="993"/>
        </w:tabs>
        <w:ind w:firstLine="709"/>
        <w:rPr>
          <w:bCs/>
          <w:sz w:val="22"/>
          <w:szCs w:val="22"/>
        </w:rPr>
      </w:pPr>
      <w:r w:rsidRPr="00D46A80">
        <w:rPr>
          <w:bCs/>
          <w:sz w:val="22"/>
          <w:szCs w:val="22"/>
        </w:rPr>
        <w:t xml:space="preserve"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</w:t>
      </w:r>
      <w:r w:rsidRPr="00D46A80">
        <w:rPr>
          <w:bCs/>
          <w:sz w:val="22"/>
          <w:szCs w:val="22"/>
        </w:rPr>
        <w:lastRenderedPageBreak/>
        <w:t>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20EA54D0" w14:textId="77777777" w:rsidR="001D7C3E" w:rsidRPr="00D46A80" w:rsidRDefault="001D7C3E" w:rsidP="00F259F8">
      <w:pPr>
        <w:pStyle w:val="24"/>
        <w:widowControl/>
        <w:tabs>
          <w:tab w:val="left" w:pos="567"/>
          <w:tab w:val="left" w:pos="993"/>
        </w:tabs>
        <w:ind w:firstLine="709"/>
        <w:rPr>
          <w:bCs/>
          <w:sz w:val="22"/>
          <w:szCs w:val="22"/>
        </w:rPr>
      </w:pPr>
      <w:r w:rsidRPr="00D46A80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55F32AA9" w14:textId="77777777" w:rsidR="00F259F8" w:rsidRPr="00F259F8" w:rsidRDefault="00F259F8" w:rsidP="00F259F8">
      <w:pPr>
        <w:pStyle w:val="a4"/>
        <w:ind w:left="0" w:firstLine="709"/>
        <w:jc w:val="both"/>
        <w:rPr>
          <w:bCs/>
          <w:sz w:val="22"/>
          <w:szCs w:val="22"/>
        </w:rPr>
      </w:pPr>
      <w:r w:rsidRPr="00F259F8">
        <w:rPr>
          <w:bCs/>
          <w:sz w:val="22"/>
          <w:szCs w:val="22"/>
        </w:rPr>
        <w:t>Льготный тариф на тепловую энергию для населения на первое полугодие 2024 года определен на уровне тарифа, действующего по состоянию на 31.12.2023 г.</w:t>
      </w:r>
    </w:p>
    <w:p w14:paraId="71FFF7A5" w14:textId="01B3F2AF" w:rsidR="00F259F8" w:rsidRPr="00934EE6" w:rsidRDefault="00F259F8" w:rsidP="00F259F8">
      <w:pPr>
        <w:pStyle w:val="24"/>
        <w:widowControl/>
        <w:ind w:firstLine="567"/>
        <w:rPr>
          <w:bCs/>
          <w:sz w:val="22"/>
          <w:szCs w:val="22"/>
        </w:rPr>
      </w:pPr>
      <w:r w:rsidRPr="00934EE6">
        <w:rPr>
          <w:bCs/>
          <w:sz w:val="22"/>
          <w:szCs w:val="22"/>
        </w:rPr>
        <w:t xml:space="preserve">Льготный тариф на тепловую энергию для населения </w:t>
      </w:r>
      <w:r>
        <w:rPr>
          <w:bCs/>
          <w:sz w:val="22"/>
          <w:szCs w:val="22"/>
        </w:rPr>
        <w:t xml:space="preserve">котельная п. Петровский </w:t>
      </w:r>
      <w:r w:rsidRPr="00934EE6">
        <w:rPr>
          <w:bCs/>
          <w:sz w:val="22"/>
          <w:szCs w:val="22"/>
        </w:rPr>
        <w:t>на второе полугодие 2024 года определен посредством индексации установленного на первое полугодие 2024 года тарифа на тепловую энергию года на индекс 113,7%, сложившийся как сумма следующих составляющих:</w:t>
      </w:r>
    </w:p>
    <w:p w14:paraId="03CC5BD2" w14:textId="73E53464" w:rsidR="00F259F8" w:rsidRPr="00934EE6" w:rsidRDefault="00AF3CC4" w:rsidP="00F259F8">
      <w:pPr>
        <w:pStyle w:val="24"/>
        <w:widowControl/>
        <w:ind w:firstLine="567"/>
        <w:rPr>
          <w:bCs/>
          <w:sz w:val="22"/>
          <w:szCs w:val="22"/>
        </w:rPr>
      </w:pPr>
      <w:r w:rsidRPr="00342620">
        <w:rPr>
          <w:bCs/>
          <w:sz w:val="22"/>
          <w:szCs w:val="22"/>
        </w:rPr>
        <w:t xml:space="preserve">- </w:t>
      </w:r>
      <w:r w:rsidRPr="009F319A">
        <w:rPr>
          <w:bCs/>
          <w:sz w:val="22"/>
          <w:szCs w:val="22"/>
        </w:rPr>
        <w:t>индекс изменения совокупного платежа граждан за коммунальные услуги с 1 июля 2024 года в размере 8,8%, утвержденный для Ивановской области распоряжением Правительства РФ от 10.11.2023 № 3147-р;</w:t>
      </w:r>
    </w:p>
    <w:p w14:paraId="51EB49E6" w14:textId="2EEA02C7" w:rsidR="00F259F8" w:rsidRDefault="00F259F8" w:rsidP="00F259F8">
      <w:pPr>
        <w:pStyle w:val="24"/>
        <w:widowControl/>
        <w:ind w:firstLine="567"/>
        <w:rPr>
          <w:bCs/>
          <w:sz w:val="22"/>
          <w:szCs w:val="22"/>
        </w:rPr>
      </w:pPr>
      <w:r w:rsidRPr="00934EE6">
        <w:rPr>
          <w:bCs/>
          <w:sz w:val="22"/>
          <w:szCs w:val="22"/>
        </w:rPr>
        <w:t>- величина предельно-допустимого отклонения по отдельным муниципальным образованиям Ивановской области в размере 4,9% на 2024 год, определенная с учетом показателей, установленных распоряжением Правительства РФ от 10.11.2023 № 3147-р.</w:t>
      </w:r>
    </w:p>
    <w:p w14:paraId="2E92100E" w14:textId="02DAB6CD" w:rsidR="00055942" w:rsidRPr="00055942" w:rsidRDefault="00055942" w:rsidP="00055942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055942">
        <w:rPr>
          <w:bCs/>
          <w:sz w:val="22"/>
          <w:szCs w:val="22"/>
        </w:rPr>
        <w:t>Льготный тариф на тепловую энергию на второе полугодие 2024 года для населения от  котельной  с. Липовая Роща определен с ростом на 9,2%, от котельной с. Шекшово с ростом 8,0 %, от котельной с. Новоселка с ростом 5,7 %, что не превышает вышеуказанный индекс 113,7%.</w:t>
      </w:r>
    </w:p>
    <w:p w14:paraId="21947BBD" w14:textId="77777777" w:rsidR="00F259F8" w:rsidRPr="00F259F8" w:rsidRDefault="00F259F8" w:rsidP="00F259F8">
      <w:pPr>
        <w:pStyle w:val="a4"/>
        <w:ind w:left="0" w:firstLine="709"/>
        <w:jc w:val="both"/>
        <w:rPr>
          <w:bCs/>
          <w:sz w:val="22"/>
          <w:szCs w:val="22"/>
        </w:rPr>
      </w:pPr>
      <w:r w:rsidRPr="00055942">
        <w:rPr>
          <w:bCs/>
          <w:sz w:val="22"/>
          <w:szCs w:val="22"/>
        </w:rPr>
        <w:t>Возмещение недополученных доходов от разницы между утвержденными тарифами</w:t>
      </w:r>
      <w:r w:rsidRPr="00F259F8">
        <w:rPr>
          <w:bCs/>
          <w:sz w:val="22"/>
          <w:szCs w:val="22"/>
        </w:rPr>
        <w:t xml:space="preserve">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08596A4" w14:textId="585BBC67" w:rsidR="001D7C3E" w:rsidRPr="00D46A80" w:rsidRDefault="001D7C3E" w:rsidP="00F259F8">
      <w:pPr>
        <w:pStyle w:val="a4"/>
        <w:ind w:left="0" w:firstLine="709"/>
        <w:jc w:val="both"/>
        <w:rPr>
          <w:bCs/>
          <w:sz w:val="24"/>
          <w:szCs w:val="24"/>
        </w:rPr>
      </w:pPr>
      <w:r w:rsidRPr="00D46A80">
        <w:rPr>
          <w:bCs/>
          <w:sz w:val="22"/>
          <w:szCs w:val="22"/>
        </w:rPr>
        <w:t>По результатам экспертизы материалов тарифных дел подготовлены соответствующие экспертные заключения.</w:t>
      </w:r>
      <w:r w:rsidRPr="00D46A80">
        <w:rPr>
          <w:bCs/>
          <w:sz w:val="24"/>
          <w:szCs w:val="24"/>
        </w:rPr>
        <w:t xml:space="preserve"> </w:t>
      </w:r>
    </w:p>
    <w:p w14:paraId="6FF0D828" w14:textId="5222BF2E" w:rsidR="001D7C3E" w:rsidRPr="00D46A80" w:rsidRDefault="001D7C3E" w:rsidP="001D7C3E">
      <w:pPr>
        <w:pStyle w:val="a4"/>
        <w:ind w:left="0" w:firstLine="709"/>
        <w:jc w:val="both"/>
        <w:rPr>
          <w:bCs/>
          <w:sz w:val="22"/>
          <w:szCs w:val="22"/>
        </w:rPr>
      </w:pPr>
      <w:r w:rsidRPr="00D46A80">
        <w:rPr>
          <w:bCs/>
          <w:sz w:val="22"/>
          <w:szCs w:val="22"/>
        </w:rPr>
        <w:t>Основные плановые (расчетные) показатели деятельности</w:t>
      </w:r>
      <w:r w:rsidRPr="00D46A80">
        <w:rPr>
          <w:sz w:val="22"/>
          <w:szCs w:val="22"/>
        </w:rPr>
        <w:t xml:space="preserve"> организации</w:t>
      </w:r>
      <w:r w:rsidRPr="00D46A80">
        <w:rPr>
          <w:bCs/>
          <w:sz w:val="22"/>
          <w:szCs w:val="22"/>
        </w:rPr>
        <w:t xml:space="preserve"> на расчетный период регулирования, принятые при формировании тарифов на тепловую энергию, приведены в приложени</w:t>
      </w:r>
      <w:r w:rsidR="00C0154E" w:rsidRPr="00D46A80">
        <w:rPr>
          <w:bCs/>
          <w:sz w:val="22"/>
          <w:szCs w:val="22"/>
        </w:rPr>
        <w:t>ях</w:t>
      </w:r>
      <w:r w:rsidRPr="00D46A80">
        <w:rPr>
          <w:bCs/>
          <w:sz w:val="22"/>
          <w:szCs w:val="22"/>
        </w:rPr>
        <w:t xml:space="preserve"> </w:t>
      </w:r>
      <w:r w:rsidR="00C0154E" w:rsidRPr="00D46A80">
        <w:rPr>
          <w:bCs/>
          <w:sz w:val="22"/>
          <w:szCs w:val="22"/>
        </w:rPr>
        <w:t>7</w:t>
      </w:r>
      <w:r w:rsidRPr="00D46A80">
        <w:rPr>
          <w:bCs/>
          <w:sz w:val="22"/>
          <w:szCs w:val="22"/>
        </w:rPr>
        <w:t>/1</w:t>
      </w:r>
      <w:r w:rsidR="007710CE">
        <w:rPr>
          <w:bCs/>
          <w:sz w:val="22"/>
          <w:szCs w:val="22"/>
        </w:rPr>
        <w:t>-</w:t>
      </w:r>
      <w:r w:rsidR="002C7FFE" w:rsidRPr="00D46A80">
        <w:rPr>
          <w:bCs/>
          <w:sz w:val="22"/>
          <w:szCs w:val="22"/>
        </w:rPr>
        <w:t xml:space="preserve"> </w:t>
      </w:r>
      <w:r w:rsidR="00C0154E" w:rsidRPr="00D46A80">
        <w:rPr>
          <w:bCs/>
          <w:sz w:val="22"/>
          <w:szCs w:val="22"/>
        </w:rPr>
        <w:t>7</w:t>
      </w:r>
      <w:r w:rsidR="002C7FFE" w:rsidRPr="00D46A80">
        <w:rPr>
          <w:bCs/>
          <w:sz w:val="22"/>
          <w:szCs w:val="22"/>
        </w:rPr>
        <w:t>/</w:t>
      </w:r>
      <w:r w:rsidR="00D46A80" w:rsidRPr="00D46A80">
        <w:rPr>
          <w:bCs/>
          <w:sz w:val="22"/>
          <w:szCs w:val="22"/>
        </w:rPr>
        <w:t>5</w:t>
      </w:r>
      <w:r w:rsidRPr="00D46A80">
        <w:rPr>
          <w:bCs/>
          <w:sz w:val="22"/>
          <w:szCs w:val="22"/>
        </w:rPr>
        <w:t>.</w:t>
      </w:r>
    </w:p>
    <w:p w14:paraId="05A17AC9" w14:textId="42C1CDA4" w:rsidR="001D7C3E" w:rsidRDefault="001D7C3E" w:rsidP="001D7C3E">
      <w:pPr>
        <w:pStyle w:val="a4"/>
        <w:ind w:left="0" w:firstLine="709"/>
        <w:jc w:val="both"/>
        <w:rPr>
          <w:bCs/>
          <w:sz w:val="22"/>
          <w:szCs w:val="22"/>
        </w:rPr>
      </w:pPr>
      <w:r w:rsidRPr="00D46A80">
        <w:rPr>
          <w:bCs/>
          <w:sz w:val="22"/>
          <w:szCs w:val="22"/>
        </w:rPr>
        <w:t xml:space="preserve">Теплоснабжающей организацией согласованы предлагаемые к утверждению уровни тарифов на тепловую энергию  (письмо от </w:t>
      </w:r>
      <w:r w:rsidR="00D46A80" w:rsidRPr="00D46A80">
        <w:rPr>
          <w:bCs/>
          <w:sz w:val="22"/>
          <w:szCs w:val="22"/>
        </w:rPr>
        <w:t>30</w:t>
      </w:r>
      <w:r w:rsidRPr="00D46A80">
        <w:rPr>
          <w:bCs/>
          <w:sz w:val="22"/>
          <w:szCs w:val="22"/>
        </w:rPr>
        <w:t xml:space="preserve">.11.2023 № </w:t>
      </w:r>
      <w:r w:rsidR="00D46A80" w:rsidRPr="00D46A80">
        <w:rPr>
          <w:bCs/>
          <w:sz w:val="22"/>
          <w:szCs w:val="22"/>
        </w:rPr>
        <w:t>3</w:t>
      </w:r>
      <w:r w:rsidR="002C7FFE" w:rsidRPr="00D46A80">
        <w:rPr>
          <w:bCs/>
          <w:sz w:val="22"/>
          <w:szCs w:val="22"/>
        </w:rPr>
        <w:t>38</w:t>
      </w:r>
      <w:r w:rsidRPr="00D46A80">
        <w:rPr>
          <w:bCs/>
          <w:sz w:val="22"/>
          <w:szCs w:val="22"/>
        </w:rPr>
        <w:t>). В заседании Правления представители организаци</w:t>
      </w:r>
      <w:r w:rsidR="00D46A80">
        <w:rPr>
          <w:bCs/>
          <w:sz w:val="22"/>
          <w:szCs w:val="22"/>
        </w:rPr>
        <w:t>я</w:t>
      </w:r>
      <w:r w:rsidRPr="00D46A80">
        <w:rPr>
          <w:bCs/>
          <w:sz w:val="22"/>
          <w:szCs w:val="22"/>
        </w:rPr>
        <w:t xml:space="preserve"> участия не принимал</w:t>
      </w:r>
      <w:r w:rsidR="00D46A80">
        <w:rPr>
          <w:bCs/>
          <w:sz w:val="22"/>
          <w:szCs w:val="22"/>
        </w:rPr>
        <w:t>а</w:t>
      </w:r>
      <w:r w:rsidRPr="00D46A80">
        <w:rPr>
          <w:bCs/>
          <w:sz w:val="22"/>
          <w:szCs w:val="22"/>
        </w:rPr>
        <w:t>.</w:t>
      </w:r>
    </w:p>
    <w:p w14:paraId="3CE09CB3" w14:textId="23D8207F" w:rsidR="004F0465" w:rsidRPr="00D46A80" w:rsidRDefault="004F0465" w:rsidP="004F0465">
      <w:pPr>
        <w:pStyle w:val="a4"/>
        <w:ind w:left="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 связи с продажей имущества</w:t>
      </w:r>
      <w:r w:rsidRPr="004F046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(котельных Городок и ЦРБ), на основании договора купли-продажи от 29.09.2023 г.</w:t>
      </w:r>
      <w:r w:rsidRPr="004F046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На </w:t>
      </w:r>
      <w:r w:rsidRPr="00A93D6A">
        <w:rPr>
          <w:bCs/>
          <w:sz w:val="22"/>
          <w:szCs w:val="22"/>
        </w:rPr>
        <w:t xml:space="preserve">заседании Правления </w:t>
      </w:r>
      <w:r>
        <w:rPr>
          <w:bCs/>
          <w:sz w:val="22"/>
          <w:szCs w:val="22"/>
        </w:rPr>
        <w:t>принято решение не устанавливать тарифы на 2024 год для потребителей АО «РСО» (котельные Городок и ЦРБ).</w:t>
      </w:r>
    </w:p>
    <w:p w14:paraId="1EF01510" w14:textId="2781E2A5" w:rsidR="001D7C3E" w:rsidRPr="00262FCD" w:rsidRDefault="001D7C3E" w:rsidP="001D7C3E">
      <w:pPr>
        <w:pStyle w:val="24"/>
        <w:widowControl/>
        <w:tabs>
          <w:tab w:val="left" w:pos="851"/>
          <w:tab w:val="left" w:pos="993"/>
        </w:tabs>
        <w:ind w:firstLine="709"/>
        <w:rPr>
          <w:b/>
          <w:color w:val="FF0000"/>
          <w:sz w:val="22"/>
          <w:szCs w:val="22"/>
        </w:rPr>
      </w:pPr>
    </w:p>
    <w:p w14:paraId="7B64C872" w14:textId="77777777" w:rsidR="001D7C3E" w:rsidRPr="004F0465" w:rsidRDefault="001D7C3E" w:rsidP="001D7C3E">
      <w:pPr>
        <w:pStyle w:val="24"/>
        <w:widowControl/>
        <w:tabs>
          <w:tab w:val="left" w:pos="851"/>
          <w:tab w:val="left" w:pos="993"/>
        </w:tabs>
        <w:ind w:firstLine="709"/>
        <w:rPr>
          <w:b/>
          <w:sz w:val="22"/>
          <w:szCs w:val="22"/>
        </w:rPr>
      </w:pPr>
      <w:r w:rsidRPr="004F0465">
        <w:rPr>
          <w:b/>
          <w:sz w:val="22"/>
          <w:szCs w:val="22"/>
        </w:rPr>
        <w:t>РЕШИЛИ:</w:t>
      </w:r>
    </w:p>
    <w:p w14:paraId="646AC21C" w14:textId="77777777" w:rsidR="001D7C3E" w:rsidRDefault="001D7C3E" w:rsidP="001D7C3E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  <w:r w:rsidRPr="004F0465">
        <w:rPr>
          <w:bCs/>
          <w:sz w:val="22"/>
          <w:szCs w:val="22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14:paraId="5D0E72A0" w14:textId="77777777" w:rsidR="005A5667" w:rsidRDefault="005A5667" w:rsidP="001D7C3E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2"/>
          <w:szCs w:val="22"/>
        </w:rPr>
      </w:pPr>
    </w:p>
    <w:p w14:paraId="79541841" w14:textId="726F3C47" w:rsidR="005A5667" w:rsidRPr="005A5667" w:rsidRDefault="005A5667" w:rsidP="005A5667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5A5667">
        <w:rPr>
          <w:bCs/>
          <w:sz w:val="22"/>
          <w:szCs w:val="22"/>
        </w:rPr>
        <w:t>Установить долгосрочные тарифы на тепловую энергию для потребителей АО «РСО» (Гаврилово-Посадский район) на 2024-2028 годы</w:t>
      </w:r>
      <w:r w:rsidR="004F11E0">
        <w:rPr>
          <w:bCs/>
          <w:sz w:val="22"/>
          <w:szCs w:val="22"/>
        </w:rPr>
        <w:t>:</w:t>
      </w:r>
      <w:r w:rsidRPr="005A5667">
        <w:rPr>
          <w:bCs/>
          <w:sz w:val="22"/>
          <w:szCs w:val="22"/>
        </w:rPr>
        <w:t xml:space="preserve"> </w:t>
      </w:r>
    </w:p>
    <w:p w14:paraId="09CB9801" w14:textId="77777777" w:rsidR="005A5667" w:rsidRDefault="005A5667" w:rsidP="005A566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559"/>
        <w:gridCol w:w="709"/>
        <w:gridCol w:w="1134"/>
        <w:gridCol w:w="1134"/>
        <w:gridCol w:w="661"/>
        <w:gridCol w:w="567"/>
        <w:gridCol w:w="709"/>
        <w:gridCol w:w="566"/>
        <w:gridCol w:w="713"/>
      </w:tblGrid>
      <w:tr w:rsidR="005A5667" w:rsidRPr="005A5667" w14:paraId="0D55DA97" w14:textId="77777777" w:rsidTr="000E26E4">
        <w:trPr>
          <w:trHeight w:val="36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2931C0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40A7253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674A8AC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1BC286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A65CA6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Вода</w:t>
            </w:r>
          </w:p>
        </w:tc>
        <w:tc>
          <w:tcPr>
            <w:tcW w:w="2503" w:type="dxa"/>
            <w:gridSpan w:val="4"/>
            <w:shd w:val="clear" w:color="auto" w:fill="auto"/>
            <w:noWrap/>
            <w:vAlign w:val="center"/>
            <w:hideMark/>
          </w:tcPr>
          <w:p w14:paraId="4E12E85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Отборный пар давлением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14:paraId="46678B3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Острый и редуцированный пар</w:t>
            </w:r>
          </w:p>
        </w:tc>
      </w:tr>
      <w:tr w:rsidR="005A5667" w:rsidRPr="005A5667" w14:paraId="519E81B5" w14:textId="77777777" w:rsidTr="000E26E4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31AF792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33C75350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00D3F9D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F251F9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391C2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9C9A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 полугодие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CB8E79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от 1,2 до 2,5 кг/</w:t>
            </w:r>
          </w:p>
          <w:p w14:paraId="2C98D42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см2</w:t>
            </w:r>
          </w:p>
        </w:tc>
        <w:tc>
          <w:tcPr>
            <w:tcW w:w="567" w:type="dxa"/>
            <w:vAlign w:val="center"/>
          </w:tcPr>
          <w:p w14:paraId="7E10EA7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от 2,5 до 7,0 кг/см2</w:t>
            </w:r>
          </w:p>
        </w:tc>
        <w:tc>
          <w:tcPr>
            <w:tcW w:w="709" w:type="dxa"/>
            <w:vAlign w:val="center"/>
          </w:tcPr>
          <w:p w14:paraId="6A0087F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от 7,0 до 13,0 кг/</w:t>
            </w:r>
          </w:p>
          <w:p w14:paraId="316CDE6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см2</w:t>
            </w:r>
          </w:p>
        </w:tc>
        <w:tc>
          <w:tcPr>
            <w:tcW w:w="566" w:type="dxa"/>
            <w:vAlign w:val="center"/>
          </w:tcPr>
          <w:p w14:paraId="389C0C4D" w14:textId="77777777" w:rsidR="005A5667" w:rsidRPr="005A5667" w:rsidRDefault="005A5667" w:rsidP="000E26E4">
            <w:pPr>
              <w:widowControl/>
              <w:ind w:right="-108" w:hanging="109"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Свыше 13,0 кг/</w:t>
            </w:r>
          </w:p>
          <w:p w14:paraId="5590B06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см2</w:t>
            </w: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14:paraId="2ACB3AE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5A5667" w:rsidRPr="005A5667" w14:paraId="4540497F" w14:textId="77777777" w:rsidTr="000E26E4">
        <w:trPr>
          <w:trHeight w:val="340"/>
        </w:trPr>
        <w:tc>
          <w:tcPr>
            <w:tcW w:w="10588" w:type="dxa"/>
            <w:gridSpan w:val="11"/>
            <w:shd w:val="clear" w:color="auto" w:fill="auto"/>
            <w:noWrap/>
            <w:vAlign w:val="center"/>
            <w:hideMark/>
          </w:tcPr>
          <w:p w14:paraId="48E2F0E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A5667" w:rsidRPr="005A5667" w14:paraId="5A083565" w14:textId="77777777" w:rsidTr="000E26E4">
        <w:trPr>
          <w:trHeight w:val="283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4E5071D7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7F2C23BD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АО «РСО», с. Липовая Роща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B63F34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 xml:space="preserve">Одноставочный, руб./Гкал, </w:t>
            </w:r>
            <w:r w:rsidRPr="005A5667">
              <w:rPr>
                <w:bCs/>
                <w:sz w:val="22"/>
                <w:szCs w:val="22"/>
              </w:rPr>
              <w:lastRenderedPageBreak/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79FBE3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C0F34D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2 764,83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2C7E2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3 599,68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3FB0D2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13397A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34D0A3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4D8E2DE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628316A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58503974" w14:textId="77777777" w:rsidTr="000E26E4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7F536CA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543A7B7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860A7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4D7D03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C18B85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3 282,73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24655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3 542,59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720FCA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788667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6D06D2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24F83D4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14:paraId="6254551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1DBE7C09" w14:textId="77777777" w:rsidTr="000E26E4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8B8ED89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97D64CF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9109F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389F2E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3F55A5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3 411,09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55BAF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3 482,75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25AF9A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728548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13FCF9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180B495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14:paraId="040A648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0EDEFE38" w14:textId="77777777" w:rsidTr="000E26E4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FA93093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8B93FF0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D6871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088FCF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81E2F9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3 482,75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D3E13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3 641,91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A73540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56AF3B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313D02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7A243B0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14:paraId="5AF89E5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4C11FAEB" w14:textId="77777777" w:rsidTr="000E26E4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BCB6DEE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6451727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962F4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9F7C4C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70457B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3 640,37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6394D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3 717,90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37132F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8BCE81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220F40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453E8E6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14:paraId="0BEADC4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7ABFBB9E" w14:textId="77777777" w:rsidTr="000E26E4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E2C2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2111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 xml:space="preserve"> АО «РСО»,  с. Шекшово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54E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FA71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7B91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3 548,30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648E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4 683,56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979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6D5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B67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F51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F82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70E9B854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993B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376F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96B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817B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42D1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4 683,56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44C9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5 147,18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AC5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268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CC6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4A7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0EB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21AD5173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68A6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84FE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D23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C4C5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9608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5 147,18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69EE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5 491,94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8BB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53B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F09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D1E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9CB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4726CA76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7B20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4601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63D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E469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62CB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5 491,94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C6A2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5 592,75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1A3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1A0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760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0C4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130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0504002E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DF51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0716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969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9A50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DF62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5 592,75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70CB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5 887,52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CEC7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CF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6F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FED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650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15D3A2FF" w14:textId="77777777" w:rsidTr="000E26E4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A155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EB55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АО «РСО», с. Ратницкое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13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ED47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80E6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4 335,77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FC07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5 478,13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77C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E1F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7DF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961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B14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4D86BA33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DEEF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6FE8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058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E0C2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4379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5 478,13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605B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6 095,30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766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094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EE4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410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B9E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4423E786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0F18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DA06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C48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A9FC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302A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6 095,30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B29F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7 917,81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3EE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EB4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86D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DEB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29A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6A300C80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E330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644E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E33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CD5C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EDE1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6 883,69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B810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6 939,06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2A2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336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94F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8BF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9B2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6B9293F0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6DB4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7F1E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48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52A4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63DB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6 939,06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68DA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7 422,75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580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C7E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F42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CF0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AB8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53A4D47D" w14:textId="77777777" w:rsidTr="000E26E4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50FA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6B27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АО «РСО», с. Новоселка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730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FF22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6D2D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8 118,29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4F88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9 854,28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FBB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214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3A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7F5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978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2191CA4C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9832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BFBC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55A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D702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64C7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9 854,28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2CA4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10 483,24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5D4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547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4E9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21D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224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4D3C69C5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8A9E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B467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A79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187B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E000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10 483,24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5E7B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10 451,16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5F8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F63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87F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6BA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324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0A3EEE90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9471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7FC7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CF2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1D06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4893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9 982,31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744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9 982,31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7177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C67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5AD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A5A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E70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5A72FAA1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210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98AF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463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9C1A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7AA5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9 982,31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E6AE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10 600,99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79C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959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BAF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76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B20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26538064" w14:textId="77777777" w:rsidTr="000E26E4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D9F8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ACA6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АО «РСО», п. Петровский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6E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Одноставочный, руб./Гкал,</w:t>
            </w:r>
          </w:p>
          <w:p w14:paraId="3768DE2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086F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FBE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2 256,60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D88F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3 452,40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CC4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847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583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1C6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A73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3639267D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3CC4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0D22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BAC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B2D93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2C9B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2 954,92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05BC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3 072,54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C57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C9E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B02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D76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7C3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198BE349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5637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4D6E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397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A501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E1FE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3 072,54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A3D2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3 155,28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5AE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F87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5E3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642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76F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499E2D68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1D2C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D68F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00E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1076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A5796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3 155,28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CB5D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3 333,15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9FA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AC1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EEE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14F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7F9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5BD6E17D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CF4A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21EC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44F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40C1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F16D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3 230,88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96BF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3 299,89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076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21C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3C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0B8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32C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48B4428E" w14:textId="77777777" w:rsidTr="000E26E4">
        <w:trPr>
          <w:trHeight w:hRule="exact" w:val="340"/>
        </w:trPr>
        <w:tc>
          <w:tcPr>
            <w:tcW w:w="10588" w:type="dxa"/>
            <w:gridSpan w:val="11"/>
            <w:shd w:val="clear" w:color="auto" w:fill="auto"/>
            <w:noWrap/>
            <w:vAlign w:val="center"/>
            <w:hideMark/>
          </w:tcPr>
          <w:p w14:paraId="5D956E4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Население (тарифы указываются с учетом НДС)*</w:t>
            </w:r>
          </w:p>
        </w:tc>
      </w:tr>
      <w:tr w:rsidR="005A5667" w:rsidRPr="005A5667" w14:paraId="30337872" w14:textId="77777777" w:rsidTr="000E26E4">
        <w:trPr>
          <w:trHeight w:val="28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143B" w14:textId="77777777" w:rsidR="005A5667" w:rsidRPr="005A5667" w:rsidRDefault="005A5667" w:rsidP="000E26E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02AF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АО «РСО», п. Петровский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D8F4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D957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AA2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2 707,92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B7C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874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F1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124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836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4DE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3F29C025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80BC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8589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BF6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663A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B0A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2B5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C02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906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93E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7A0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37F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17C89E26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14DF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8926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645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999A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78A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1C2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CA7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862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60F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5CB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C91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4555F695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D806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04D7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A1D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B67A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413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74C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FC8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E73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F65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1FB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6FE4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4AB53547" w14:textId="77777777" w:rsidTr="000E26E4">
        <w:trPr>
          <w:trHeight w:val="2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9796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06B9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A7A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46DF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C25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2C1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8B7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C3B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97F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0AA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D6E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</w:tbl>
    <w:p w14:paraId="6AD11C74" w14:textId="77777777" w:rsidR="005A5667" w:rsidRPr="005A5667" w:rsidRDefault="005A5667" w:rsidP="005A5667">
      <w:pPr>
        <w:widowControl/>
        <w:autoSpaceDE w:val="0"/>
        <w:autoSpaceDN w:val="0"/>
        <w:adjustRightInd w:val="0"/>
        <w:ind w:firstLine="567"/>
        <w:jc w:val="both"/>
        <w:outlineLvl w:val="3"/>
        <w:rPr>
          <w:bCs/>
          <w:sz w:val="22"/>
          <w:szCs w:val="22"/>
        </w:rPr>
      </w:pPr>
      <w:r w:rsidRPr="005A5667">
        <w:rPr>
          <w:bCs/>
          <w:sz w:val="22"/>
          <w:szCs w:val="22"/>
        </w:rPr>
        <w:t xml:space="preserve">* Выделяется в целях реализации </w:t>
      </w:r>
      <w:hyperlink r:id="rId15" w:history="1">
        <w:r w:rsidRPr="005A5667">
          <w:rPr>
            <w:bCs/>
            <w:sz w:val="22"/>
            <w:szCs w:val="22"/>
          </w:rPr>
          <w:t>пункта 6 статьи 168</w:t>
        </w:r>
      </w:hyperlink>
      <w:r w:rsidRPr="005A5667">
        <w:rPr>
          <w:bCs/>
          <w:sz w:val="22"/>
          <w:szCs w:val="22"/>
        </w:rPr>
        <w:t xml:space="preserve"> Налогового кодекса Российской Федерации (часть вторая).   </w:t>
      </w:r>
    </w:p>
    <w:p w14:paraId="11AEF686" w14:textId="0065CE25" w:rsidR="005A5667" w:rsidRPr="005A5667" w:rsidRDefault="005A5667" w:rsidP="005A5667">
      <w:pPr>
        <w:tabs>
          <w:tab w:val="left" w:pos="993"/>
        </w:tabs>
        <w:jc w:val="both"/>
        <w:rPr>
          <w:bCs/>
          <w:sz w:val="22"/>
          <w:szCs w:val="22"/>
        </w:rPr>
      </w:pPr>
    </w:p>
    <w:p w14:paraId="5CA207CE" w14:textId="45EF10B7" w:rsidR="005A5667" w:rsidRPr="005A5667" w:rsidRDefault="005A5667" w:rsidP="005A5667">
      <w:pPr>
        <w:numPr>
          <w:ilvl w:val="0"/>
          <w:numId w:val="41"/>
        </w:numPr>
        <w:tabs>
          <w:tab w:val="left" w:pos="993"/>
          <w:tab w:val="left" w:pos="1276"/>
        </w:tabs>
        <w:ind w:left="0" w:firstLine="709"/>
        <w:jc w:val="both"/>
        <w:rPr>
          <w:bCs/>
          <w:sz w:val="22"/>
          <w:szCs w:val="22"/>
        </w:rPr>
      </w:pPr>
      <w:r w:rsidRPr="005A5667">
        <w:rPr>
          <w:bCs/>
          <w:sz w:val="22"/>
          <w:szCs w:val="22"/>
        </w:rPr>
        <w:t>Установить долгосрочные льготные тарифы на тепловую энергию для потребителей АО «РСО» (Гаврилово-Посадский район) на 2024-2028  год</w:t>
      </w:r>
      <w:r w:rsidR="004F11E0">
        <w:rPr>
          <w:bCs/>
          <w:sz w:val="22"/>
          <w:szCs w:val="22"/>
        </w:rPr>
        <w:t>ы:</w:t>
      </w:r>
    </w:p>
    <w:p w14:paraId="4E17801C" w14:textId="77777777" w:rsidR="005A5667" w:rsidRPr="005A5667" w:rsidRDefault="005A5667" w:rsidP="005A5667">
      <w:pPr>
        <w:tabs>
          <w:tab w:val="left" w:pos="993"/>
          <w:tab w:val="left" w:pos="1276"/>
        </w:tabs>
        <w:ind w:left="709"/>
        <w:jc w:val="both"/>
        <w:rPr>
          <w:bCs/>
          <w:sz w:val="22"/>
          <w:szCs w:val="22"/>
        </w:rPr>
      </w:pP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44"/>
        <w:gridCol w:w="2543"/>
        <w:gridCol w:w="1134"/>
        <w:gridCol w:w="708"/>
        <w:gridCol w:w="49"/>
        <w:gridCol w:w="1228"/>
        <w:gridCol w:w="1275"/>
        <w:gridCol w:w="712"/>
        <w:gridCol w:w="567"/>
        <w:gridCol w:w="568"/>
        <w:gridCol w:w="456"/>
        <w:gridCol w:w="709"/>
      </w:tblGrid>
      <w:tr w:rsidR="005A5667" w:rsidRPr="005A5667" w14:paraId="12E4A4FA" w14:textId="77777777" w:rsidTr="000E26E4">
        <w:trPr>
          <w:trHeight w:val="267"/>
        </w:trPr>
        <w:tc>
          <w:tcPr>
            <w:tcW w:w="434" w:type="dxa"/>
            <w:gridSpan w:val="2"/>
            <w:vMerge w:val="restart"/>
            <w:shd w:val="clear" w:color="auto" w:fill="auto"/>
            <w:vAlign w:val="center"/>
            <w:hideMark/>
          </w:tcPr>
          <w:p w14:paraId="26B651B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  <w:hideMark/>
          </w:tcPr>
          <w:p w14:paraId="3B6994F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5C84F6D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Вид тарифа</w:t>
            </w:r>
          </w:p>
        </w:tc>
        <w:tc>
          <w:tcPr>
            <w:tcW w:w="75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3FE5C8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2503" w:type="dxa"/>
            <w:gridSpan w:val="2"/>
            <w:shd w:val="clear" w:color="auto" w:fill="auto"/>
            <w:noWrap/>
            <w:vAlign w:val="center"/>
            <w:hideMark/>
          </w:tcPr>
          <w:p w14:paraId="0030EA1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Вода</w:t>
            </w:r>
          </w:p>
        </w:tc>
        <w:tc>
          <w:tcPr>
            <w:tcW w:w="2303" w:type="dxa"/>
            <w:gridSpan w:val="4"/>
            <w:shd w:val="clear" w:color="auto" w:fill="auto"/>
            <w:noWrap/>
            <w:vAlign w:val="center"/>
            <w:hideMark/>
          </w:tcPr>
          <w:p w14:paraId="6F90FA4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7DE36A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Острый и редуцированный пар</w:t>
            </w:r>
          </w:p>
        </w:tc>
      </w:tr>
      <w:tr w:rsidR="005A5667" w:rsidRPr="005A5667" w14:paraId="006A4647" w14:textId="77777777" w:rsidTr="000E26E4">
        <w:trPr>
          <w:trHeight w:val="540"/>
        </w:trPr>
        <w:tc>
          <w:tcPr>
            <w:tcW w:w="434" w:type="dxa"/>
            <w:gridSpan w:val="2"/>
            <w:vMerge/>
            <w:shd w:val="clear" w:color="auto" w:fill="auto"/>
            <w:noWrap/>
            <w:vAlign w:val="center"/>
            <w:hideMark/>
          </w:tcPr>
          <w:p w14:paraId="6899D6A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  <w:hideMark/>
          </w:tcPr>
          <w:p w14:paraId="70CC713F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6E21810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  <w:hideMark/>
          </w:tcPr>
          <w:p w14:paraId="165F24F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B1AA9BE" w14:textId="77777777" w:rsidR="005A5667" w:rsidRPr="005A5667" w:rsidRDefault="005A5667" w:rsidP="000E26E4">
            <w:pPr>
              <w:widowControl/>
              <w:ind w:right="-108"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EEC1D4" w14:textId="77777777" w:rsidR="005A5667" w:rsidRPr="005A5667" w:rsidRDefault="005A5667" w:rsidP="000E26E4">
            <w:pPr>
              <w:widowControl/>
              <w:ind w:right="-108"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 полугодие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6A8EB9C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от 1,2 до 2,5 кг/</w:t>
            </w:r>
          </w:p>
          <w:p w14:paraId="007915D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см2</w:t>
            </w:r>
          </w:p>
        </w:tc>
        <w:tc>
          <w:tcPr>
            <w:tcW w:w="567" w:type="dxa"/>
            <w:vAlign w:val="center"/>
          </w:tcPr>
          <w:p w14:paraId="404825E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от 2,5 до 7,0 кг/см2</w:t>
            </w:r>
          </w:p>
        </w:tc>
        <w:tc>
          <w:tcPr>
            <w:tcW w:w="568" w:type="dxa"/>
            <w:vAlign w:val="center"/>
          </w:tcPr>
          <w:p w14:paraId="2AE2393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от 7,0 до 13,0 кг/</w:t>
            </w:r>
          </w:p>
          <w:p w14:paraId="43B9469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см2</w:t>
            </w:r>
          </w:p>
        </w:tc>
        <w:tc>
          <w:tcPr>
            <w:tcW w:w="456" w:type="dxa"/>
            <w:vAlign w:val="center"/>
          </w:tcPr>
          <w:p w14:paraId="35D72D96" w14:textId="77777777" w:rsidR="005A5667" w:rsidRPr="005A5667" w:rsidRDefault="005A5667" w:rsidP="000E26E4">
            <w:pPr>
              <w:widowControl/>
              <w:ind w:right="-108" w:hanging="109"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Свыше 13,0 кг/</w:t>
            </w:r>
          </w:p>
          <w:p w14:paraId="1AFC959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см2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703308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5A5667" w:rsidRPr="005A5667" w14:paraId="6A50541F" w14:textId="77777777" w:rsidTr="000E26E4">
        <w:trPr>
          <w:trHeight w:val="300"/>
        </w:trPr>
        <w:tc>
          <w:tcPr>
            <w:tcW w:w="10383" w:type="dxa"/>
            <w:gridSpan w:val="13"/>
            <w:shd w:val="clear" w:color="auto" w:fill="auto"/>
            <w:noWrap/>
            <w:vAlign w:val="center"/>
            <w:hideMark/>
          </w:tcPr>
          <w:p w14:paraId="0816B5F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A5667" w:rsidRPr="005A5667" w14:paraId="7D8550C4" w14:textId="77777777" w:rsidTr="000E26E4">
        <w:trPr>
          <w:trHeight w:val="300"/>
        </w:trPr>
        <w:tc>
          <w:tcPr>
            <w:tcW w:w="10383" w:type="dxa"/>
            <w:gridSpan w:val="13"/>
            <w:shd w:val="clear" w:color="auto" w:fill="auto"/>
            <w:noWrap/>
            <w:vAlign w:val="center"/>
            <w:hideMark/>
          </w:tcPr>
          <w:p w14:paraId="26B80AD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Население (тарифы указываются с учетом НДС)*</w:t>
            </w:r>
          </w:p>
        </w:tc>
      </w:tr>
      <w:tr w:rsidR="005A5667" w:rsidRPr="005A5667" w14:paraId="389DD652" w14:textId="77777777" w:rsidTr="000E26E4">
        <w:trPr>
          <w:trHeight w:hRule="exact" w:val="34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6DE7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3D1D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АО «РСО», с. Липовая Роща,  п. Шекшово,        с. Новоселка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67AA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AE6A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E13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3 191,99 1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CF9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3 486,57 2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D0C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4C0E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950D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FD3D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1F9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64459A9C" w14:textId="77777777" w:rsidTr="000E26E4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CDB2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E38E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99C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1CF0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F257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3 486,57 2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017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3 723,66 3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9F3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A3C1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14DD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5515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043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43E1E35C" w14:textId="77777777" w:rsidTr="000E26E4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35A7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1F7C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AD6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AAE6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FDA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3 723,66 3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40D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3 913,57 4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63E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5A9D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1AE0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DB48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A08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636BC846" w14:textId="77777777" w:rsidTr="000E26E4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207B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E347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F76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17BE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880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3 913,57 4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2A4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4 113,16 5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55A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0F26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FBBA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F8B0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5C3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27EF3D8A" w14:textId="77777777" w:rsidTr="000E26E4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04AA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C26D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B32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AE8C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0B9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4 113,16 5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C52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4 322,936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111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A0B9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C082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0DD7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D5C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20BE4D89" w14:textId="77777777" w:rsidTr="000E26E4">
        <w:trPr>
          <w:trHeight w:hRule="exact" w:val="340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8F7B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3770" w14:textId="77777777" w:rsidR="005A5667" w:rsidRPr="005A5667" w:rsidRDefault="005A5667" w:rsidP="000E26E4">
            <w:pPr>
              <w:ind w:left="-72" w:right="-108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АО «РСО», п. Петровский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AC6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Одностав</w:t>
            </w:r>
            <w:r w:rsidRPr="005A5667">
              <w:rPr>
                <w:bCs/>
                <w:sz w:val="22"/>
                <w:szCs w:val="22"/>
              </w:rPr>
              <w:lastRenderedPageBreak/>
              <w:t>очный,</w:t>
            </w:r>
          </w:p>
          <w:p w14:paraId="271EAC1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721A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2C6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61C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3 078,91 7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63B9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93A9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97A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92D8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371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6BCA76EE" w14:textId="77777777" w:rsidTr="000E26E4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49C0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2172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CBF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6306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C20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3 078,91 7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B07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3 288,28 8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370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C0F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2964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BC22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8AB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2490741E" w14:textId="77777777" w:rsidTr="000E26E4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6A3E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803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4C9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EE7C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07E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3 288,28 8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0DB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3 455,98 9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050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55AB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6625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79C7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5A8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547F9278" w14:textId="77777777" w:rsidTr="000E26E4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72C5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E188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02D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A853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4BE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3 455,98 9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796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3 632,23 10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F22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2E52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D4C2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039B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9D8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  <w:tr w:rsidR="005A5667" w:rsidRPr="005A5667" w14:paraId="78D56C81" w14:textId="77777777" w:rsidTr="000E26E4">
        <w:trPr>
          <w:trHeight w:hRule="exact" w:val="34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FB02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476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25C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9B63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100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3 632,23 10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18C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3 817,47 11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D57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0344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1B5B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63E4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CDC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-</w:t>
            </w:r>
          </w:p>
        </w:tc>
      </w:tr>
    </w:tbl>
    <w:p w14:paraId="2EB099AF" w14:textId="77777777" w:rsidR="005A5667" w:rsidRPr="005A5667" w:rsidRDefault="005A5667" w:rsidP="005A5667">
      <w:pPr>
        <w:widowControl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48049BFA" w14:textId="77777777" w:rsidR="005A5667" w:rsidRPr="005A5667" w:rsidRDefault="005A5667" w:rsidP="005A5667">
      <w:pPr>
        <w:widowControl/>
        <w:autoSpaceDE w:val="0"/>
        <w:autoSpaceDN w:val="0"/>
        <w:adjustRightInd w:val="0"/>
        <w:ind w:firstLine="540"/>
        <w:jc w:val="both"/>
        <w:outlineLvl w:val="3"/>
        <w:rPr>
          <w:bCs/>
          <w:sz w:val="22"/>
          <w:szCs w:val="22"/>
        </w:rPr>
      </w:pPr>
      <w:r w:rsidRPr="005A5667">
        <w:rPr>
          <w:bCs/>
          <w:sz w:val="22"/>
          <w:szCs w:val="22"/>
        </w:rPr>
        <w:t xml:space="preserve">* Выделяется в целях реализации </w:t>
      </w:r>
      <w:hyperlink r:id="rId16" w:history="1">
        <w:r w:rsidRPr="005A5667">
          <w:rPr>
            <w:bCs/>
            <w:sz w:val="22"/>
            <w:szCs w:val="22"/>
          </w:rPr>
          <w:t>пункта 6 статьи 168</w:t>
        </w:r>
      </w:hyperlink>
      <w:r w:rsidRPr="005A5667">
        <w:rPr>
          <w:bCs/>
          <w:sz w:val="22"/>
          <w:szCs w:val="22"/>
        </w:rPr>
        <w:t xml:space="preserve"> Налогового кодекса Российской Федерации (часть вторая).</w:t>
      </w:r>
    </w:p>
    <w:tbl>
      <w:tblPr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5A5667" w:rsidRPr="005A5667" w14:paraId="7C19EF41" w14:textId="77777777" w:rsidTr="000E26E4">
        <w:trPr>
          <w:trHeight w:val="66"/>
        </w:trPr>
        <w:tc>
          <w:tcPr>
            <w:tcW w:w="5211" w:type="dxa"/>
            <w:shd w:val="clear" w:color="auto" w:fill="auto"/>
          </w:tcPr>
          <w:p w14:paraId="73E091A5" w14:textId="77777777" w:rsidR="005A5667" w:rsidRPr="005A5667" w:rsidRDefault="005A5667" w:rsidP="000E26E4">
            <w:pPr>
              <w:widowControl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 xml:space="preserve">1 Тариф без учета НДС – 2 659,99 руб./Гкал     </w:t>
            </w:r>
          </w:p>
          <w:p w14:paraId="09406041" w14:textId="77777777" w:rsidR="005A5667" w:rsidRPr="005A5667" w:rsidRDefault="005A5667" w:rsidP="000E26E4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 Тариф без учета НДС – 2 905,48 руб./Гкал</w:t>
            </w:r>
          </w:p>
          <w:p w14:paraId="05B95417" w14:textId="77777777" w:rsidR="005A5667" w:rsidRPr="005A5667" w:rsidRDefault="005A5667" w:rsidP="000E26E4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 Тариф без учета НДС – 3 103,05 руб./Гкал</w:t>
            </w:r>
          </w:p>
          <w:p w14:paraId="31DBABDB" w14:textId="77777777" w:rsidR="005A5667" w:rsidRPr="005A5667" w:rsidRDefault="005A5667" w:rsidP="000E26E4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 xml:space="preserve">4 Тариф без учета НДС – 3 261,31 руб./Гкал </w:t>
            </w:r>
          </w:p>
          <w:p w14:paraId="535CBE8F" w14:textId="77777777" w:rsidR="005A5667" w:rsidRPr="005A5667" w:rsidRDefault="005A5667" w:rsidP="000E26E4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5 Тариф без учета НДС – 3 427,63 руб./Гкал</w:t>
            </w:r>
          </w:p>
          <w:p w14:paraId="28075129" w14:textId="77777777" w:rsidR="005A5667" w:rsidRPr="005A5667" w:rsidRDefault="005A5667" w:rsidP="000E26E4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 xml:space="preserve">6 Тариф без учета НДС – 3 602,44 руб./Гкал     </w:t>
            </w:r>
          </w:p>
          <w:p w14:paraId="3BC16A3C" w14:textId="77777777" w:rsidR="005A5667" w:rsidRPr="005A5667" w:rsidRDefault="005A5667" w:rsidP="000E26E4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06155F8F" w14:textId="77777777" w:rsidR="005A5667" w:rsidRPr="005A5667" w:rsidRDefault="005A5667" w:rsidP="000E26E4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7 Тариф без учета НДС – 2 565,76 руб./Гкал</w:t>
            </w:r>
          </w:p>
          <w:p w14:paraId="7CFFA9AB" w14:textId="77777777" w:rsidR="005A5667" w:rsidRPr="005A5667" w:rsidRDefault="005A5667" w:rsidP="000E26E4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8 Тариф без учета НДС – 2 740,23 руб./Гкал</w:t>
            </w:r>
          </w:p>
          <w:p w14:paraId="771CF237" w14:textId="77777777" w:rsidR="005A5667" w:rsidRPr="005A5667" w:rsidRDefault="005A5667" w:rsidP="000E26E4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9 Тариф без учета НДС – 2 879,98 руб./Гкал</w:t>
            </w:r>
          </w:p>
          <w:p w14:paraId="2C8513CE" w14:textId="77777777" w:rsidR="005A5667" w:rsidRPr="005A5667" w:rsidRDefault="005A5667" w:rsidP="000E26E4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10 Тариф без учета НДС – 3 026,86 руб./Гкал</w:t>
            </w:r>
          </w:p>
          <w:p w14:paraId="08558800" w14:textId="77777777" w:rsidR="005A5667" w:rsidRPr="005A5667" w:rsidRDefault="005A5667" w:rsidP="000E26E4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11 Тариф без учета НДС – 3 181,23 руб./Гкал</w:t>
            </w:r>
          </w:p>
          <w:p w14:paraId="544F2A63" w14:textId="77777777" w:rsidR="005A5667" w:rsidRPr="005A5667" w:rsidRDefault="005A5667" w:rsidP="000E26E4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09FC81E9" w14:textId="77777777" w:rsidR="005A5667" w:rsidRPr="005A5667" w:rsidRDefault="005A5667" w:rsidP="005A5667">
      <w:pPr>
        <w:widowControl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14:paraId="769A9DEA" w14:textId="22514707" w:rsidR="005A5667" w:rsidRPr="005A5667" w:rsidRDefault="005A5667" w:rsidP="005A5667">
      <w:pPr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5A5667">
        <w:rPr>
          <w:bCs/>
          <w:sz w:val="22"/>
          <w:szCs w:val="22"/>
        </w:rPr>
        <w:t xml:space="preserve">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АО «РСО» (Гаврилово-Посадский район) на 2024-2028 годы </w:t>
      </w:r>
    </w:p>
    <w:p w14:paraId="24A921DB" w14:textId="77777777" w:rsidR="005A5667" w:rsidRPr="005A5667" w:rsidRDefault="005A5667" w:rsidP="005A5667">
      <w:pPr>
        <w:tabs>
          <w:tab w:val="left" w:pos="0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826"/>
        <w:gridCol w:w="708"/>
        <w:gridCol w:w="1030"/>
        <w:gridCol w:w="805"/>
        <w:gridCol w:w="859"/>
        <w:gridCol w:w="850"/>
        <w:gridCol w:w="1276"/>
        <w:gridCol w:w="1417"/>
        <w:gridCol w:w="1134"/>
      </w:tblGrid>
      <w:tr w:rsidR="005A5667" w:rsidRPr="005A5667" w14:paraId="09D52689" w14:textId="77777777" w:rsidTr="000E26E4">
        <w:trPr>
          <w:trHeight w:val="1896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8A28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bookmarkStart w:id="7" w:name="_Hlk147577162"/>
            <w:r w:rsidRPr="005A5667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CEC2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CEB75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93A2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AD88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01A9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A6A1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Уровень надежности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C607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Показатели энергосбережения и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268C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8B9E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Динамика изменения расходов на топливо</w:t>
            </w:r>
          </w:p>
        </w:tc>
      </w:tr>
      <w:tr w:rsidR="005A5667" w:rsidRPr="005A5667" w14:paraId="3A6B5530" w14:textId="77777777" w:rsidTr="000E26E4">
        <w:trPr>
          <w:trHeight w:val="205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0C18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C2A5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0A30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898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82C2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2CDC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D1D9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4081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079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0C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</w:tr>
      <w:tr w:rsidR="005A5667" w:rsidRPr="005A5667" w14:paraId="28A81B87" w14:textId="77777777" w:rsidTr="000E26E4">
        <w:trPr>
          <w:trHeight w:val="34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FE7EE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6AE06" w14:textId="77777777" w:rsidR="004F11E0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 xml:space="preserve">АО «РСО», </w:t>
            </w:r>
          </w:p>
          <w:p w14:paraId="716178F7" w14:textId="18D1A229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с. Липовая Роща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A7DF6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F254D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 xml:space="preserve">5 796,740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DA2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B180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6926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C2210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377B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47E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4A567157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4C80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9D6E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573FE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FB39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952F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FAC1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A8FB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8BF72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528F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8C0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32E83222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6ED4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A5C8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C20FA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9D54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244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14C8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27CC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91FE1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8C8E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979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4B5C5FD6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822D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E29F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CAC9D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6F29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E99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02CE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D0A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0ADB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6727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F3B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372BA69F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582F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DF89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7E320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103A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65DB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D78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90EC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9F5B7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4312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0CB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2693A949" w14:textId="77777777" w:rsidTr="000E26E4">
        <w:trPr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3F42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769CB" w14:textId="77777777" w:rsidR="004F11E0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 xml:space="preserve">АО «РСО»,  </w:t>
            </w:r>
          </w:p>
          <w:p w14:paraId="4CDB816C" w14:textId="0E03CF61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с. Шекшово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0D79D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C7188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 xml:space="preserve">2 737,026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C63E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11AD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F6AF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877A8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3125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6BA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0BAE1518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21C6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86ED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001C5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0C51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6247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13DD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E812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D8E68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D126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005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461ABD12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C024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F247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7EE69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1F68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C793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2B50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6BD8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1DFE7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75E0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47A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69D2ECB0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433B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15EC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CF971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A2A0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B67C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8DBD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78B5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8A120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A4EC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D47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4DA0311C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F162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16D1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321E4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7D81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9769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689D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1FB6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68E83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6073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8C3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45E3D8A9" w14:textId="77777777" w:rsidTr="000E26E4">
        <w:trPr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8E72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3B131" w14:textId="77777777" w:rsidR="004F11E0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 xml:space="preserve">АО «РСО», </w:t>
            </w:r>
          </w:p>
          <w:p w14:paraId="40196152" w14:textId="3FE27B5F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с. Ратницкое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75491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406FC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 xml:space="preserve">1 210,331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CAFE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4761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386B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4921F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6861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814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027071C9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BB0F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20C2A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985D1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F859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6D9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B05D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CC36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22C20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3A74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59D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75D5C828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9CAB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3A0A3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64DE2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6813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7D19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0EAB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672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3D467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844B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FD6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783A8F8E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CA24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A43B3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415EC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9EE2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22BD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83FC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488F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66DD9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1180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1B5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467BC55C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2337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75CD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02E23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6C77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DDB8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C44C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6711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E2693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AA25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457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0497DE44" w14:textId="77777777" w:rsidTr="000E26E4">
        <w:trPr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F34F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37D1F" w14:textId="77777777" w:rsidR="004F11E0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 xml:space="preserve">АО «РСО», </w:t>
            </w:r>
          </w:p>
          <w:p w14:paraId="1AAE9EDA" w14:textId="1E326D9A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с. Новоселка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0C57F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56ABB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 xml:space="preserve">1 896,748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C80B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2E53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F542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D3837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23ED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B18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375FE9AE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6961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8E3D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8C59B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1AEB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963E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B37B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53F4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A1BF3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F353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1CB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265E919D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4977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2C51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F9A36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BCC7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F58E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1884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6E6A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ACDF0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B380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DF4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7C1E5E0B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4F51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AA6D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FE7F1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1CDD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34B6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1CB5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2F01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0BB1A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6C91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09E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22B8DD37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AD3B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8055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1C4DB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9CEC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DFA6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D6E3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ABBA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DD6EE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B131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671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58D3AEA8" w14:textId="77777777" w:rsidTr="000E26E4">
        <w:trPr>
          <w:trHeight w:val="340"/>
        </w:trPr>
        <w:tc>
          <w:tcPr>
            <w:tcW w:w="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B4F5D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1EDF3" w14:textId="77777777" w:rsidR="004F11E0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 xml:space="preserve">АО «РСО», </w:t>
            </w:r>
          </w:p>
          <w:p w14:paraId="31F06818" w14:textId="7F611CFC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п. Петровский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63B3B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B3075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 xml:space="preserve">10 304,748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ED33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ACA16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7A2A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7D9D3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C68E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BD3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16C92789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0432A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D7DD1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0B9C7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3F51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D449F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E717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4874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6718F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F285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161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61F24ECB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E73E2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07905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F9F71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477BC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23E4B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C724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9D08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0F195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09941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07F7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0EB9F2C7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5A733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C271E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590B3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D04F5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4145A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DA95E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771E8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9CDBC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69A43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C49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tr w:rsidR="005A5667" w:rsidRPr="005A5667" w14:paraId="64AF4185" w14:textId="77777777" w:rsidTr="000E26E4">
        <w:trPr>
          <w:trHeight w:val="34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378B0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9BADA" w14:textId="77777777" w:rsidR="005A5667" w:rsidRPr="005A5667" w:rsidRDefault="005A5667" w:rsidP="000E26E4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1F889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89A9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EE84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11420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DBEC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BD59E" w14:textId="77777777" w:rsidR="005A5667" w:rsidRPr="005A5667" w:rsidRDefault="005A5667" w:rsidP="000E26E4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EF0A2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2F59" w14:textId="77777777" w:rsidR="005A5667" w:rsidRPr="005A5667" w:rsidRDefault="005A5667" w:rsidP="000E26E4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X</w:t>
            </w:r>
          </w:p>
        </w:tc>
      </w:tr>
      <w:bookmarkEnd w:id="7"/>
    </w:tbl>
    <w:p w14:paraId="32718381" w14:textId="77777777" w:rsidR="005A5667" w:rsidRPr="005A5667" w:rsidRDefault="005A5667" w:rsidP="005A5667">
      <w:pPr>
        <w:widowControl/>
        <w:autoSpaceDE w:val="0"/>
        <w:autoSpaceDN w:val="0"/>
        <w:adjustRightInd w:val="0"/>
        <w:rPr>
          <w:bCs/>
          <w:sz w:val="22"/>
          <w:szCs w:val="22"/>
        </w:rPr>
      </w:pPr>
    </w:p>
    <w:p w14:paraId="105604BE" w14:textId="77777777" w:rsidR="005A5667" w:rsidRPr="005A5667" w:rsidRDefault="005A5667" w:rsidP="005A5667">
      <w:pPr>
        <w:numPr>
          <w:ilvl w:val="0"/>
          <w:numId w:val="41"/>
        </w:numPr>
        <w:tabs>
          <w:tab w:val="left" w:pos="993"/>
          <w:tab w:val="left" w:pos="1276"/>
        </w:tabs>
        <w:ind w:left="0" w:firstLine="709"/>
        <w:jc w:val="both"/>
        <w:rPr>
          <w:bCs/>
          <w:sz w:val="22"/>
          <w:szCs w:val="22"/>
        </w:rPr>
      </w:pPr>
      <w:r w:rsidRPr="005A5667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4F00A153" w14:textId="17F3BECF" w:rsidR="005A5667" w:rsidRPr="005A5667" w:rsidRDefault="005A5667" w:rsidP="005A5667">
      <w:pPr>
        <w:numPr>
          <w:ilvl w:val="0"/>
          <w:numId w:val="41"/>
        </w:numPr>
        <w:tabs>
          <w:tab w:val="left" w:pos="993"/>
        </w:tabs>
        <w:ind w:left="0" w:firstLine="710"/>
        <w:jc w:val="both"/>
        <w:rPr>
          <w:bCs/>
          <w:sz w:val="22"/>
          <w:szCs w:val="22"/>
        </w:rPr>
      </w:pPr>
      <w:r w:rsidRPr="005A5667">
        <w:rPr>
          <w:bCs/>
          <w:sz w:val="22"/>
          <w:szCs w:val="22"/>
        </w:rPr>
        <w:t>Тарифы, установленные в п. 1, 2, долгосрочные параметры, установленные в п. 3, действуют с 01.01.2024 по 31.12.2028 года.</w:t>
      </w:r>
    </w:p>
    <w:p w14:paraId="6639BEBF" w14:textId="77777777" w:rsidR="005A5667" w:rsidRPr="005A5667" w:rsidRDefault="005A5667" w:rsidP="005A5667">
      <w:pPr>
        <w:numPr>
          <w:ilvl w:val="0"/>
          <w:numId w:val="41"/>
        </w:numPr>
        <w:tabs>
          <w:tab w:val="left" w:pos="993"/>
        </w:tabs>
        <w:ind w:left="0" w:firstLine="710"/>
        <w:jc w:val="both"/>
        <w:rPr>
          <w:bCs/>
          <w:sz w:val="22"/>
          <w:szCs w:val="22"/>
        </w:rPr>
      </w:pPr>
      <w:r w:rsidRPr="005A5667">
        <w:rPr>
          <w:bCs/>
          <w:sz w:val="22"/>
          <w:szCs w:val="22"/>
        </w:rPr>
        <w:t>С 01.01.2024 признать утратившими силу приложения 1, 2 к постановлению Департамента энергетики и тарифов Ивановской области от 15.11.2022 № 48-т/16, приложение 3 к постановлению Департамента энергетики и тарифов Ивановской области от 07.12.2018 № 235-т/5, приложение 3 к постановлению Департамента энергетики и тарифов Ивановской области 20.12.2019  № 59-т/12.</w:t>
      </w:r>
    </w:p>
    <w:p w14:paraId="50579E2C" w14:textId="2349843E" w:rsidR="005A5667" w:rsidRPr="005A5667" w:rsidRDefault="005A5667" w:rsidP="005A5667">
      <w:pPr>
        <w:numPr>
          <w:ilvl w:val="0"/>
          <w:numId w:val="41"/>
        </w:numPr>
        <w:tabs>
          <w:tab w:val="left" w:pos="993"/>
          <w:tab w:val="left" w:pos="1276"/>
        </w:tabs>
        <w:ind w:left="0" w:firstLine="71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</w:t>
      </w:r>
      <w:r w:rsidRPr="005A5667">
        <w:rPr>
          <w:bCs/>
          <w:sz w:val="22"/>
          <w:szCs w:val="22"/>
        </w:rPr>
        <w:t>остановление вступает в силу после дня его официального опубликования.</w:t>
      </w:r>
    </w:p>
    <w:p w14:paraId="3B0AF01A" w14:textId="77777777" w:rsidR="005E0037" w:rsidRPr="00262FCD" w:rsidRDefault="005E0037" w:rsidP="005E0037">
      <w:pPr>
        <w:widowControl/>
        <w:autoSpaceDE w:val="0"/>
        <w:autoSpaceDN w:val="0"/>
        <w:adjustRightInd w:val="0"/>
        <w:ind w:firstLine="540"/>
        <w:jc w:val="both"/>
        <w:rPr>
          <w:strike/>
          <w:color w:val="FF0000"/>
          <w:sz w:val="22"/>
          <w:szCs w:val="22"/>
        </w:rPr>
      </w:pPr>
    </w:p>
    <w:p w14:paraId="2DA9E266" w14:textId="77777777" w:rsidR="00F171A3" w:rsidRPr="005A5667" w:rsidRDefault="00F171A3" w:rsidP="00F171A3">
      <w:pPr>
        <w:pStyle w:val="a4"/>
        <w:tabs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5A5667">
        <w:rPr>
          <w:bCs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5A5667" w:rsidRPr="005A5667" w14:paraId="38E654D5" w14:textId="77777777" w:rsidTr="00D355F7">
        <w:tc>
          <w:tcPr>
            <w:tcW w:w="959" w:type="dxa"/>
          </w:tcPr>
          <w:p w14:paraId="695F2B6F" w14:textId="77777777" w:rsidR="00F171A3" w:rsidRPr="005A5667" w:rsidRDefault="00F171A3" w:rsidP="00D355F7">
            <w:pPr>
              <w:tabs>
                <w:tab w:val="left" w:pos="4020"/>
              </w:tabs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3122D00" w14:textId="77777777" w:rsidR="00F171A3" w:rsidRPr="005A5667" w:rsidRDefault="00F171A3" w:rsidP="00D355F7">
            <w:pPr>
              <w:tabs>
                <w:tab w:val="left" w:pos="4020"/>
              </w:tabs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6B550D26" w14:textId="77777777" w:rsidR="00F171A3" w:rsidRPr="005A5667" w:rsidRDefault="00F171A3" w:rsidP="00D355F7">
            <w:pPr>
              <w:tabs>
                <w:tab w:val="left" w:pos="4020"/>
              </w:tabs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Результаты голосования</w:t>
            </w:r>
          </w:p>
        </w:tc>
      </w:tr>
      <w:tr w:rsidR="005A5667" w:rsidRPr="005A5667" w14:paraId="254AA25D" w14:textId="77777777" w:rsidTr="00D355F7">
        <w:tc>
          <w:tcPr>
            <w:tcW w:w="959" w:type="dxa"/>
          </w:tcPr>
          <w:p w14:paraId="77513AAE" w14:textId="77777777" w:rsidR="00F171A3" w:rsidRPr="005A5667" w:rsidRDefault="00F171A3" w:rsidP="00D355F7">
            <w:pPr>
              <w:tabs>
                <w:tab w:val="left" w:pos="4020"/>
              </w:tabs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245141C" w14:textId="77777777" w:rsidR="00F171A3" w:rsidRPr="005A5667" w:rsidRDefault="00F171A3" w:rsidP="00D355F7">
            <w:pPr>
              <w:tabs>
                <w:tab w:val="left" w:pos="4020"/>
              </w:tabs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2F21230E" w14:textId="77777777" w:rsidR="00F171A3" w:rsidRPr="005A5667" w:rsidRDefault="00F171A3" w:rsidP="00D355F7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за</w:t>
            </w:r>
          </w:p>
        </w:tc>
      </w:tr>
      <w:tr w:rsidR="005A5667" w:rsidRPr="005A5667" w14:paraId="5FD69A2A" w14:textId="77777777" w:rsidTr="00D355F7">
        <w:tc>
          <w:tcPr>
            <w:tcW w:w="959" w:type="dxa"/>
          </w:tcPr>
          <w:p w14:paraId="3B437ED6" w14:textId="77777777" w:rsidR="00F171A3" w:rsidRPr="005A5667" w:rsidRDefault="00F171A3" w:rsidP="00D355F7">
            <w:pPr>
              <w:tabs>
                <w:tab w:val="left" w:pos="4020"/>
              </w:tabs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765A24C" w14:textId="77777777" w:rsidR="00F171A3" w:rsidRPr="005A5667" w:rsidRDefault="00F171A3" w:rsidP="00D355F7">
            <w:pPr>
              <w:tabs>
                <w:tab w:val="left" w:pos="4020"/>
              </w:tabs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1100D30" w14:textId="77777777" w:rsidR="00F171A3" w:rsidRPr="005A5667" w:rsidRDefault="00F171A3" w:rsidP="00D355F7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за</w:t>
            </w:r>
          </w:p>
        </w:tc>
      </w:tr>
      <w:tr w:rsidR="005A5667" w:rsidRPr="005A5667" w14:paraId="76FF998E" w14:textId="77777777" w:rsidTr="00D355F7">
        <w:tc>
          <w:tcPr>
            <w:tcW w:w="959" w:type="dxa"/>
          </w:tcPr>
          <w:p w14:paraId="46E53226" w14:textId="77777777" w:rsidR="00F171A3" w:rsidRPr="005A5667" w:rsidRDefault="00F171A3" w:rsidP="00D355F7">
            <w:pPr>
              <w:tabs>
                <w:tab w:val="left" w:pos="4020"/>
              </w:tabs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1C1A888" w14:textId="77777777" w:rsidR="00F171A3" w:rsidRPr="005A5667" w:rsidRDefault="00F171A3" w:rsidP="00D355F7">
            <w:pPr>
              <w:tabs>
                <w:tab w:val="left" w:pos="4020"/>
              </w:tabs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5D6B433E" w14:textId="77777777" w:rsidR="00F171A3" w:rsidRPr="005A5667" w:rsidRDefault="00F171A3" w:rsidP="00D355F7">
            <w:pPr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за</w:t>
            </w:r>
          </w:p>
        </w:tc>
      </w:tr>
      <w:tr w:rsidR="005A5667" w:rsidRPr="005A5667" w14:paraId="4123E438" w14:textId="77777777" w:rsidTr="00D355F7">
        <w:tc>
          <w:tcPr>
            <w:tcW w:w="959" w:type="dxa"/>
          </w:tcPr>
          <w:p w14:paraId="46B2DC57" w14:textId="77777777" w:rsidR="00F171A3" w:rsidRPr="005A5667" w:rsidRDefault="00F171A3" w:rsidP="00D355F7">
            <w:pPr>
              <w:tabs>
                <w:tab w:val="left" w:pos="4020"/>
              </w:tabs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56BBC3E8" w14:textId="77777777" w:rsidR="00F171A3" w:rsidRPr="005A5667" w:rsidRDefault="00F171A3" w:rsidP="00D355F7">
            <w:pPr>
              <w:tabs>
                <w:tab w:val="left" w:pos="4020"/>
              </w:tabs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C576E00" w14:textId="77777777" w:rsidR="00F171A3" w:rsidRPr="005A5667" w:rsidRDefault="00F171A3" w:rsidP="00D355F7">
            <w:pPr>
              <w:tabs>
                <w:tab w:val="left" w:pos="4020"/>
              </w:tabs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за</w:t>
            </w:r>
          </w:p>
        </w:tc>
      </w:tr>
      <w:tr w:rsidR="005A5667" w:rsidRPr="005A5667" w14:paraId="53C1A2CB" w14:textId="77777777" w:rsidTr="00D355F7">
        <w:tc>
          <w:tcPr>
            <w:tcW w:w="959" w:type="dxa"/>
          </w:tcPr>
          <w:p w14:paraId="18F719AE" w14:textId="77777777" w:rsidR="00F171A3" w:rsidRPr="005A5667" w:rsidRDefault="00F171A3" w:rsidP="00D355F7">
            <w:pPr>
              <w:tabs>
                <w:tab w:val="left" w:pos="4020"/>
              </w:tabs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5AA0D9D0" w14:textId="77777777" w:rsidR="00F171A3" w:rsidRPr="005A5667" w:rsidRDefault="00F171A3" w:rsidP="00D355F7">
            <w:pPr>
              <w:tabs>
                <w:tab w:val="left" w:pos="4020"/>
              </w:tabs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67D0E3D7" w14:textId="77777777" w:rsidR="00F171A3" w:rsidRPr="005A5667" w:rsidRDefault="00F171A3" w:rsidP="00D355F7">
            <w:pPr>
              <w:tabs>
                <w:tab w:val="left" w:pos="4020"/>
              </w:tabs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за</w:t>
            </w:r>
          </w:p>
        </w:tc>
      </w:tr>
      <w:tr w:rsidR="005A5667" w:rsidRPr="005A5667" w14:paraId="1570B8A6" w14:textId="77777777" w:rsidTr="00D355F7">
        <w:tc>
          <w:tcPr>
            <w:tcW w:w="959" w:type="dxa"/>
          </w:tcPr>
          <w:p w14:paraId="468F30F8" w14:textId="77777777" w:rsidR="00F171A3" w:rsidRPr="005A5667" w:rsidRDefault="00F171A3" w:rsidP="00D355F7">
            <w:pPr>
              <w:tabs>
                <w:tab w:val="left" w:pos="4020"/>
              </w:tabs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E567128" w14:textId="77777777" w:rsidR="00F171A3" w:rsidRPr="005A5667" w:rsidRDefault="00F171A3" w:rsidP="00D355F7">
            <w:pPr>
              <w:tabs>
                <w:tab w:val="left" w:pos="4020"/>
              </w:tabs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5400E48" w14:textId="77777777" w:rsidR="00F171A3" w:rsidRPr="005A5667" w:rsidRDefault="00F171A3" w:rsidP="00D355F7">
            <w:pPr>
              <w:tabs>
                <w:tab w:val="left" w:pos="4020"/>
              </w:tabs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за</w:t>
            </w:r>
          </w:p>
        </w:tc>
      </w:tr>
      <w:tr w:rsidR="005A5667" w:rsidRPr="005A5667" w14:paraId="2C429C3E" w14:textId="77777777" w:rsidTr="00D355F7">
        <w:tc>
          <w:tcPr>
            <w:tcW w:w="959" w:type="dxa"/>
          </w:tcPr>
          <w:p w14:paraId="20687FA4" w14:textId="77777777" w:rsidR="00F171A3" w:rsidRPr="005A5667" w:rsidRDefault="00F171A3" w:rsidP="00D355F7">
            <w:pPr>
              <w:tabs>
                <w:tab w:val="left" w:pos="4020"/>
              </w:tabs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3F5670E" w14:textId="77777777" w:rsidR="00F171A3" w:rsidRPr="005A5667" w:rsidRDefault="00F171A3" w:rsidP="00D355F7">
            <w:pPr>
              <w:tabs>
                <w:tab w:val="left" w:pos="4020"/>
              </w:tabs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587F71EE" w14:textId="77777777" w:rsidR="00F171A3" w:rsidRPr="005A5667" w:rsidRDefault="00F171A3" w:rsidP="00D355F7">
            <w:pPr>
              <w:tabs>
                <w:tab w:val="left" w:pos="4020"/>
              </w:tabs>
              <w:jc w:val="center"/>
              <w:rPr>
                <w:bCs/>
                <w:sz w:val="22"/>
                <w:szCs w:val="22"/>
              </w:rPr>
            </w:pPr>
            <w:r w:rsidRPr="005A5667">
              <w:rPr>
                <w:bCs/>
                <w:sz w:val="22"/>
                <w:szCs w:val="22"/>
              </w:rPr>
              <w:t>за</w:t>
            </w:r>
          </w:p>
        </w:tc>
      </w:tr>
    </w:tbl>
    <w:p w14:paraId="1270B5C4" w14:textId="77777777" w:rsidR="00F171A3" w:rsidRPr="005A5667" w:rsidRDefault="00F171A3" w:rsidP="00F171A3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5A5667">
        <w:rPr>
          <w:sz w:val="22"/>
          <w:szCs w:val="22"/>
        </w:rPr>
        <w:t>Итого: за – 7, против – 0, воздержался – 0, отсутствуют – 0.</w:t>
      </w:r>
    </w:p>
    <w:p w14:paraId="08F9DF5F" w14:textId="77777777" w:rsidR="005E0037" w:rsidRPr="005A5667" w:rsidRDefault="005E0037" w:rsidP="005E0037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bookmarkEnd w:id="6"/>
    <w:p w14:paraId="74FAF7B4" w14:textId="77777777" w:rsidR="0060421C" w:rsidRPr="00262FCD" w:rsidRDefault="0060421C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color w:val="FF0000"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4F11E0" w:rsidRPr="004F11E0" w14:paraId="3EF3E463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5AFDBD6F" w14:textId="77777777" w:rsidR="0065725E" w:rsidRPr="004F11E0" w:rsidRDefault="0065725E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53592DB4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1F3B3F30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М.В. Аскярова</w:t>
            </w:r>
          </w:p>
        </w:tc>
      </w:tr>
      <w:tr w:rsidR="004F11E0" w:rsidRPr="004F11E0" w14:paraId="53C95AF4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2D8D7C8A" w14:textId="77777777" w:rsidR="0065725E" w:rsidRPr="004F11E0" w:rsidRDefault="0065725E" w:rsidP="00941935">
            <w:pPr>
              <w:rPr>
                <w:b/>
                <w:sz w:val="22"/>
                <w:szCs w:val="22"/>
              </w:rPr>
            </w:pPr>
            <w:r w:rsidRPr="004F11E0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27EF740E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8440039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4F11E0" w:rsidRPr="004F11E0" w14:paraId="364AE9B6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6EB33115" w14:textId="77777777" w:rsidR="00CD0D6B" w:rsidRPr="004F11E0" w:rsidRDefault="006819F0" w:rsidP="005603FD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 xml:space="preserve">Первый заместитель </w:t>
            </w:r>
            <w:r w:rsidR="005603FD" w:rsidRPr="004F11E0">
              <w:rPr>
                <w:sz w:val="22"/>
                <w:szCs w:val="22"/>
              </w:rPr>
              <w:t>директора</w:t>
            </w:r>
            <w:r w:rsidRPr="004F11E0">
              <w:rPr>
                <w:sz w:val="22"/>
                <w:szCs w:val="22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B6EE8CA" w14:textId="77777777" w:rsidR="00CD0D6B" w:rsidRPr="004F11E0" w:rsidRDefault="00CD0D6B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8E57875" w14:textId="77777777" w:rsidR="00CD0D6B" w:rsidRPr="004F11E0" w:rsidRDefault="00C9541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 xml:space="preserve">С.Е. </w:t>
            </w:r>
            <w:r w:rsidR="00CD0D6B" w:rsidRPr="004F11E0">
              <w:rPr>
                <w:sz w:val="22"/>
                <w:szCs w:val="22"/>
              </w:rPr>
              <w:t>Бугаева</w:t>
            </w:r>
          </w:p>
        </w:tc>
      </w:tr>
      <w:tr w:rsidR="004F11E0" w:rsidRPr="004F11E0" w14:paraId="15CC3480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72F4B059" w14:textId="77777777" w:rsidR="0065725E" w:rsidRPr="004F11E0" w:rsidRDefault="0065725E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 xml:space="preserve">Заместитель </w:t>
            </w:r>
            <w:r w:rsidR="00386422" w:rsidRPr="004F11E0">
              <w:rPr>
                <w:sz w:val="22"/>
                <w:szCs w:val="22"/>
              </w:rPr>
              <w:t>директора</w:t>
            </w:r>
            <w:r w:rsidRPr="004F11E0">
              <w:rPr>
                <w:sz w:val="22"/>
                <w:szCs w:val="22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301E403E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3935262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Н.Б. Гущина</w:t>
            </w:r>
          </w:p>
        </w:tc>
      </w:tr>
      <w:tr w:rsidR="004F11E0" w:rsidRPr="004F11E0" w14:paraId="2EDB718F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5606BD22" w14:textId="77777777" w:rsidR="0065725E" w:rsidRPr="004F11E0" w:rsidRDefault="0065725E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B92A8C0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460C111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Е.В. Турбачкина</w:t>
            </w:r>
          </w:p>
        </w:tc>
      </w:tr>
      <w:tr w:rsidR="004F11E0" w:rsidRPr="004F11E0" w14:paraId="6D5CDBFC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33A04042" w14:textId="77777777" w:rsidR="0065725E" w:rsidRPr="004F11E0" w:rsidRDefault="0065725E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25CDFE7E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AA8EB6E" w14:textId="77777777" w:rsidR="0065725E" w:rsidRPr="004F11E0" w:rsidRDefault="00C4725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Е.А. Коннова</w:t>
            </w:r>
          </w:p>
        </w:tc>
      </w:tr>
      <w:tr w:rsidR="004F11E0" w:rsidRPr="004F11E0" w14:paraId="66C0CCEF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1E704A82" w14:textId="77777777" w:rsidR="0065725E" w:rsidRPr="004F11E0" w:rsidRDefault="0065725E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4E72FB9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41EA586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И.Г. Полозов</w:t>
            </w:r>
          </w:p>
        </w:tc>
      </w:tr>
      <w:tr w:rsidR="004F11E0" w:rsidRPr="004F11E0" w14:paraId="5D08A9C4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0D82E311" w14:textId="77777777" w:rsidR="0065725E" w:rsidRPr="004F11E0" w:rsidRDefault="0065725E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14DA86A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B42CEE9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О.П. Агапова</w:t>
            </w:r>
          </w:p>
        </w:tc>
      </w:tr>
      <w:tr w:rsidR="0065725E" w:rsidRPr="004F11E0" w14:paraId="002DF136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3065BE56" w14:textId="77777777" w:rsidR="0065725E" w:rsidRPr="004F11E0" w:rsidRDefault="00F03C80" w:rsidP="00941935">
            <w:pPr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4A43C5EE" w14:textId="77777777" w:rsidR="0065725E" w:rsidRPr="004F11E0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50D0963" w14:textId="77777777" w:rsidR="0065725E" w:rsidRPr="004F11E0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F11E0">
              <w:rPr>
                <w:sz w:val="22"/>
                <w:szCs w:val="22"/>
              </w:rPr>
              <w:t>З.Б. Виднова</w:t>
            </w:r>
          </w:p>
        </w:tc>
      </w:tr>
    </w:tbl>
    <w:p w14:paraId="7D8B5AB6" w14:textId="77777777" w:rsidR="0065725E" w:rsidRPr="004F11E0" w:rsidRDefault="0065725E" w:rsidP="00941935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b/>
          <w:sz w:val="22"/>
          <w:szCs w:val="22"/>
        </w:rPr>
      </w:pPr>
    </w:p>
    <w:sectPr w:rsidR="0065725E" w:rsidRPr="004F11E0" w:rsidSect="001A7A43">
      <w:headerReference w:type="default" r:id="rId17"/>
      <w:type w:val="continuous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0F54" w14:textId="77777777" w:rsidR="00CB75B0" w:rsidRDefault="00CB75B0" w:rsidP="00510D4D">
      <w:r>
        <w:separator/>
      </w:r>
    </w:p>
  </w:endnote>
  <w:endnote w:type="continuationSeparator" w:id="0">
    <w:p w14:paraId="6E37F4ED" w14:textId="77777777" w:rsidR="00CB75B0" w:rsidRDefault="00CB75B0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D7E6" w14:textId="77777777" w:rsidR="00CB75B0" w:rsidRDefault="00CB75B0" w:rsidP="00510D4D">
      <w:r>
        <w:separator/>
      </w:r>
    </w:p>
  </w:footnote>
  <w:footnote w:type="continuationSeparator" w:id="0">
    <w:p w14:paraId="40837C01" w14:textId="77777777" w:rsidR="00CB75B0" w:rsidRDefault="00CB75B0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9EE0" w14:textId="77777777" w:rsidR="00E073B3" w:rsidRDefault="00E073B3">
    <w:pPr>
      <w:pStyle w:val="a7"/>
    </w:pPr>
  </w:p>
  <w:p w14:paraId="5256DCAD" w14:textId="77777777" w:rsidR="00E073B3" w:rsidRDefault="00E073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8FB"/>
    <w:multiLevelType w:val="hybridMultilevel"/>
    <w:tmpl w:val="FB661406"/>
    <w:lvl w:ilvl="0" w:tplc="6EEE38CE">
      <w:start w:val="1"/>
      <w:numFmt w:val="decimal"/>
      <w:lvlText w:val="%1."/>
      <w:lvlJc w:val="left"/>
      <w:pPr>
        <w:ind w:left="1836" w:hanging="1410"/>
      </w:pPr>
      <w:rPr>
        <w:rFonts w:hint="default"/>
        <w:b w:val="0"/>
        <w:strike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0434B58"/>
    <w:multiLevelType w:val="hybridMultilevel"/>
    <w:tmpl w:val="38EE640A"/>
    <w:lvl w:ilvl="0" w:tplc="15DAA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BD2FC6"/>
    <w:multiLevelType w:val="hybridMultilevel"/>
    <w:tmpl w:val="40F6AB36"/>
    <w:lvl w:ilvl="0" w:tplc="6C5C6A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435797"/>
    <w:multiLevelType w:val="hybridMultilevel"/>
    <w:tmpl w:val="85A80B4A"/>
    <w:lvl w:ilvl="0" w:tplc="72DCE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7971CC"/>
    <w:multiLevelType w:val="hybridMultilevel"/>
    <w:tmpl w:val="E56E284C"/>
    <w:lvl w:ilvl="0" w:tplc="03842E62">
      <w:start w:val="7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EDF3330"/>
    <w:multiLevelType w:val="hybridMultilevel"/>
    <w:tmpl w:val="E92E0C80"/>
    <w:lvl w:ilvl="0" w:tplc="35BE0E60">
      <w:start w:val="7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707F22"/>
    <w:multiLevelType w:val="hybridMultilevel"/>
    <w:tmpl w:val="0F7ED02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367D4B"/>
    <w:multiLevelType w:val="hybridMultilevel"/>
    <w:tmpl w:val="924871DE"/>
    <w:lvl w:ilvl="0" w:tplc="BDFCF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02CB4"/>
    <w:multiLevelType w:val="hybridMultilevel"/>
    <w:tmpl w:val="E48C962A"/>
    <w:lvl w:ilvl="0" w:tplc="3B66044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9686DF7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 w15:restartNumberingAfterBreak="0">
    <w:nsid w:val="1FC8685D"/>
    <w:multiLevelType w:val="hybridMultilevel"/>
    <w:tmpl w:val="B992BDBC"/>
    <w:lvl w:ilvl="0" w:tplc="53F8AC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0615116"/>
    <w:multiLevelType w:val="hybridMultilevel"/>
    <w:tmpl w:val="EFA663C8"/>
    <w:lvl w:ilvl="0" w:tplc="8CA0371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8D77F4"/>
    <w:multiLevelType w:val="multilevel"/>
    <w:tmpl w:val="58B48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FF2C9E"/>
    <w:multiLevelType w:val="hybridMultilevel"/>
    <w:tmpl w:val="4A307484"/>
    <w:lvl w:ilvl="0" w:tplc="47166FF6">
      <w:start w:val="9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37141"/>
    <w:multiLevelType w:val="hybridMultilevel"/>
    <w:tmpl w:val="2998188A"/>
    <w:lvl w:ilvl="0" w:tplc="EDA0C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B249D6"/>
    <w:multiLevelType w:val="hybridMultilevel"/>
    <w:tmpl w:val="08DA170A"/>
    <w:lvl w:ilvl="0" w:tplc="581CB6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461560"/>
    <w:multiLevelType w:val="hybridMultilevel"/>
    <w:tmpl w:val="6F10396C"/>
    <w:lvl w:ilvl="0" w:tplc="05A86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F1216A"/>
    <w:multiLevelType w:val="hybridMultilevel"/>
    <w:tmpl w:val="E2A0C802"/>
    <w:lvl w:ilvl="0" w:tplc="E5DA8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331E9E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9" w15:restartNumberingAfterBreak="0">
    <w:nsid w:val="3D8C6001"/>
    <w:multiLevelType w:val="hybridMultilevel"/>
    <w:tmpl w:val="C2AA7546"/>
    <w:lvl w:ilvl="0" w:tplc="8B386958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B10C54"/>
    <w:multiLevelType w:val="hybridMultilevel"/>
    <w:tmpl w:val="61D23BE2"/>
    <w:lvl w:ilvl="0" w:tplc="79A29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086AF1"/>
    <w:multiLevelType w:val="hybridMultilevel"/>
    <w:tmpl w:val="7648423E"/>
    <w:lvl w:ilvl="0" w:tplc="D8F82144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95F07D8"/>
    <w:multiLevelType w:val="hybridMultilevel"/>
    <w:tmpl w:val="42FACA7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9632B84"/>
    <w:multiLevelType w:val="hybridMultilevel"/>
    <w:tmpl w:val="8C6CA6E8"/>
    <w:lvl w:ilvl="0" w:tplc="7B808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5" w15:restartNumberingAfterBreak="0">
    <w:nsid w:val="4DC82597"/>
    <w:multiLevelType w:val="hybridMultilevel"/>
    <w:tmpl w:val="972011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D76955"/>
    <w:multiLevelType w:val="hybridMultilevel"/>
    <w:tmpl w:val="737613E4"/>
    <w:lvl w:ilvl="0" w:tplc="95D44D7E">
      <w:start w:val="6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A2E62E7"/>
    <w:multiLevelType w:val="hybridMultilevel"/>
    <w:tmpl w:val="A5FE7E80"/>
    <w:lvl w:ilvl="0" w:tplc="46409556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B91DDF"/>
    <w:multiLevelType w:val="hybridMultilevel"/>
    <w:tmpl w:val="5C6054D2"/>
    <w:lvl w:ilvl="0" w:tplc="B2DA0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FD5316"/>
    <w:multiLevelType w:val="hybridMultilevel"/>
    <w:tmpl w:val="0F7ED02E"/>
    <w:lvl w:ilvl="0" w:tplc="FC68E5A2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E7167BA"/>
    <w:multiLevelType w:val="hybridMultilevel"/>
    <w:tmpl w:val="A524EEE8"/>
    <w:lvl w:ilvl="0" w:tplc="FB966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68397B"/>
    <w:multiLevelType w:val="hybridMultilevel"/>
    <w:tmpl w:val="35B82CE0"/>
    <w:lvl w:ilvl="0" w:tplc="12046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7963B1B"/>
    <w:multiLevelType w:val="hybridMultilevel"/>
    <w:tmpl w:val="D186A79C"/>
    <w:lvl w:ilvl="0" w:tplc="BD388B78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3" w15:restartNumberingAfterBreak="0">
    <w:nsid w:val="6A9053D3"/>
    <w:multiLevelType w:val="hybridMultilevel"/>
    <w:tmpl w:val="2D44D08E"/>
    <w:lvl w:ilvl="0" w:tplc="862018CA">
      <w:start w:val="1"/>
      <w:numFmt w:val="decimal"/>
      <w:lvlText w:val="%1."/>
      <w:lvlJc w:val="left"/>
      <w:pPr>
        <w:ind w:left="2250" w:hanging="13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E11429A"/>
    <w:multiLevelType w:val="hybridMultilevel"/>
    <w:tmpl w:val="F90858AE"/>
    <w:lvl w:ilvl="0" w:tplc="1DC6A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2A4D85"/>
    <w:multiLevelType w:val="hybridMultilevel"/>
    <w:tmpl w:val="75E451EA"/>
    <w:lvl w:ilvl="0" w:tplc="D0B07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616775D"/>
    <w:multiLevelType w:val="hybridMultilevel"/>
    <w:tmpl w:val="1F7C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848E9"/>
    <w:multiLevelType w:val="multilevel"/>
    <w:tmpl w:val="DC2891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8" w15:restartNumberingAfterBreak="0">
    <w:nsid w:val="779A17C5"/>
    <w:multiLevelType w:val="hybridMultilevel"/>
    <w:tmpl w:val="3AB24828"/>
    <w:lvl w:ilvl="0" w:tplc="5FD63352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7CB0564"/>
    <w:multiLevelType w:val="hybridMultilevel"/>
    <w:tmpl w:val="0F7ED02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8EB1F20"/>
    <w:multiLevelType w:val="hybridMultilevel"/>
    <w:tmpl w:val="FD345936"/>
    <w:lvl w:ilvl="0" w:tplc="D8ACF8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B175F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2000959069">
    <w:abstractNumId w:val="32"/>
  </w:num>
  <w:num w:numId="2" w16cid:durableId="475756309">
    <w:abstractNumId w:val="29"/>
  </w:num>
  <w:num w:numId="3" w16cid:durableId="1988043991">
    <w:abstractNumId w:val="30"/>
  </w:num>
  <w:num w:numId="4" w16cid:durableId="843130982">
    <w:abstractNumId w:val="3"/>
  </w:num>
  <w:num w:numId="5" w16cid:durableId="164366053">
    <w:abstractNumId w:val="37"/>
  </w:num>
  <w:num w:numId="6" w16cid:durableId="477654619">
    <w:abstractNumId w:val="18"/>
  </w:num>
  <w:num w:numId="7" w16cid:durableId="1705591473">
    <w:abstractNumId w:val="38"/>
  </w:num>
  <w:num w:numId="8" w16cid:durableId="1767454438">
    <w:abstractNumId w:val="2"/>
  </w:num>
  <w:num w:numId="9" w16cid:durableId="272251445">
    <w:abstractNumId w:val="26"/>
  </w:num>
  <w:num w:numId="10" w16cid:durableId="941693948">
    <w:abstractNumId w:val="23"/>
  </w:num>
  <w:num w:numId="11" w16cid:durableId="1849103379">
    <w:abstractNumId w:val="24"/>
  </w:num>
  <w:num w:numId="12" w16cid:durableId="802380609">
    <w:abstractNumId w:val="15"/>
  </w:num>
  <w:num w:numId="13" w16cid:durableId="1007366908">
    <w:abstractNumId w:val="5"/>
  </w:num>
  <w:num w:numId="14" w16cid:durableId="739135534">
    <w:abstractNumId w:val="4"/>
  </w:num>
  <w:num w:numId="15" w16cid:durableId="203904978">
    <w:abstractNumId w:val="9"/>
  </w:num>
  <w:num w:numId="16" w16cid:durableId="109665916">
    <w:abstractNumId w:val="41"/>
  </w:num>
  <w:num w:numId="17" w16cid:durableId="414977384">
    <w:abstractNumId w:val="16"/>
  </w:num>
  <w:num w:numId="18" w16cid:durableId="645091753">
    <w:abstractNumId w:val="10"/>
  </w:num>
  <w:num w:numId="19" w16cid:durableId="19148494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7154414">
    <w:abstractNumId w:val="13"/>
  </w:num>
  <w:num w:numId="21" w16cid:durableId="463933222">
    <w:abstractNumId w:val="28"/>
  </w:num>
  <w:num w:numId="22" w16cid:durableId="919406884">
    <w:abstractNumId w:val="34"/>
  </w:num>
  <w:num w:numId="23" w16cid:durableId="335885129">
    <w:abstractNumId w:val="36"/>
  </w:num>
  <w:num w:numId="24" w16cid:durableId="363411314">
    <w:abstractNumId w:val="7"/>
  </w:num>
  <w:num w:numId="25" w16cid:durableId="1453357828">
    <w:abstractNumId w:val="22"/>
  </w:num>
  <w:num w:numId="26" w16cid:durableId="491530680">
    <w:abstractNumId w:val="1"/>
  </w:num>
  <w:num w:numId="27" w16cid:durableId="435446462">
    <w:abstractNumId w:val="6"/>
  </w:num>
  <w:num w:numId="28" w16cid:durableId="280843714">
    <w:abstractNumId w:val="14"/>
  </w:num>
  <w:num w:numId="29" w16cid:durableId="185674984">
    <w:abstractNumId w:val="39"/>
  </w:num>
  <w:num w:numId="30" w16cid:durableId="114519194">
    <w:abstractNumId w:val="33"/>
  </w:num>
  <w:num w:numId="31" w16cid:durableId="1230189252">
    <w:abstractNumId w:val="17"/>
  </w:num>
  <w:num w:numId="32" w16cid:durableId="798299484">
    <w:abstractNumId w:val="40"/>
  </w:num>
  <w:num w:numId="33" w16cid:durableId="872814855">
    <w:abstractNumId w:val="27"/>
  </w:num>
  <w:num w:numId="34" w16cid:durableId="8457303">
    <w:abstractNumId w:val="25"/>
  </w:num>
  <w:num w:numId="35" w16cid:durableId="1096748130">
    <w:abstractNumId w:val="20"/>
  </w:num>
  <w:num w:numId="36" w16cid:durableId="1457987068">
    <w:abstractNumId w:val="8"/>
  </w:num>
  <w:num w:numId="37" w16cid:durableId="2110000547">
    <w:abstractNumId w:val="35"/>
  </w:num>
  <w:num w:numId="38" w16cid:durableId="345910601">
    <w:abstractNumId w:val="12"/>
  </w:num>
  <w:num w:numId="39" w16cid:durableId="472869540">
    <w:abstractNumId w:val="31"/>
  </w:num>
  <w:num w:numId="40" w16cid:durableId="326715261">
    <w:abstractNumId w:val="19"/>
  </w:num>
  <w:num w:numId="41" w16cid:durableId="484513520">
    <w:abstractNumId w:val="21"/>
  </w:num>
  <w:num w:numId="42" w16cid:durableId="243758609">
    <w:abstractNumId w:val="0"/>
  </w:num>
  <w:num w:numId="43" w16cid:durableId="139908676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95C"/>
    <w:rsid w:val="0000078D"/>
    <w:rsid w:val="00003D20"/>
    <w:rsid w:val="0000445F"/>
    <w:rsid w:val="000047E6"/>
    <w:rsid w:val="00005A7B"/>
    <w:rsid w:val="000060F8"/>
    <w:rsid w:val="000070FF"/>
    <w:rsid w:val="00010875"/>
    <w:rsid w:val="00010C03"/>
    <w:rsid w:val="00011784"/>
    <w:rsid w:val="00011A40"/>
    <w:rsid w:val="00011E69"/>
    <w:rsid w:val="00011EE8"/>
    <w:rsid w:val="00012239"/>
    <w:rsid w:val="000127BB"/>
    <w:rsid w:val="00012D9E"/>
    <w:rsid w:val="0001315F"/>
    <w:rsid w:val="00013429"/>
    <w:rsid w:val="00013F81"/>
    <w:rsid w:val="000142F5"/>
    <w:rsid w:val="00014BDF"/>
    <w:rsid w:val="000157AE"/>
    <w:rsid w:val="000158E1"/>
    <w:rsid w:val="000168A3"/>
    <w:rsid w:val="0001735F"/>
    <w:rsid w:val="000177B8"/>
    <w:rsid w:val="00017965"/>
    <w:rsid w:val="00017C5B"/>
    <w:rsid w:val="0002047A"/>
    <w:rsid w:val="00020A86"/>
    <w:rsid w:val="00020E4B"/>
    <w:rsid w:val="00021915"/>
    <w:rsid w:val="00021AB6"/>
    <w:rsid w:val="00022359"/>
    <w:rsid w:val="0002273E"/>
    <w:rsid w:val="00022923"/>
    <w:rsid w:val="00022BD6"/>
    <w:rsid w:val="00022CE3"/>
    <w:rsid w:val="00022F6E"/>
    <w:rsid w:val="00024620"/>
    <w:rsid w:val="00024BF8"/>
    <w:rsid w:val="00024F52"/>
    <w:rsid w:val="0002668E"/>
    <w:rsid w:val="000266EB"/>
    <w:rsid w:val="00026A60"/>
    <w:rsid w:val="00026FA7"/>
    <w:rsid w:val="0002748E"/>
    <w:rsid w:val="0003025E"/>
    <w:rsid w:val="0003041F"/>
    <w:rsid w:val="000308D6"/>
    <w:rsid w:val="0003102F"/>
    <w:rsid w:val="00031030"/>
    <w:rsid w:val="00031146"/>
    <w:rsid w:val="000319C8"/>
    <w:rsid w:val="00032AB5"/>
    <w:rsid w:val="00033E05"/>
    <w:rsid w:val="00033E97"/>
    <w:rsid w:val="000341E0"/>
    <w:rsid w:val="0003490F"/>
    <w:rsid w:val="00035536"/>
    <w:rsid w:val="00035DA4"/>
    <w:rsid w:val="00035F48"/>
    <w:rsid w:val="000364D8"/>
    <w:rsid w:val="0003658E"/>
    <w:rsid w:val="000366A0"/>
    <w:rsid w:val="000379E0"/>
    <w:rsid w:val="00037DAE"/>
    <w:rsid w:val="00041062"/>
    <w:rsid w:val="00042062"/>
    <w:rsid w:val="000426B6"/>
    <w:rsid w:val="00045143"/>
    <w:rsid w:val="0004780D"/>
    <w:rsid w:val="000512E4"/>
    <w:rsid w:val="0005218C"/>
    <w:rsid w:val="0005377A"/>
    <w:rsid w:val="00053FE0"/>
    <w:rsid w:val="00054215"/>
    <w:rsid w:val="00055942"/>
    <w:rsid w:val="00055D37"/>
    <w:rsid w:val="0005679B"/>
    <w:rsid w:val="00056A64"/>
    <w:rsid w:val="00057289"/>
    <w:rsid w:val="000579CF"/>
    <w:rsid w:val="000605D5"/>
    <w:rsid w:val="00061781"/>
    <w:rsid w:val="00061991"/>
    <w:rsid w:val="000620D4"/>
    <w:rsid w:val="000626D7"/>
    <w:rsid w:val="00062D8F"/>
    <w:rsid w:val="00062D94"/>
    <w:rsid w:val="00063EF2"/>
    <w:rsid w:val="00063F8F"/>
    <w:rsid w:val="00064087"/>
    <w:rsid w:val="00064409"/>
    <w:rsid w:val="000644E6"/>
    <w:rsid w:val="00066256"/>
    <w:rsid w:val="00070323"/>
    <w:rsid w:val="000706B0"/>
    <w:rsid w:val="00070A91"/>
    <w:rsid w:val="00072F5B"/>
    <w:rsid w:val="000733C1"/>
    <w:rsid w:val="00074167"/>
    <w:rsid w:val="000746AB"/>
    <w:rsid w:val="00074964"/>
    <w:rsid w:val="00074B92"/>
    <w:rsid w:val="00074C3D"/>
    <w:rsid w:val="0007583F"/>
    <w:rsid w:val="00075C79"/>
    <w:rsid w:val="00076365"/>
    <w:rsid w:val="00076387"/>
    <w:rsid w:val="000764A0"/>
    <w:rsid w:val="000765DE"/>
    <w:rsid w:val="000769E5"/>
    <w:rsid w:val="000773E9"/>
    <w:rsid w:val="00077BD6"/>
    <w:rsid w:val="00077E77"/>
    <w:rsid w:val="000800F5"/>
    <w:rsid w:val="000816C9"/>
    <w:rsid w:val="00081E50"/>
    <w:rsid w:val="00081F95"/>
    <w:rsid w:val="000823BF"/>
    <w:rsid w:val="000827A6"/>
    <w:rsid w:val="000827D2"/>
    <w:rsid w:val="00083475"/>
    <w:rsid w:val="0008362E"/>
    <w:rsid w:val="00083C95"/>
    <w:rsid w:val="00084C4E"/>
    <w:rsid w:val="00085524"/>
    <w:rsid w:val="00086910"/>
    <w:rsid w:val="00086C4F"/>
    <w:rsid w:val="00087306"/>
    <w:rsid w:val="0008799A"/>
    <w:rsid w:val="000900CD"/>
    <w:rsid w:val="00090CD0"/>
    <w:rsid w:val="000916CD"/>
    <w:rsid w:val="00092AFE"/>
    <w:rsid w:val="00092FA3"/>
    <w:rsid w:val="00093D1C"/>
    <w:rsid w:val="00093E92"/>
    <w:rsid w:val="00094EB6"/>
    <w:rsid w:val="00095C86"/>
    <w:rsid w:val="00096B69"/>
    <w:rsid w:val="00096B7C"/>
    <w:rsid w:val="00096F95"/>
    <w:rsid w:val="000A01AF"/>
    <w:rsid w:val="000A0227"/>
    <w:rsid w:val="000A0624"/>
    <w:rsid w:val="000A098C"/>
    <w:rsid w:val="000A1671"/>
    <w:rsid w:val="000A19CB"/>
    <w:rsid w:val="000A1A5C"/>
    <w:rsid w:val="000A1BA8"/>
    <w:rsid w:val="000A1C91"/>
    <w:rsid w:val="000A203F"/>
    <w:rsid w:val="000A2810"/>
    <w:rsid w:val="000A2C1C"/>
    <w:rsid w:val="000A2C79"/>
    <w:rsid w:val="000A2FDC"/>
    <w:rsid w:val="000A4A8D"/>
    <w:rsid w:val="000A5960"/>
    <w:rsid w:val="000A5DFD"/>
    <w:rsid w:val="000A6BAC"/>
    <w:rsid w:val="000B0EB3"/>
    <w:rsid w:val="000B187F"/>
    <w:rsid w:val="000B205F"/>
    <w:rsid w:val="000B38BC"/>
    <w:rsid w:val="000B3E44"/>
    <w:rsid w:val="000B49C2"/>
    <w:rsid w:val="000B5C76"/>
    <w:rsid w:val="000B6459"/>
    <w:rsid w:val="000B7121"/>
    <w:rsid w:val="000B73A1"/>
    <w:rsid w:val="000B73EA"/>
    <w:rsid w:val="000C0364"/>
    <w:rsid w:val="000C11DB"/>
    <w:rsid w:val="000C18F9"/>
    <w:rsid w:val="000C29A8"/>
    <w:rsid w:val="000C44A5"/>
    <w:rsid w:val="000C4593"/>
    <w:rsid w:val="000C4F66"/>
    <w:rsid w:val="000C54AF"/>
    <w:rsid w:val="000C65AB"/>
    <w:rsid w:val="000C6B40"/>
    <w:rsid w:val="000C72EA"/>
    <w:rsid w:val="000C7BC2"/>
    <w:rsid w:val="000D0C60"/>
    <w:rsid w:val="000D1741"/>
    <w:rsid w:val="000D282C"/>
    <w:rsid w:val="000D289B"/>
    <w:rsid w:val="000D29BF"/>
    <w:rsid w:val="000D335D"/>
    <w:rsid w:val="000D3556"/>
    <w:rsid w:val="000D3A2E"/>
    <w:rsid w:val="000D3D81"/>
    <w:rsid w:val="000D4588"/>
    <w:rsid w:val="000D460D"/>
    <w:rsid w:val="000D5058"/>
    <w:rsid w:val="000D51C2"/>
    <w:rsid w:val="000D55D3"/>
    <w:rsid w:val="000D58DD"/>
    <w:rsid w:val="000D6800"/>
    <w:rsid w:val="000D6E2F"/>
    <w:rsid w:val="000D7F30"/>
    <w:rsid w:val="000E01BB"/>
    <w:rsid w:val="000E0C23"/>
    <w:rsid w:val="000E101F"/>
    <w:rsid w:val="000E1088"/>
    <w:rsid w:val="000E18F5"/>
    <w:rsid w:val="000E26E4"/>
    <w:rsid w:val="000E2BA9"/>
    <w:rsid w:val="000E36DE"/>
    <w:rsid w:val="000E3716"/>
    <w:rsid w:val="000E39F5"/>
    <w:rsid w:val="000E3D1E"/>
    <w:rsid w:val="000E4192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4EA7"/>
    <w:rsid w:val="000F560C"/>
    <w:rsid w:val="000F5B58"/>
    <w:rsid w:val="000F73E1"/>
    <w:rsid w:val="001015FC"/>
    <w:rsid w:val="001017D4"/>
    <w:rsid w:val="00103245"/>
    <w:rsid w:val="001038FD"/>
    <w:rsid w:val="00103A93"/>
    <w:rsid w:val="00104576"/>
    <w:rsid w:val="001049AE"/>
    <w:rsid w:val="00104DC5"/>
    <w:rsid w:val="00104F9D"/>
    <w:rsid w:val="0010753A"/>
    <w:rsid w:val="00107B13"/>
    <w:rsid w:val="00107C46"/>
    <w:rsid w:val="00110152"/>
    <w:rsid w:val="001112CA"/>
    <w:rsid w:val="00112A73"/>
    <w:rsid w:val="00112AA9"/>
    <w:rsid w:val="0011336F"/>
    <w:rsid w:val="001140E1"/>
    <w:rsid w:val="00114104"/>
    <w:rsid w:val="00114BCD"/>
    <w:rsid w:val="00114C87"/>
    <w:rsid w:val="00114CF2"/>
    <w:rsid w:val="00115336"/>
    <w:rsid w:val="00115A79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1DC7"/>
    <w:rsid w:val="00122228"/>
    <w:rsid w:val="00123543"/>
    <w:rsid w:val="00123D78"/>
    <w:rsid w:val="001248CA"/>
    <w:rsid w:val="001256A6"/>
    <w:rsid w:val="00125862"/>
    <w:rsid w:val="001269DB"/>
    <w:rsid w:val="00126A58"/>
    <w:rsid w:val="00126DD2"/>
    <w:rsid w:val="0012721E"/>
    <w:rsid w:val="001302BA"/>
    <w:rsid w:val="00131229"/>
    <w:rsid w:val="00131287"/>
    <w:rsid w:val="001312EA"/>
    <w:rsid w:val="00131B45"/>
    <w:rsid w:val="0013299B"/>
    <w:rsid w:val="00132C54"/>
    <w:rsid w:val="00133CF3"/>
    <w:rsid w:val="00134A60"/>
    <w:rsid w:val="0013516B"/>
    <w:rsid w:val="00135404"/>
    <w:rsid w:val="0013544D"/>
    <w:rsid w:val="00136045"/>
    <w:rsid w:val="001360AC"/>
    <w:rsid w:val="0013662B"/>
    <w:rsid w:val="00136A09"/>
    <w:rsid w:val="00136D1F"/>
    <w:rsid w:val="00137662"/>
    <w:rsid w:val="00137C29"/>
    <w:rsid w:val="00137FA7"/>
    <w:rsid w:val="001406AB"/>
    <w:rsid w:val="00140F39"/>
    <w:rsid w:val="00141DD1"/>
    <w:rsid w:val="00142B81"/>
    <w:rsid w:val="00142B97"/>
    <w:rsid w:val="00143974"/>
    <w:rsid w:val="00143FB5"/>
    <w:rsid w:val="001441C6"/>
    <w:rsid w:val="0014426F"/>
    <w:rsid w:val="00144792"/>
    <w:rsid w:val="001448E5"/>
    <w:rsid w:val="00144ACF"/>
    <w:rsid w:val="00146AEA"/>
    <w:rsid w:val="00146D34"/>
    <w:rsid w:val="00146DF2"/>
    <w:rsid w:val="00146EC9"/>
    <w:rsid w:val="001470AC"/>
    <w:rsid w:val="00147F8F"/>
    <w:rsid w:val="00150594"/>
    <w:rsid w:val="00151A5D"/>
    <w:rsid w:val="00153152"/>
    <w:rsid w:val="00153D1F"/>
    <w:rsid w:val="00153EE5"/>
    <w:rsid w:val="0015440D"/>
    <w:rsid w:val="001556FF"/>
    <w:rsid w:val="00155D4F"/>
    <w:rsid w:val="0015604B"/>
    <w:rsid w:val="00156113"/>
    <w:rsid w:val="00156FB6"/>
    <w:rsid w:val="00157EEF"/>
    <w:rsid w:val="00157F14"/>
    <w:rsid w:val="001611EA"/>
    <w:rsid w:val="001616D2"/>
    <w:rsid w:val="001622B8"/>
    <w:rsid w:val="00162429"/>
    <w:rsid w:val="00162680"/>
    <w:rsid w:val="001627C1"/>
    <w:rsid w:val="00165E20"/>
    <w:rsid w:val="00166803"/>
    <w:rsid w:val="00166D7A"/>
    <w:rsid w:val="001678C5"/>
    <w:rsid w:val="0016798E"/>
    <w:rsid w:val="00167F18"/>
    <w:rsid w:val="0017073C"/>
    <w:rsid w:val="0017179C"/>
    <w:rsid w:val="00171C98"/>
    <w:rsid w:val="001722BD"/>
    <w:rsid w:val="001733C9"/>
    <w:rsid w:val="00173F99"/>
    <w:rsid w:val="0017469F"/>
    <w:rsid w:val="001748DF"/>
    <w:rsid w:val="001757F0"/>
    <w:rsid w:val="0017585D"/>
    <w:rsid w:val="00175B88"/>
    <w:rsid w:val="00175C7E"/>
    <w:rsid w:val="00175DCA"/>
    <w:rsid w:val="0017677B"/>
    <w:rsid w:val="00176BDB"/>
    <w:rsid w:val="00176D60"/>
    <w:rsid w:val="00177064"/>
    <w:rsid w:val="00177485"/>
    <w:rsid w:val="00177507"/>
    <w:rsid w:val="00177840"/>
    <w:rsid w:val="00177B3E"/>
    <w:rsid w:val="0018016D"/>
    <w:rsid w:val="001803F1"/>
    <w:rsid w:val="00180487"/>
    <w:rsid w:val="00180511"/>
    <w:rsid w:val="00180C70"/>
    <w:rsid w:val="001821FD"/>
    <w:rsid w:val="00182C26"/>
    <w:rsid w:val="00182E4B"/>
    <w:rsid w:val="00184249"/>
    <w:rsid w:val="001848A0"/>
    <w:rsid w:val="00184CFE"/>
    <w:rsid w:val="00185156"/>
    <w:rsid w:val="001858AF"/>
    <w:rsid w:val="001860C7"/>
    <w:rsid w:val="00187137"/>
    <w:rsid w:val="0018762A"/>
    <w:rsid w:val="00187D0E"/>
    <w:rsid w:val="00191D9A"/>
    <w:rsid w:val="001921DC"/>
    <w:rsid w:val="0019256E"/>
    <w:rsid w:val="0019319D"/>
    <w:rsid w:val="0019389D"/>
    <w:rsid w:val="00193C33"/>
    <w:rsid w:val="001940E4"/>
    <w:rsid w:val="0019558F"/>
    <w:rsid w:val="0019573B"/>
    <w:rsid w:val="00195963"/>
    <w:rsid w:val="00197A10"/>
    <w:rsid w:val="00197DD1"/>
    <w:rsid w:val="001A0736"/>
    <w:rsid w:val="001A0881"/>
    <w:rsid w:val="001A2C64"/>
    <w:rsid w:val="001A2F7B"/>
    <w:rsid w:val="001A3665"/>
    <w:rsid w:val="001A3E6B"/>
    <w:rsid w:val="001A4194"/>
    <w:rsid w:val="001A453E"/>
    <w:rsid w:val="001A486E"/>
    <w:rsid w:val="001A52ED"/>
    <w:rsid w:val="001A60CC"/>
    <w:rsid w:val="001A6726"/>
    <w:rsid w:val="001A7A43"/>
    <w:rsid w:val="001B018A"/>
    <w:rsid w:val="001B2343"/>
    <w:rsid w:val="001B27CB"/>
    <w:rsid w:val="001B312E"/>
    <w:rsid w:val="001B317A"/>
    <w:rsid w:val="001B5220"/>
    <w:rsid w:val="001B57BE"/>
    <w:rsid w:val="001C045D"/>
    <w:rsid w:val="001C06FB"/>
    <w:rsid w:val="001C0BE6"/>
    <w:rsid w:val="001C17E1"/>
    <w:rsid w:val="001C1DD6"/>
    <w:rsid w:val="001C2349"/>
    <w:rsid w:val="001C3860"/>
    <w:rsid w:val="001C38F4"/>
    <w:rsid w:val="001C3924"/>
    <w:rsid w:val="001C3AC7"/>
    <w:rsid w:val="001C4644"/>
    <w:rsid w:val="001C4F66"/>
    <w:rsid w:val="001C5181"/>
    <w:rsid w:val="001C5311"/>
    <w:rsid w:val="001C53D2"/>
    <w:rsid w:val="001C584F"/>
    <w:rsid w:val="001C5B89"/>
    <w:rsid w:val="001C5C71"/>
    <w:rsid w:val="001C5EFF"/>
    <w:rsid w:val="001C6E88"/>
    <w:rsid w:val="001C7384"/>
    <w:rsid w:val="001C73E4"/>
    <w:rsid w:val="001C798C"/>
    <w:rsid w:val="001D0C11"/>
    <w:rsid w:val="001D3BA0"/>
    <w:rsid w:val="001D40DF"/>
    <w:rsid w:val="001D4AB0"/>
    <w:rsid w:val="001D4B9D"/>
    <w:rsid w:val="001D6060"/>
    <w:rsid w:val="001D6582"/>
    <w:rsid w:val="001D6AF3"/>
    <w:rsid w:val="001D6BF9"/>
    <w:rsid w:val="001D7B72"/>
    <w:rsid w:val="001D7C3E"/>
    <w:rsid w:val="001D7E5E"/>
    <w:rsid w:val="001E03E1"/>
    <w:rsid w:val="001E03E8"/>
    <w:rsid w:val="001E07C8"/>
    <w:rsid w:val="001E1551"/>
    <w:rsid w:val="001E18AB"/>
    <w:rsid w:val="001E2EB5"/>
    <w:rsid w:val="001E3360"/>
    <w:rsid w:val="001E3AFE"/>
    <w:rsid w:val="001E4406"/>
    <w:rsid w:val="001E482D"/>
    <w:rsid w:val="001E524F"/>
    <w:rsid w:val="001E55AA"/>
    <w:rsid w:val="001E5655"/>
    <w:rsid w:val="001E58EB"/>
    <w:rsid w:val="001E5A94"/>
    <w:rsid w:val="001E6045"/>
    <w:rsid w:val="001E6096"/>
    <w:rsid w:val="001E6D20"/>
    <w:rsid w:val="001E7394"/>
    <w:rsid w:val="001E7A3E"/>
    <w:rsid w:val="001E7BCC"/>
    <w:rsid w:val="001F0A7E"/>
    <w:rsid w:val="001F0EAF"/>
    <w:rsid w:val="001F2796"/>
    <w:rsid w:val="001F3863"/>
    <w:rsid w:val="001F3BE8"/>
    <w:rsid w:val="001F46BB"/>
    <w:rsid w:val="001F58BC"/>
    <w:rsid w:val="001F5D02"/>
    <w:rsid w:val="001F61F5"/>
    <w:rsid w:val="001F6DEB"/>
    <w:rsid w:val="001F7862"/>
    <w:rsid w:val="0020162F"/>
    <w:rsid w:val="002022D0"/>
    <w:rsid w:val="00202A76"/>
    <w:rsid w:val="00205732"/>
    <w:rsid w:val="00205E8C"/>
    <w:rsid w:val="00205F09"/>
    <w:rsid w:val="00206EAF"/>
    <w:rsid w:val="0020727B"/>
    <w:rsid w:val="00207586"/>
    <w:rsid w:val="0020779C"/>
    <w:rsid w:val="00210697"/>
    <w:rsid w:val="00210F80"/>
    <w:rsid w:val="0021251D"/>
    <w:rsid w:val="00212BE7"/>
    <w:rsid w:val="00213131"/>
    <w:rsid w:val="002133BC"/>
    <w:rsid w:val="00213473"/>
    <w:rsid w:val="00213DAA"/>
    <w:rsid w:val="00215147"/>
    <w:rsid w:val="00215190"/>
    <w:rsid w:val="00215475"/>
    <w:rsid w:val="002172F3"/>
    <w:rsid w:val="00217C2E"/>
    <w:rsid w:val="00220200"/>
    <w:rsid w:val="0022116D"/>
    <w:rsid w:val="0022197D"/>
    <w:rsid w:val="00222674"/>
    <w:rsid w:val="00222BDD"/>
    <w:rsid w:val="00222EA1"/>
    <w:rsid w:val="00223093"/>
    <w:rsid w:val="00223358"/>
    <w:rsid w:val="00223C9D"/>
    <w:rsid w:val="00223EAE"/>
    <w:rsid w:val="002240BD"/>
    <w:rsid w:val="00224106"/>
    <w:rsid w:val="002262E1"/>
    <w:rsid w:val="002274AE"/>
    <w:rsid w:val="00230652"/>
    <w:rsid w:val="00230700"/>
    <w:rsid w:val="00230928"/>
    <w:rsid w:val="002311B6"/>
    <w:rsid w:val="00231421"/>
    <w:rsid w:val="002317EC"/>
    <w:rsid w:val="00232B3E"/>
    <w:rsid w:val="00232F48"/>
    <w:rsid w:val="00233618"/>
    <w:rsid w:val="00233B0B"/>
    <w:rsid w:val="00233F93"/>
    <w:rsid w:val="0023434D"/>
    <w:rsid w:val="002346DA"/>
    <w:rsid w:val="0023604B"/>
    <w:rsid w:val="00236283"/>
    <w:rsid w:val="002366A7"/>
    <w:rsid w:val="0023673E"/>
    <w:rsid w:val="00236862"/>
    <w:rsid w:val="00236B32"/>
    <w:rsid w:val="0023753B"/>
    <w:rsid w:val="002375DF"/>
    <w:rsid w:val="00237704"/>
    <w:rsid w:val="00237DDF"/>
    <w:rsid w:val="00237E5E"/>
    <w:rsid w:val="0024038B"/>
    <w:rsid w:val="002409FB"/>
    <w:rsid w:val="00240BAF"/>
    <w:rsid w:val="00240FF4"/>
    <w:rsid w:val="0024143A"/>
    <w:rsid w:val="002416CC"/>
    <w:rsid w:val="00242266"/>
    <w:rsid w:val="0024263D"/>
    <w:rsid w:val="00244382"/>
    <w:rsid w:val="002449DE"/>
    <w:rsid w:val="002449E0"/>
    <w:rsid w:val="00244CD8"/>
    <w:rsid w:val="00245049"/>
    <w:rsid w:val="00246C3B"/>
    <w:rsid w:val="002475B1"/>
    <w:rsid w:val="002508A1"/>
    <w:rsid w:val="00252182"/>
    <w:rsid w:val="002521C2"/>
    <w:rsid w:val="00253612"/>
    <w:rsid w:val="002543D2"/>
    <w:rsid w:val="00254EBE"/>
    <w:rsid w:val="00255A3E"/>
    <w:rsid w:val="00255CDB"/>
    <w:rsid w:val="0025669B"/>
    <w:rsid w:val="00257109"/>
    <w:rsid w:val="002575A2"/>
    <w:rsid w:val="00257737"/>
    <w:rsid w:val="00257935"/>
    <w:rsid w:val="00257B1C"/>
    <w:rsid w:val="00257B2C"/>
    <w:rsid w:val="00261560"/>
    <w:rsid w:val="00262FCD"/>
    <w:rsid w:val="002634E8"/>
    <w:rsid w:val="00263B8F"/>
    <w:rsid w:val="00264288"/>
    <w:rsid w:val="00264741"/>
    <w:rsid w:val="002656BC"/>
    <w:rsid w:val="0026627F"/>
    <w:rsid w:val="002666C2"/>
    <w:rsid w:val="00267533"/>
    <w:rsid w:val="00267883"/>
    <w:rsid w:val="00267D24"/>
    <w:rsid w:val="002709EB"/>
    <w:rsid w:val="00271327"/>
    <w:rsid w:val="00272215"/>
    <w:rsid w:val="002728B7"/>
    <w:rsid w:val="00272C26"/>
    <w:rsid w:val="00272F26"/>
    <w:rsid w:val="0027330D"/>
    <w:rsid w:val="00273481"/>
    <w:rsid w:val="0027578D"/>
    <w:rsid w:val="0027591F"/>
    <w:rsid w:val="00275AD4"/>
    <w:rsid w:val="00276FCE"/>
    <w:rsid w:val="002770D9"/>
    <w:rsid w:val="00280B75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2D1"/>
    <w:rsid w:val="00284610"/>
    <w:rsid w:val="00284B39"/>
    <w:rsid w:val="00284C1E"/>
    <w:rsid w:val="00284CF2"/>
    <w:rsid w:val="00286847"/>
    <w:rsid w:val="00286AAE"/>
    <w:rsid w:val="00287227"/>
    <w:rsid w:val="00287542"/>
    <w:rsid w:val="0028757E"/>
    <w:rsid w:val="00287671"/>
    <w:rsid w:val="002907E0"/>
    <w:rsid w:val="00290E35"/>
    <w:rsid w:val="00291157"/>
    <w:rsid w:val="002914A8"/>
    <w:rsid w:val="002920DE"/>
    <w:rsid w:val="002926ED"/>
    <w:rsid w:val="00292738"/>
    <w:rsid w:val="00292E51"/>
    <w:rsid w:val="00292FA3"/>
    <w:rsid w:val="00293A5F"/>
    <w:rsid w:val="00295546"/>
    <w:rsid w:val="00295953"/>
    <w:rsid w:val="002961CD"/>
    <w:rsid w:val="00296A11"/>
    <w:rsid w:val="00296AC1"/>
    <w:rsid w:val="0029776C"/>
    <w:rsid w:val="00297C1B"/>
    <w:rsid w:val="002A04A6"/>
    <w:rsid w:val="002A0ABA"/>
    <w:rsid w:val="002A0C43"/>
    <w:rsid w:val="002A1EC0"/>
    <w:rsid w:val="002A22E4"/>
    <w:rsid w:val="002A2326"/>
    <w:rsid w:val="002A2339"/>
    <w:rsid w:val="002A31DA"/>
    <w:rsid w:val="002A3682"/>
    <w:rsid w:val="002A40C4"/>
    <w:rsid w:val="002A46B9"/>
    <w:rsid w:val="002A5172"/>
    <w:rsid w:val="002A55C3"/>
    <w:rsid w:val="002A6487"/>
    <w:rsid w:val="002A66D2"/>
    <w:rsid w:val="002A67F0"/>
    <w:rsid w:val="002A684A"/>
    <w:rsid w:val="002A6D03"/>
    <w:rsid w:val="002B0154"/>
    <w:rsid w:val="002B09AE"/>
    <w:rsid w:val="002B1BC6"/>
    <w:rsid w:val="002B335B"/>
    <w:rsid w:val="002B3FD7"/>
    <w:rsid w:val="002B4A79"/>
    <w:rsid w:val="002B4B12"/>
    <w:rsid w:val="002B52FD"/>
    <w:rsid w:val="002B576A"/>
    <w:rsid w:val="002B62BF"/>
    <w:rsid w:val="002B692C"/>
    <w:rsid w:val="002C06B3"/>
    <w:rsid w:val="002C0876"/>
    <w:rsid w:val="002C1BF7"/>
    <w:rsid w:val="002C1C9E"/>
    <w:rsid w:val="002C2E64"/>
    <w:rsid w:val="002C3360"/>
    <w:rsid w:val="002C363C"/>
    <w:rsid w:val="002C3E80"/>
    <w:rsid w:val="002C3EBD"/>
    <w:rsid w:val="002C42B4"/>
    <w:rsid w:val="002C456F"/>
    <w:rsid w:val="002C46FB"/>
    <w:rsid w:val="002C4CA5"/>
    <w:rsid w:val="002C4DF5"/>
    <w:rsid w:val="002C58CA"/>
    <w:rsid w:val="002C5A31"/>
    <w:rsid w:val="002C7355"/>
    <w:rsid w:val="002C7FFE"/>
    <w:rsid w:val="002D0417"/>
    <w:rsid w:val="002D15E7"/>
    <w:rsid w:val="002D1A87"/>
    <w:rsid w:val="002D27C5"/>
    <w:rsid w:val="002D28E6"/>
    <w:rsid w:val="002D362C"/>
    <w:rsid w:val="002D4000"/>
    <w:rsid w:val="002D4033"/>
    <w:rsid w:val="002D4C30"/>
    <w:rsid w:val="002D519D"/>
    <w:rsid w:val="002D5533"/>
    <w:rsid w:val="002D61FF"/>
    <w:rsid w:val="002D66B4"/>
    <w:rsid w:val="002D6C44"/>
    <w:rsid w:val="002D6F71"/>
    <w:rsid w:val="002D70AA"/>
    <w:rsid w:val="002E0950"/>
    <w:rsid w:val="002E0BA0"/>
    <w:rsid w:val="002E10CF"/>
    <w:rsid w:val="002E1205"/>
    <w:rsid w:val="002E1912"/>
    <w:rsid w:val="002E2329"/>
    <w:rsid w:val="002E5581"/>
    <w:rsid w:val="002E73F8"/>
    <w:rsid w:val="002F03FB"/>
    <w:rsid w:val="002F0EB8"/>
    <w:rsid w:val="002F17DD"/>
    <w:rsid w:val="002F2DAC"/>
    <w:rsid w:val="002F358F"/>
    <w:rsid w:val="002F6607"/>
    <w:rsid w:val="002F68D8"/>
    <w:rsid w:val="003005C6"/>
    <w:rsid w:val="003011EE"/>
    <w:rsid w:val="00301478"/>
    <w:rsid w:val="003016E3"/>
    <w:rsid w:val="00302B05"/>
    <w:rsid w:val="00302C2C"/>
    <w:rsid w:val="003032DC"/>
    <w:rsid w:val="003039BE"/>
    <w:rsid w:val="0030459B"/>
    <w:rsid w:val="00304EA9"/>
    <w:rsid w:val="003055FC"/>
    <w:rsid w:val="0030597F"/>
    <w:rsid w:val="00306201"/>
    <w:rsid w:val="0030666A"/>
    <w:rsid w:val="003071AB"/>
    <w:rsid w:val="0030768F"/>
    <w:rsid w:val="003078BF"/>
    <w:rsid w:val="00307B06"/>
    <w:rsid w:val="00310260"/>
    <w:rsid w:val="00310717"/>
    <w:rsid w:val="00310CB2"/>
    <w:rsid w:val="00311AD8"/>
    <w:rsid w:val="003147FC"/>
    <w:rsid w:val="0031499C"/>
    <w:rsid w:val="00314B54"/>
    <w:rsid w:val="00314B93"/>
    <w:rsid w:val="00315EEC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58DF"/>
    <w:rsid w:val="003271C4"/>
    <w:rsid w:val="003274B9"/>
    <w:rsid w:val="003275A0"/>
    <w:rsid w:val="00327CF2"/>
    <w:rsid w:val="00331E28"/>
    <w:rsid w:val="003320C7"/>
    <w:rsid w:val="003327E8"/>
    <w:rsid w:val="0033380C"/>
    <w:rsid w:val="00334ABE"/>
    <w:rsid w:val="00334C23"/>
    <w:rsid w:val="0033505D"/>
    <w:rsid w:val="0033523E"/>
    <w:rsid w:val="003371BA"/>
    <w:rsid w:val="00337770"/>
    <w:rsid w:val="00337793"/>
    <w:rsid w:val="003402B2"/>
    <w:rsid w:val="00340943"/>
    <w:rsid w:val="00340E70"/>
    <w:rsid w:val="00340F4A"/>
    <w:rsid w:val="00341D5B"/>
    <w:rsid w:val="00342620"/>
    <w:rsid w:val="00342E50"/>
    <w:rsid w:val="00343078"/>
    <w:rsid w:val="00343584"/>
    <w:rsid w:val="003445FC"/>
    <w:rsid w:val="00344ABD"/>
    <w:rsid w:val="00344F3C"/>
    <w:rsid w:val="00344FFA"/>
    <w:rsid w:val="00346126"/>
    <w:rsid w:val="00346268"/>
    <w:rsid w:val="00346A84"/>
    <w:rsid w:val="00346B11"/>
    <w:rsid w:val="00346F2B"/>
    <w:rsid w:val="0034779A"/>
    <w:rsid w:val="003503E6"/>
    <w:rsid w:val="00350595"/>
    <w:rsid w:val="003506E0"/>
    <w:rsid w:val="00350B07"/>
    <w:rsid w:val="00350F54"/>
    <w:rsid w:val="00350FE8"/>
    <w:rsid w:val="003515FF"/>
    <w:rsid w:val="00351947"/>
    <w:rsid w:val="00352BD9"/>
    <w:rsid w:val="00353F27"/>
    <w:rsid w:val="0035457C"/>
    <w:rsid w:val="003546A6"/>
    <w:rsid w:val="003547E3"/>
    <w:rsid w:val="00354DDB"/>
    <w:rsid w:val="003554FA"/>
    <w:rsid w:val="0035558A"/>
    <w:rsid w:val="00356555"/>
    <w:rsid w:val="00356AEC"/>
    <w:rsid w:val="003600D8"/>
    <w:rsid w:val="003612DF"/>
    <w:rsid w:val="00361F12"/>
    <w:rsid w:val="00362D1C"/>
    <w:rsid w:val="00363758"/>
    <w:rsid w:val="00365579"/>
    <w:rsid w:val="0036559D"/>
    <w:rsid w:val="003662E1"/>
    <w:rsid w:val="00366F64"/>
    <w:rsid w:val="00367582"/>
    <w:rsid w:val="00367A3D"/>
    <w:rsid w:val="00367A45"/>
    <w:rsid w:val="00367A8C"/>
    <w:rsid w:val="0037050A"/>
    <w:rsid w:val="00371467"/>
    <w:rsid w:val="003716CB"/>
    <w:rsid w:val="0037202F"/>
    <w:rsid w:val="00374500"/>
    <w:rsid w:val="003758BB"/>
    <w:rsid w:val="003758C3"/>
    <w:rsid w:val="003759EA"/>
    <w:rsid w:val="003777BC"/>
    <w:rsid w:val="00377BA7"/>
    <w:rsid w:val="00377F35"/>
    <w:rsid w:val="00380224"/>
    <w:rsid w:val="00382058"/>
    <w:rsid w:val="00382197"/>
    <w:rsid w:val="003822B7"/>
    <w:rsid w:val="00382A42"/>
    <w:rsid w:val="00383BA9"/>
    <w:rsid w:val="00383C87"/>
    <w:rsid w:val="00383EFB"/>
    <w:rsid w:val="00384125"/>
    <w:rsid w:val="003849F8"/>
    <w:rsid w:val="00384B95"/>
    <w:rsid w:val="0038523C"/>
    <w:rsid w:val="00386422"/>
    <w:rsid w:val="003868B1"/>
    <w:rsid w:val="00386A1B"/>
    <w:rsid w:val="00387388"/>
    <w:rsid w:val="00387466"/>
    <w:rsid w:val="003906C5"/>
    <w:rsid w:val="00390A25"/>
    <w:rsid w:val="003915D7"/>
    <w:rsid w:val="00392870"/>
    <w:rsid w:val="003933D1"/>
    <w:rsid w:val="0039372C"/>
    <w:rsid w:val="00393DD8"/>
    <w:rsid w:val="00394A40"/>
    <w:rsid w:val="003958D0"/>
    <w:rsid w:val="00395A3F"/>
    <w:rsid w:val="00396938"/>
    <w:rsid w:val="0039727E"/>
    <w:rsid w:val="003A0AFA"/>
    <w:rsid w:val="003A1007"/>
    <w:rsid w:val="003A2EB3"/>
    <w:rsid w:val="003A30CE"/>
    <w:rsid w:val="003A3891"/>
    <w:rsid w:val="003A43E9"/>
    <w:rsid w:val="003A4800"/>
    <w:rsid w:val="003A4CA6"/>
    <w:rsid w:val="003A4CA9"/>
    <w:rsid w:val="003A54E5"/>
    <w:rsid w:val="003A688D"/>
    <w:rsid w:val="003A7C3D"/>
    <w:rsid w:val="003B0658"/>
    <w:rsid w:val="003B09F2"/>
    <w:rsid w:val="003B1637"/>
    <w:rsid w:val="003B166E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01F"/>
    <w:rsid w:val="003B45E4"/>
    <w:rsid w:val="003B496E"/>
    <w:rsid w:val="003B5300"/>
    <w:rsid w:val="003B53D7"/>
    <w:rsid w:val="003B5C07"/>
    <w:rsid w:val="003B5C52"/>
    <w:rsid w:val="003B6155"/>
    <w:rsid w:val="003B61CB"/>
    <w:rsid w:val="003B6366"/>
    <w:rsid w:val="003B63F9"/>
    <w:rsid w:val="003B6781"/>
    <w:rsid w:val="003B6D51"/>
    <w:rsid w:val="003B7560"/>
    <w:rsid w:val="003B7765"/>
    <w:rsid w:val="003B7B27"/>
    <w:rsid w:val="003B7D20"/>
    <w:rsid w:val="003B7E0F"/>
    <w:rsid w:val="003B7E90"/>
    <w:rsid w:val="003C03F4"/>
    <w:rsid w:val="003C21A7"/>
    <w:rsid w:val="003C274A"/>
    <w:rsid w:val="003C28AC"/>
    <w:rsid w:val="003C2B00"/>
    <w:rsid w:val="003C2B44"/>
    <w:rsid w:val="003C30EA"/>
    <w:rsid w:val="003C3394"/>
    <w:rsid w:val="003C3882"/>
    <w:rsid w:val="003C4EEB"/>
    <w:rsid w:val="003C4F2C"/>
    <w:rsid w:val="003C586B"/>
    <w:rsid w:val="003C5930"/>
    <w:rsid w:val="003C599D"/>
    <w:rsid w:val="003C5DA9"/>
    <w:rsid w:val="003C7866"/>
    <w:rsid w:val="003C7E49"/>
    <w:rsid w:val="003D08B9"/>
    <w:rsid w:val="003D0CAB"/>
    <w:rsid w:val="003D0DE5"/>
    <w:rsid w:val="003D1AA1"/>
    <w:rsid w:val="003D24E9"/>
    <w:rsid w:val="003D27C5"/>
    <w:rsid w:val="003D2FFC"/>
    <w:rsid w:val="003D30D0"/>
    <w:rsid w:val="003D3143"/>
    <w:rsid w:val="003D48A9"/>
    <w:rsid w:val="003D5FDD"/>
    <w:rsid w:val="003D674F"/>
    <w:rsid w:val="003D6C53"/>
    <w:rsid w:val="003D6EAE"/>
    <w:rsid w:val="003D711C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193"/>
    <w:rsid w:val="003E341E"/>
    <w:rsid w:val="003E3A89"/>
    <w:rsid w:val="003E3ABC"/>
    <w:rsid w:val="003E3F62"/>
    <w:rsid w:val="003E40E0"/>
    <w:rsid w:val="003E4B17"/>
    <w:rsid w:val="003E4D86"/>
    <w:rsid w:val="003E550E"/>
    <w:rsid w:val="003E55D7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2D8E"/>
    <w:rsid w:val="003F3414"/>
    <w:rsid w:val="003F39F7"/>
    <w:rsid w:val="003F407E"/>
    <w:rsid w:val="003F41C0"/>
    <w:rsid w:val="003F518F"/>
    <w:rsid w:val="003F541F"/>
    <w:rsid w:val="003F6DA3"/>
    <w:rsid w:val="003F77BB"/>
    <w:rsid w:val="0040220A"/>
    <w:rsid w:val="0040257F"/>
    <w:rsid w:val="004036D3"/>
    <w:rsid w:val="0040427E"/>
    <w:rsid w:val="00405939"/>
    <w:rsid w:val="00405AED"/>
    <w:rsid w:val="00405C71"/>
    <w:rsid w:val="00406156"/>
    <w:rsid w:val="0040688C"/>
    <w:rsid w:val="0041111E"/>
    <w:rsid w:val="0041194E"/>
    <w:rsid w:val="00411BE1"/>
    <w:rsid w:val="0041278B"/>
    <w:rsid w:val="00413898"/>
    <w:rsid w:val="00413F44"/>
    <w:rsid w:val="0041483E"/>
    <w:rsid w:val="00415852"/>
    <w:rsid w:val="00415D26"/>
    <w:rsid w:val="0041603F"/>
    <w:rsid w:val="00416DD4"/>
    <w:rsid w:val="004170D5"/>
    <w:rsid w:val="004174A1"/>
    <w:rsid w:val="004206C7"/>
    <w:rsid w:val="00420D0E"/>
    <w:rsid w:val="00420F46"/>
    <w:rsid w:val="00420FF6"/>
    <w:rsid w:val="00421B2C"/>
    <w:rsid w:val="00421D81"/>
    <w:rsid w:val="0042216B"/>
    <w:rsid w:val="004229D1"/>
    <w:rsid w:val="00422BF9"/>
    <w:rsid w:val="00422CD2"/>
    <w:rsid w:val="004237A6"/>
    <w:rsid w:val="00424403"/>
    <w:rsid w:val="004246F2"/>
    <w:rsid w:val="00424F49"/>
    <w:rsid w:val="004256DA"/>
    <w:rsid w:val="0042683F"/>
    <w:rsid w:val="00426F07"/>
    <w:rsid w:val="00427142"/>
    <w:rsid w:val="00430C6B"/>
    <w:rsid w:val="00430D29"/>
    <w:rsid w:val="004310D7"/>
    <w:rsid w:val="004313CA"/>
    <w:rsid w:val="00431843"/>
    <w:rsid w:val="00431CF4"/>
    <w:rsid w:val="0043255E"/>
    <w:rsid w:val="004334C3"/>
    <w:rsid w:val="00433532"/>
    <w:rsid w:val="00434AA8"/>
    <w:rsid w:val="004355D8"/>
    <w:rsid w:val="004365DE"/>
    <w:rsid w:val="004367EB"/>
    <w:rsid w:val="00436BBB"/>
    <w:rsid w:val="00436C65"/>
    <w:rsid w:val="00436E5D"/>
    <w:rsid w:val="00437631"/>
    <w:rsid w:val="00437901"/>
    <w:rsid w:val="00437A10"/>
    <w:rsid w:val="00441F38"/>
    <w:rsid w:val="004424CF"/>
    <w:rsid w:val="004424F9"/>
    <w:rsid w:val="00443097"/>
    <w:rsid w:val="00443914"/>
    <w:rsid w:val="0044399B"/>
    <w:rsid w:val="004448B4"/>
    <w:rsid w:val="004454A5"/>
    <w:rsid w:val="0044644D"/>
    <w:rsid w:val="004465A4"/>
    <w:rsid w:val="00446E43"/>
    <w:rsid w:val="0044714D"/>
    <w:rsid w:val="004471A2"/>
    <w:rsid w:val="00447814"/>
    <w:rsid w:val="004502C4"/>
    <w:rsid w:val="0045085B"/>
    <w:rsid w:val="00450C21"/>
    <w:rsid w:val="00451261"/>
    <w:rsid w:val="00451EC6"/>
    <w:rsid w:val="00452B7F"/>
    <w:rsid w:val="0045358A"/>
    <w:rsid w:val="00454FCE"/>
    <w:rsid w:val="004555B5"/>
    <w:rsid w:val="00455891"/>
    <w:rsid w:val="00455E0F"/>
    <w:rsid w:val="00455EE6"/>
    <w:rsid w:val="00456090"/>
    <w:rsid w:val="00456419"/>
    <w:rsid w:val="00456F18"/>
    <w:rsid w:val="004579E2"/>
    <w:rsid w:val="00457B5D"/>
    <w:rsid w:val="00457C31"/>
    <w:rsid w:val="0046033A"/>
    <w:rsid w:val="00460E37"/>
    <w:rsid w:val="00461111"/>
    <w:rsid w:val="004611CB"/>
    <w:rsid w:val="00461612"/>
    <w:rsid w:val="00461809"/>
    <w:rsid w:val="004622B8"/>
    <w:rsid w:val="00462D75"/>
    <w:rsid w:val="0046414F"/>
    <w:rsid w:val="00464529"/>
    <w:rsid w:val="00465221"/>
    <w:rsid w:val="00465865"/>
    <w:rsid w:val="0046633E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50B8"/>
    <w:rsid w:val="0047550A"/>
    <w:rsid w:val="0047560B"/>
    <w:rsid w:val="00475EB4"/>
    <w:rsid w:val="00477902"/>
    <w:rsid w:val="004779D8"/>
    <w:rsid w:val="00480D46"/>
    <w:rsid w:val="004811B2"/>
    <w:rsid w:val="00481DDF"/>
    <w:rsid w:val="0048223A"/>
    <w:rsid w:val="0048259D"/>
    <w:rsid w:val="004835FA"/>
    <w:rsid w:val="00483D35"/>
    <w:rsid w:val="004840A3"/>
    <w:rsid w:val="00484FB1"/>
    <w:rsid w:val="004852CC"/>
    <w:rsid w:val="00485795"/>
    <w:rsid w:val="00486013"/>
    <w:rsid w:val="0048627E"/>
    <w:rsid w:val="00487804"/>
    <w:rsid w:val="00490578"/>
    <w:rsid w:val="0049072D"/>
    <w:rsid w:val="00491786"/>
    <w:rsid w:val="00491E3A"/>
    <w:rsid w:val="00491F86"/>
    <w:rsid w:val="004925F1"/>
    <w:rsid w:val="00492FA3"/>
    <w:rsid w:val="00493EA7"/>
    <w:rsid w:val="004946F5"/>
    <w:rsid w:val="004956EA"/>
    <w:rsid w:val="00496BE0"/>
    <w:rsid w:val="004A00CA"/>
    <w:rsid w:val="004A0289"/>
    <w:rsid w:val="004A044B"/>
    <w:rsid w:val="004A0E7F"/>
    <w:rsid w:val="004A13B6"/>
    <w:rsid w:val="004A21E5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A7E63"/>
    <w:rsid w:val="004B0AC4"/>
    <w:rsid w:val="004B0DF3"/>
    <w:rsid w:val="004B330B"/>
    <w:rsid w:val="004B3D46"/>
    <w:rsid w:val="004B43BC"/>
    <w:rsid w:val="004B46F0"/>
    <w:rsid w:val="004B4C30"/>
    <w:rsid w:val="004B6BD9"/>
    <w:rsid w:val="004B6F13"/>
    <w:rsid w:val="004B7CB4"/>
    <w:rsid w:val="004C0754"/>
    <w:rsid w:val="004C0CF8"/>
    <w:rsid w:val="004C1A23"/>
    <w:rsid w:val="004C1B9C"/>
    <w:rsid w:val="004C230C"/>
    <w:rsid w:val="004C2B4A"/>
    <w:rsid w:val="004C375A"/>
    <w:rsid w:val="004C3BB1"/>
    <w:rsid w:val="004C4E56"/>
    <w:rsid w:val="004C4FF3"/>
    <w:rsid w:val="004C52E6"/>
    <w:rsid w:val="004C569B"/>
    <w:rsid w:val="004C6107"/>
    <w:rsid w:val="004C6440"/>
    <w:rsid w:val="004C6880"/>
    <w:rsid w:val="004C6DAA"/>
    <w:rsid w:val="004C7233"/>
    <w:rsid w:val="004D05CF"/>
    <w:rsid w:val="004D07E7"/>
    <w:rsid w:val="004D1EF9"/>
    <w:rsid w:val="004D2FAA"/>
    <w:rsid w:val="004D3F33"/>
    <w:rsid w:val="004D40BB"/>
    <w:rsid w:val="004D561D"/>
    <w:rsid w:val="004D6101"/>
    <w:rsid w:val="004D648C"/>
    <w:rsid w:val="004D7175"/>
    <w:rsid w:val="004E0880"/>
    <w:rsid w:val="004E0A50"/>
    <w:rsid w:val="004E174E"/>
    <w:rsid w:val="004E1AE3"/>
    <w:rsid w:val="004E2397"/>
    <w:rsid w:val="004E297F"/>
    <w:rsid w:val="004E2DEC"/>
    <w:rsid w:val="004E3399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B8E"/>
    <w:rsid w:val="004E6C4B"/>
    <w:rsid w:val="004E6DA5"/>
    <w:rsid w:val="004F0018"/>
    <w:rsid w:val="004F0465"/>
    <w:rsid w:val="004F11E0"/>
    <w:rsid w:val="004F168E"/>
    <w:rsid w:val="004F1814"/>
    <w:rsid w:val="004F1FE3"/>
    <w:rsid w:val="004F3E4C"/>
    <w:rsid w:val="004F3FE3"/>
    <w:rsid w:val="004F41F5"/>
    <w:rsid w:val="004F4254"/>
    <w:rsid w:val="004F4668"/>
    <w:rsid w:val="004F53D0"/>
    <w:rsid w:val="004F542D"/>
    <w:rsid w:val="004F553D"/>
    <w:rsid w:val="004F5738"/>
    <w:rsid w:val="004F64A0"/>
    <w:rsid w:val="004F799F"/>
    <w:rsid w:val="004F7FF0"/>
    <w:rsid w:val="00501421"/>
    <w:rsid w:val="00501D51"/>
    <w:rsid w:val="0050246D"/>
    <w:rsid w:val="00502B09"/>
    <w:rsid w:val="00502F01"/>
    <w:rsid w:val="00503431"/>
    <w:rsid w:val="005034AA"/>
    <w:rsid w:val="005048B9"/>
    <w:rsid w:val="0050557F"/>
    <w:rsid w:val="005058E8"/>
    <w:rsid w:val="00505AE5"/>
    <w:rsid w:val="00506587"/>
    <w:rsid w:val="00506BC1"/>
    <w:rsid w:val="00506E59"/>
    <w:rsid w:val="005076B5"/>
    <w:rsid w:val="00507734"/>
    <w:rsid w:val="00507CD7"/>
    <w:rsid w:val="00507FEF"/>
    <w:rsid w:val="00510AE1"/>
    <w:rsid w:val="00510D4D"/>
    <w:rsid w:val="00511138"/>
    <w:rsid w:val="0051192A"/>
    <w:rsid w:val="00511B86"/>
    <w:rsid w:val="00512DE3"/>
    <w:rsid w:val="00513629"/>
    <w:rsid w:val="00513940"/>
    <w:rsid w:val="00514133"/>
    <w:rsid w:val="00514B54"/>
    <w:rsid w:val="00514D5D"/>
    <w:rsid w:val="00514EC9"/>
    <w:rsid w:val="00515F21"/>
    <w:rsid w:val="0051671B"/>
    <w:rsid w:val="00516884"/>
    <w:rsid w:val="005179ED"/>
    <w:rsid w:val="0052147A"/>
    <w:rsid w:val="00521709"/>
    <w:rsid w:val="0052321B"/>
    <w:rsid w:val="005241B4"/>
    <w:rsid w:val="005247FC"/>
    <w:rsid w:val="00524E52"/>
    <w:rsid w:val="00526398"/>
    <w:rsid w:val="00526E17"/>
    <w:rsid w:val="00527EB0"/>
    <w:rsid w:val="00530833"/>
    <w:rsid w:val="00530C73"/>
    <w:rsid w:val="00530D43"/>
    <w:rsid w:val="00531293"/>
    <w:rsid w:val="005313D8"/>
    <w:rsid w:val="005318D7"/>
    <w:rsid w:val="00532038"/>
    <w:rsid w:val="00532D7A"/>
    <w:rsid w:val="00532E2D"/>
    <w:rsid w:val="0053350E"/>
    <w:rsid w:val="00533CA3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530"/>
    <w:rsid w:val="0054297B"/>
    <w:rsid w:val="00542E3C"/>
    <w:rsid w:val="00542F46"/>
    <w:rsid w:val="00543042"/>
    <w:rsid w:val="005433B6"/>
    <w:rsid w:val="00544565"/>
    <w:rsid w:val="00545708"/>
    <w:rsid w:val="00545DC0"/>
    <w:rsid w:val="005462FE"/>
    <w:rsid w:val="00546657"/>
    <w:rsid w:val="00546B29"/>
    <w:rsid w:val="00546E6E"/>
    <w:rsid w:val="00550ACF"/>
    <w:rsid w:val="00550E30"/>
    <w:rsid w:val="0055113F"/>
    <w:rsid w:val="005516C0"/>
    <w:rsid w:val="00551D62"/>
    <w:rsid w:val="00551D93"/>
    <w:rsid w:val="00552C27"/>
    <w:rsid w:val="00552C9F"/>
    <w:rsid w:val="00552D52"/>
    <w:rsid w:val="0055365F"/>
    <w:rsid w:val="005546D4"/>
    <w:rsid w:val="005554B3"/>
    <w:rsid w:val="00555928"/>
    <w:rsid w:val="00556100"/>
    <w:rsid w:val="005603FD"/>
    <w:rsid w:val="005607C5"/>
    <w:rsid w:val="00560CB1"/>
    <w:rsid w:val="00561642"/>
    <w:rsid w:val="00561806"/>
    <w:rsid w:val="00561BD1"/>
    <w:rsid w:val="00561E16"/>
    <w:rsid w:val="00562725"/>
    <w:rsid w:val="005627A9"/>
    <w:rsid w:val="005627CF"/>
    <w:rsid w:val="0056311B"/>
    <w:rsid w:val="00563547"/>
    <w:rsid w:val="00564165"/>
    <w:rsid w:val="00564B78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77FF0"/>
    <w:rsid w:val="00580511"/>
    <w:rsid w:val="0058055F"/>
    <w:rsid w:val="00580AB4"/>
    <w:rsid w:val="00581E36"/>
    <w:rsid w:val="00582936"/>
    <w:rsid w:val="00582AB6"/>
    <w:rsid w:val="00583DF3"/>
    <w:rsid w:val="00584418"/>
    <w:rsid w:val="00584DFA"/>
    <w:rsid w:val="00585548"/>
    <w:rsid w:val="00587BD5"/>
    <w:rsid w:val="00587CCB"/>
    <w:rsid w:val="00587E23"/>
    <w:rsid w:val="00590571"/>
    <w:rsid w:val="005916AB"/>
    <w:rsid w:val="00591ACE"/>
    <w:rsid w:val="00591EF0"/>
    <w:rsid w:val="005922E1"/>
    <w:rsid w:val="00592770"/>
    <w:rsid w:val="00592BE6"/>
    <w:rsid w:val="00592F8E"/>
    <w:rsid w:val="00593A74"/>
    <w:rsid w:val="00593B6E"/>
    <w:rsid w:val="00593E70"/>
    <w:rsid w:val="00594982"/>
    <w:rsid w:val="00595290"/>
    <w:rsid w:val="00595D1C"/>
    <w:rsid w:val="00596215"/>
    <w:rsid w:val="005967BE"/>
    <w:rsid w:val="00596CB1"/>
    <w:rsid w:val="00597330"/>
    <w:rsid w:val="00597381"/>
    <w:rsid w:val="00597B87"/>
    <w:rsid w:val="00597C04"/>
    <w:rsid w:val="005A0057"/>
    <w:rsid w:val="005A1A64"/>
    <w:rsid w:val="005A1E69"/>
    <w:rsid w:val="005A24CA"/>
    <w:rsid w:val="005A342B"/>
    <w:rsid w:val="005A3FB7"/>
    <w:rsid w:val="005A41F6"/>
    <w:rsid w:val="005A4FDC"/>
    <w:rsid w:val="005A5667"/>
    <w:rsid w:val="005A5DA7"/>
    <w:rsid w:val="005A6301"/>
    <w:rsid w:val="005A7165"/>
    <w:rsid w:val="005A7753"/>
    <w:rsid w:val="005B01C4"/>
    <w:rsid w:val="005B0BE1"/>
    <w:rsid w:val="005B0C46"/>
    <w:rsid w:val="005B0D3F"/>
    <w:rsid w:val="005B0E6E"/>
    <w:rsid w:val="005B12E1"/>
    <w:rsid w:val="005B251F"/>
    <w:rsid w:val="005B27A4"/>
    <w:rsid w:val="005B28B4"/>
    <w:rsid w:val="005B2D37"/>
    <w:rsid w:val="005B3654"/>
    <w:rsid w:val="005B4DA3"/>
    <w:rsid w:val="005B5140"/>
    <w:rsid w:val="005B539B"/>
    <w:rsid w:val="005B57CD"/>
    <w:rsid w:val="005B6080"/>
    <w:rsid w:val="005B60EE"/>
    <w:rsid w:val="005B6883"/>
    <w:rsid w:val="005B6CF5"/>
    <w:rsid w:val="005B7028"/>
    <w:rsid w:val="005B7B61"/>
    <w:rsid w:val="005C0873"/>
    <w:rsid w:val="005C1972"/>
    <w:rsid w:val="005C293C"/>
    <w:rsid w:val="005C2D5F"/>
    <w:rsid w:val="005C3711"/>
    <w:rsid w:val="005C37D0"/>
    <w:rsid w:val="005C4570"/>
    <w:rsid w:val="005C526D"/>
    <w:rsid w:val="005C52EE"/>
    <w:rsid w:val="005C5899"/>
    <w:rsid w:val="005C5A63"/>
    <w:rsid w:val="005C5DED"/>
    <w:rsid w:val="005C61C8"/>
    <w:rsid w:val="005C6B44"/>
    <w:rsid w:val="005C729A"/>
    <w:rsid w:val="005C76C1"/>
    <w:rsid w:val="005D08B6"/>
    <w:rsid w:val="005D13AB"/>
    <w:rsid w:val="005D17D4"/>
    <w:rsid w:val="005D373E"/>
    <w:rsid w:val="005D39C3"/>
    <w:rsid w:val="005D3A2B"/>
    <w:rsid w:val="005D3ABB"/>
    <w:rsid w:val="005D3BB4"/>
    <w:rsid w:val="005D5C94"/>
    <w:rsid w:val="005D634C"/>
    <w:rsid w:val="005D6DD3"/>
    <w:rsid w:val="005D6F9E"/>
    <w:rsid w:val="005D7116"/>
    <w:rsid w:val="005D73A0"/>
    <w:rsid w:val="005D7DE8"/>
    <w:rsid w:val="005E0037"/>
    <w:rsid w:val="005E0620"/>
    <w:rsid w:val="005E064B"/>
    <w:rsid w:val="005E12BD"/>
    <w:rsid w:val="005E1340"/>
    <w:rsid w:val="005E23AE"/>
    <w:rsid w:val="005E2B8C"/>
    <w:rsid w:val="005E2E39"/>
    <w:rsid w:val="005E3219"/>
    <w:rsid w:val="005E3A32"/>
    <w:rsid w:val="005E3CE2"/>
    <w:rsid w:val="005E5DF4"/>
    <w:rsid w:val="005E73E8"/>
    <w:rsid w:val="005E74E3"/>
    <w:rsid w:val="005E7CF4"/>
    <w:rsid w:val="005F0D91"/>
    <w:rsid w:val="005F141E"/>
    <w:rsid w:val="005F22A1"/>
    <w:rsid w:val="005F2632"/>
    <w:rsid w:val="005F2808"/>
    <w:rsid w:val="005F2C1D"/>
    <w:rsid w:val="005F3080"/>
    <w:rsid w:val="005F317F"/>
    <w:rsid w:val="005F48E1"/>
    <w:rsid w:val="005F4A5C"/>
    <w:rsid w:val="005F4B87"/>
    <w:rsid w:val="005F591F"/>
    <w:rsid w:val="005F5F75"/>
    <w:rsid w:val="005F5FB7"/>
    <w:rsid w:val="005F6D3A"/>
    <w:rsid w:val="005F7512"/>
    <w:rsid w:val="005F7807"/>
    <w:rsid w:val="005F7B57"/>
    <w:rsid w:val="00600B42"/>
    <w:rsid w:val="00600BE8"/>
    <w:rsid w:val="006012A4"/>
    <w:rsid w:val="00602BC1"/>
    <w:rsid w:val="00602ECF"/>
    <w:rsid w:val="00603079"/>
    <w:rsid w:val="006032A8"/>
    <w:rsid w:val="0060347C"/>
    <w:rsid w:val="0060375F"/>
    <w:rsid w:val="006039A5"/>
    <w:rsid w:val="0060421C"/>
    <w:rsid w:val="006054CB"/>
    <w:rsid w:val="00605CDA"/>
    <w:rsid w:val="00607B56"/>
    <w:rsid w:val="0061040B"/>
    <w:rsid w:val="00610622"/>
    <w:rsid w:val="00610BFB"/>
    <w:rsid w:val="00610D69"/>
    <w:rsid w:val="0061110D"/>
    <w:rsid w:val="0061227F"/>
    <w:rsid w:val="0061278C"/>
    <w:rsid w:val="00613895"/>
    <w:rsid w:val="006142B0"/>
    <w:rsid w:val="00614AA9"/>
    <w:rsid w:val="006155F9"/>
    <w:rsid w:val="00615960"/>
    <w:rsid w:val="0061648A"/>
    <w:rsid w:val="00616D51"/>
    <w:rsid w:val="00617B0D"/>
    <w:rsid w:val="0062010A"/>
    <w:rsid w:val="006205C7"/>
    <w:rsid w:val="00620F55"/>
    <w:rsid w:val="006215A9"/>
    <w:rsid w:val="00624281"/>
    <w:rsid w:val="006247C6"/>
    <w:rsid w:val="00624C7E"/>
    <w:rsid w:val="00625307"/>
    <w:rsid w:val="006254EB"/>
    <w:rsid w:val="006263C3"/>
    <w:rsid w:val="00627425"/>
    <w:rsid w:val="006274C0"/>
    <w:rsid w:val="00627646"/>
    <w:rsid w:val="00627A2B"/>
    <w:rsid w:val="00630335"/>
    <w:rsid w:val="00631F7D"/>
    <w:rsid w:val="00632AD3"/>
    <w:rsid w:val="00632C7F"/>
    <w:rsid w:val="00633066"/>
    <w:rsid w:val="00633E8B"/>
    <w:rsid w:val="00635719"/>
    <w:rsid w:val="0063580C"/>
    <w:rsid w:val="00635A20"/>
    <w:rsid w:val="00635B77"/>
    <w:rsid w:val="006368B9"/>
    <w:rsid w:val="00636BAC"/>
    <w:rsid w:val="00637132"/>
    <w:rsid w:val="00640571"/>
    <w:rsid w:val="00641141"/>
    <w:rsid w:val="00641357"/>
    <w:rsid w:val="006417EF"/>
    <w:rsid w:val="00641CBA"/>
    <w:rsid w:val="00642535"/>
    <w:rsid w:val="00642922"/>
    <w:rsid w:val="0064342A"/>
    <w:rsid w:val="0064380B"/>
    <w:rsid w:val="00643A8A"/>
    <w:rsid w:val="00643C6F"/>
    <w:rsid w:val="00644026"/>
    <w:rsid w:val="0064469D"/>
    <w:rsid w:val="00644762"/>
    <w:rsid w:val="0064484C"/>
    <w:rsid w:val="00645429"/>
    <w:rsid w:val="00645972"/>
    <w:rsid w:val="00645DB7"/>
    <w:rsid w:val="00646411"/>
    <w:rsid w:val="0064649E"/>
    <w:rsid w:val="006472F1"/>
    <w:rsid w:val="00647409"/>
    <w:rsid w:val="006477A1"/>
    <w:rsid w:val="00651846"/>
    <w:rsid w:val="00651A9C"/>
    <w:rsid w:val="00653C92"/>
    <w:rsid w:val="006540B1"/>
    <w:rsid w:val="00655BC5"/>
    <w:rsid w:val="00655CC2"/>
    <w:rsid w:val="00656091"/>
    <w:rsid w:val="0065662A"/>
    <w:rsid w:val="00657101"/>
    <w:rsid w:val="0065725E"/>
    <w:rsid w:val="00657537"/>
    <w:rsid w:val="00657E0F"/>
    <w:rsid w:val="006605E4"/>
    <w:rsid w:val="006609FB"/>
    <w:rsid w:val="00660BA7"/>
    <w:rsid w:val="00662006"/>
    <w:rsid w:val="006620B2"/>
    <w:rsid w:val="006620F6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9DD"/>
    <w:rsid w:val="00666DCA"/>
    <w:rsid w:val="00666E20"/>
    <w:rsid w:val="0066708F"/>
    <w:rsid w:val="00671564"/>
    <w:rsid w:val="0067275E"/>
    <w:rsid w:val="00672E74"/>
    <w:rsid w:val="00672FDB"/>
    <w:rsid w:val="00673F2E"/>
    <w:rsid w:val="00674209"/>
    <w:rsid w:val="00674274"/>
    <w:rsid w:val="006745BD"/>
    <w:rsid w:val="0067533D"/>
    <w:rsid w:val="00675725"/>
    <w:rsid w:val="00675B70"/>
    <w:rsid w:val="00676949"/>
    <w:rsid w:val="00676C85"/>
    <w:rsid w:val="00677451"/>
    <w:rsid w:val="006801F5"/>
    <w:rsid w:val="00680822"/>
    <w:rsid w:val="00680E32"/>
    <w:rsid w:val="006819F0"/>
    <w:rsid w:val="0068210D"/>
    <w:rsid w:val="00683498"/>
    <w:rsid w:val="00683A7D"/>
    <w:rsid w:val="00683A88"/>
    <w:rsid w:val="00684296"/>
    <w:rsid w:val="00684EC8"/>
    <w:rsid w:val="00685B3E"/>
    <w:rsid w:val="00686BE8"/>
    <w:rsid w:val="00686E3F"/>
    <w:rsid w:val="006873FB"/>
    <w:rsid w:val="0068775B"/>
    <w:rsid w:val="00690354"/>
    <w:rsid w:val="0069100A"/>
    <w:rsid w:val="006912FB"/>
    <w:rsid w:val="0069166B"/>
    <w:rsid w:val="00691801"/>
    <w:rsid w:val="0069184E"/>
    <w:rsid w:val="00691899"/>
    <w:rsid w:val="006920BB"/>
    <w:rsid w:val="00692C63"/>
    <w:rsid w:val="006935F5"/>
    <w:rsid w:val="0069429F"/>
    <w:rsid w:val="006952AB"/>
    <w:rsid w:val="00695C66"/>
    <w:rsid w:val="00696042"/>
    <w:rsid w:val="006968A0"/>
    <w:rsid w:val="00697472"/>
    <w:rsid w:val="006A08EB"/>
    <w:rsid w:val="006A0AA1"/>
    <w:rsid w:val="006A220D"/>
    <w:rsid w:val="006A25B3"/>
    <w:rsid w:val="006A272E"/>
    <w:rsid w:val="006A2851"/>
    <w:rsid w:val="006A2E3F"/>
    <w:rsid w:val="006A32CA"/>
    <w:rsid w:val="006A367B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5ED"/>
    <w:rsid w:val="006A6C86"/>
    <w:rsid w:val="006A6F79"/>
    <w:rsid w:val="006A6FD7"/>
    <w:rsid w:val="006A7A38"/>
    <w:rsid w:val="006B0526"/>
    <w:rsid w:val="006B09A1"/>
    <w:rsid w:val="006B09B8"/>
    <w:rsid w:val="006B0A5C"/>
    <w:rsid w:val="006B178D"/>
    <w:rsid w:val="006B1EB0"/>
    <w:rsid w:val="006B2E1A"/>
    <w:rsid w:val="006B316F"/>
    <w:rsid w:val="006B47FE"/>
    <w:rsid w:val="006B5B76"/>
    <w:rsid w:val="006B5D15"/>
    <w:rsid w:val="006B647A"/>
    <w:rsid w:val="006B6595"/>
    <w:rsid w:val="006B6D57"/>
    <w:rsid w:val="006B748A"/>
    <w:rsid w:val="006B7E01"/>
    <w:rsid w:val="006C115B"/>
    <w:rsid w:val="006C14AD"/>
    <w:rsid w:val="006C1585"/>
    <w:rsid w:val="006C2738"/>
    <w:rsid w:val="006C2A1A"/>
    <w:rsid w:val="006C3522"/>
    <w:rsid w:val="006C4718"/>
    <w:rsid w:val="006C5238"/>
    <w:rsid w:val="006C64F7"/>
    <w:rsid w:val="006C7B19"/>
    <w:rsid w:val="006D09BD"/>
    <w:rsid w:val="006D11D9"/>
    <w:rsid w:val="006D15EF"/>
    <w:rsid w:val="006D2335"/>
    <w:rsid w:val="006D2E2D"/>
    <w:rsid w:val="006D31F6"/>
    <w:rsid w:val="006D3962"/>
    <w:rsid w:val="006D3F26"/>
    <w:rsid w:val="006D45FA"/>
    <w:rsid w:val="006D46D5"/>
    <w:rsid w:val="006D50CD"/>
    <w:rsid w:val="006D50EE"/>
    <w:rsid w:val="006D568A"/>
    <w:rsid w:val="006D5ED1"/>
    <w:rsid w:val="006D6666"/>
    <w:rsid w:val="006D7FBE"/>
    <w:rsid w:val="006E0BD2"/>
    <w:rsid w:val="006E232E"/>
    <w:rsid w:val="006E2601"/>
    <w:rsid w:val="006E2A3D"/>
    <w:rsid w:val="006E2B77"/>
    <w:rsid w:val="006E30C5"/>
    <w:rsid w:val="006E340C"/>
    <w:rsid w:val="006E3C6F"/>
    <w:rsid w:val="006E3E92"/>
    <w:rsid w:val="006E419A"/>
    <w:rsid w:val="006E440D"/>
    <w:rsid w:val="006E4415"/>
    <w:rsid w:val="006E4710"/>
    <w:rsid w:val="006E4B11"/>
    <w:rsid w:val="006E4E2D"/>
    <w:rsid w:val="006E5A77"/>
    <w:rsid w:val="006E60F6"/>
    <w:rsid w:val="006E6A7C"/>
    <w:rsid w:val="006E7D85"/>
    <w:rsid w:val="006F06C9"/>
    <w:rsid w:val="006F0FBC"/>
    <w:rsid w:val="006F113A"/>
    <w:rsid w:val="006F1512"/>
    <w:rsid w:val="006F1B1A"/>
    <w:rsid w:val="006F1EF4"/>
    <w:rsid w:val="006F4FF5"/>
    <w:rsid w:val="006F5695"/>
    <w:rsid w:val="006F56F3"/>
    <w:rsid w:val="006F5FEC"/>
    <w:rsid w:val="006F6015"/>
    <w:rsid w:val="006F6170"/>
    <w:rsid w:val="006F62B8"/>
    <w:rsid w:val="006F7064"/>
    <w:rsid w:val="006F7A06"/>
    <w:rsid w:val="00700D25"/>
    <w:rsid w:val="00701F53"/>
    <w:rsid w:val="007020E0"/>
    <w:rsid w:val="00702538"/>
    <w:rsid w:val="00702820"/>
    <w:rsid w:val="00703818"/>
    <w:rsid w:val="0070469F"/>
    <w:rsid w:val="00704F98"/>
    <w:rsid w:val="00707570"/>
    <w:rsid w:val="00707A2B"/>
    <w:rsid w:val="00710480"/>
    <w:rsid w:val="007108AA"/>
    <w:rsid w:val="00710D74"/>
    <w:rsid w:val="00711273"/>
    <w:rsid w:val="00711C60"/>
    <w:rsid w:val="00711CC6"/>
    <w:rsid w:val="0071240B"/>
    <w:rsid w:val="00712BE2"/>
    <w:rsid w:val="00712DA2"/>
    <w:rsid w:val="00714BF3"/>
    <w:rsid w:val="00715289"/>
    <w:rsid w:val="007156AA"/>
    <w:rsid w:val="00715A5A"/>
    <w:rsid w:val="00715C37"/>
    <w:rsid w:val="007171AD"/>
    <w:rsid w:val="007173AD"/>
    <w:rsid w:val="0071764A"/>
    <w:rsid w:val="007177BC"/>
    <w:rsid w:val="00717DE0"/>
    <w:rsid w:val="0072196E"/>
    <w:rsid w:val="007219BB"/>
    <w:rsid w:val="00722568"/>
    <w:rsid w:val="00722707"/>
    <w:rsid w:val="00722C92"/>
    <w:rsid w:val="00723BD1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4959"/>
    <w:rsid w:val="0073560D"/>
    <w:rsid w:val="0073573F"/>
    <w:rsid w:val="00735DED"/>
    <w:rsid w:val="007366A3"/>
    <w:rsid w:val="00740CE0"/>
    <w:rsid w:val="00740E9A"/>
    <w:rsid w:val="00740F4B"/>
    <w:rsid w:val="00741334"/>
    <w:rsid w:val="00741800"/>
    <w:rsid w:val="00743103"/>
    <w:rsid w:val="00743486"/>
    <w:rsid w:val="0074423C"/>
    <w:rsid w:val="00744C20"/>
    <w:rsid w:val="00745249"/>
    <w:rsid w:val="0074557F"/>
    <w:rsid w:val="007460C7"/>
    <w:rsid w:val="007461F6"/>
    <w:rsid w:val="00746A74"/>
    <w:rsid w:val="00746FF5"/>
    <w:rsid w:val="0075015D"/>
    <w:rsid w:val="00750199"/>
    <w:rsid w:val="00750C7B"/>
    <w:rsid w:val="00750F20"/>
    <w:rsid w:val="007512DA"/>
    <w:rsid w:val="00751992"/>
    <w:rsid w:val="00751CA7"/>
    <w:rsid w:val="007524F3"/>
    <w:rsid w:val="00752A02"/>
    <w:rsid w:val="00752C9B"/>
    <w:rsid w:val="00752CC8"/>
    <w:rsid w:val="00752E76"/>
    <w:rsid w:val="0075428E"/>
    <w:rsid w:val="007543BC"/>
    <w:rsid w:val="007545D9"/>
    <w:rsid w:val="00754B2F"/>
    <w:rsid w:val="0075522C"/>
    <w:rsid w:val="00755D76"/>
    <w:rsid w:val="0075606A"/>
    <w:rsid w:val="00756109"/>
    <w:rsid w:val="00756492"/>
    <w:rsid w:val="00756A40"/>
    <w:rsid w:val="00756D72"/>
    <w:rsid w:val="0075752C"/>
    <w:rsid w:val="00757AA9"/>
    <w:rsid w:val="00757B92"/>
    <w:rsid w:val="00757BB5"/>
    <w:rsid w:val="007602ED"/>
    <w:rsid w:val="0076095A"/>
    <w:rsid w:val="00760C5A"/>
    <w:rsid w:val="00761D60"/>
    <w:rsid w:val="00761DE4"/>
    <w:rsid w:val="00762079"/>
    <w:rsid w:val="00762643"/>
    <w:rsid w:val="007642E0"/>
    <w:rsid w:val="0076484F"/>
    <w:rsid w:val="00765527"/>
    <w:rsid w:val="00765AB5"/>
    <w:rsid w:val="00765AFB"/>
    <w:rsid w:val="00765D70"/>
    <w:rsid w:val="00767343"/>
    <w:rsid w:val="00767A1C"/>
    <w:rsid w:val="00767E6C"/>
    <w:rsid w:val="00770F33"/>
    <w:rsid w:val="007710CE"/>
    <w:rsid w:val="0077128A"/>
    <w:rsid w:val="007718BA"/>
    <w:rsid w:val="00771FE9"/>
    <w:rsid w:val="00772253"/>
    <w:rsid w:val="00772F35"/>
    <w:rsid w:val="00773B99"/>
    <w:rsid w:val="00774120"/>
    <w:rsid w:val="0077575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1DD"/>
    <w:rsid w:val="007825E0"/>
    <w:rsid w:val="00782629"/>
    <w:rsid w:val="00782A5B"/>
    <w:rsid w:val="00782E6C"/>
    <w:rsid w:val="0078308B"/>
    <w:rsid w:val="007832D7"/>
    <w:rsid w:val="007833A6"/>
    <w:rsid w:val="0078346B"/>
    <w:rsid w:val="007850A3"/>
    <w:rsid w:val="0078573E"/>
    <w:rsid w:val="007860A0"/>
    <w:rsid w:val="007860BE"/>
    <w:rsid w:val="007867FA"/>
    <w:rsid w:val="007905C8"/>
    <w:rsid w:val="00791E9C"/>
    <w:rsid w:val="0079297D"/>
    <w:rsid w:val="00792C0B"/>
    <w:rsid w:val="00792CDA"/>
    <w:rsid w:val="007932D2"/>
    <w:rsid w:val="00794CD5"/>
    <w:rsid w:val="00796A9F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2B5"/>
    <w:rsid w:val="007A5F98"/>
    <w:rsid w:val="007A6031"/>
    <w:rsid w:val="007A64DB"/>
    <w:rsid w:val="007B0A7B"/>
    <w:rsid w:val="007B1B9A"/>
    <w:rsid w:val="007B2290"/>
    <w:rsid w:val="007B247F"/>
    <w:rsid w:val="007B249D"/>
    <w:rsid w:val="007B3874"/>
    <w:rsid w:val="007B3AF3"/>
    <w:rsid w:val="007B3B02"/>
    <w:rsid w:val="007B4265"/>
    <w:rsid w:val="007B4654"/>
    <w:rsid w:val="007B5610"/>
    <w:rsid w:val="007B5C88"/>
    <w:rsid w:val="007B646F"/>
    <w:rsid w:val="007B6EDE"/>
    <w:rsid w:val="007B7968"/>
    <w:rsid w:val="007C0532"/>
    <w:rsid w:val="007C18AD"/>
    <w:rsid w:val="007C19D6"/>
    <w:rsid w:val="007C25CC"/>
    <w:rsid w:val="007C3350"/>
    <w:rsid w:val="007C3404"/>
    <w:rsid w:val="007C372D"/>
    <w:rsid w:val="007C3882"/>
    <w:rsid w:val="007C42FC"/>
    <w:rsid w:val="007C4315"/>
    <w:rsid w:val="007C49EB"/>
    <w:rsid w:val="007C55D8"/>
    <w:rsid w:val="007C5A8E"/>
    <w:rsid w:val="007C6384"/>
    <w:rsid w:val="007C65FB"/>
    <w:rsid w:val="007C729F"/>
    <w:rsid w:val="007D1069"/>
    <w:rsid w:val="007D1231"/>
    <w:rsid w:val="007D1233"/>
    <w:rsid w:val="007D1245"/>
    <w:rsid w:val="007D3ACF"/>
    <w:rsid w:val="007D42BB"/>
    <w:rsid w:val="007D4A6E"/>
    <w:rsid w:val="007D560A"/>
    <w:rsid w:val="007D600D"/>
    <w:rsid w:val="007D702B"/>
    <w:rsid w:val="007E0618"/>
    <w:rsid w:val="007E0674"/>
    <w:rsid w:val="007E0C20"/>
    <w:rsid w:val="007E0E49"/>
    <w:rsid w:val="007E24CF"/>
    <w:rsid w:val="007E3B67"/>
    <w:rsid w:val="007E40CF"/>
    <w:rsid w:val="007E41E9"/>
    <w:rsid w:val="007E41F8"/>
    <w:rsid w:val="007E424C"/>
    <w:rsid w:val="007E4756"/>
    <w:rsid w:val="007E4E44"/>
    <w:rsid w:val="007E517F"/>
    <w:rsid w:val="007E51E1"/>
    <w:rsid w:val="007E65C7"/>
    <w:rsid w:val="007E6917"/>
    <w:rsid w:val="007E6C46"/>
    <w:rsid w:val="007E7807"/>
    <w:rsid w:val="007E7836"/>
    <w:rsid w:val="007E7A7D"/>
    <w:rsid w:val="007F1270"/>
    <w:rsid w:val="007F19F3"/>
    <w:rsid w:val="007F245C"/>
    <w:rsid w:val="007F293E"/>
    <w:rsid w:val="007F3282"/>
    <w:rsid w:val="007F3E2C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7F7E5B"/>
    <w:rsid w:val="00801CE2"/>
    <w:rsid w:val="00802746"/>
    <w:rsid w:val="008027E8"/>
    <w:rsid w:val="008029B2"/>
    <w:rsid w:val="00803275"/>
    <w:rsid w:val="008034B9"/>
    <w:rsid w:val="0080390E"/>
    <w:rsid w:val="008061C6"/>
    <w:rsid w:val="008064A7"/>
    <w:rsid w:val="0080678E"/>
    <w:rsid w:val="008079E9"/>
    <w:rsid w:val="00807E29"/>
    <w:rsid w:val="008102F3"/>
    <w:rsid w:val="00810437"/>
    <w:rsid w:val="00810E5E"/>
    <w:rsid w:val="008114D3"/>
    <w:rsid w:val="008116D6"/>
    <w:rsid w:val="00811701"/>
    <w:rsid w:val="00812159"/>
    <w:rsid w:val="008129A7"/>
    <w:rsid w:val="00813278"/>
    <w:rsid w:val="008136D9"/>
    <w:rsid w:val="0081397B"/>
    <w:rsid w:val="00813986"/>
    <w:rsid w:val="00813EC5"/>
    <w:rsid w:val="00813F3E"/>
    <w:rsid w:val="0081473C"/>
    <w:rsid w:val="00814FA0"/>
    <w:rsid w:val="0081609C"/>
    <w:rsid w:val="00817D69"/>
    <w:rsid w:val="00820C3C"/>
    <w:rsid w:val="00820CD9"/>
    <w:rsid w:val="00821B83"/>
    <w:rsid w:val="00821D76"/>
    <w:rsid w:val="00822504"/>
    <w:rsid w:val="00823928"/>
    <w:rsid w:val="00824830"/>
    <w:rsid w:val="00825091"/>
    <w:rsid w:val="0082544E"/>
    <w:rsid w:val="00826254"/>
    <w:rsid w:val="008266FB"/>
    <w:rsid w:val="008269E6"/>
    <w:rsid w:val="00826E03"/>
    <w:rsid w:val="008271E2"/>
    <w:rsid w:val="0082752B"/>
    <w:rsid w:val="00827C16"/>
    <w:rsid w:val="00831A50"/>
    <w:rsid w:val="0083303A"/>
    <w:rsid w:val="0083320B"/>
    <w:rsid w:val="008332ED"/>
    <w:rsid w:val="00833443"/>
    <w:rsid w:val="00833867"/>
    <w:rsid w:val="00834AF0"/>
    <w:rsid w:val="008357E3"/>
    <w:rsid w:val="0083590C"/>
    <w:rsid w:val="008363B0"/>
    <w:rsid w:val="00836628"/>
    <w:rsid w:val="00836C3A"/>
    <w:rsid w:val="0083733E"/>
    <w:rsid w:val="00837485"/>
    <w:rsid w:val="008378DF"/>
    <w:rsid w:val="00840161"/>
    <w:rsid w:val="0084181E"/>
    <w:rsid w:val="00842427"/>
    <w:rsid w:val="00843233"/>
    <w:rsid w:val="008435C8"/>
    <w:rsid w:val="00843CDF"/>
    <w:rsid w:val="00844C8C"/>
    <w:rsid w:val="00844F32"/>
    <w:rsid w:val="00846AB1"/>
    <w:rsid w:val="008470E3"/>
    <w:rsid w:val="00847CC4"/>
    <w:rsid w:val="0085033E"/>
    <w:rsid w:val="00850505"/>
    <w:rsid w:val="00850976"/>
    <w:rsid w:val="00850C67"/>
    <w:rsid w:val="008516D0"/>
    <w:rsid w:val="0085201F"/>
    <w:rsid w:val="008523C7"/>
    <w:rsid w:val="008537C6"/>
    <w:rsid w:val="008537EE"/>
    <w:rsid w:val="00853C14"/>
    <w:rsid w:val="008544EC"/>
    <w:rsid w:val="00854686"/>
    <w:rsid w:val="00854814"/>
    <w:rsid w:val="0085578A"/>
    <w:rsid w:val="008559CE"/>
    <w:rsid w:val="00855F99"/>
    <w:rsid w:val="0085648B"/>
    <w:rsid w:val="00856AFF"/>
    <w:rsid w:val="00856B17"/>
    <w:rsid w:val="00857170"/>
    <w:rsid w:val="00861383"/>
    <w:rsid w:val="0086183E"/>
    <w:rsid w:val="008637AF"/>
    <w:rsid w:val="00863A8D"/>
    <w:rsid w:val="00864834"/>
    <w:rsid w:val="00865666"/>
    <w:rsid w:val="008672CB"/>
    <w:rsid w:val="00867983"/>
    <w:rsid w:val="008706C3"/>
    <w:rsid w:val="008717D0"/>
    <w:rsid w:val="00871BCE"/>
    <w:rsid w:val="00871D45"/>
    <w:rsid w:val="008735BA"/>
    <w:rsid w:val="00874022"/>
    <w:rsid w:val="00874CC9"/>
    <w:rsid w:val="00874D1F"/>
    <w:rsid w:val="0087506F"/>
    <w:rsid w:val="00875E52"/>
    <w:rsid w:val="008770E6"/>
    <w:rsid w:val="00877B26"/>
    <w:rsid w:val="00880478"/>
    <w:rsid w:val="00881ACD"/>
    <w:rsid w:val="00882410"/>
    <w:rsid w:val="0088242C"/>
    <w:rsid w:val="00882858"/>
    <w:rsid w:val="00882CD7"/>
    <w:rsid w:val="00883AD5"/>
    <w:rsid w:val="00884513"/>
    <w:rsid w:val="00885366"/>
    <w:rsid w:val="0088545D"/>
    <w:rsid w:val="008863FD"/>
    <w:rsid w:val="00886792"/>
    <w:rsid w:val="00887BC2"/>
    <w:rsid w:val="008902CF"/>
    <w:rsid w:val="00890960"/>
    <w:rsid w:val="00890F14"/>
    <w:rsid w:val="008920BC"/>
    <w:rsid w:val="00892844"/>
    <w:rsid w:val="00892AA3"/>
    <w:rsid w:val="00892EB3"/>
    <w:rsid w:val="00893024"/>
    <w:rsid w:val="0089329E"/>
    <w:rsid w:val="00893B13"/>
    <w:rsid w:val="00893EA6"/>
    <w:rsid w:val="008959A8"/>
    <w:rsid w:val="00895A23"/>
    <w:rsid w:val="00895F01"/>
    <w:rsid w:val="00896791"/>
    <w:rsid w:val="008969DD"/>
    <w:rsid w:val="008975A5"/>
    <w:rsid w:val="008A1125"/>
    <w:rsid w:val="008A25F1"/>
    <w:rsid w:val="008A295D"/>
    <w:rsid w:val="008A2C21"/>
    <w:rsid w:val="008A2EB1"/>
    <w:rsid w:val="008A2F02"/>
    <w:rsid w:val="008A34B1"/>
    <w:rsid w:val="008A3C8D"/>
    <w:rsid w:val="008A42DC"/>
    <w:rsid w:val="008A43F6"/>
    <w:rsid w:val="008A4402"/>
    <w:rsid w:val="008A516C"/>
    <w:rsid w:val="008A5B20"/>
    <w:rsid w:val="008A5BB9"/>
    <w:rsid w:val="008A7140"/>
    <w:rsid w:val="008B0CCA"/>
    <w:rsid w:val="008B1408"/>
    <w:rsid w:val="008B2280"/>
    <w:rsid w:val="008B305E"/>
    <w:rsid w:val="008B32E7"/>
    <w:rsid w:val="008B3C5E"/>
    <w:rsid w:val="008B4389"/>
    <w:rsid w:val="008B594F"/>
    <w:rsid w:val="008B5A41"/>
    <w:rsid w:val="008B5BFD"/>
    <w:rsid w:val="008B5E81"/>
    <w:rsid w:val="008B6234"/>
    <w:rsid w:val="008B64C6"/>
    <w:rsid w:val="008B6670"/>
    <w:rsid w:val="008B7243"/>
    <w:rsid w:val="008B7279"/>
    <w:rsid w:val="008B7594"/>
    <w:rsid w:val="008B7961"/>
    <w:rsid w:val="008C0A34"/>
    <w:rsid w:val="008C28C4"/>
    <w:rsid w:val="008C37D6"/>
    <w:rsid w:val="008C3FC6"/>
    <w:rsid w:val="008C4D0F"/>
    <w:rsid w:val="008C4D24"/>
    <w:rsid w:val="008C5180"/>
    <w:rsid w:val="008C53B1"/>
    <w:rsid w:val="008C53CC"/>
    <w:rsid w:val="008C6EA6"/>
    <w:rsid w:val="008C7AE3"/>
    <w:rsid w:val="008C7C20"/>
    <w:rsid w:val="008D02C6"/>
    <w:rsid w:val="008D22D5"/>
    <w:rsid w:val="008D4CAA"/>
    <w:rsid w:val="008D4D14"/>
    <w:rsid w:val="008D596E"/>
    <w:rsid w:val="008D652F"/>
    <w:rsid w:val="008D6F15"/>
    <w:rsid w:val="008E095A"/>
    <w:rsid w:val="008E11D4"/>
    <w:rsid w:val="008E217C"/>
    <w:rsid w:val="008E3949"/>
    <w:rsid w:val="008E43FD"/>
    <w:rsid w:val="008E4A18"/>
    <w:rsid w:val="008E4C08"/>
    <w:rsid w:val="008E4E46"/>
    <w:rsid w:val="008E4ECC"/>
    <w:rsid w:val="008E4EF7"/>
    <w:rsid w:val="008E52D8"/>
    <w:rsid w:val="008E59FA"/>
    <w:rsid w:val="008E5D3B"/>
    <w:rsid w:val="008E5DDC"/>
    <w:rsid w:val="008E74CE"/>
    <w:rsid w:val="008E7550"/>
    <w:rsid w:val="008E7867"/>
    <w:rsid w:val="008F0D5C"/>
    <w:rsid w:val="008F0F3F"/>
    <w:rsid w:val="008F1EA2"/>
    <w:rsid w:val="008F2035"/>
    <w:rsid w:val="008F3426"/>
    <w:rsid w:val="008F3BB8"/>
    <w:rsid w:val="008F40EC"/>
    <w:rsid w:val="008F45A9"/>
    <w:rsid w:val="008F465D"/>
    <w:rsid w:val="008F469F"/>
    <w:rsid w:val="008F4E26"/>
    <w:rsid w:val="008F5144"/>
    <w:rsid w:val="008F57C9"/>
    <w:rsid w:val="008F5AE8"/>
    <w:rsid w:val="008F5C4A"/>
    <w:rsid w:val="008F6F34"/>
    <w:rsid w:val="008F721F"/>
    <w:rsid w:val="008F7B2D"/>
    <w:rsid w:val="00900B60"/>
    <w:rsid w:val="00901267"/>
    <w:rsid w:val="00901B7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813"/>
    <w:rsid w:val="00906AC9"/>
    <w:rsid w:val="00907810"/>
    <w:rsid w:val="00912B03"/>
    <w:rsid w:val="00912C52"/>
    <w:rsid w:val="00912D57"/>
    <w:rsid w:val="0091488B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0F39"/>
    <w:rsid w:val="00921321"/>
    <w:rsid w:val="00921665"/>
    <w:rsid w:val="00921F78"/>
    <w:rsid w:val="009220F3"/>
    <w:rsid w:val="00922E4E"/>
    <w:rsid w:val="009231C4"/>
    <w:rsid w:val="00923239"/>
    <w:rsid w:val="00923A69"/>
    <w:rsid w:val="00925DAB"/>
    <w:rsid w:val="00926933"/>
    <w:rsid w:val="00927FE9"/>
    <w:rsid w:val="00930193"/>
    <w:rsid w:val="00930A17"/>
    <w:rsid w:val="00930DE6"/>
    <w:rsid w:val="00931A24"/>
    <w:rsid w:val="00931C5B"/>
    <w:rsid w:val="00932350"/>
    <w:rsid w:val="0093272A"/>
    <w:rsid w:val="00932B0E"/>
    <w:rsid w:val="00932F95"/>
    <w:rsid w:val="0093344C"/>
    <w:rsid w:val="00933838"/>
    <w:rsid w:val="00933AE8"/>
    <w:rsid w:val="00934C8E"/>
    <w:rsid w:val="00934E5A"/>
    <w:rsid w:val="00934EE6"/>
    <w:rsid w:val="009372A2"/>
    <w:rsid w:val="0093779F"/>
    <w:rsid w:val="00940D20"/>
    <w:rsid w:val="00941920"/>
    <w:rsid w:val="00941935"/>
    <w:rsid w:val="00942DA2"/>
    <w:rsid w:val="009437F3"/>
    <w:rsid w:val="00944153"/>
    <w:rsid w:val="00944B6B"/>
    <w:rsid w:val="00944DBD"/>
    <w:rsid w:val="009457B6"/>
    <w:rsid w:val="00946658"/>
    <w:rsid w:val="009469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3775"/>
    <w:rsid w:val="009545E1"/>
    <w:rsid w:val="0095467D"/>
    <w:rsid w:val="00954EE0"/>
    <w:rsid w:val="00955BF0"/>
    <w:rsid w:val="0095610A"/>
    <w:rsid w:val="009566FC"/>
    <w:rsid w:val="009567D1"/>
    <w:rsid w:val="00956BAF"/>
    <w:rsid w:val="0095739C"/>
    <w:rsid w:val="009575B9"/>
    <w:rsid w:val="009577E0"/>
    <w:rsid w:val="00960779"/>
    <w:rsid w:val="00961A92"/>
    <w:rsid w:val="00961AFA"/>
    <w:rsid w:val="00961CF5"/>
    <w:rsid w:val="00961E6D"/>
    <w:rsid w:val="009626C7"/>
    <w:rsid w:val="00962CA7"/>
    <w:rsid w:val="009631EB"/>
    <w:rsid w:val="00963451"/>
    <w:rsid w:val="00963498"/>
    <w:rsid w:val="00964224"/>
    <w:rsid w:val="009642C9"/>
    <w:rsid w:val="0096472F"/>
    <w:rsid w:val="00964C68"/>
    <w:rsid w:val="0096501F"/>
    <w:rsid w:val="00965C05"/>
    <w:rsid w:val="00965E2B"/>
    <w:rsid w:val="00966205"/>
    <w:rsid w:val="0096625C"/>
    <w:rsid w:val="00966D5D"/>
    <w:rsid w:val="009671B0"/>
    <w:rsid w:val="009672F4"/>
    <w:rsid w:val="009673C8"/>
    <w:rsid w:val="00967BA0"/>
    <w:rsid w:val="00967D4C"/>
    <w:rsid w:val="00971FB1"/>
    <w:rsid w:val="00972AC4"/>
    <w:rsid w:val="0097384E"/>
    <w:rsid w:val="00973891"/>
    <w:rsid w:val="00973B0F"/>
    <w:rsid w:val="00974472"/>
    <w:rsid w:val="00975371"/>
    <w:rsid w:val="00975C4D"/>
    <w:rsid w:val="00975D04"/>
    <w:rsid w:val="00976D3F"/>
    <w:rsid w:val="0097745D"/>
    <w:rsid w:val="00977820"/>
    <w:rsid w:val="009778CB"/>
    <w:rsid w:val="00977F7A"/>
    <w:rsid w:val="00980424"/>
    <w:rsid w:val="0098182D"/>
    <w:rsid w:val="00981F36"/>
    <w:rsid w:val="00982078"/>
    <w:rsid w:val="00982695"/>
    <w:rsid w:val="00983AB7"/>
    <w:rsid w:val="00983FFD"/>
    <w:rsid w:val="009849A9"/>
    <w:rsid w:val="009858D4"/>
    <w:rsid w:val="00986347"/>
    <w:rsid w:val="009864D7"/>
    <w:rsid w:val="00987AB4"/>
    <w:rsid w:val="00987ED7"/>
    <w:rsid w:val="0099039B"/>
    <w:rsid w:val="0099083F"/>
    <w:rsid w:val="009919CA"/>
    <w:rsid w:val="00991B83"/>
    <w:rsid w:val="00992442"/>
    <w:rsid w:val="00992D05"/>
    <w:rsid w:val="009931A1"/>
    <w:rsid w:val="009931B8"/>
    <w:rsid w:val="00994008"/>
    <w:rsid w:val="00995DDD"/>
    <w:rsid w:val="009963A5"/>
    <w:rsid w:val="009970D1"/>
    <w:rsid w:val="009A0184"/>
    <w:rsid w:val="009A054A"/>
    <w:rsid w:val="009A075A"/>
    <w:rsid w:val="009A0D44"/>
    <w:rsid w:val="009A0EC6"/>
    <w:rsid w:val="009A16F2"/>
    <w:rsid w:val="009A1A05"/>
    <w:rsid w:val="009A1A23"/>
    <w:rsid w:val="009A1D0B"/>
    <w:rsid w:val="009A1FD5"/>
    <w:rsid w:val="009A200E"/>
    <w:rsid w:val="009A26B9"/>
    <w:rsid w:val="009A26C7"/>
    <w:rsid w:val="009A314A"/>
    <w:rsid w:val="009A3E6D"/>
    <w:rsid w:val="009A3EA6"/>
    <w:rsid w:val="009A41E6"/>
    <w:rsid w:val="009A4C3B"/>
    <w:rsid w:val="009A5425"/>
    <w:rsid w:val="009A5F39"/>
    <w:rsid w:val="009A6630"/>
    <w:rsid w:val="009A7291"/>
    <w:rsid w:val="009B058E"/>
    <w:rsid w:val="009B16CE"/>
    <w:rsid w:val="009B1DA0"/>
    <w:rsid w:val="009B2F7D"/>
    <w:rsid w:val="009B3477"/>
    <w:rsid w:val="009B3D5F"/>
    <w:rsid w:val="009B49A3"/>
    <w:rsid w:val="009B4EC9"/>
    <w:rsid w:val="009B54A6"/>
    <w:rsid w:val="009B560A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3FAD"/>
    <w:rsid w:val="009C4012"/>
    <w:rsid w:val="009C40D7"/>
    <w:rsid w:val="009C5A02"/>
    <w:rsid w:val="009C62B7"/>
    <w:rsid w:val="009C7AA9"/>
    <w:rsid w:val="009D13AE"/>
    <w:rsid w:val="009D18BF"/>
    <w:rsid w:val="009D224E"/>
    <w:rsid w:val="009D24D8"/>
    <w:rsid w:val="009D27DE"/>
    <w:rsid w:val="009D29BC"/>
    <w:rsid w:val="009D347F"/>
    <w:rsid w:val="009D39C3"/>
    <w:rsid w:val="009D5028"/>
    <w:rsid w:val="009D516A"/>
    <w:rsid w:val="009D5861"/>
    <w:rsid w:val="009D6C15"/>
    <w:rsid w:val="009D6C84"/>
    <w:rsid w:val="009D70DE"/>
    <w:rsid w:val="009D716F"/>
    <w:rsid w:val="009D762B"/>
    <w:rsid w:val="009E0350"/>
    <w:rsid w:val="009E121E"/>
    <w:rsid w:val="009E133D"/>
    <w:rsid w:val="009E151A"/>
    <w:rsid w:val="009E1F77"/>
    <w:rsid w:val="009E23AD"/>
    <w:rsid w:val="009E2E1F"/>
    <w:rsid w:val="009E2EF4"/>
    <w:rsid w:val="009E2F1C"/>
    <w:rsid w:val="009E318F"/>
    <w:rsid w:val="009E323C"/>
    <w:rsid w:val="009E329D"/>
    <w:rsid w:val="009E370E"/>
    <w:rsid w:val="009E38AA"/>
    <w:rsid w:val="009E4FF8"/>
    <w:rsid w:val="009E535F"/>
    <w:rsid w:val="009E538F"/>
    <w:rsid w:val="009E5903"/>
    <w:rsid w:val="009E6012"/>
    <w:rsid w:val="009E619E"/>
    <w:rsid w:val="009E6FDD"/>
    <w:rsid w:val="009E7C06"/>
    <w:rsid w:val="009F066A"/>
    <w:rsid w:val="009F0D7D"/>
    <w:rsid w:val="009F170D"/>
    <w:rsid w:val="009F1D32"/>
    <w:rsid w:val="009F2164"/>
    <w:rsid w:val="009F28D5"/>
    <w:rsid w:val="009F317F"/>
    <w:rsid w:val="009F319A"/>
    <w:rsid w:val="009F366A"/>
    <w:rsid w:val="009F3B1D"/>
    <w:rsid w:val="009F468A"/>
    <w:rsid w:val="009F4DC0"/>
    <w:rsid w:val="009F566F"/>
    <w:rsid w:val="009F5FD8"/>
    <w:rsid w:val="009F666E"/>
    <w:rsid w:val="009F72DB"/>
    <w:rsid w:val="009F7D83"/>
    <w:rsid w:val="009F7EE8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4A41"/>
    <w:rsid w:val="00A055C3"/>
    <w:rsid w:val="00A05D3B"/>
    <w:rsid w:val="00A069AB"/>
    <w:rsid w:val="00A06CFD"/>
    <w:rsid w:val="00A070C4"/>
    <w:rsid w:val="00A075D0"/>
    <w:rsid w:val="00A10247"/>
    <w:rsid w:val="00A10503"/>
    <w:rsid w:val="00A1064E"/>
    <w:rsid w:val="00A11365"/>
    <w:rsid w:val="00A115FA"/>
    <w:rsid w:val="00A11D2A"/>
    <w:rsid w:val="00A12055"/>
    <w:rsid w:val="00A12B4C"/>
    <w:rsid w:val="00A12D9D"/>
    <w:rsid w:val="00A131BA"/>
    <w:rsid w:val="00A13629"/>
    <w:rsid w:val="00A1382F"/>
    <w:rsid w:val="00A13DF5"/>
    <w:rsid w:val="00A146EB"/>
    <w:rsid w:val="00A1515A"/>
    <w:rsid w:val="00A162E4"/>
    <w:rsid w:val="00A1640F"/>
    <w:rsid w:val="00A16651"/>
    <w:rsid w:val="00A16AC9"/>
    <w:rsid w:val="00A173DA"/>
    <w:rsid w:val="00A204D9"/>
    <w:rsid w:val="00A20CFC"/>
    <w:rsid w:val="00A211DD"/>
    <w:rsid w:val="00A22340"/>
    <w:rsid w:val="00A226A2"/>
    <w:rsid w:val="00A231C3"/>
    <w:rsid w:val="00A2324D"/>
    <w:rsid w:val="00A2342A"/>
    <w:rsid w:val="00A23EC4"/>
    <w:rsid w:val="00A241BA"/>
    <w:rsid w:val="00A2501C"/>
    <w:rsid w:val="00A25077"/>
    <w:rsid w:val="00A25324"/>
    <w:rsid w:val="00A25AE8"/>
    <w:rsid w:val="00A2644E"/>
    <w:rsid w:val="00A309DE"/>
    <w:rsid w:val="00A30E15"/>
    <w:rsid w:val="00A3132E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08C"/>
    <w:rsid w:val="00A41253"/>
    <w:rsid w:val="00A41752"/>
    <w:rsid w:val="00A422F5"/>
    <w:rsid w:val="00A42F67"/>
    <w:rsid w:val="00A43CDD"/>
    <w:rsid w:val="00A4538C"/>
    <w:rsid w:val="00A46E84"/>
    <w:rsid w:val="00A5070D"/>
    <w:rsid w:val="00A50B01"/>
    <w:rsid w:val="00A5142E"/>
    <w:rsid w:val="00A51793"/>
    <w:rsid w:val="00A51950"/>
    <w:rsid w:val="00A51ADE"/>
    <w:rsid w:val="00A51E74"/>
    <w:rsid w:val="00A52624"/>
    <w:rsid w:val="00A52A75"/>
    <w:rsid w:val="00A53457"/>
    <w:rsid w:val="00A5345B"/>
    <w:rsid w:val="00A5356F"/>
    <w:rsid w:val="00A53D71"/>
    <w:rsid w:val="00A53FC0"/>
    <w:rsid w:val="00A547B1"/>
    <w:rsid w:val="00A54E53"/>
    <w:rsid w:val="00A557EE"/>
    <w:rsid w:val="00A56E92"/>
    <w:rsid w:val="00A60787"/>
    <w:rsid w:val="00A60AB9"/>
    <w:rsid w:val="00A6165E"/>
    <w:rsid w:val="00A61907"/>
    <w:rsid w:val="00A61DAE"/>
    <w:rsid w:val="00A635B6"/>
    <w:rsid w:val="00A63BF7"/>
    <w:rsid w:val="00A63EE9"/>
    <w:rsid w:val="00A64492"/>
    <w:rsid w:val="00A656A1"/>
    <w:rsid w:val="00A66731"/>
    <w:rsid w:val="00A667D2"/>
    <w:rsid w:val="00A66A05"/>
    <w:rsid w:val="00A675B7"/>
    <w:rsid w:val="00A7001F"/>
    <w:rsid w:val="00A70439"/>
    <w:rsid w:val="00A7044A"/>
    <w:rsid w:val="00A7079C"/>
    <w:rsid w:val="00A70C3F"/>
    <w:rsid w:val="00A712AB"/>
    <w:rsid w:val="00A72BC6"/>
    <w:rsid w:val="00A7377E"/>
    <w:rsid w:val="00A7405E"/>
    <w:rsid w:val="00A741ED"/>
    <w:rsid w:val="00A74C42"/>
    <w:rsid w:val="00A76336"/>
    <w:rsid w:val="00A76551"/>
    <w:rsid w:val="00A76F61"/>
    <w:rsid w:val="00A77C30"/>
    <w:rsid w:val="00A80926"/>
    <w:rsid w:val="00A80B7E"/>
    <w:rsid w:val="00A81060"/>
    <w:rsid w:val="00A81203"/>
    <w:rsid w:val="00A81214"/>
    <w:rsid w:val="00A82B86"/>
    <w:rsid w:val="00A83F12"/>
    <w:rsid w:val="00A8424F"/>
    <w:rsid w:val="00A84439"/>
    <w:rsid w:val="00A86222"/>
    <w:rsid w:val="00A870ED"/>
    <w:rsid w:val="00A873F7"/>
    <w:rsid w:val="00A87850"/>
    <w:rsid w:val="00A87BA8"/>
    <w:rsid w:val="00A9003C"/>
    <w:rsid w:val="00A904FA"/>
    <w:rsid w:val="00A9059D"/>
    <w:rsid w:val="00A90ABC"/>
    <w:rsid w:val="00A90C12"/>
    <w:rsid w:val="00A916E3"/>
    <w:rsid w:val="00A91886"/>
    <w:rsid w:val="00A91A6A"/>
    <w:rsid w:val="00A93D6A"/>
    <w:rsid w:val="00A93F01"/>
    <w:rsid w:val="00A96032"/>
    <w:rsid w:val="00A96317"/>
    <w:rsid w:val="00A9726B"/>
    <w:rsid w:val="00A9768C"/>
    <w:rsid w:val="00A979FF"/>
    <w:rsid w:val="00AA037F"/>
    <w:rsid w:val="00AA0C59"/>
    <w:rsid w:val="00AA1B4D"/>
    <w:rsid w:val="00AA1DB7"/>
    <w:rsid w:val="00AA1F8B"/>
    <w:rsid w:val="00AA38B8"/>
    <w:rsid w:val="00AA3F4B"/>
    <w:rsid w:val="00AA4455"/>
    <w:rsid w:val="00AA503B"/>
    <w:rsid w:val="00AA6179"/>
    <w:rsid w:val="00AA6353"/>
    <w:rsid w:val="00AA652A"/>
    <w:rsid w:val="00AB1BEF"/>
    <w:rsid w:val="00AB1C19"/>
    <w:rsid w:val="00AB25A9"/>
    <w:rsid w:val="00AB32F5"/>
    <w:rsid w:val="00AB3724"/>
    <w:rsid w:val="00AB3BA9"/>
    <w:rsid w:val="00AB3ECB"/>
    <w:rsid w:val="00AB4093"/>
    <w:rsid w:val="00AB40B4"/>
    <w:rsid w:val="00AB4D2D"/>
    <w:rsid w:val="00AB5EB3"/>
    <w:rsid w:val="00AB6006"/>
    <w:rsid w:val="00AC0745"/>
    <w:rsid w:val="00AC076E"/>
    <w:rsid w:val="00AC180E"/>
    <w:rsid w:val="00AC1A34"/>
    <w:rsid w:val="00AC1D09"/>
    <w:rsid w:val="00AC2311"/>
    <w:rsid w:val="00AC36D3"/>
    <w:rsid w:val="00AC4892"/>
    <w:rsid w:val="00AC4BD1"/>
    <w:rsid w:val="00AC5052"/>
    <w:rsid w:val="00AC557C"/>
    <w:rsid w:val="00AC5716"/>
    <w:rsid w:val="00AC5927"/>
    <w:rsid w:val="00AC6694"/>
    <w:rsid w:val="00AC68F1"/>
    <w:rsid w:val="00AC6C8A"/>
    <w:rsid w:val="00AC73CA"/>
    <w:rsid w:val="00AC765A"/>
    <w:rsid w:val="00AC7F5E"/>
    <w:rsid w:val="00AD06A4"/>
    <w:rsid w:val="00AD06F2"/>
    <w:rsid w:val="00AD1E98"/>
    <w:rsid w:val="00AD403C"/>
    <w:rsid w:val="00AD4B4F"/>
    <w:rsid w:val="00AD4D55"/>
    <w:rsid w:val="00AD511E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6B41"/>
    <w:rsid w:val="00AE6D62"/>
    <w:rsid w:val="00AE716D"/>
    <w:rsid w:val="00AE746F"/>
    <w:rsid w:val="00AF0128"/>
    <w:rsid w:val="00AF06CE"/>
    <w:rsid w:val="00AF0BD2"/>
    <w:rsid w:val="00AF11E1"/>
    <w:rsid w:val="00AF196C"/>
    <w:rsid w:val="00AF1CD7"/>
    <w:rsid w:val="00AF2497"/>
    <w:rsid w:val="00AF2778"/>
    <w:rsid w:val="00AF28DA"/>
    <w:rsid w:val="00AF31B9"/>
    <w:rsid w:val="00AF3CC4"/>
    <w:rsid w:val="00AF402E"/>
    <w:rsid w:val="00AF4D1D"/>
    <w:rsid w:val="00AF551A"/>
    <w:rsid w:val="00AF64AC"/>
    <w:rsid w:val="00AF693D"/>
    <w:rsid w:val="00AF714F"/>
    <w:rsid w:val="00AF7BA4"/>
    <w:rsid w:val="00AF7BFB"/>
    <w:rsid w:val="00B01273"/>
    <w:rsid w:val="00B016E9"/>
    <w:rsid w:val="00B01995"/>
    <w:rsid w:val="00B01A15"/>
    <w:rsid w:val="00B02059"/>
    <w:rsid w:val="00B0309E"/>
    <w:rsid w:val="00B030D3"/>
    <w:rsid w:val="00B031C6"/>
    <w:rsid w:val="00B032AA"/>
    <w:rsid w:val="00B03AA8"/>
    <w:rsid w:val="00B03D7D"/>
    <w:rsid w:val="00B04734"/>
    <w:rsid w:val="00B0601D"/>
    <w:rsid w:val="00B062FC"/>
    <w:rsid w:val="00B06544"/>
    <w:rsid w:val="00B06A60"/>
    <w:rsid w:val="00B07717"/>
    <w:rsid w:val="00B10466"/>
    <w:rsid w:val="00B10957"/>
    <w:rsid w:val="00B10D66"/>
    <w:rsid w:val="00B110FA"/>
    <w:rsid w:val="00B1160B"/>
    <w:rsid w:val="00B11821"/>
    <w:rsid w:val="00B11A92"/>
    <w:rsid w:val="00B123AD"/>
    <w:rsid w:val="00B12BB3"/>
    <w:rsid w:val="00B13126"/>
    <w:rsid w:val="00B134E7"/>
    <w:rsid w:val="00B13859"/>
    <w:rsid w:val="00B1545A"/>
    <w:rsid w:val="00B157FC"/>
    <w:rsid w:val="00B16665"/>
    <w:rsid w:val="00B16CDC"/>
    <w:rsid w:val="00B171E3"/>
    <w:rsid w:val="00B21363"/>
    <w:rsid w:val="00B21AA3"/>
    <w:rsid w:val="00B21D6F"/>
    <w:rsid w:val="00B22170"/>
    <w:rsid w:val="00B221DE"/>
    <w:rsid w:val="00B23145"/>
    <w:rsid w:val="00B23A90"/>
    <w:rsid w:val="00B23F3D"/>
    <w:rsid w:val="00B24A51"/>
    <w:rsid w:val="00B24F46"/>
    <w:rsid w:val="00B25A19"/>
    <w:rsid w:val="00B25D8A"/>
    <w:rsid w:val="00B25DA2"/>
    <w:rsid w:val="00B26374"/>
    <w:rsid w:val="00B266F9"/>
    <w:rsid w:val="00B26988"/>
    <w:rsid w:val="00B2771B"/>
    <w:rsid w:val="00B27825"/>
    <w:rsid w:val="00B30193"/>
    <w:rsid w:val="00B31A7C"/>
    <w:rsid w:val="00B329F1"/>
    <w:rsid w:val="00B33C6A"/>
    <w:rsid w:val="00B33F67"/>
    <w:rsid w:val="00B34518"/>
    <w:rsid w:val="00B34B11"/>
    <w:rsid w:val="00B3507E"/>
    <w:rsid w:val="00B36707"/>
    <w:rsid w:val="00B36D12"/>
    <w:rsid w:val="00B37068"/>
    <w:rsid w:val="00B37215"/>
    <w:rsid w:val="00B374CD"/>
    <w:rsid w:val="00B37623"/>
    <w:rsid w:val="00B37D39"/>
    <w:rsid w:val="00B37FA6"/>
    <w:rsid w:val="00B40507"/>
    <w:rsid w:val="00B4078A"/>
    <w:rsid w:val="00B40B5B"/>
    <w:rsid w:val="00B42DDF"/>
    <w:rsid w:val="00B438C0"/>
    <w:rsid w:val="00B43ADB"/>
    <w:rsid w:val="00B4506A"/>
    <w:rsid w:val="00B450A3"/>
    <w:rsid w:val="00B46111"/>
    <w:rsid w:val="00B46729"/>
    <w:rsid w:val="00B46AA0"/>
    <w:rsid w:val="00B46B98"/>
    <w:rsid w:val="00B46BAB"/>
    <w:rsid w:val="00B47951"/>
    <w:rsid w:val="00B47F5B"/>
    <w:rsid w:val="00B5188E"/>
    <w:rsid w:val="00B51ABC"/>
    <w:rsid w:val="00B51BE9"/>
    <w:rsid w:val="00B51E88"/>
    <w:rsid w:val="00B5200B"/>
    <w:rsid w:val="00B5229F"/>
    <w:rsid w:val="00B5391A"/>
    <w:rsid w:val="00B53E27"/>
    <w:rsid w:val="00B54C15"/>
    <w:rsid w:val="00B55126"/>
    <w:rsid w:val="00B551CF"/>
    <w:rsid w:val="00B55247"/>
    <w:rsid w:val="00B553B2"/>
    <w:rsid w:val="00B55412"/>
    <w:rsid w:val="00B5591A"/>
    <w:rsid w:val="00B55FE4"/>
    <w:rsid w:val="00B56303"/>
    <w:rsid w:val="00B56485"/>
    <w:rsid w:val="00B56724"/>
    <w:rsid w:val="00B56D16"/>
    <w:rsid w:val="00B57171"/>
    <w:rsid w:val="00B571B0"/>
    <w:rsid w:val="00B57A77"/>
    <w:rsid w:val="00B6022D"/>
    <w:rsid w:val="00B60333"/>
    <w:rsid w:val="00B60BE6"/>
    <w:rsid w:val="00B61E76"/>
    <w:rsid w:val="00B62C46"/>
    <w:rsid w:val="00B62F1E"/>
    <w:rsid w:val="00B62F98"/>
    <w:rsid w:val="00B6377E"/>
    <w:rsid w:val="00B63AF9"/>
    <w:rsid w:val="00B659E3"/>
    <w:rsid w:val="00B672AE"/>
    <w:rsid w:val="00B67DF3"/>
    <w:rsid w:val="00B67F4C"/>
    <w:rsid w:val="00B70031"/>
    <w:rsid w:val="00B71057"/>
    <w:rsid w:val="00B716E0"/>
    <w:rsid w:val="00B71783"/>
    <w:rsid w:val="00B721F6"/>
    <w:rsid w:val="00B72311"/>
    <w:rsid w:val="00B723DF"/>
    <w:rsid w:val="00B72AC7"/>
    <w:rsid w:val="00B72B8F"/>
    <w:rsid w:val="00B734E3"/>
    <w:rsid w:val="00B73D7D"/>
    <w:rsid w:val="00B74159"/>
    <w:rsid w:val="00B748BA"/>
    <w:rsid w:val="00B75627"/>
    <w:rsid w:val="00B75BF1"/>
    <w:rsid w:val="00B75D1B"/>
    <w:rsid w:val="00B77799"/>
    <w:rsid w:val="00B77869"/>
    <w:rsid w:val="00B779E8"/>
    <w:rsid w:val="00B77C78"/>
    <w:rsid w:val="00B803FA"/>
    <w:rsid w:val="00B81DE0"/>
    <w:rsid w:val="00B81FC6"/>
    <w:rsid w:val="00B83AC3"/>
    <w:rsid w:val="00B83E44"/>
    <w:rsid w:val="00B83F63"/>
    <w:rsid w:val="00B845B9"/>
    <w:rsid w:val="00B85A0D"/>
    <w:rsid w:val="00B85B7B"/>
    <w:rsid w:val="00B878D1"/>
    <w:rsid w:val="00B90F18"/>
    <w:rsid w:val="00B90F5C"/>
    <w:rsid w:val="00B91031"/>
    <w:rsid w:val="00B91B85"/>
    <w:rsid w:val="00B92132"/>
    <w:rsid w:val="00B923CA"/>
    <w:rsid w:val="00B93081"/>
    <w:rsid w:val="00B93CA1"/>
    <w:rsid w:val="00B93DC3"/>
    <w:rsid w:val="00B94A6D"/>
    <w:rsid w:val="00B94BF8"/>
    <w:rsid w:val="00B960A9"/>
    <w:rsid w:val="00B9625E"/>
    <w:rsid w:val="00B96863"/>
    <w:rsid w:val="00B96DCC"/>
    <w:rsid w:val="00B978AA"/>
    <w:rsid w:val="00B97956"/>
    <w:rsid w:val="00BA0FEA"/>
    <w:rsid w:val="00BA21F0"/>
    <w:rsid w:val="00BA2D3F"/>
    <w:rsid w:val="00BA40B4"/>
    <w:rsid w:val="00BA4634"/>
    <w:rsid w:val="00BA4AE8"/>
    <w:rsid w:val="00BA5B56"/>
    <w:rsid w:val="00BA5EC5"/>
    <w:rsid w:val="00BB07CF"/>
    <w:rsid w:val="00BB146A"/>
    <w:rsid w:val="00BB14B7"/>
    <w:rsid w:val="00BB23C2"/>
    <w:rsid w:val="00BB25CB"/>
    <w:rsid w:val="00BB27D4"/>
    <w:rsid w:val="00BB2F84"/>
    <w:rsid w:val="00BB32B7"/>
    <w:rsid w:val="00BB3308"/>
    <w:rsid w:val="00BB3960"/>
    <w:rsid w:val="00BB4677"/>
    <w:rsid w:val="00BB4F84"/>
    <w:rsid w:val="00BB5018"/>
    <w:rsid w:val="00BB52A8"/>
    <w:rsid w:val="00BB654C"/>
    <w:rsid w:val="00BB675F"/>
    <w:rsid w:val="00BC0AB4"/>
    <w:rsid w:val="00BC0D89"/>
    <w:rsid w:val="00BC0F85"/>
    <w:rsid w:val="00BC19A7"/>
    <w:rsid w:val="00BC1B7C"/>
    <w:rsid w:val="00BC1D19"/>
    <w:rsid w:val="00BC20E2"/>
    <w:rsid w:val="00BC2363"/>
    <w:rsid w:val="00BC24B5"/>
    <w:rsid w:val="00BC2931"/>
    <w:rsid w:val="00BC4536"/>
    <w:rsid w:val="00BC4620"/>
    <w:rsid w:val="00BC5027"/>
    <w:rsid w:val="00BC53B7"/>
    <w:rsid w:val="00BC5635"/>
    <w:rsid w:val="00BC5760"/>
    <w:rsid w:val="00BC5AB4"/>
    <w:rsid w:val="00BC6069"/>
    <w:rsid w:val="00BC62D6"/>
    <w:rsid w:val="00BC64EF"/>
    <w:rsid w:val="00BC6D3A"/>
    <w:rsid w:val="00BC77B2"/>
    <w:rsid w:val="00BC77F8"/>
    <w:rsid w:val="00BC7AD0"/>
    <w:rsid w:val="00BD03FE"/>
    <w:rsid w:val="00BD041F"/>
    <w:rsid w:val="00BD0729"/>
    <w:rsid w:val="00BD29BD"/>
    <w:rsid w:val="00BD29DF"/>
    <w:rsid w:val="00BD2DB1"/>
    <w:rsid w:val="00BD44A3"/>
    <w:rsid w:val="00BD6444"/>
    <w:rsid w:val="00BD6B1C"/>
    <w:rsid w:val="00BD6BD3"/>
    <w:rsid w:val="00BD6D5C"/>
    <w:rsid w:val="00BD6FD4"/>
    <w:rsid w:val="00BD7310"/>
    <w:rsid w:val="00BD73D2"/>
    <w:rsid w:val="00BD74D4"/>
    <w:rsid w:val="00BD7867"/>
    <w:rsid w:val="00BD7943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0089"/>
    <w:rsid w:val="00BF130D"/>
    <w:rsid w:val="00BF17B2"/>
    <w:rsid w:val="00BF1FAD"/>
    <w:rsid w:val="00BF2E31"/>
    <w:rsid w:val="00BF2EE2"/>
    <w:rsid w:val="00BF3922"/>
    <w:rsid w:val="00BF3D90"/>
    <w:rsid w:val="00BF5414"/>
    <w:rsid w:val="00BF5548"/>
    <w:rsid w:val="00BF59E7"/>
    <w:rsid w:val="00BF5C54"/>
    <w:rsid w:val="00BF6103"/>
    <w:rsid w:val="00BF7531"/>
    <w:rsid w:val="00BF7C48"/>
    <w:rsid w:val="00C00B81"/>
    <w:rsid w:val="00C0154E"/>
    <w:rsid w:val="00C015B2"/>
    <w:rsid w:val="00C015E9"/>
    <w:rsid w:val="00C01C2F"/>
    <w:rsid w:val="00C023D5"/>
    <w:rsid w:val="00C02529"/>
    <w:rsid w:val="00C03D7D"/>
    <w:rsid w:val="00C04C5D"/>
    <w:rsid w:val="00C05300"/>
    <w:rsid w:val="00C0704E"/>
    <w:rsid w:val="00C07138"/>
    <w:rsid w:val="00C0719D"/>
    <w:rsid w:val="00C07A7E"/>
    <w:rsid w:val="00C10CBF"/>
    <w:rsid w:val="00C11E26"/>
    <w:rsid w:val="00C12159"/>
    <w:rsid w:val="00C129A9"/>
    <w:rsid w:val="00C12B46"/>
    <w:rsid w:val="00C12DDA"/>
    <w:rsid w:val="00C130D3"/>
    <w:rsid w:val="00C139C8"/>
    <w:rsid w:val="00C15013"/>
    <w:rsid w:val="00C15711"/>
    <w:rsid w:val="00C158B8"/>
    <w:rsid w:val="00C161DA"/>
    <w:rsid w:val="00C1721F"/>
    <w:rsid w:val="00C175D5"/>
    <w:rsid w:val="00C176F8"/>
    <w:rsid w:val="00C20D63"/>
    <w:rsid w:val="00C20FE2"/>
    <w:rsid w:val="00C22177"/>
    <w:rsid w:val="00C2289C"/>
    <w:rsid w:val="00C23388"/>
    <w:rsid w:val="00C233E9"/>
    <w:rsid w:val="00C23A4C"/>
    <w:rsid w:val="00C23C02"/>
    <w:rsid w:val="00C2413B"/>
    <w:rsid w:val="00C25A22"/>
    <w:rsid w:val="00C2605B"/>
    <w:rsid w:val="00C27190"/>
    <w:rsid w:val="00C27DEA"/>
    <w:rsid w:val="00C30290"/>
    <w:rsid w:val="00C30C6C"/>
    <w:rsid w:val="00C3134E"/>
    <w:rsid w:val="00C3180F"/>
    <w:rsid w:val="00C31D39"/>
    <w:rsid w:val="00C3218E"/>
    <w:rsid w:val="00C3279E"/>
    <w:rsid w:val="00C32FC5"/>
    <w:rsid w:val="00C32FF2"/>
    <w:rsid w:val="00C33602"/>
    <w:rsid w:val="00C33928"/>
    <w:rsid w:val="00C34425"/>
    <w:rsid w:val="00C3475F"/>
    <w:rsid w:val="00C35B7E"/>
    <w:rsid w:val="00C366AC"/>
    <w:rsid w:val="00C36B49"/>
    <w:rsid w:val="00C36C99"/>
    <w:rsid w:val="00C40B55"/>
    <w:rsid w:val="00C40C50"/>
    <w:rsid w:val="00C40E22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5812"/>
    <w:rsid w:val="00C471B9"/>
    <w:rsid w:val="00C4725D"/>
    <w:rsid w:val="00C472E9"/>
    <w:rsid w:val="00C47AF3"/>
    <w:rsid w:val="00C507DB"/>
    <w:rsid w:val="00C50B10"/>
    <w:rsid w:val="00C51414"/>
    <w:rsid w:val="00C5304B"/>
    <w:rsid w:val="00C53ADA"/>
    <w:rsid w:val="00C540A4"/>
    <w:rsid w:val="00C54506"/>
    <w:rsid w:val="00C547B8"/>
    <w:rsid w:val="00C54D8A"/>
    <w:rsid w:val="00C54F8B"/>
    <w:rsid w:val="00C55E1F"/>
    <w:rsid w:val="00C56080"/>
    <w:rsid w:val="00C564C8"/>
    <w:rsid w:val="00C56B96"/>
    <w:rsid w:val="00C56C9F"/>
    <w:rsid w:val="00C571F8"/>
    <w:rsid w:val="00C602FC"/>
    <w:rsid w:val="00C604E4"/>
    <w:rsid w:val="00C613BA"/>
    <w:rsid w:val="00C61843"/>
    <w:rsid w:val="00C61A47"/>
    <w:rsid w:val="00C61ABF"/>
    <w:rsid w:val="00C61E41"/>
    <w:rsid w:val="00C62365"/>
    <w:rsid w:val="00C62B00"/>
    <w:rsid w:val="00C6322F"/>
    <w:rsid w:val="00C640CF"/>
    <w:rsid w:val="00C645BC"/>
    <w:rsid w:val="00C64E34"/>
    <w:rsid w:val="00C64ECD"/>
    <w:rsid w:val="00C64F64"/>
    <w:rsid w:val="00C651A0"/>
    <w:rsid w:val="00C65BD5"/>
    <w:rsid w:val="00C65C68"/>
    <w:rsid w:val="00C660E8"/>
    <w:rsid w:val="00C66766"/>
    <w:rsid w:val="00C667CE"/>
    <w:rsid w:val="00C66E6B"/>
    <w:rsid w:val="00C67A6A"/>
    <w:rsid w:val="00C70AD4"/>
    <w:rsid w:val="00C70F96"/>
    <w:rsid w:val="00C714D3"/>
    <w:rsid w:val="00C71DC4"/>
    <w:rsid w:val="00C72C6E"/>
    <w:rsid w:val="00C73671"/>
    <w:rsid w:val="00C74300"/>
    <w:rsid w:val="00C743D9"/>
    <w:rsid w:val="00C74CAD"/>
    <w:rsid w:val="00C7639C"/>
    <w:rsid w:val="00C76BDC"/>
    <w:rsid w:val="00C76F3B"/>
    <w:rsid w:val="00C7750C"/>
    <w:rsid w:val="00C77C9B"/>
    <w:rsid w:val="00C800BB"/>
    <w:rsid w:val="00C81A1C"/>
    <w:rsid w:val="00C83099"/>
    <w:rsid w:val="00C834CE"/>
    <w:rsid w:val="00C840F4"/>
    <w:rsid w:val="00C8472D"/>
    <w:rsid w:val="00C85C6F"/>
    <w:rsid w:val="00C86322"/>
    <w:rsid w:val="00C86377"/>
    <w:rsid w:val="00C86F40"/>
    <w:rsid w:val="00C87187"/>
    <w:rsid w:val="00C871AA"/>
    <w:rsid w:val="00C87C88"/>
    <w:rsid w:val="00C87D7F"/>
    <w:rsid w:val="00C90891"/>
    <w:rsid w:val="00C919B0"/>
    <w:rsid w:val="00C92568"/>
    <w:rsid w:val="00C9408D"/>
    <w:rsid w:val="00C945FB"/>
    <w:rsid w:val="00C9541D"/>
    <w:rsid w:val="00C95E9C"/>
    <w:rsid w:val="00C95FF7"/>
    <w:rsid w:val="00C975AF"/>
    <w:rsid w:val="00C977D5"/>
    <w:rsid w:val="00C97E0E"/>
    <w:rsid w:val="00CA02B8"/>
    <w:rsid w:val="00CA1A07"/>
    <w:rsid w:val="00CA1DFD"/>
    <w:rsid w:val="00CA1F02"/>
    <w:rsid w:val="00CA209B"/>
    <w:rsid w:val="00CA3B08"/>
    <w:rsid w:val="00CA4326"/>
    <w:rsid w:val="00CA4359"/>
    <w:rsid w:val="00CA4C11"/>
    <w:rsid w:val="00CA5045"/>
    <w:rsid w:val="00CA5AEE"/>
    <w:rsid w:val="00CA681B"/>
    <w:rsid w:val="00CA710C"/>
    <w:rsid w:val="00CA72F4"/>
    <w:rsid w:val="00CA7981"/>
    <w:rsid w:val="00CA7FA8"/>
    <w:rsid w:val="00CB0050"/>
    <w:rsid w:val="00CB0A98"/>
    <w:rsid w:val="00CB0B77"/>
    <w:rsid w:val="00CB0C13"/>
    <w:rsid w:val="00CB0D89"/>
    <w:rsid w:val="00CB1CB6"/>
    <w:rsid w:val="00CB2771"/>
    <w:rsid w:val="00CB291B"/>
    <w:rsid w:val="00CB2CB7"/>
    <w:rsid w:val="00CB3836"/>
    <w:rsid w:val="00CB5334"/>
    <w:rsid w:val="00CB550C"/>
    <w:rsid w:val="00CB63F1"/>
    <w:rsid w:val="00CB645E"/>
    <w:rsid w:val="00CB6C09"/>
    <w:rsid w:val="00CB6CD0"/>
    <w:rsid w:val="00CB75B0"/>
    <w:rsid w:val="00CC1351"/>
    <w:rsid w:val="00CC1683"/>
    <w:rsid w:val="00CC25CE"/>
    <w:rsid w:val="00CC2729"/>
    <w:rsid w:val="00CC299A"/>
    <w:rsid w:val="00CC33D5"/>
    <w:rsid w:val="00CC4264"/>
    <w:rsid w:val="00CC48FE"/>
    <w:rsid w:val="00CC4C41"/>
    <w:rsid w:val="00CC4C70"/>
    <w:rsid w:val="00CC4C91"/>
    <w:rsid w:val="00CC51E9"/>
    <w:rsid w:val="00CC5536"/>
    <w:rsid w:val="00CC58C3"/>
    <w:rsid w:val="00CC5B04"/>
    <w:rsid w:val="00CC6AAF"/>
    <w:rsid w:val="00CD05F0"/>
    <w:rsid w:val="00CD067F"/>
    <w:rsid w:val="00CD09E0"/>
    <w:rsid w:val="00CD0D6B"/>
    <w:rsid w:val="00CD14A6"/>
    <w:rsid w:val="00CD2CB8"/>
    <w:rsid w:val="00CD3108"/>
    <w:rsid w:val="00CD3448"/>
    <w:rsid w:val="00CD3767"/>
    <w:rsid w:val="00CD3A21"/>
    <w:rsid w:val="00CD3C4E"/>
    <w:rsid w:val="00CD4BA8"/>
    <w:rsid w:val="00CD5765"/>
    <w:rsid w:val="00CD5B75"/>
    <w:rsid w:val="00CD6E41"/>
    <w:rsid w:val="00CD6F7B"/>
    <w:rsid w:val="00CD767E"/>
    <w:rsid w:val="00CD78C0"/>
    <w:rsid w:val="00CE087A"/>
    <w:rsid w:val="00CE08E4"/>
    <w:rsid w:val="00CE1239"/>
    <w:rsid w:val="00CE13F5"/>
    <w:rsid w:val="00CE141F"/>
    <w:rsid w:val="00CE1884"/>
    <w:rsid w:val="00CE1A10"/>
    <w:rsid w:val="00CE1A11"/>
    <w:rsid w:val="00CE21C1"/>
    <w:rsid w:val="00CE25BF"/>
    <w:rsid w:val="00CE29FB"/>
    <w:rsid w:val="00CE34E0"/>
    <w:rsid w:val="00CE357A"/>
    <w:rsid w:val="00CE4E07"/>
    <w:rsid w:val="00CE59C6"/>
    <w:rsid w:val="00CE651C"/>
    <w:rsid w:val="00CE6551"/>
    <w:rsid w:val="00CE66AD"/>
    <w:rsid w:val="00CE6D3A"/>
    <w:rsid w:val="00CF0CD3"/>
    <w:rsid w:val="00CF0FF3"/>
    <w:rsid w:val="00CF1663"/>
    <w:rsid w:val="00CF1676"/>
    <w:rsid w:val="00CF19D9"/>
    <w:rsid w:val="00CF24A7"/>
    <w:rsid w:val="00CF2E5B"/>
    <w:rsid w:val="00CF31C7"/>
    <w:rsid w:val="00CF347B"/>
    <w:rsid w:val="00CF454C"/>
    <w:rsid w:val="00CF457B"/>
    <w:rsid w:val="00CF5099"/>
    <w:rsid w:val="00CF56E6"/>
    <w:rsid w:val="00CF59EF"/>
    <w:rsid w:val="00CF6385"/>
    <w:rsid w:val="00CF665E"/>
    <w:rsid w:val="00CF676D"/>
    <w:rsid w:val="00CF7B17"/>
    <w:rsid w:val="00D003E8"/>
    <w:rsid w:val="00D009AB"/>
    <w:rsid w:val="00D00BDE"/>
    <w:rsid w:val="00D018E3"/>
    <w:rsid w:val="00D02173"/>
    <w:rsid w:val="00D02309"/>
    <w:rsid w:val="00D02659"/>
    <w:rsid w:val="00D026F3"/>
    <w:rsid w:val="00D029D8"/>
    <w:rsid w:val="00D02AF0"/>
    <w:rsid w:val="00D03F34"/>
    <w:rsid w:val="00D04301"/>
    <w:rsid w:val="00D043C4"/>
    <w:rsid w:val="00D045CA"/>
    <w:rsid w:val="00D0550D"/>
    <w:rsid w:val="00D05FB5"/>
    <w:rsid w:val="00D05FBC"/>
    <w:rsid w:val="00D064C6"/>
    <w:rsid w:val="00D0747A"/>
    <w:rsid w:val="00D079DF"/>
    <w:rsid w:val="00D101D1"/>
    <w:rsid w:val="00D105C6"/>
    <w:rsid w:val="00D10B53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BFE"/>
    <w:rsid w:val="00D20D8C"/>
    <w:rsid w:val="00D21205"/>
    <w:rsid w:val="00D2187F"/>
    <w:rsid w:val="00D22BD7"/>
    <w:rsid w:val="00D240A5"/>
    <w:rsid w:val="00D24ABE"/>
    <w:rsid w:val="00D24B9E"/>
    <w:rsid w:val="00D24FA7"/>
    <w:rsid w:val="00D25A35"/>
    <w:rsid w:val="00D25B9D"/>
    <w:rsid w:val="00D25BA0"/>
    <w:rsid w:val="00D26520"/>
    <w:rsid w:val="00D265AF"/>
    <w:rsid w:val="00D26B32"/>
    <w:rsid w:val="00D26D61"/>
    <w:rsid w:val="00D274EB"/>
    <w:rsid w:val="00D27862"/>
    <w:rsid w:val="00D27EB4"/>
    <w:rsid w:val="00D300A5"/>
    <w:rsid w:val="00D303E4"/>
    <w:rsid w:val="00D30FF0"/>
    <w:rsid w:val="00D3119D"/>
    <w:rsid w:val="00D3137C"/>
    <w:rsid w:val="00D32B7E"/>
    <w:rsid w:val="00D331F8"/>
    <w:rsid w:val="00D33374"/>
    <w:rsid w:val="00D334DF"/>
    <w:rsid w:val="00D335E6"/>
    <w:rsid w:val="00D33D98"/>
    <w:rsid w:val="00D34170"/>
    <w:rsid w:val="00D346EF"/>
    <w:rsid w:val="00D352C8"/>
    <w:rsid w:val="00D355AA"/>
    <w:rsid w:val="00D355F7"/>
    <w:rsid w:val="00D356EC"/>
    <w:rsid w:val="00D35831"/>
    <w:rsid w:val="00D35D57"/>
    <w:rsid w:val="00D35F17"/>
    <w:rsid w:val="00D3669C"/>
    <w:rsid w:val="00D37179"/>
    <w:rsid w:val="00D37D56"/>
    <w:rsid w:val="00D4066D"/>
    <w:rsid w:val="00D4075A"/>
    <w:rsid w:val="00D41093"/>
    <w:rsid w:val="00D413C2"/>
    <w:rsid w:val="00D42900"/>
    <w:rsid w:val="00D43836"/>
    <w:rsid w:val="00D4399F"/>
    <w:rsid w:val="00D44C0A"/>
    <w:rsid w:val="00D44EC4"/>
    <w:rsid w:val="00D4525F"/>
    <w:rsid w:val="00D45D66"/>
    <w:rsid w:val="00D46A80"/>
    <w:rsid w:val="00D46E7E"/>
    <w:rsid w:val="00D51094"/>
    <w:rsid w:val="00D510CC"/>
    <w:rsid w:val="00D51692"/>
    <w:rsid w:val="00D516EB"/>
    <w:rsid w:val="00D51DD4"/>
    <w:rsid w:val="00D524D7"/>
    <w:rsid w:val="00D5311C"/>
    <w:rsid w:val="00D53FD4"/>
    <w:rsid w:val="00D54B2D"/>
    <w:rsid w:val="00D54FC6"/>
    <w:rsid w:val="00D5506E"/>
    <w:rsid w:val="00D564B7"/>
    <w:rsid w:val="00D566B1"/>
    <w:rsid w:val="00D56E56"/>
    <w:rsid w:val="00D56FF6"/>
    <w:rsid w:val="00D57A31"/>
    <w:rsid w:val="00D57F6B"/>
    <w:rsid w:val="00D6043D"/>
    <w:rsid w:val="00D6069F"/>
    <w:rsid w:val="00D60701"/>
    <w:rsid w:val="00D60CA2"/>
    <w:rsid w:val="00D6122F"/>
    <w:rsid w:val="00D613EA"/>
    <w:rsid w:val="00D63AA2"/>
    <w:rsid w:val="00D640DC"/>
    <w:rsid w:val="00D6451E"/>
    <w:rsid w:val="00D64D6C"/>
    <w:rsid w:val="00D663EA"/>
    <w:rsid w:val="00D66C51"/>
    <w:rsid w:val="00D66E87"/>
    <w:rsid w:val="00D675D7"/>
    <w:rsid w:val="00D67BCC"/>
    <w:rsid w:val="00D70A1A"/>
    <w:rsid w:val="00D71D2F"/>
    <w:rsid w:val="00D72729"/>
    <w:rsid w:val="00D7293E"/>
    <w:rsid w:val="00D72F59"/>
    <w:rsid w:val="00D73A62"/>
    <w:rsid w:val="00D73AF5"/>
    <w:rsid w:val="00D740EC"/>
    <w:rsid w:val="00D741AC"/>
    <w:rsid w:val="00D7434D"/>
    <w:rsid w:val="00D744C8"/>
    <w:rsid w:val="00D74896"/>
    <w:rsid w:val="00D74977"/>
    <w:rsid w:val="00D75E3E"/>
    <w:rsid w:val="00D76198"/>
    <w:rsid w:val="00D77FB2"/>
    <w:rsid w:val="00D801F6"/>
    <w:rsid w:val="00D81C90"/>
    <w:rsid w:val="00D81CCA"/>
    <w:rsid w:val="00D81FEF"/>
    <w:rsid w:val="00D82ECE"/>
    <w:rsid w:val="00D8348F"/>
    <w:rsid w:val="00D837A1"/>
    <w:rsid w:val="00D841FA"/>
    <w:rsid w:val="00D84CC1"/>
    <w:rsid w:val="00D85044"/>
    <w:rsid w:val="00D8551A"/>
    <w:rsid w:val="00D85541"/>
    <w:rsid w:val="00D85EFD"/>
    <w:rsid w:val="00D8611A"/>
    <w:rsid w:val="00D86479"/>
    <w:rsid w:val="00D867A8"/>
    <w:rsid w:val="00D86DAB"/>
    <w:rsid w:val="00D87226"/>
    <w:rsid w:val="00D872C6"/>
    <w:rsid w:val="00D874F4"/>
    <w:rsid w:val="00D877DB"/>
    <w:rsid w:val="00D902A0"/>
    <w:rsid w:val="00D9085E"/>
    <w:rsid w:val="00D9086A"/>
    <w:rsid w:val="00D908AC"/>
    <w:rsid w:val="00D9126A"/>
    <w:rsid w:val="00D91854"/>
    <w:rsid w:val="00D91878"/>
    <w:rsid w:val="00D91E0B"/>
    <w:rsid w:val="00D921D9"/>
    <w:rsid w:val="00D9237C"/>
    <w:rsid w:val="00D92E9A"/>
    <w:rsid w:val="00D9366F"/>
    <w:rsid w:val="00D93D8C"/>
    <w:rsid w:val="00D93DD8"/>
    <w:rsid w:val="00D9427D"/>
    <w:rsid w:val="00D945DC"/>
    <w:rsid w:val="00D95891"/>
    <w:rsid w:val="00D95EF4"/>
    <w:rsid w:val="00D965C3"/>
    <w:rsid w:val="00D96D31"/>
    <w:rsid w:val="00DA0F45"/>
    <w:rsid w:val="00DA1950"/>
    <w:rsid w:val="00DA1D3A"/>
    <w:rsid w:val="00DA2A2E"/>
    <w:rsid w:val="00DA2AB8"/>
    <w:rsid w:val="00DA31CA"/>
    <w:rsid w:val="00DA3D7A"/>
    <w:rsid w:val="00DA43E5"/>
    <w:rsid w:val="00DA4A44"/>
    <w:rsid w:val="00DA58A2"/>
    <w:rsid w:val="00DA5C28"/>
    <w:rsid w:val="00DA5DB5"/>
    <w:rsid w:val="00DA603F"/>
    <w:rsid w:val="00DA70D6"/>
    <w:rsid w:val="00DB05A9"/>
    <w:rsid w:val="00DB0604"/>
    <w:rsid w:val="00DB0A25"/>
    <w:rsid w:val="00DB0E68"/>
    <w:rsid w:val="00DB1B28"/>
    <w:rsid w:val="00DB2C45"/>
    <w:rsid w:val="00DB3810"/>
    <w:rsid w:val="00DB3F6F"/>
    <w:rsid w:val="00DB3FC4"/>
    <w:rsid w:val="00DB434C"/>
    <w:rsid w:val="00DB4C3D"/>
    <w:rsid w:val="00DB53F8"/>
    <w:rsid w:val="00DB62ED"/>
    <w:rsid w:val="00DB73E1"/>
    <w:rsid w:val="00DB7501"/>
    <w:rsid w:val="00DC1032"/>
    <w:rsid w:val="00DC171C"/>
    <w:rsid w:val="00DC1F8E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0BDC"/>
    <w:rsid w:val="00DD175B"/>
    <w:rsid w:val="00DD19EE"/>
    <w:rsid w:val="00DD2950"/>
    <w:rsid w:val="00DD2CD2"/>
    <w:rsid w:val="00DD2FE7"/>
    <w:rsid w:val="00DD3467"/>
    <w:rsid w:val="00DD3EFC"/>
    <w:rsid w:val="00DD49A7"/>
    <w:rsid w:val="00DD5045"/>
    <w:rsid w:val="00DD50BB"/>
    <w:rsid w:val="00DD5D9B"/>
    <w:rsid w:val="00DD71E0"/>
    <w:rsid w:val="00DD78D7"/>
    <w:rsid w:val="00DD7C9E"/>
    <w:rsid w:val="00DE038F"/>
    <w:rsid w:val="00DE0772"/>
    <w:rsid w:val="00DE14AC"/>
    <w:rsid w:val="00DE18FE"/>
    <w:rsid w:val="00DE1992"/>
    <w:rsid w:val="00DE1A80"/>
    <w:rsid w:val="00DE1CA1"/>
    <w:rsid w:val="00DE27C0"/>
    <w:rsid w:val="00DE2E47"/>
    <w:rsid w:val="00DE2FB2"/>
    <w:rsid w:val="00DE312E"/>
    <w:rsid w:val="00DE35A9"/>
    <w:rsid w:val="00DE3F0F"/>
    <w:rsid w:val="00DE436E"/>
    <w:rsid w:val="00DE5224"/>
    <w:rsid w:val="00DE5447"/>
    <w:rsid w:val="00DE5AB1"/>
    <w:rsid w:val="00DE5D34"/>
    <w:rsid w:val="00DF084E"/>
    <w:rsid w:val="00DF1355"/>
    <w:rsid w:val="00DF1914"/>
    <w:rsid w:val="00DF1F09"/>
    <w:rsid w:val="00DF2B09"/>
    <w:rsid w:val="00DF35E0"/>
    <w:rsid w:val="00DF4947"/>
    <w:rsid w:val="00DF49AE"/>
    <w:rsid w:val="00DF49B4"/>
    <w:rsid w:val="00DF51F3"/>
    <w:rsid w:val="00DF5DA0"/>
    <w:rsid w:val="00E0036E"/>
    <w:rsid w:val="00E003AA"/>
    <w:rsid w:val="00E00655"/>
    <w:rsid w:val="00E00A28"/>
    <w:rsid w:val="00E013B0"/>
    <w:rsid w:val="00E017B2"/>
    <w:rsid w:val="00E01BF9"/>
    <w:rsid w:val="00E03BB1"/>
    <w:rsid w:val="00E03C12"/>
    <w:rsid w:val="00E04BCB"/>
    <w:rsid w:val="00E05279"/>
    <w:rsid w:val="00E06063"/>
    <w:rsid w:val="00E06235"/>
    <w:rsid w:val="00E06787"/>
    <w:rsid w:val="00E06E24"/>
    <w:rsid w:val="00E072D4"/>
    <w:rsid w:val="00E073B3"/>
    <w:rsid w:val="00E079F1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94C"/>
    <w:rsid w:val="00E13D68"/>
    <w:rsid w:val="00E14795"/>
    <w:rsid w:val="00E15F8A"/>
    <w:rsid w:val="00E16279"/>
    <w:rsid w:val="00E170FA"/>
    <w:rsid w:val="00E17D56"/>
    <w:rsid w:val="00E2047B"/>
    <w:rsid w:val="00E204B7"/>
    <w:rsid w:val="00E208CE"/>
    <w:rsid w:val="00E20AB1"/>
    <w:rsid w:val="00E20C87"/>
    <w:rsid w:val="00E21379"/>
    <w:rsid w:val="00E2168E"/>
    <w:rsid w:val="00E21D4E"/>
    <w:rsid w:val="00E21FBD"/>
    <w:rsid w:val="00E22085"/>
    <w:rsid w:val="00E22B9C"/>
    <w:rsid w:val="00E23C9B"/>
    <w:rsid w:val="00E23CB6"/>
    <w:rsid w:val="00E246D9"/>
    <w:rsid w:val="00E26476"/>
    <w:rsid w:val="00E26C47"/>
    <w:rsid w:val="00E27146"/>
    <w:rsid w:val="00E2724D"/>
    <w:rsid w:val="00E2786A"/>
    <w:rsid w:val="00E300D8"/>
    <w:rsid w:val="00E312D1"/>
    <w:rsid w:val="00E3151F"/>
    <w:rsid w:val="00E316AE"/>
    <w:rsid w:val="00E319B4"/>
    <w:rsid w:val="00E320CC"/>
    <w:rsid w:val="00E32583"/>
    <w:rsid w:val="00E32D44"/>
    <w:rsid w:val="00E33003"/>
    <w:rsid w:val="00E33191"/>
    <w:rsid w:val="00E33372"/>
    <w:rsid w:val="00E33A58"/>
    <w:rsid w:val="00E353C3"/>
    <w:rsid w:val="00E3543B"/>
    <w:rsid w:val="00E35ED1"/>
    <w:rsid w:val="00E3650A"/>
    <w:rsid w:val="00E3665E"/>
    <w:rsid w:val="00E369FA"/>
    <w:rsid w:val="00E371B9"/>
    <w:rsid w:val="00E3734A"/>
    <w:rsid w:val="00E37DE2"/>
    <w:rsid w:val="00E37FB5"/>
    <w:rsid w:val="00E4014F"/>
    <w:rsid w:val="00E40B30"/>
    <w:rsid w:val="00E40B6A"/>
    <w:rsid w:val="00E40F89"/>
    <w:rsid w:val="00E42094"/>
    <w:rsid w:val="00E4269D"/>
    <w:rsid w:val="00E43A04"/>
    <w:rsid w:val="00E43A3B"/>
    <w:rsid w:val="00E449DC"/>
    <w:rsid w:val="00E45FC6"/>
    <w:rsid w:val="00E46172"/>
    <w:rsid w:val="00E4646A"/>
    <w:rsid w:val="00E46F12"/>
    <w:rsid w:val="00E478B7"/>
    <w:rsid w:val="00E50349"/>
    <w:rsid w:val="00E506CD"/>
    <w:rsid w:val="00E51011"/>
    <w:rsid w:val="00E51605"/>
    <w:rsid w:val="00E51D45"/>
    <w:rsid w:val="00E5258C"/>
    <w:rsid w:val="00E52D85"/>
    <w:rsid w:val="00E54C24"/>
    <w:rsid w:val="00E55946"/>
    <w:rsid w:val="00E56159"/>
    <w:rsid w:val="00E5695E"/>
    <w:rsid w:val="00E56A96"/>
    <w:rsid w:val="00E56ECD"/>
    <w:rsid w:val="00E5745B"/>
    <w:rsid w:val="00E57993"/>
    <w:rsid w:val="00E602C8"/>
    <w:rsid w:val="00E605F3"/>
    <w:rsid w:val="00E614A2"/>
    <w:rsid w:val="00E6197E"/>
    <w:rsid w:val="00E6217C"/>
    <w:rsid w:val="00E626B4"/>
    <w:rsid w:val="00E62CA5"/>
    <w:rsid w:val="00E62FA9"/>
    <w:rsid w:val="00E634AD"/>
    <w:rsid w:val="00E63893"/>
    <w:rsid w:val="00E64ED5"/>
    <w:rsid w:val="00E65D23"/>
    <w:rsid w:val="00E664C6"/>
    <w:rsid w:val="00E665BF"/>
    <w:rsid w:val="00E665EF"/>
    <w:rsid w:val="00E669D9"/>
    <w:rsid w:val="00E66AF3"/>
    <w:rsid w:val="00E67633"/>
    <w:rsid w:val="00E67645"/>
    <w:rsid w:val="00E67A1C"/>
    <w:rsid w:val="00E67ED4"/>
    <w:rsid w:val="00E701B3"/>
    <w:rsid w:val="00E71460"/>
    <w:rsid w:val="00E71E35"/>
    <w:rsid w:val="00E733A8"/>
    <w:rsid w:val="00E73990"/>
    <w:rsid w:val="00E73BA7"/>
    <w:rsid w:val="00E73C5D"/>
    <w:rsid w:val="00E7417D"/>
    <w:rsid w:val="00E75665"/>
    <w:rsid w:val="00E75C0E"/>
    <w:rsid w:val="00E76FEC"/>
    <w:rsid w:val="00E800AE"/>
    <w:rsid w:val="00E80BC3"/>
    <w:rsid w:val="00E80E63"/>
    <w:rsid w:val="00E8113B"/>
    <w:rsid w:val="00E813FE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6DD7"/>
    <w:rsid w:val="00E874E0"/>
    <w:rsid w:val="00E90217"/>
    <w:rsid w:val="00E90A93"/>
    <w:rsid w:val="00E92192"/>
    <w:rsid w:val="00E92385"/>
    <w:rsid w:val="00E924B4"/>
    <w:rsid w:val="00E92504"/>
    <w:rsid w:val="00E92612"/>
    <w:rsid w:val="00E92825"/>
    <w:rsid w:val="00E94DAA"/>
    <w:rsid w:val="00E95219"/>
    <w:rsid w:val="00E95AFD"/>
    <w:rsid w:val="00EA06A6"/>
    <w:rsid w:val="00EA113D"/>
    <w:rsid w:val="00EA2650"/>
    <w:rsid w:val="00EA281B"/>
    <w:rsid w:val="00EA2F2E"/>
    <w:rsid w:val="00EA3407"/>
    <w:rsid w:val="00EA3AF9"/>
    <w:rsid w:val="00EA435E"/>
    <w:rsid w:val="00EA4E12"/>
    <w:rsid w:val="00EA4EEC"/>
    <w:rsid w:val="00EA5BC3"/>
    <w:rsid w:val="00EA6778"/>
    <w:rsid w:val="00EA6847"/>
    <w:rsid w:val="00EA7DED"/>
    <w:rsid w:val="00EB0286"/>
    <w:rsid w:val="00EB07D8"/>
    <w:rsid w:val="00EB082C"/>
    <w:rsid w:val="00EB0BAE"/>
    <w:rsid w:val="00EB159B"/>
    <w:rsid w:val="00EB1DA4"/>
    <w:rsid w:val="00EB2351"/>
    <w:rsid w:val="00EB2863"/>
    <w:rsid w:val="00EB295B"/>
    <w:rsid w:val="00EB2B8C"/>
    <w:rsid w:val="00EB3811"/>
    <w:rsid w:val="00EB3FD9"/>
    <w:rsid w:val="00EB4E61"/>
    <w:rsid w:val="00EB570A"/>
    <w:rsid w:val="00EB5CC5"/>
    <w:rsid w:val="00EB60E2"/>
    <w:rsid w:val="00EB6221"/>
    <w:rsid w:val="00EB6B7C"/>
    <w:rsid w:val="00EB7574"/>
    <w:rsid w:val="00EB75D1"/>
    <w:rsid w:val="00EC02FF"/>
    <w:rsid w:val="00EC1209"/>
    <w:rsid w:val="00EC1FB9"/>
    <w:rsid w:val="00EC2BA9"/>
    <w:rsid w:val="00EC3CA0"/>
    <w:rsid w:val="00EC4700"/>
    <w:rsid w:val="00EC4746"/>
    <w:rsid w:val="00EC52DB"/>
    <w:rsid w:val="00EC5722"/>
    <w:rsid w:val="00EC67C9"/>
    <w:rsid w:val="00EC74D0"/>
    <w:rsid w:val="00EC7716"/>
    <w:rsid w:val="00ED0228"/>
    <w:rsid w:val="00ED078A"/>
    <w:rsid w:val="00ED1597"/>
    <w:rsid w:val="00ED1B79"/>
    <w:rsid w:val="00ED24FC"/>
    <w:rsid w:val="00ED2B6D"/>
    <w:rsid w:val="00ED38AD"/>
    <w:rsid w:val="00ED4FEB"/>
    <w:rsid w:val="00ED5276"/>
    <w:rsid w:val="00ED5DA7"/>
    <w:rsid w:val="00ED7937"/>
    <w:rsid w:val="00EE0275"/>
    <w:rsid w:val="00EE1784"/>
    <w:rsid w:val="00EE1A7A"/>
    <w:rsid w:val="00EE1CC1"/>
    <w:rsid w:val="00EE242B"/>
    <w:rsid w:val="00EE2D68"/>
    <w:rsid w:val="00EE36C6"/>
    <w:rsid w:val="00EE4239"/>
    <w:rsid w:val="00EE4746"/>
    <w:rsid w:val="00EE47AE"/>
    <w:rsid w:val="00EE4B1F"/>
    <w:rsid w:val="00EE4BB6"/>
    <w:rsid w:val="00EE6203"/>
    <w:rsid w:val="00EE65BF"/>
    <w:rsid w:val="00EE6A7B"/>
    <w:rsid w:val="00EE7021"/>
    <w:rsid w:val="00EE7067"/>
    <w:rsid w:val="00EE70A2"/>
    <w:rsid w:val="00EE70A4"/>
    <w:rsid w:val="00EE7202"/>
    <w:rsid w:val="00EF00B8"/>
    <w:rsid w:val="00EF02D3"/>
    <w:rsid w:val="00EF0884"/>
    <w:rsid w:val="00EF0B2D"/>
    <w:rsid w:val="00EF1157"/>
    <w:rsid w:val="00EF159C"/>
    <w:rsid w:val="00EF16ED"/>
    <w:rsid w:val="00EF1780"/>
    <w:rsid w:val="00EF28E8"/>
    <w:rsid w:val="00EF50C0"/>
    <w:rsid w:val="00EF52B1"/>
    <w:rsid w:val="00EF624B"/>
    <w:rsid w:val="00EF6494"/>
    <w:rsid w:val="00EF64D2"/>
    <w:rsid w:val="00EF6ABA"/>
    <w:rsid w:val="00EF6D0F"/>
    <w:rsid w:val="00EF6EDA"/>
    <w:rsid w:val="00EF708C"/>
    <w:rsid w:val="00EF7C7E"/>
    <w:rsid w:val="00EF7D96"/>
    <w:rsid w:val="00F000DC"/>
    <w:rsid w:val="00F00796"/>
    <w:rsid w:val="00F012C9"/>
    <w:rsid w:val="00F01315"/>
    <w:rsid w:val="00F01860"/>
    <w:rsid w:val="00F02617"/>
    <w:rsid w:val="00F03064"/>
    <w:rsid w:val="00F03523"/>
    <w:rsid w:val="00F03A41"/>
    <w:rsid w:val="00F03C80"/>
    <w:rsid w:val="00F04B33"/>
    <w:rsid w:val="00F04C7C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26CE"/>
    <w:rsid w:val="00F12E4F"/>
    <w:rsid w:val="00F130E8"/>
    <w:rsid w:val="00F13498"/>
    <w:rsid w:val="00F134FE"/>
    <w:rsid w:val="00F13E32"/>
    <w:rsid w:val="00F1433E"/>
    <w:rsid w:val="00F14362"/>
    <w:rsid w:val="00F14780"/>
    <w:rsid w:val="00F14EBD"/>
    <w:rsid w:val="00F15882"/>
    <w:rsid w:val="00F16906"/>
    <w:rsid w:val="00F171A3"/>
    <w:rsid w:val="00F179CF"/>
    <w:rsid w:val="00F17BE1"/>
    <w:rsid w:val="00F17EE8"/>
    <w:rsid w:val="00F17F23"/>
    <w:rsid w:val="00F205E5"/>
    <w:rsid w:val="00F20C0E"/>
    <w:rsid w:val="00F216C0"/>
    <w:rsid w:val="00F22125"/>
    <w:rsid w:val="00F221AA"/>
    <w:rsid w:val="00F226BC"/>
    <w:rsid w:val="00F230BB"/>
    <w:rsid w:val="00F23367"/>
    <w:rsid w:val="00F234CE"/>
    <w:rsid w:val="00F23A0E"/>
    <w:rsid w:val="00F23E7E"/>
    <w:rsid w:val="00F2411B"/>
    <w:rsid w:val="00F25657"/>
    <w:rsid w:val="00F259F8"/>
    <w:rsid w:val="00F263F9"/>
    <w:rsid w:val="00F30278"/>
    <w:rsid w:val="00F30E2A"/>
    <w:rsid w:val="00F31621"/>
    <w:rsid w:val="00F31E76"/>
    <w:rsid w:val="00F31EE0"/>
    <w:rsid w:val="00F32FDC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06CC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287"/>
    <w:rsid w:val="00F50B46"/>
    <w:rsid w:val="00F50CF3"/>
    <w:rsid w:val="00F513BA"/>
    <w:rsid w:val="00F532D7"/>
    <w:rsid w:val="00F533FE"/>
    <w:rsid w:val="00F53F09"/>
    <w:rsid w:val="00F54F24"/>
    <w:rsid w:val="00F56AD3"/>
    <w:rsid w:val="00F5770D"/>
    <w:rsid w:val="00F57A9F"/>
    <w:rsid w:val="00F607CB"/>
    <w:rsid w:val="00F6175C"/>
    <w:rsid w:val="00F62F9C"/>
    <w:rsid w:val="00F63DDA"/>
    <w:rsid w:val="00F646C8"/>
    <w:rsid w:val="00F646FF"/>
    <w:rsid w:val="00F64C26"/>
    <w:rsid w:val="00F657A4"/>
    <w:rsid w:val="00F6611E"/>
    <w:rsid w:val="00F665B5"/>
    <w:rsid w:val="00F66A7E"/>
    <w:rsid w:val="00F66AD9"/>
    <w:rsid w:val="00F673A8"/>
    <w:rsid w:val="00F6777B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1BE"/>
    <w:rsid w:val="00F77526"/>
    <w:rsid w:val="00F80C54"/>
    <w:rsid w:val="00F80F0F"/>
    <w:rsid w:val="00F81D4E"/>
    <w:rsid w:val="00F81DC3"/>
    <w:rsid w:val="00F82B08"/>
    <w:rsid w:val="00F84197"/>
    <w:rsid w:val="00F8523D"/>
    <w:rsid w:val="00F856CD"/>
    <w:rsid w:val="00F8584A"/>
    <w:rsid w:val="00F85B89"/>
    <w:rsid w:val="00F8723B"/>
    <w:rsid w:val="00F8742E"/>
    <w:rsid w:val="00F90990"/>
    <w:rsid w:val="00F90CDA"/>
    <w:rsid w:val="00F92830"/>
    <w:rsid w:val="00F92ABD"/>
    <w:rsid w:val="00F92F2C"/>
    <w:rsid w:val="00F94CE7"/>
    <w:rsid w:val="00F9527C"/>
    <w:rsid w:val="00F9573A"/>
    <w:rsid w:val="00F95FE5"/>
    <w:rsid w:val="00F965FF"/>
    <w:rsid w:val="00F96DE7"/>
    <w:rsid w:val="00F9702C"/>
    <w:rsid w:val="00F971A6"/>
    <w:rsid w:val="00F97CB8"/>
    <w:rsid w:val="00FA034C"/>
    <w:rsid w:val="00FA0A18"/>
    <w:rsid w:val="00FA0A37"/>
    <w:rsid w:val="00FA0F88"/>
    <w:rsid w:val="00FA1400"/>
    <w:rsid w:val="00FA2083"/>
    <w:rsid w:val="00FA27A0"/>
    <w:rsid w:val="00FA427E"/>
    <w:rsid w:val="00FA46E0"/>
    <w:rsid w:val="00FA480E"/>
    <w:rsid w:val="00FA4C94"/>
    <w:rsid w:val="00FA728C"/>
    <w:rsid w:val="00FA78C7"/>
    <w:rsid w:val="00FA7A75"/>
    <w:rsid w:val="00FB005D"/>
    <w:rsid w:val="00FB0A6D"/>
    <w:rsid w:val="00FB0BE6"/>
    <w:rsid w:val="00FB31C9"/>
    <w:rsid w:val="00FB3EE5"/>
    <w:rsid w:val="00FB429C"/>
    <w:rsid w:val="00FB4926"/>
    <w:rsid w:val="00FB4947"/>
    <w:rsid w:val="00FB4A64"/>
    <w:rsid w:val="00FB5000"/>
    <w:rsid w:val="00FB5A39"/>
    <w:rsid w:val="00FB6A10"/>
    <w:rsid w:val="00FC1544"/>
    <w:rsid w:val="00FC15FC"/>
    <w:rsid w:val="00FC1A04"/>
    <w:rsid w:val="00FC1D81"/>
    <w:rsid w:val="00FC31FC"/>
    <w:rsid w:val="00FC361E"/>
    <w:rsid w:val="00FC3A90"/>
    <w:rsid w:val="00FC4304"/>
    <w:rsid w:val="00FC5785"/>
    <w:rsid w:val="00FC5F52"/>
    <w:rsid w:val="00FC6090"/>
    <w:rsid w:val="00FC6A5F"/>
    <w:rsid w:val="00FC78F1"/>
    <w:rsid w:val="00FD0FA4"/>
    <w:rsid w:val="00FD2285"/>
    <w:rsid w:val="00FD2428"/>
    <w:rsid w:val="00FD24E4"/>
    <w:rsid w:val="00FD2CF0"/>
    <w:rsid w:val="00FD3320"/>
    <w:rsid w:val="00FD39EA"/>
    <w:rsid w:val="00FD3CD1"/>
    <w:rsid w:val="00FD3F1B"/>
    <w:rsid w:val="00FD496A"/>
    <w:rsid w:val="00FD4C08"/>
    <w:rsid w:val="00FD4F42"/>
    <w:rsid w:val="00FD54A5"/>
    <w:rsid w:val="00FD5500"/>
    <w:rsid w:val="00FD621A"/>
    <w:rsid w:val="00FD69B1"/>
    <w:rsid w:val="00FE075D"/>
    <w:rsid w:val="00FE0774"/>
    <w:rsid w:val="00FE14FE"/>
    <w:rsid w:val="00FE272F"/>
    <w:rsid w:val="00FE2976"/>
    <w:rsid w:val="00FE338B"/>
    <w:rsid w:val="00FE38E2"/>
    <w:rsid w:val="00FE3937"/>
    <w:rsid w:val="00FE3B84"/>
    <w:rsid w:val="00FE41D1"/>
    <w:rsid w:val="00FE5114"/>
    <w:rsid w:val="00FE52C8"/>
    <w:rsid w:val="00FE5B2A"/>
    <w:rsid w:val="00FE7A69"/>
    <w:rsid w:val="00FF0914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96C"/>
    <w:rsid w:val="00FF4A03"/>
    <w:rsid w:val="00FF4C51"/>
    <w:rsid w:val="00FF526E"/>
    <w:rsid w:val="00FF5F86"/>
    <w:rsid w:val="00FF6F52"/>
    <w:rsid w:val="00FF75B9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E2F50F"/>
  <w15:docId w15:val="{CC40B543-21A4-4BF0-B604-80A7F017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0753A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f1"/>
    <w:uiPriority w:val="39"/>
    <w:rsid w:val="002A648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1"/>
    <w:uiPriority w:val="39"/>
    <w:rsid w:val="001505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1"/>
    <w:uiPriority w:val="39"/>
    <w:rsid w:val="00505A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F85B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B33C6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D72729"/>
    <w:pPr>
      <w:ind w:firstLine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4F3FBFCD45C2D655CD842978FBCE18C4D0A69DDD501C2100A4C78D4F2B18B7BAAAA14CEBF36ADF74B423C07756E3A7193CAE5EF38B1CD3H7pBN" TargetMode="External"/><Relationship Id="rId13" Type="http://schemas.openxmlformats.org/officeDocument/2006/relationships/hyperlink" Target="consultantplus://offline/main?base=LAW;n=117252;fld=134;dst=10046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7252;fld=134;dst=10046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7252;fld=134;dst=1004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252;fld=134;dst=1004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252;fld=134;dst=100467" TargetMode="External"/><Relationship Id="rId10" Type="http://schemas.openxmlformats.org/officeDocument/2006/relationships/hyperlink" Target="consultantplus://offline/main?base=LAW;n=117252;fld=134;dst=10046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4F3FBFCD45C2D655CD842978FBCE18C4D0A69DDD501C2100A4C78D4F2B18B7BAAAA14CEBF36ADF74B423C07756E3A7193CAE5EF38B1CD3H7pBN" TargetMode="External"/><Relationship Id="rId14" Type="http://schemas.openxmlformats.org/officeDocument/2006/relationships/hyperlink" Target="consultantplus://offline/main?base=LAW;n=117252;fld=134;dst=100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8CE4C-CCE4-4721-A87C-FB0A75BD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27</Pages>
  <Words>12653</Words>
  <Characters>72127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</dc:creator>
  <cp:keywords/>
  <dc:description/>
  <cp:lastModifiedBy>Копышева М.C.</cp:lastModifiedBy>
  <cp:revision>154</cp:revision>
  <cp:lastPrinted>2023-09-25T10:43:00Z</cp:lastPrinted>
  <dcterms:created xsi:type="dcterms:W3CDTF">2023-11-17T10:43:00Z</dcterms:created>
  <dcterms:modified xsi:type="dcterms:W3CDTF">2023-12-08T08:53:00Z</dcterms:modified>
</cp:coreProperties>
</file>